
<file path=[Content_Types].xml><?xml version="1.0" encoding="utf-8"?>
<Types xmlns="http://schemas.openxmlformats.org/package/2006/content-types">
  <Default Extension="xml" ContentType="application/vnd.openxmlformats-officedocument.extended-properties+xml"/>
  <Default Extension="jpeg" ContentType="image/jpeg"/>
  <Default Extension="png" ContentType="image/png"/>
  <Default Extension="emf" ContentType="image/x-emf"/>
  <Default Extension="rels" ContentType="application/vnd.openxmlformats-package.relationships+xml"/>
  <Override PartName="/docProps/core.xml" ContentType="application/vnd.openxmlformats-package.core-properties+xml"/>
  <Override PartName="/word/document.xml" ContentType="application/vnd.openxmlformats-officedocument.wordprocessingml.document.main+xml"/>
  <Override PartName="/word/charts/chart3111111.xml" ContentType="application/vnd.openxmlformats-officedocument.drawingml.chart+xml"/>
  <Override PartName="/word/charts/colors1.xml" ContentType="application/vnd.ms-office.chartcolorstyle+xml"/>
  <Override PartName="/word/charts/style1.xml" ContentType="application/vnd.ms-office.chartstyle+xml"/>
  <Override PartName="/word/charts/chart21222222.xml" ContentType="application/vnd.openxmlformats-officedocument.drawingml.chart+xml"/>
  <Override PartName="/word/charts/colors18222222.xml" ContentType="application/vnd.ms-office.chartcolorstyle+xml"/>
  <Override PartName="/word/charts/style18222222.xml" ContentType="application/vnd.ms-office.chartstyle+xml"/>
  <Override PartName="/word/charts/chart26333333.xml" ContentType="application/vnd.openxmlformats-officedocument.drawingml.chart+xml"/>
  <Override PartName="/word/header4111111.xml" ContentType="application/vnd.openxmlformats-officedocument.wordprocessingml.header+xml"/>
  <Override PartName="/word/header7222222.xml" ContentType="application/vnd.openxmlformats-officedocument.wordprocessingml.header+xml"/>
  <Override PartName="/word/charts/chart11444444.xml" ContentType="application/vnd.openxmlformats-officedocument.drawingml.chart+xml"/>
  <Override PartName="/word/charts/colors9333333.xml" ContentType="application/vnd.ms-office.chartcolorstyle+xml"/>
  <Override PartName="/word/charts/style9333333.xml" ContentType="application/vnd.ms-office.chartstyle+xml"/>
  <Override PartName="/word/charts/chart16555555.xml" ContentType="application/vnd.openxmlformats-officedocument.drawingml.chart+xml"/>
  <Override PartName="/word/charts/colors13444444.xml" ContentType="application/vnd.ms-office.chartcolorstyle+xml"/>
  <Override PartName="/word/charts/style13444444.xml" ContentType="application/vnd.ms-office.chartstyle+xml"/>
  <Override PartName="/word/charts/chart31666666.xml" ContentType="application/vnd.openxmlformats-officedocument.drawingml.chart+xml"/>
  <Override PartName="/word/header1333333.xml" ContentType="application/vnd.openxmlformats-officedocument.wordprocessingml.header+xml"/>
  <Override PartName="/word/glossary/document.xml" ContentType="application/vnd.openxmlformats-officedocument.wordprocessingml.document.glossary+xml"/>
  <Override PartName="/word/glossary/webSettings.xml" ContentType="application/vnd.openxmlformats-officedocument.wordprocessingml.webSettings+xml"/>
  <Override PartName="/word/glossary/settings.xml" ContentType="application/vnd.openxmlformats-officedocument.wordprocessingml.settings+xml"/>
  <Override PartName="/word/glossary/styles.xml" ContentType="application/vnd.openxmlformats-officedocument.wordprocessingml.styles+xml"/>
  <Override PartName="/word/glossary/fontTable.xml" ContentType="application/vnd.openxmlformats-officedocument.wordprocessingml.fontTable+xml"/>
  <Override PartName="/word/settings222222.xml" ContentType="application/vnd.openxmlformats-officedocument.wordprocessingml.settings+xml"/>
  <Override PartName="/word/header3444444.xml" ContentType="application/vnd.openxmlformats-officedocument.wordprocessingml.header+xml"/>
  <Override PartName="/word/charts/chart1777777.xml" ContentType="application/vnd.openxmlformats-officedocument.drawingml.chart+xml"/>
  <Override PartName="/word/charts/chart4888888.xml" ContentType="application/vnd.openxmlformats-officedocument.drawingml.chart+xml"/>
  <Override PartName="/word/charts/colors2555555.xml" ContentType="application/vnd.ms-office.chartcolorstyle+xml"/>
  <Override PartName="/word/charts/style2555555.xml" ContentType="application/vnd.ms-office.chartstyle+xml"/>
  <Override PartName="/word/charts/chart9999999.xml" ContentType="application/vnd.openxmlformats-officedocument.drawingml.chart+xml"/>
  <Override PartName="/word/charts/colors7666666.xml" ContentType="application/vnd.ms-office.chartcolorstyle+xml"/>
  <Override PartName="/word/charts/style7666666.xml" ContentType="application/vnd.ms-office.chartstyle+xml"/>
  <Override PartName="/word/charts/chart14101010101010.xml" ContentType="application/vnd.openxmlformats-officedocument.drawingml.chart+xml"/>
  <Override PartName="/word/charts/colors12777777.xml" ContentType="application/vnd.ms-office.chartcolorstyle+xml"/>
  <Override PartName="/word/charts/style12777777.xml" ContentType="application/vnd.ms-office.chartstyle+xml"/>
  <Override PartName="/word/charts/chart22111111111111.xml" ContentType="application/vnd.openxmlformats-officedocument.drawingml.chart+xml"/>
  <Override PartName="/word/charts/chart27121212121212.xml" ContentType="application/vnd.openxmlformats-officedocument.drawingml.chart+xml"/>
  <Override PartName="/word/charts/chart34131313131313.xml" ContentType="application/vnd.openxmlformats-officedocument.drawingml.chart+xml"/>
  <Override PartName="/word/footer4111111.xml" ContentType="application/vnd.openxmlformats-officedocument.wordprocessingml.footer+xml"/>
  <Override PartName="/word/footer5222222.xml" ContentType="application/vnd.openxmlformats-officedocument.wordprocessingml.footer+xml"/>
  <Override PartName="/word/endnotes.xml" ContentType="application/vnd.openxmlformats-officedocument.wordprocessingml.endnotes+xml"/>
  <Override PartName="/word/charts/chart30141414141414.xml" ContentType="application/vnd.openxmlformats-officedocument.drawingml.chart+xml"/>
  <Override PartName="/word/header8555555.xml" ContentType="application/vnd.openxmlformats-officedocument.wordprocessingml.header+xml"/>
  <Override PartName="/word/numbering.xml" ContentType="application/vnd.openxmlformats-officedocument.wordprocessingml.numbering+xml"/>
  <Override PartName="/word/footer1333333.xml" ContentType="application/vnd.openxmlformats-officedocument.wordprocessingml.footer+xml"/>
  <Override PartName="/word/charts/chart12151515151515.xml" ContentType="application/vnd.openxmlformats-officedocument.drawingml.chart+xml"/>
  <Override PartName="/word/charts/colors10888888.xml" ContentType="application/vnd.ms-office.chartcolorstyle+xml"/>
  <Override PartName="/word/charts/style10888888.xml" ContentType="application/vnd.ms-office.chartstyle+xml"/>
  <Override PartName="/word/charts/chart17161616161616.xml" ContentType="application/vnd.openxmlformats-officedocument.drawingml.chart+xml"/>
  <Override PartName="/word/charts/colors14999999.xml" ContentType="application/vnd.ms-office.chartcolorstyle+xml"/>
  <Override PartName="/word/charts/style14999999.xml" ContentType="application/vnd.ms-office.chartstyle+xml"/>
  <Override PartName="/word/charts/chart25171717171717.xml" ContentType="application/vnd.openxmlformats-officedocument.drawingml.chart+xml"/>
  <Override PartName="/word/charts/colors19101010101010.xml" ContentType="application/vnd.ms-office.chartcolorstyle+xml"/>
  <Override PartName="/word/charts/style19101010101010.xml" ContentType="application/vnd.ms-office.chartstyle+xml"/>
  <Override PartName="/word/footer2444444.xml" ContentType="application/vnd.openxmlformats-officedocument.wordprocessingml.footer+xml"/>
  <Override PartName="/word/theme/theme1111111.xml" ContentType="application/vnd.openxmlformats-officedocument.theme+xml"/>
  <Override PartName="/word/charts/chart2181818181818.xml" ContentType="application/vnd.openxmlformats-officedocument.drawingml.chart+xml"/>
  <Override PartName="/word/charts/chart20191919191919.xml" ContentType="application/vnd.openxmlformats-officedocument.drawingml.chart+xml"/>
  <Override PartName="/word/charts/colors17111111111111.xml" ContentType="application/vnd.ms-office.chartcolorstyle+xml"/>
  <Override PartName="/word/charts/style17111111111111.xml" ContentType="application/vnd.ms-office.chartstyle+xml"/>
  <Override PartName="/word/charts/chart32202020202020.xml" ContentType="application/vnd.openxmlformats-officedocument.drawingml.chart+xml"/>
  <Override PartName="/word/footer3555555.xml" ContentType="application/vnd.openxmlformats-officedocument.wordprocessingml.footer+xml"/>
  <Override PartName="/customXml/item1.xml" ContentType="application/xml"/>
  <Override PartName="/customXml/itemProps1111111.xml" ContentType="application/vnd.openxmlformats-officedocument.customXmlProperties+xml"/>
  <Override PartName="/word/webSettings222222.xml" ContentType="application/vnd.openxmlformats-officedocument.wordprocessingml.webSettings+xml"/>
  <Override PartName="/word/charts/chart5212121212121.xml" ContentType="application/vnd.openxmlformats-officedocument.drawingml.chart+xml"/>
  <Override PartName="/word/charts/colors3121212121212.xml" ContentType="application/vnd.ms-office.chartcolorstyle+xml"/>
  <Override PartName="/word/charts/style3121212121212.xml" ContentType="application/vnd.ms-office.chartstyle+xml"/>
  <Override PartName="/word/charts/chart7222222222222.xml" ContentType="application/vnd.openxmlformats-officedocument.drawingml.chart+xml"/>
  <Override PartName="/word/charts/colors5131313131313.xml" ContentType="application/vnd.ms-office.chartcolorstyle+xml"/>
  <Override PartName="/word/charts/style5131313131313.xml" ContentType="application/vnd.ms-office.chartstyle+xml"/>
  <Override PartName="/word/charts/chart15232323232323.xml" ContentType="application/vnd.openxmlformats-officedocument.drawingml.chart+xml"/>
  <Override PartName="/word/charts/chart28242424242424.xml" ContentType="application/vnd.openxmlformats-officedocument.drawingml.chart+xml"/>
  <Override PartName="/word/charts/chart10252525252525.xml" ContentType="application/vnd.openxmlformats-officedocument.drawingml.chart+xml"/>
  <Override PartName="/word/charts/colors8141414141414.xml" ContentType="application/vnd.ms-office.chartcolorstyle+xml"/>
  <Override PartName="/word/charts/style8141414141414.xml" ContentType="application/vnd.ms-office.chartstyle+xml"/>
  <Override PartName="/word/charts/chart23262626262626.xml" ContentType="application/vnd.openxmlformats-officedocument.drawingml.chart+xml"/>
  <Override PartName="/word/header2666666.xml" ContentType="application/vnd.openxmlformats-officedocument.wordprocessingml.header+xml"/>
  <Override PartName="/word/header5777777.xml" ContentType="application/vnd.openxmlformats-officedocument.wordprocessingml.header+xml"/>
  <Override PartName="/word/fontTable222222.xml" ContentType="application/vnd.openxmlformats-officedocument.wordprocessingml.fontTable+xml"/>
  <Override PartName="/word/styles222222.xml" ContentType="application/vnd.openxmlformats-officedocument.wordprocessingml.styles+xml"/>
  <Override PartName="/word/charts/chart18272727272727.xml" ContentType="application/vnd.openxmlformats-officedocument.drawingml.chart+xml"/>
  <Override PartName="/word/charts/colors15151515151515.xml" ContentType="application/vnd.ms-office.chartcolorstyle+xml"/>
  <Override PartName="/word/charts/style15151515151515.xml" ContentType="application/vnd.ms-office.chartstyle+xml"/>
  <Override PartName="/word/charts/chart13282828282828.xml" ContentType="application/vnd.openxmlformats-officedocument.drawingml.chart+xml"/>
  <Override PartName="/word/charts/colors11161616161616.xml" ContentType="application/vnd.ms-office.chartcolorstyle+xml"/>
  <Override PartName="/word/charts/style11161616161616.xml" ContentType="application/vnd.ms-office.chartstyle+xml"/>
  <Override PartName="/word/charts/chart29292929292929.xml" ContentType="application/vnd.openxmlformats-officedocument.drawingml.chart+xml"/>
  <Override PartName="/word/charts/chart33303030303030.xml" ContentType="application/vnd.openxmlformats-officedocument.drawingml.chart+xml"/>
  <Override PartName="/word/footnotes.xml" ContentType="application/vnd.openxmlformats-officedocument.wordprocessingml.footnotes+xml"/>
  <Override PartName="/customXml/item2222222.xml" ContentType="application/xml"/>
  <Override PartName="/customXml/itemProps2222222.xml" ContentType="application/vnd.openxmlformats-officedocument.customXmlProperties+xml"/>
  <Override PartName="/word/charts/chart8313131313131.xml" ContentType="application/vnd.openxmlformats-officedocument.drawingml.chart+xml"/>
  <Override PartName="/word/charts/colors6171717171717.xml" ContentType="application/vnd.ms-office.chartcolorstyle+xml"/>
  <Override PartName="/word/charts/style6171717171717.xml" ContentType="application/vnd.ms-office.chartstyle+xml"/>
  <Override PartName="/word/charts/chart6323232323232.xml" ContentType="application/vnd.openxmlformats-officedocument.drawingml.chart+xml"/>
  <Override PartName="/word/charts/colors4181818181818.xml" ContentType="application/vnd.ms-office.chartcolorstyle+xml"/>
  <Override PartName="/word/charts/style4181818181818.xml" ContentType="application/vnd.ms-office.chartstyle+xml"/>
  <Override PartName="/word/charts/chart19333333333333.xml" ContentType="application/vnd.openxmlformats-officedocument.drawingml.chart+xml"/>
  <Override PartName="/word/charts/colors16191919191919.xml" ContentType="application/vnd.ms-office.chartcolorstyle+xml"/>
  <Override PartName="/word/charts/style16191919191919.xml" ContentType="application/vnd.ms-office.chartstyle+xml"/>
  <Override PartName="/word/charts/chart24343434343434.xml" ContentType="application/vnd.openxmlformats-officedocument.drawingml.chart+xml"/>
  <Override PartName="/word/header6888888.xml" ContentType="application/vnd.openxmlformats-officedocument.wordprocessingml.header+xml"/>
</Types>
</file>

<file path=_rels/.rels>&#65279;<?xml version="1.0" encoding="utf-8"?><Relationships xmlns="http://schemas.openxmlformats.org/package/2006/relationships"><Relationship Type="http://schemas.openxmlformats.org/officeDocument/2006/relationships/extended-properties" Target="/docProps/app.xml" Id="rId3" /><Relationship Type="http://schemas.openxmlformats.org/package/2006/relationships/metadata/core-properties" Target="/docProps/core.xml" Id="rId2" /><Relationship Type="http://schemas.openxmlformats.org/officeDocument/2006/relationships/officeDocument" Target="/word/document.xml" Id="rId1" /></Relationships>
</file>

<file path=word/document.xml><?xml version="1.0" encoding="utf-8"?>
<w:document xmlns:a="http://schemas.openxmlformats.org/drawingml/2006/main" xmlns:pic="http://schemas.openxmlformats.org/drawingml/2006/picture" xmlns:a16="http://schemas.microsoft.com/office/drawing/2014/main" xmlns:c="http://schemas.openxmlformats.org/drawingml/2006/chart" xmlns:a14="http://schemas.microsoft.com/office/drawing/2010/main"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1F0C8F" w:rsidRDefault="001C5504" w14:paraId="12F26AE4" w14:textId="47D16519">
      <w:pPr>
        <w:pStyle w:val="Obsah1"/>
        <w:rPr>
          <w:rFonts w:cs="Arial"/>
          <w:lang w:eastAsia="cs-CZ"/>
        </w:rPr>
      </w:pPr>
      <w:r>
        <w:rPr>
          <w:noProof/>
        </w:rPr>
        <w:drawing>
          <wp:inline distT="0" distB="0" distL="0" distR="0" wp14:anchorId="47205755" wp14:editId="3EC33D42">
            <wp:extent cx="5867400" cy="8582025"/>
            <wp:effectExtent l="0" t="0" r="0" b="9525"/>
            <wp:docPr id="156976855"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76855" name=""/>
                    <pic:cNvPicPr/>
                  </pic:nvPicPr>
                  <pic:blipFill>
                    <a:blip r:embed="rId9"/>
                    <a:stretch>
                      <a:fillRect/>
                    </a:stretch>
                  </pic:blipFill>
                  <pic:spPr>
                    <a:xfrm>
                      <a:off x="0" y="0"/>
                      <a:ext cx="5867400" cy="8582025"/>
                    </a:xfrm>
                    <a:prstGeom prst="rect">
                      <a:avLst/>
                    </a:prstGeom>
                  </pic:spPr>
                </pic:pic>
              </a:graphicData>
            </a:graphic>
          </wp:inline>
        </w:drawing>
      </w:r>
    </w:p>
    <w:p w:rsidR="001F0C8F" w:rsidRDefault="001F0C8F" w14:paraId="67996D26" w14:textId="77777777">
      <w:pPr>
        <w:jc w:val="left"/>
        <w:rPr>
          <w:rFonts w:cs="Arial"/>
          <w:b/>
          <w:bCs/>
          <w:caps/>
          <w:szCs w:val="24"/>
          <w:lang w:val="sk-SK" w:eastAsia="cs-CZ"/>
        </w:rPr>
      </w:pPr>
      <w:r>
        <w:rPr>
          <w:rFonts w:cs="Arial"/>
          <w:lang w:eastAsia="cs-CZ"/>
        </w:rPr>
        <w:br w:type="page"/>
      </w:r>
    </w:p>
    <w:p w:rsidR="001F0C8F" w:rsidRDefault="001C5504" w14:paraId="3374910B" w14:textId="37564B4B">
      <w:pPr>
        <w:jc w:val="left"/>
        <w:rPr>
          <w:rFonts w:cs="Arial"/>
          <w:b/>
          <w:bCs/>
          <w:caps/>
          <w:szCs w:val="24"/>
          <w:lang w:val="sk-SK" w:eastAsia="cs-CZ"/>
        </w:rPr>
      </w:pPr>
      <w:r>
        <w:rPr>
          <w:noProof/>
        </w:rPr>
        <w:lastRenderedPageBreak/>
        <w:drawing>
          <wp:inline distT="0" distB="0" distL="0" distR="0" wp14:anchorId="04934C20" wp14:editId="21DC1B41">
            <wp:extent cx="5629275" cy="8524875"/>
            <wp:effectExtent l="0" t="0" r="9525" b="9525"/>
            <wp:docPr id="936154730"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154730" name=""/>
                    <pic:cNvPicPr/>
                  </pic:nvPicPr>
                  <pic:blipFill>
                    <a:blip r:embed="rId10"/>
                    <a:stretch>
                      <a:fillRect/>
                    </a:stretch>
                  </pic:blipFill>
                  <pic:spPr>
                    <a:xfrm>
                      <a:off x="0" y="0"/>
                      <a:ext cx="5629275" cy="8524875"/>
                    </a:xfrm>
                    <a:prstGeom prst="rect">
                      <a:avLst/>
                    </a:prstGeom>
                  </pic:spPr>
                </pic:pic>
              </a:graphicData>
            </a:graphic>
          </wp:inline>
        </w:drawing>
      </w:r>
    </w:p>
    <w:p w:rsidR="001F0C8F" w:rsidRDefault="001F0C8F" w14:paraId="0A82AB5D" w14:textId="4BE00847">
      <w:pPr>
        <w:pStyle w:val="Obsah1"/>
        <w:rPr>
          <w:rFonts w:cs="Arial"/>
          <w:lang w:eastAsia="cs-CZ"/>
        </w:rPr>
      </w:pPr>
    </w:p>
    <w:p w:rsidR="001F0C8F" w:rsidRDefault="001F0C8F" w14:paraId="6CAA6195" w14:textId="77777777">
      <w:pPr>
        <w:jc w:val="left"/>
        <w:rPr>
          <w:rFonts w:cs="Arial"/>
          <w:b/>
          <w:bCs/>
          <w:caps/>
          <w:szCs w:val="24"/>
          <w:lang w:val="sk-SK" w:eastAsia="cs-CZ"/>
        </w:rPr>
      </w:pPr>
      <w:r>
        <w:rPr>
          <w:rFonts w:cs="Arial"/>
          <w:lang w:eastAsia="cs-CZ"/>
        </w:rPr>
        <w:br w:type="page"/>
      </w:r>
    </w:p>
    <w:p w:rsidR="001F0C8F" w:rsidRDefault="001C5504" w14:paraId="37A4E488" w14:textId="27DF9DB8">
      <w:pPr>
        <w:pStyle w:val="Obsah1"/>
        <w:rPr>
          <w:rFonts w:cs="Arial"/>
          <w:lang w:eastAsia="cs-CZ"/>
        </w:rPr>
      </w:pPr>
      <w:r>
        <w:rPr>
          <w:noProof/>
        </w:rPr>
        <w:lastRenderedPageBreak/>
        <w:drawing>
          <wp:inline distT="0" distB="0" distL="0" distR="0" wp14:anchorId="48B25683" wp14:editId="7CADC20B">
            <wp:extent cx="5276850" cy="8286750"/>
            <wp:effectExtent l="0" t="0" r="0" b="0"/>
            <wp:docPr id="1923963376"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963376" name=""/>
                    <pic:cNvPicPr/>
                  </pic:nvPicPr>
                  <pic:blipFill>
                    <a:blip r:embed="rId11"/>
                    <a:stretch>
                      <a:fillRect/>
                    </a:stretch>
                  </pic:blipFill>
                  <pic:spPr>
                    <a:xfrm>
                      <a:off x="0" y="0"/>
                      <a:ext cx="5276850" cy="8286750"/>
                    </a:xfrm>
                    <a:prstGeom prst="rect">
                      <a:avLst/>
                    </a:prstGeom>
                  </pic:spPr>
                </pic:pic>
              </a:graphicData>
            </a:graphic>
          </wp:inline>
        </w:drawing>
      </w:r>
    </w:p>
    <w:p w:rsidR="001F0C8F" w:rsidRDefault="001F0C8F" w14:paraId="35A80808" w14:textId="77777777">
      <w:pPr>
        <w:jc w:val="left"/>
        <w:rPr>
          <w:rFonts w:cs="Arial"/>
          <w:b/>
          <w:bCs/>
          <w:caps/>
          <w:szCs w:val="24"/>
          <w:lang w:val="sk-SK" w:eastAsia="cs-CZ"/>
        </w:rPr>
      </w:pPr>
      <w:r>
        <w:rPr>
          <w:rFonts w:cs="Arial"/>
          <w:lang w:eastAsia="cs-CZ"/>
        </w:rPr>
        <w:br w:type="page"/>
      </w:r>
    </w:p>
    <w:p w:rsidR="001F0C8F" w:rsidRDefault="001C5504" w14:paraId="2FAA9CFA" w14:textId="45DA66B1">
      <w:pPr>
        <w:pStyle w:val="Obsah1"/>
        <w:rPr>
          <w:rFonts w:cs="Arial"/>
          <w:lang w:eastAsia="cs-CZ"/>
        </w:rPr>
      </w:pPr>
      <w:r>
        <w:rPr>
          <w:noProof/>
        </w:rPr>
        <w:lastRenderedPageBreak/>
        <w:drawing>
          <wp:inline distT="0" distB="0" distL="0" distR="0" wp14:anchorId="66A27AA7" wp14:editId="02483728">
            <wp:extent cx="5391150" cy="8353425"/>
            <wp:effectExtent l="0" t="0" r="0" b="9525"/>
            <wp:docPr id="744208509"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208509" name=""/>
                    <pic:cNvPicPr/>
                  </pic:nvPicPr>
                  <pic:blipFill>
                    <a:blip r:embed="rId12"/>
                    <a:stretch>
                      <a:fillRect/>
                    </a:stretch>
                  </pic:blipFill>
                  <pic:spPr>
                    <a:xfrm>
                      <a:off x="0" y="0"/>
                      <a:ext cx="5391150" cy="8353425"/>
                    </a:xfrm>
                    <a:prstGeom prst="rect">
                      <a:avLst/>
                    </a:prstGeom>
                  </pic:spPr>
                </pic:pic>
              </a:graphicData>
            </a:graphic>
          </wp:inline>
        </w:drawing>
      </w:r>
    </w:p>
    <w:p w:rsidR="001F0C8F" w:rsidRDefault="001F0C8F" w14:paraId="7568FE95" w14:textId="3CDB5A1A">
      <w:pPr>
        <w:jc w:val="left"/>
        <w:rPr>
          <w:rFonts w:cs="Arial"/>
          <w:lang w:eastAsia="cs-CZ"/>
        </w:rPr>
      </w:pPr>
      <w:r>
        <w:rPr>
          <w:rFonts w:cs="Arial"/>
          <w:lang w:eastAsia="cs-CZ"/>
        </w:rPr>
        <w:br w:type="page"/>
      </w:r>
      <w:r w:rsidR="001C5504">
        <w:rPr>
          <w:noProof/>
        </w:rPr>
        <w:lastRenderedPageBreak/>
        <w:drawing>
          <wp:inline distT="0" distB="0" distL="0" distR="0" wp14:anchorId="5FD7E8D7" wp14:editId="790C6A20">
            <wp:extent cx="5505450" cy="8153400"/>
            <wp:effectExtent l="0" t="0" r="0" b="0"/>
            <wp:docPr id="1903522492"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522492" name=""/>
                    <pic:cNvPicPr/>
                  </pic:nvPicPr>
                  <pic:blipFill>
                    <a:blip r:embed="rId13"/>
                    <a:stretch>
                      <a:fillRect/>
                    </a:stretch>
                  </pic:blipFill>
                  <pic:spPr>
                    <a:xfrm>
                      <a:off x="0" y="0"/>
                      <a:ext cx="5505450" cy="8153400"/>
                    </a:xfrm>
                    <a:prstGeom prst="rect">
                      <a:avLst/>
                    </a:prstGeom>
                  </pic:spPr>
                </pic:pic>
              </a:graphicData>
            </a:graphic>
          </wp:inline>
        </w:drawing>
      </w:r>
    </w:p>
    <w:p w:rsidR="001C5504" w:rsidRDefault="001C5504" w14:paraId="650BC94A" w14:textId="77777777">
      <w:pPr>
        <w:jc w:val="left"/>
        <w:rPr>
          <w:rFonts w:cs="Arial"/>
          <w:lang w:eastAsia="cs-CZ"/>
        </w:rPr>
      </w:pPr>
    </w:p>
    <w:p w:rsidR="001C5504" w:rsidRDefault="001C5504" w14:paraId="2EA3DA01" w14:textId="77777777">
      <w:pPr>
        <w:jc w:val="left"/>
        <w:rPr>
          <w:rFonts w:cs="Arial"/>
          <w:lang w:eastAsia="cs-CZ"/>
        </w:rPr>
      </w:pPr>
    </w:p>
    <w:p w:rsidR="001C5504" w:rsidRDefault="001C5504" w14:paraId="165AC99D" w14:textId="77777777">
      <w:pPr>
        <w:jc w:val="left"/>
        <w:rPr>
          <w:rFonts w:cs="Arial"/>
          <w:lang w:eastAsia="cs-CZ"/>
        </w:rPr>
      </w:pPr>
    </w:p>
    <w:p w:rsidR="001C5504" w:rsidRDefault="001C5504" w14:paraId="6324EFAA" w14:textId="77777777">
      <w:pPr>
        <w:jc w:val="left"/>
        <w:rPr>
          <w:rFonts w:cs="Arial"/>
          <w:lang w:eastAsia="cs-CZ"/>
        </w:rPr>
      </w:pPr>
    </w:p>
    <w:p w:rsidR="001C5504" w:rsidRDefault="001C5504" w14:paraId="18C2CB81" w14:textId="77777777">
      <w:pPr>
        <w:jc w:val="left"/>
        <w:rPr>
          <w:rFonts w:cs="Arial"/>
          <w:lang w:eastAsia="cs-CZ"/>
        </w:rPr>
      </w:pPr>
    </w:p>
    <w:p w:rsidR="001C5504" w:rsidRDefault="001C5504" w14:paraId="6C754982" w14:textId="77777777">
      <w:pPr>
        <w:jc w:val="left"/>
        <w:rPr>
          <w:rFonts w:cs="Arial"/>
          <w:lang w:eastAsia="cs-CZ"/>
        </w:rPr>
      </w:pPr>
    </w:p>
    <w:p w:rsidR="001C5504" w:rsidRDefault="001C5504" w14:paraId="7C47433A" w14:textId="77777777">
      <w:pPr>
        <w:jc w:val="left"/>
        <w:rPr>
          <w:rFonts w:cs="Arial"/>
          <w:lang w:eastAsia="cs-CZ"/>
        </w:rPr>
      </w:pPr>
    </w:p>
    <w:p w:rsidR="001C5504" w:rsidRDefault="001C5504" w14:paraId="573EDC09" w14:textId="77777777">
      <w:pPr>
        <w:jc w:val="left"/>
        <w:rPr>
          <w:rFonts w:cs="Arial"/>
          <w:lang w:eastAsia="cs-CZ"/>
        </w:rPr>
      </w:pPr>
    </w:p>
    <w:p w:rsidR="001C5504" w:rsidRDefault="001C5504" w14:paraId="19725140" w14:textId="0D9888BF">
      <w:pPr>
        <w:jc w:val="left"/>
        <w:rPr>
          <w:rFonts w:cs="Arial"/>
          <w:b/>
          <w:bCs/>
          <w:caps/>
          <w:szCs w:val="24"/>
          <w:lang w:val="sk-SK" w:eastAsia="cs-CZ"/>
        </w:rPr>
      </w:pPr>
      <w:r>
        <w:rPr>
          <w:noProof/>
        </w:rPr>
        <w:lastRenderedPageBreak/>
        <w:drawing>
          <wp:inline distT="0" distB="0" distL="0" distR="0" wp14:anchorId="2FC2B159" wp14:editId="5B1A7261">
            <wp:extent cx="5334000" cy="8239125"/>
            <wp:effectExtent l="0" t="0" r="0" b="9525"/>
            <wp:docPr id="1956540308"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540308" name=""/>
                    <pic:cNvPicPr/>
                  </pic:nvPicPr>
                  <pic:blipFill>
                    <a:blip r:embed="rId14"/>
                    <a:stretch>
                      <a:fillRect/>
                    </a:stretch>
                  </pic:blipFill>
                  <pic:spPr>
                    <a:xfrm>
                      <a:off x="0" y="0"/>
                      <a:ext cx="5334000" cy="8239125"/>
                    </a:xfrm>
                    <a:prstGeom prst="rect">
                      <a:avLst/>
                    </a:prstGeom>
                  </pic:spPr>
                </pic:pic>
              </a:graphicData>
            </a:graphic>
          </wp:inline>
        </w:drawing>
      </w:r>
    </w:p>
    <w:p w:rsidR="001F0C8F" w:rsidRDefault="001C5504" w14:paraId="26F9DFFD" w14:textId="037AFFE8">
      <w:pPr>
        <w:pStyle w:val="Obsah1"/>
        <w:rPr>
          <w:rFonts w:cs="Arial"/>
          <w:lang w:eastAsia="cs-CZ"/>
        </w:rPr>
      </w:pPr>
      <w:r>
        <w:rPr>
          <w:noProof/>
        </w:rPr>
        <w:lastRenderedPageBreak/>
        <w:drawing>
          <wp:inline distT="0" distB="0" distL="0" distR="0" wp14:anchorId="20B82759" wp14:editId="53CA406C">
            <wp:extent cx="5505450" cy="8277225"/>
            <wp:effectExtent l="0" t="0" r="0" b="9525"/>
            <wp:docPr id="866735599"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735599" name=""/>
                    <pic:cNvPicPr/>
                  </pic:nvPicPr>
                  <pic:blipFill>
                    <a:blip r:embed="rId15"/>
                    <a:stretch>
                      <a:fillRect/>
                    </a:stretch>
                  </pic:blipFill>
                  <pic:spPr>
                    <a:xfrm>
                      <a:off x="0" y="0"/>
                      <a:ext cx="5505450" cy="8277225"/>
                    </a:xfrm>
                    <a:prstGeom prst="rect">
                      <a:avLst/>
                    </a:prstGeom>
                  </pic:spPr>
                </pic:pic>
              </a:graphicData>
            </a:graphic>
          </wp:inline>
        </w:drawing>
      </w:r>
    </w:p>
    <w:p w:rsidR="001F0C8F" w:rsidRDefault="001F0C8F" w14:paraId="3BE9DA00" w14:textId="77777777">
      <w:pPr>
        <w:jc w:val="left"/>
        <w:rPr>
          <w:rFonts w:cs="Arial"/>
          <w:b/>
          <w:bCs/>
          <w:caps/>
          <w:szCs w:val="24"/>
          <w:lang w:val="sk-SK" w:eastAsia="cs-CZ"/>
        </w:rPr>
      </w:pPr>
      <w:r>
        <w:rPr>
          <w:rFonts w:cs="Arial"/>
          <w:lang w:eastAsia="cs-CZ"/>
        </w:rPr>
        <w:br w:type="page"/>
      </w:r>
    </w:p>
    <w:p w:rsidR="0062373F" w:rsidRDefault="001C5504" w14:paraId="674EA3CD" w14:textId="3F1A4033">
      <w:pPr>
        <w:pStyle w:val="Obsah1"/>
        <w:rPr>
          <w:rFonts w:cs="Arial"/>
          <w:lang w:eastAsia="cs-CZ"/>
        </w:rPr>
      </w:pPr>
      <w:r>
        <w:rPr>
          <w:noProof/>
        </w:rPr>
        <w:lastRenderedPageBreak/>
        <w:drawing>
          <wp:inline distT="0" distB="0" distL="0" distR="0" wp14:anchorId="6D1DC927" wp14:editId="2ABADB33">
            <wp:extent cx="5514975" cy="8410575"/>
            <wp:effectExtent l="0" t="0" r="9525" b="9525"/>
            <wp:docPr id="317377061"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377061" name=""/>
                    <pic:cNvPicPr/>
                  </pic:nvPicPr>
                  <pic:blipFill>
                    <a:blip r:embed="rId16"/>
                    <a:stretch>
                      <a:fillRect/>
                    </a:stretch>
                  </pic:blipFill>
                  <pic:spPr>
                    <a:xfrm>
                      <a:off x="0" y="0"/>
                      <a:ext cx="5514975" cy="8410575"/>
                    </a:xfrm>
                    <a:prstGeom prst="rect">
                      <a:avLst/>
                    </a:prstGeom>
                  </pic:spPr>
                </pic:pic>
              </a:graphicData>
            </a:graphic>
          </wp:inline>
        </w:drawing>
      </w:r>
    </w:p>
    <w:p w:rsidR="0062373F" w:rsidRDefault="0062373F" w14:paraId="6332C737" w14:textId="77777777">
      <w:pPr>
        <w:jc w:val="left"/>
        <w:rPr>
          <w:rFonts w:cs="Arial"/>
          <w:b/>
          <w:bCs/>
          <w:caps/>
          <w:szCs w:val="24"/>
          <w:lang w:val="sk-SK" w:eastAsia="cs-CZ"/>
        </w:rPr>
      </w:pPr>
      <w:r>
        <w:rPr>
          <w:rFonts w:cs="Arial"/>
          <w:lang w:eastAsia="cs-CZ"/>
        </w:rPr>
        <w:br w:type="page"/>
      </w:r>
    </w:p>
    <w:p w:rsidR="001F0C8F" w:rsidP="001F0C8F" w:rsidRDefault="001F0C8F" w14:paraId="25CE1351" w14:textId="77777777">
      <w:pPr>
        <w:jc w:val="left"/>
        <w:rPr>
          <w:rFonts w:cs="Arial"/>
          <w:lang w:eastAsia="cs-CZ"/>
        </w:rPr>
        <w:sectPr w:rsidR="001F0C8F" w:rsidSect="001F0C8F">
          <w:footerReference w:type="even" r:id="rId17"/>
          <w:pgSz w:w="11907" w:h="16840"/>
          <w:pgMar w:top="851" w:right="851" w:bottom="1134" w:left="1418" w:header="1134" w:footer="284" w:gutter="0"/>
          <w:cols w:space="708"/>
          <w:formProt w:val="0"/>
          <w:titlePg/>
          <w:docGrid w:linePitch="272"/>
        </w:sectPr>
      </w:pPr>
    </w:p>
    <w:p w:rsidRPr="0095049D" w:rsidR="00CC02B7" w:rsidP="00CC02B7" w:rsidRDefault="00CC02B7" w14:paraId="10C42EF5" w14:textId="77777777">
      <w:pPr>
        <w:pStyle w:val="Zkladntext"/>
        <w:rPr>
          <w:sz w:val="22"/>
          <w:lang w:val="sk-SK"/>
        </w:rPr>
      </w:pPr>
    </w:p>
    <w:p w:rsidRPr="00CC02B7" w:rsidR="00CC02B7" w:rsidP="00CC02B7" w:rsidRDefault="00CC02B7" w14:paraId="22687065" w14:textId="0125E22E">
      <w:pPr>
        <w:tabs>
          <w:tab w:val="left" w:pos="1000"/>
        </w:tabs>
        <w:spacing w:line="276" w:lineRule="auto"/>
        <w:rPr>
          <w:rFonts w:cs="Arial"/>
        </w:rPr>
      </w:pPr>
      <w:r w:rsidRPr="00CC02B7">
        <w:rPr>
          <w:rFonts w:cs="Arial"/>
          <w:b/>
          <w:bCs/>
          <w:color w:val="000000"/>
          <w:sz w:val="24"/>
          <w:szCs w:val="24"/>
          <w:lang w:val="sk-SK"/>
        </w:rPr>
        <w:t>OBSAH</w:t>
      </w:r>
      <w:r w:rsidRPr="00CC02B7">
        <w:rPr>
          <w:rFonts w:cs="Arial"/>
        </w:rPr>
        <w:tab/>
      </w:r>
    </w:p>
    <w:p w:rsidRPr="000F2909" w:rsidR="00CC02B7" w:rsidP="00CC02B7" w:rsidRDefault="00CC02B7" w14:paraId="1BAC9202" w14:textId="32472311">
      <w:pPr>
        <w:pStyle w:val="Obsah1"/>
        <w:tabs>
          <w:tab w:val="right" w:leader="dot" w:pos="9487"/>
        </w:tabs>
        <w:spacing w:line="276" w:lineRule="auto"/>
        <w:rPr>
          <w:rFonts w:cs="Arial" w:eastAsiaTheme="minorEastAsia"/>
          <w:b w:val="0"/>
          <w:bCs w:val="0"/>
          <w:caps w:val="0"/>
          <w:noProof/>
          <w:szCs w:val="22"/>
          <w:lang w:eastAsia="sk-SK"/>
        </w:rPr>
      </w:pPr>
      <w:r w:rsidRPr="00900AD1">
        <w:rPr>
          <w:rFonts w:cs="Arial"/>
          <w:lang w:eastAsia="cs-CZ"/>
        </w:rPr>
        <w:fldChar w:fldCharType="begin"/>
      </w:r>
      <w:r w:rsidRPr="00900AD1">
        <w:rPr>
          <w:rFonts w:cs="Arial"/>
        </w:rPr>
        <w:instrText xml:space="preserve"> TOC \o "1-3" \h \z \u </w:instrText>
      </w:r>
      <w:r w:rsidRPr="00900AD1">
        <w:rPr>
          <w:rFonts w:cs="Arial"/>
          <w:lang w:eastAsia="cs-CZ"/>
        </w:rPr>
        <w:fldChar w:fldCharType="separate"/>
      </w:r>
      <w:hyperlink w:history="1" w:anchor="_Toc133012780">
        <w:r w:rsidRPr="000F2909">
          <w:rPr>
            <w:rStyle w:val="Hypertextovprepojenie"/>
            <w:rFonts w:cs="Arial"/>
            <w:noProof/>
          </w:rPr>
          <w:t>Úvod - PREDSTAVENIE SPOLOČNOSTI</w:t>
        </w:r>
        <w:r w:rsidRPr="000F2909">
          <w:rPr>
            <w:rFonts w:cs="Arial"/>
            <w:noProof/>
            <w:webHidden/>
          </w:rPr>
          <w:tab/>
        </w:r>
        <w:r w:rsidRPr="000F2909">
          <w:rPr>
            <w:rFonts w:cs="Arial"/>
            <w:b w:val="0"/>
            <w:bCs w:val="0"/>
            <w:noProof/>
            <w:webHidden/>
          </w:rPr>
          <w:fldChar w:fldCharType="begin"/>
        </w:r>
        <w:r w:rsidRPr="000F2909">
          <w:rPr>
            <w:rFonts w:cs="Arial"/>
            <w:noProof/>
            <w:webHidden/>
          </w:rPr>
          <w:instrText xml:space="preserve"> PAGEREF _Toc133012780 \h </w:instrText>
        </w:r>
        <w:r w:rsidRPr="000F2909">
          <w:rPr>
            <w:rFonts w:cs="Arial"/>
            <w:b w:val="0"/>
            <w:bCs w:val="0"/>
            <w:noProof/>
            <w:webHidden/>
          </w:rPr>
        </w:r>
        <w:r w:rsidRPr="000F2909">
          <w:rPr>
            <w:rFonts w:cs="Arial"/>
            <w:b w:val="0"/>
            <w:bCs w:val="0"/>
            <w:noProof/>
            <w:webHidden/>
          </w:rPr>
          <w:fldChar w:fldCharType="separate"/>
        </w:r>
        <w:r w:rsidR="004F3120">
          <w:rPr>
            <w:rFonts w:cs="Arial"/>
            <w:noProof/>
            <w:webHidden/>
          </w:rPr>
          <w:t>2</w:t>
        </w:r>
        <w:r w:rsidRPr="000F2909">
          <w:rPr>
            <w:rFonts w:cs="Arial"/>
            <w:b w:val="0"/>
            <w:bCs w:val="0"/>
            <w:noProof/>
            <w:webHidden/>
          </w:rPr>
          <w:fldChar w:fldCharType="end"/>
        </w:r>
      </w:hyperlink>
    </w:p>
    <w:p w:rsidRPr="00CC02B7" w:rsidR="00CC02B7" w:rsidP="00CC02B7" w:rsidRDefault="00000000" w14:paraId="466A1CDC" w14:textId="27613475">
      <w:pPr>
        <w:pStyle w:val="Obsah1"/>
        <w:tabs>
          <w:tab w:val="left" w:pos="400"/>
          <w:tab w:val="right" w:leader="dot" w:pos="9487"/>
        </w:tabs>
        <w:spacing w:line="276" w:lineRule="auto"/>
        <w:rPr>
          <w:rFonts w:cs="Arial" w:eastAsiaTheme="minorEastAsia"/>
          <w:b w:val="0"/>
          <w:bCs w:val="0"/>
          <w:caps w:val="0"/>
          <w:noProof/>
          <w:sz w:val="22"/>
          <w:lang w:eastAsia="sk-SK"/>
        </w:rPr>
      </w:pPr>
      <w:hyperlink w:history="1" w:anchor="_Toc133012781">
        <w:r w:rsidRPr="00CC02B7" w:rsidR="00CC02B7">
          <w:rPr>
            <w:rStyle w:val="Hypertextovprepojenie"/>
            <w:rFonts w:cs="Arial"/>
            <w:noProof/>
            <w:sz w:val="22"/>
            <w:szCs w:val="28"/>
          </w:rPr>
          <w:t>1</w:t>
        </w:r>
        <w:r w:rsidRPr="00CC02B7" w:rsidR="00CC02B7">
          <w:rPr>
            <w:rFonts w:cs="Arial" w:eastAsiaTheme="minorEastAsia"/>
            <w:caps w:val="0"/>
            <w:noProof/>
            <w:sz w:val="22"/>
            <w:lang w:eastAsia="sk-SK"/>
          </w:rPr>
          <w:tab/>
        </w:r>
        <w:r w:rsidRPr="00CC02B7" w:rsidR="00CC02B7">
          <w:rPr>
            <w:rStyle w:val="Hypertextovprepojenie"/>
            <w:rFonts w:cs="Arial"/>
            <w:noProof/>
            <w:sz w:val="22"/>
            <w:szCs w:val="28"/>
          </w:rPr>
          <w:t>ŠTRUKTÚRA VLASTNÍKOV K 31. 12. 2022</w:t>
        </w:r>
        <w:r w:rsidRPr="00CC02B7" w:rsidR="00CC02B7">
          <w:rPr>
            <w:rFonts w:cs="Arial"/>
            <w:noProof/>
            <w:webHidden/>
            <w:sz w:val="22"/>
            <w:szCs w:val="28"/>
          </w:rPr>
          <w:tab/>
        </w:r>
        <w:r w:rsidRPr="00CC02B7" w:rsidR="00CC02B7">
          <w:rPr>
            <w:rFonts w:cs="Arial"/>
            <w:b w:val="0"/>
            <w:bCs w:val="0"/>
            <w:noProof/>
            <w:webHidden/>
            <w:sz w:val="22"/>
            <w:szCs w:val="28"/>
          </w:rPr>
          <w:fldChar w:fldCharType="begin"/>
        </w:r>
        <w:r w:rsidRPr="00CC02B7" w:rsidR="00CC02B7">
          <w:rPr>
            <w:rFonts w:cs="Arial"/>
            <w:noProof/>
            <w:webHidden/>
            <w:sz w:val="22"/>
            <w:szCs w:val="28"/>
          </w:rPr>
          <w:instrText xml:space="preserve"> PAGEREF _Toc133012781 \h </w:instrText>
        </w:r>
        <w:r w:rsidRPr="00CC02B7" w:rsidR="00CC02B7">
          <w:rPr>
            <w:rFonts w:cs="Arial"/>
            <w:b w:val="0"/>
            <w:bCs w:val="0"/>
            <w:noProof/>
            <w:webHidden/>
            <w:sz w:val="22"/>
            <w:szCs w:val="28"/>
          </w:rPr>
        </w:r>
        <w:r w:rsidRPr="00CC02B7" w:rsidR="00CC02B7">
          <w:rPr>
            <w:rFonts w:cs="Arial"/>
            <w:b w:val="0"/>
            <w:bCs w:val="0"/>
            <w:noProof/>
            <w:webHidden/>
            <w:sz w:val="22"/>
            <w:szCs w:val="28"/>
          </w:rPr>
          <w:fldChar w:fldCharType="separate"/>
        </w:r>
        <w:r w:rsidR="004F3120">
          <w:rPr>
            <w:rFonts w:cs="Arial"/>
            <w:noProof/>
            <w:webHidden/>
            <w:sz w:val="22"/>
            <w:szCs w:val="28"/>
          </w:rPr>
          <w:t>3</w:t>
        </w:r>
        <w:r w:rsidRPr="00CC02B7" w:rsidR="00CC02B7">
          <w:rPr>
            <w:rFonts w:cs="Arial"/>
            <w:b w:val="0"/>
            <w:bCs w:val="0"/>
            <w:noProof/>
            <w:webHidden/>
            <w:sz w:val="22"/>
            <w:szCs w:val="28"/>
          </w:rPr>
          <w:fldChar w:fldCharType="end"/>
        </w:r>
      </w:hyperlink>
    </w:p>
    <w:p w:rsidRPr="00CC02B7" w:rsidR="00CC02B7" w:rsidP="00CC02B7" w:rsidRDefault="00000000" w14:paraId="6FE1FE5C" w14:textId="70FB3FEF">
      <w:pPr>
        <w:pStyle w:val="Obsah1"/>
        <w:tabs>
          <w:tab w:val="left" w:pos="400"/>
          <w:tab w:val="right" w:leader="dot" w:pos="9487"/>
        </w:tabs>
        <w:spacing w:line="276" w:lineRule="auto"/>
        <w:rPr>
          <w:rFonts w:cs="Arial" w:eastAsiaTheme="minorEastAsia"/>
          <w:b w:val="0"/>
          <w:bCs w:val="0"/>
          <w:caps w:val="0"/>
          <w:noProof/>
          <w:sz w:val="22"/>
          <w:lang w:eastAsia="sk-SK"/>
        </w:rPr>
      </w:pPr>
      <w:hyperlink w:history="1" w:anchor="_Toc133012782">
        <w:r w:rsidRPr="00CC02B7" w:rsidR="00CC02B7">
          <w:rPr>
            <w:rStyle w:val="Hypertextovprepojenie"/>
            <w:rFonts w:cs="Arial"/>
            <w:noProof/>
            <w:sz w:val="22"/>
            <w:szCs w:val="28"/>
          </w:rPr>
          <w:t>2</w:t>
        </w:r>
        <w:r w:rsidRPr="00CC02B7" w:rsidR="00CC02B7">
          <w:rPr>
            <w:rFonts w:cs="Arial" w:eastAsiaTheme="minorEastAsia"/>
            <w:caps w:val="0"/>
            <w:noProof/>
            <w:sz w:val="22"/>
            <w:lang w:eastAsia="sk-SK"/>
          </w:rPr>
          <w:tab/>
        </w:r>
        <w:r w:rsidRPr="00CC02B7" w:rsidR="00CC02B7">
          <w:rPr>
            <w:rStyle w:val="Hypertextovprepojenie"/>
            <w:rFonts w:cs="Arial"/>
            <w:noProof/>
            <w:sz w:val="22"/>
            <w:szCs w:val="28"/>
          </w:rPr>
          <w:t>Analýza stavu a vývoja spoločnosti za rok 2022</w:t>
        </w:r>
        <w:r w:rsidRPr="00CC02B7" w:rsidR="00CC02B7">
          <w:rPr>
            <w:rFonts w:cs="Arial"/>
            <w:noProof/>
            <w:webHidden/>
            <w:sz w:val="22"/>
            <w:szCs w:val="28"/>
          </w:rPr>
          <w:tab/>
        </w:r>
        <w:r w:rsidRPr="00CC02B7" w:rsidR="00CC02B7">
          <w:rPr>
            <w:rFonts w:cs="Arial"/>
            <w:b w:val="0"/>
            <w:bCs w:val="0"/>
            <w:noProof/>
            <w:webHidden/>
            <w:sz w:val="22"/>
            <w:szCs w:val="28"/>
          </w:rPr>
          <w:fldChar w:fldCharType="begin"/>
        </w:r>
        <w:r w:rsidRPr="00CC02B7" w:rsidR="00CC02B7">
          <w:rPr>
            <w:rFonts w:cs="Arial"/>
            <w:noProof/>
            <w:webHidden/>
            <w:sz w:val="22"/>
            <w:szCs w:val="28"/>
          </w:rPr>
          <w:instrText xml:space="preserve"> PAGEREF _Toc133012782 \h </w:instrText>
        </w:r>
        <w:r w:rsidRPr="00CC02B7" w:rsidR="00CC02B7">
          <w:rPr>
            <w:rFonts w:cs="Arial"/>
            <w:b w:val="0"/>
            <w:bCs w:val="0"/>
            <w:noProof/>
            <w:webHidden/>
            <w:sz w:val="22"/>
            <w:szCs w:val="28"/>
          </w:rPr>
        </w:r>
        <w:r w:rsidRPr="00CC02B7" w:rsidR="00CC02B7">
          <w:rPr>
            <w:rFonts w:cs="Arial"/>
            <w:b w:val="0"/>
            <w:bCs w:val="0"/>
            <w:noProof/>
            <w:webHidden/>
            <w:sz w:val="22"/>
            <w:szCs w:val="28"/>
          </w:rPr>
          <w:fldChar w:fldCharType="separate"/>
        </w:r>
        <w:r w:rsidR="004F3120">
          <w:rPr>
            <w:rFonts w:cs="Arial"/>
            <w:noProof/>
            <w:webHidden/>
            <w:sz w:val="22"/>
            <w:szCs w:val="28"/>
          </w:rPr>
          <w:t>4</w:t>
        </w:r>
        <w:r w:rsidRPr="00CC02B7" w:rsidR="00CC02B7">
          <w:rPr>
            <w:rFonts w:cs="Arial"/>
            <w:b w:val="0"/>
            <w:bCs w:val="0"/>
            <w:noProof/>
            <w:webHidden/>
            <w:sz w:val="22"/>
            <w:szCs w:val="28"/>
          </w:rPr>
          <w:fldChar w:fldCharType="end"/>
        </w:r>
      </w:hyperlink>
    </w:p>
    <w:p w:rsidRPr="007954F5" w:rsidR="00CC02B7" w:rsidP="00304D39" w:rsidRDefault="00000000" w14:paraId="4BE7F27A" w14:textId="6BD9E1D8">
      <w:pPr>
        <w:pStyle w:val="Obsah2"/>
        <w:rPr>
          <w:rFonts w:eastAsiaTheme="minorEastAsia"/>
          <w:b/>
          <w:noProof/>
          <w:sz w:val="22"/>
          <w:szCs w:val="22"/>
        </w:rPr>
      </w:pPr>
      <w:hyperlink w:history="1" w:anchor="_Toc133012783">
        <w:r w:rsidRPr="007954F5" w:rsidR="00CC02B7">
          <w:rPr>
            <w:rStyle w:val="Hypertextovprepojenie"/>
            <w:rFonts w:cs="Arial"/>
            <w:noProof/>
          </w:rPr>
          <w:t xml:space="preserve">2.1 </w:t>
        </w:r>
        <w:r w:rsidRPr="007954F5" w:rsidR="00CC02B7">
          <w:rPr>
            <w:rFonts w:eastAsiaTheme="minorEastAsia"/>
            <w:noProof/>
            <w:sz w:val="22"/>
            <w:szCs w:val="22"/>
          </w:rPr>
          <w:tab/>
        </w:r>
        <w:r w:rsidRPr="007954F5" w:rsidR="00CC02B7">
          <w:rPr>
            <w:rStyle w:val="Hypertextovprepojenie"/>
            <w:rFonts w:cs="Arial"/>
            <w:noProof/>
          </w:rPr>
          <w:t>Marketingové aktivity</w:t>
        </w:r>
        <w:r w:rsidRPr="007954F5" w:rsidR="00CC02B7">
          <w:rPr>
            <w:noProof/>
            <w:webHidden/>
          </w:rPr>
          <w:tab/>
        </w:r>
        <w:r w:rsidRPr="007954F5" w:rsidR="00CC02B7">
          <w:rPr>
            <w:b/>
            <w:noProof/>
            <w:webHidden/>
          </w:rPr>
          <w:fldChar w:fldCharType="begin"/>
        </w:r>
        <w:r w:rsidRPr="007954F5" w:rsidR="00CC02B7">
          <w:rPr>
            <w:noProof/>
            <w:webHidden/>
          </w:rPr>
          <w:instrText xml:space="preserve"> PAGEREF _Toc133012783 \h </w:instrText>
        </w:r>
        <w:r w:rsidRPr="007954F5" w:rsidR="00CC02B7">
          <w:rPr>
            <w:b/>
            <w:noProof/>
            <w:webHidden/>
          </w:rPr>
        </w:r>
        <w:r w:rsidRPr="007954F5" w:rsidR="00CC02B7">
          <w:rPr>
            <w:b/>
            <w:noProof/>
            <w:webHidden/>
          </w:rPr>
          <w:fldChar w:fldCharType="separate"/>
        </w:r>
        <w:r w:rsidR="004F3120">
          <w:rPr>
            <w:noProof/>
            <w:webHidden/>
          </w:rPr>
          <w:t>4</w:t>
        </w:r>
        <w:r w:rsidRPr="007954F5" w:rsidR="00CC02B7">
          <w:rPr>
            <w:b/>
            <w:noProof/>
            <w:webHidden/>
          </w:rPr>
          <w:fldChar w:fldCharType="end"/>
        </w:r>
      </w:hyperlink>
    </w:p>
    <w:p w:rsidRPr="007954F5" w:rsidR="00CC02B7" w:rsidP="00304D39" w:rsidRDefault="00000000" w14:paraId="1C4E1142" w14:textId="1B38101A">
      <w:pPr>
        <w:pStyle w:val="Obsah2"/>
        <w:rPr>
          <w:rFonts w:eastAsiaTheme="minorEastAsia"/>
          <w:b/>
          <w:noProof/>
          <w:sz w:val="22"/>
          <w:szCs w:val="22"/>
        </w:rPr>
      </w:pPr>
      <w:hyperlink w:history="1" w:anchor="_Toc133012787">
        <w:r w:rsidRPr="007954F5" w:rsidR="00CC02B7">
          <w:rPr>
            <w:rStyle w:val="Hypertextovprepojenie"/>
            <w:rFonts w:cs="Arial"/>
            <w:noProof/>
          </w:rPr>
          <w:t>2.2      Obchodné aktivity na jednotlivých trhoch</w:t>
        </w:r>
        <w:r w:rsidRPr="007954F5" w:rsidR="00CC02B7">
          <w:rPr>
            <w:noProof/>
            <w:webHidden/>
          </w:rPr>
          <w:tab/>
        </w:r>
        <w:r w:rsidRPr="007954F5" w:rsidR="00CC02B7">
          <w:rPr>
            <w:b/>
            <w:noProof/>
            <w:webHidden/>
          </w:rPr>
          <w:fldChar w:fldCharType="begin"/>
        </w:r>
        <w:r w:rsidRPr="007954F5" w:rsidR="00CC02B7">
          <w:rPr>
            <w:noProof/>
            <w:webHidden/>
          </w:rPr>
          <w:instrText xml:space="preserve"> PAGEREF _Toc133012787 \h </w:instrText>
        </w:r>
        <w:r w:rsidRPr="007954F5" w:rsidR="00CC02B7">
          <w:rPr>
            <w:b/>
            <w:noProof/>
            <w:webHidden/>
          </w:rPr>
        </w:r>
        <w:r w:rsidRPr="007954F5" w:rsidR="00CC02B7">
          <w:rPr>
            <w:b/>
            <w:noProof/>
            <w:webHidden/>
          </w:rPr>
          <w:fldChar w:fldCharType="separate"/>
        </w:r>
        <w:r w:rsidR="004F3120">
          <w:rPr>
            <w:noProof/>
            <w:webHidden/>
          </w:rPr>
          <w:t>6</w:t>
        </w:r>
        <w:r w:rsidRPr="007954F5" w:rsidR="00CC02B7">
          <w:rPr>
            <w:b/>
            <w:noProof/>
            <w:webHidden/>
          </w:rPr>
          <w:fldChar w:fldCharType="end"/>
        </w:r>
      </w:hyperlink>
    </w:p>
    <w:p w:rsidRPr="007954F5" w:rsidR="00CC02B7" w:rsidP="00304D39" w:rsidRDefault="00000000" w14:paraId="79F8C9C5" w14:textId="1A458FC7">
      <w:pPr>
        <w:pStyle w:val="Obsah2"/>
        <w:rPr>
          <w:rFonts w:eastAsiaTheme="minorEastAsia"/>
          <w:b/>
          <w:noProof/>
          <w:sz w:val="22"/>
          <w:szCs w:val="22"/>
        </w:rPr>
      </w:pPr>
      <w:hyperlink w:history="1" w:anchor="_Toc133012788">
        <w:r w:rsidRPr="007954F5" w:rsidR="00CC02B7">
          <w:rPr>
            <w:rStyle w:val="Hypertextovprepojenie"/>
            <w:rFonts w:cs="Arial"/>
            <w:noProof/>
          </w:rPr>
          <w:t xml:space="preserve">2.3 </w:t>
        </w:r>
        <w:r w:rsidRPr="007954F5" w:rsidR="00CC02B7">
          <w:rPr>
            <w:rFonts w:eastAsiaTheme="minorEastAsia"/>
            <w:noProof/>
            <w:sz w:val="22"/>
            <w:szCs w:val="22"/>
          </w:rPr>
          <w:tab/>
        </w:r>
        <w:r w:rsidRPr="007954F5" w:rsidR="00CC02B7">
          <w:rPr>
            <w:rStyle w:val="Hypertextovprepojenie"/>
            <w:rFonts w:cs="Arial"/>
            <w:noProof/>
          </w:rPr>
          <w:t>Rok 2022 v číslach a porovnanie s predchádzajúcimi rokmi</w:t>
        </w:r>
        <w:r w:rsidRPr="007954F5" w:rsidR="00CC02B7">
          <w:rPr>
            <w:noProof/>
            <w:webHidden/>
          </w:rPr>
          <w:tab/>
        </w:r>
        <w:r w:rsidRPr="007954F5" w:rsidR="00CC02B7">
          <w:rPr>
            <w:b/>
            <w:noProof/>
            <w:webHidden/>
          </w:rPr>
          <w:fldChar w:fldCharType="begin"/>
        </w:r>
        <w:r w:rsidRPr="007954F5" w:rsidR="00CC02B7">
          <w:rPr>
            <w:noProof/>
            <w:webHidden/>
          </w:rPr>
          <w:instrText xml:space="preserve"> PAGEREF _Toc133012788 \h </w:instrText>
        </w:r>
        <w:r w:rsidRPr="007954F5" w:rsidR="00CC02B7">
          <w:rPr>
            <w:b/>
            <w:noProof/>
            <w:webHidden/>
          </w:rPr>
        </w:r>
        <w:r w:rsidRPr="007954F5" w:rsidR="00CC02B7">
          <w:rPr>
            <w:b/>
            <w:noProof/>
            <w:webHidden/>
          </w:rPr>
          <w:fldChar w:fldCharType="separate"/>
        </w:r>
        <w:r w:rsidR="004F3120">
          <w:rPr>
            <w:noProof/>
            <w:webHidden/>
          </w:rPr>
          <w:t>7</w:t>
        </w:r>
        <w:r w:rsidRPr="007954F5" w:rsidR="00CC02B7">
          <w:rPr>
            <w:b/>
            <w:noProof/>
            <w:webHidden/>
          </w:rPr>
          <w:fldChar w:fldCharType="end"/>
        </w:r>
      </w:hyperlink>
    </w:p>
    <w:p w:rsidRPr="007954F5" w:rsidR="00CC02B7" w:rsidP="00304D39" w:rsidRDefault="00000000" w14:paraId="58617EA1" w14:textId="7948242B">
      <w:pPr>
        <w:pStyle w:val="Obsah2"/>
        <w:rPr>
          <w:rFonts w:eastAsiaTheme="minorEastAsia"/>
          <w:b/>
          <w:noProof/>
          <w:sz w:val="22"/>
          <w:szCs w:val="22"/>
        </w:rPr>
      </w:pPr>
      <w:hyperlink w:history="1" w:anchor="_Toc133012789">
        <w:r w:rsidRPr="007954F5" w:rsidR="00CC02B7">
          <w:rPr>
            <w:rStyle w:val="Hypertextovprepojenie"/>
            <w:rFonts w:cs="Arial"/>
            <w:noProof/>
          </w:rPr>
          <w:t xml:space="preserve">2.4. </w:t>
        </w:r>
        <w:r w:rsidRPr="007954F5" w:rsidR="00CC02B7">
          <w:rPr>
            <w:rFonts w:eastAsiaTheme="minorEastAsia"/>
            <w:noProof/>
            <w:sz w:val="22"/>
            <w:szCs w:val="22"/>
          </w:rPr>
          <w:tab/>
        </w:r>
        <w:r w:rsidRPr="007954F5" w:rsidR="00CC02B7">
          <w:rPr>
            <w:rStyle w:val="Hypertextovprepojenie"/>
            <w:rFonts w:cs="Arial"/>
            <w:noProof/>
          </w:rPr>
          <w:t>Správa o činnosti ubytovacieho úseku 2022</w:t>
        </w:r>
        <w:r w:rsidRPr="007954F5" w:rsidR="00CC02B7">
          <w:rPr>
            <w:noProof/>
            <w:webHidden/>
          </w:rPr>
          <w:tab/>
        </w:r>
        <w:r w:rsidRPr="007954F5" w:rsidR="00CC02B7">
          <w:rPr>
            <w:b/>
            <w:noProof/>
            <w:webHidden/>
          </w:rPr>
          <w:fldChar w:fldCharType="begin"/>
        </w:r>
        <w:r w:rsidRPr="007954F5" w:rsidR="00CC02B7">
          <w:rPr>
            <w:noProof/>
            <w:webHidden/>
          </w:rPr>
          <w:instrText xml:space="preserve"> PAGEREF _Toc133012789 \h </w:instrText>
        </w:r>
        <w:r w:rsidRPr="007954F5" w:rsidR="00CC02B7">
          <w:rPr>
            <w:b/>
            <w:noProof/>
            <w:webHidden/>
          </w:rPr>
        </w:r>
        <w:r w:rsidRPr="007954F5" w:rsidR="00CC02B7">
          <w:rPr>
            <w:b/>
            <w:noProof/>
            <w:webHidden/>
          </w:rPr>
          <w:fldChar w:fldCharType="separate"/>
        </w:r>
        <w:r w:rsidR="004F3120">
          <w:rPr>
            <w:noProof/>
            <w:webHidden/>
          </w:rPr>
          <w:t>15</w:t>
        </w:r>
        <w:r w:rsidRPr="007954F5" w:rsidR="00CC02B7">
          <w:rPr>
            <w:b/>
            <w:noProof/>
            <w:webHidden/>
          </w:rPr>
          <w:fldChar w:fldCharType="end"/>
        </w:r>
      </w:hyperlink>
    </w:p>
    <w:p w:rsidRPr="007954F5" w:rsidR="00CC02B7" w:rsidP="00304D39" w:rsidRDefault="00000000" w14:paraId="2F43CE44" w14:textId="2D7CB2EB">
      <w:pPr>
        <w:pStyle w:val="Obsah2"/>
        <w:rPr>
          <w:rFonts w:eastAsiaTheme="minorEastAsia"/>
          <w:b/>
          <w:noProof/>
          <w:sz w:val="22"/>
          <w:szCs w:val="22"/>
        </w:rPr>
      </w:pPr>
      <w:hyperlink w:history="1" w:anchor="_Toc133012790">
        <w:r w:rsidRPr="007954F5" w:rsidR="00CC02B7">
          <w:rPr>
            <w:rStyle w:val="Hypertextovprepojenie"/>
            <w:rFonts w:cs="Arial"/>
            <w:noProof/>
          </w:rPr>
          <w:t>2.5.</w:t>
        </w:r>
        <w:r w:rsidRPr="007954F5" w:rsidR="00CC02B7">
          <w:rPr>
            <w:rFonts w:eastAsiaTheme="minorEastAsia"/>
            <w:noProof/>
            <w:sz w:val="22"/>
            <w:szCs w:val="22"/>
          </w:rPr>
          <w:tab/>
        </w:r>
        <w:r w:rsidRPr="007954F5" w:rsidR="00CC02B7">
          <w:rPr>
            <w:rStyle w:val="Hypertextovprepojenie"/>
            <w:rFonts w:cs="Arial"/>
            <w:noProof/>
          </w:rPr>
          <w:t>Správa o činnosti stravovacieho úseku 2022</w:t>
        </w:r>
        <w:r w:rsidRPr="007954F5" w:rsidR="00CC02B7">
          <w:rPr>
            <w:noProof/>
            <w:webHidden/>
          </w:rPr>
          <w:tab/>
        </w:r>
        <w:r w:rsidRPr="007954F5" w:rsidR="00CC02B7">
          <w:rPr>
            <w:b/>
            <w:noProof/>
            <w:webHidden/>
          </w:rPr>
          <w:fldChar w:fldCharType="begin"/>
        </w:r>
        <w:r w:rsidRPr="007954F5" w:rsidR="00CC02B7">
          <w:rPr>
            <w:noProof/>
            <w:webHidden/>
          </w:rPr>
          <w:instrText xml:space="preserve"> PAGEREF _Toc133012790 \h </w:instrText>
        </w:r>
        <w:r w:rsidRPr="007954F5" w:rsidR="00CC02B7">
          <w:rPr>
            <w:b/>
            <w:noProof/>
            <w:webHidden/>
          </w:rPr>
        </w:r>
        <w:r w:rsidRPr="007954F5" w:rsidR="00CC02B7">
          <w:rPr>
            <w:b/>
            <w:noProof/>
            <w:webHidden/>
          </w:rPr>
          <w:fldChar w:fldCharType="separate"/>
        </w:r>
        <w:r w:rsidR="004F3120">
          <w:rPr>
            <w:noProof/>
            <w:webHidden/>
          </w:rPr>
          <w:t>16</w:t>
        </w:r>
        <w:r w:rsidRPr="007954F5" w:rsidR="00CC02B7">
          <w:rPr>
            <w:b/>
            <w:noProof/>
            <w:webHidden/>
          </w:rPr>
          <w:fldChar w:fldCharType="end"/>
        </w:r>
      </w:hyperlink>
    </w:p>
    <w:p w:rsidRPr="007954F5" w:rsidR="00CC02B7" w:rsidP="00304D39" w:rsidRDefault="00000000" w14:paraId="574CD022" w14:textId="2D6F3153">
      <w:pPr>
        <w:pStyle w:val="Obsah2"/>
        <w:rPr>
          <w:rFonts w:eastAsiaTheme="minorEastAsia"/>
          <w:b/>
          <w:noProof/>
          <w:sz w:val="22"/>
          <w:szCs w:val="22"/>
        </w:rPr>
      </w:pPr>
      <w:hyperlink w:history="1" w:anchor="_Toc133012791">
        <w:r w:rsidRPr="007954F5" w:rsidR="00CC02B7">
          <w:rPr>
            <w:rStyle w:val="Hypertextovprepojenie"/>
            <w:rFonts w:cs="Arial"/>
            <w:noProof/>
          </w:rPr>
          <w:t>2.6</w:t>
        </w:r>
        <w:r w:rsidRPr="007954F5" w:rsidR="00CC02B7">
          <w:rPr>
            <w:rFonts w:eastAsiaTheme="minorEastAsia"/>
            <w:noProof/>
            <w:sz w:val="22"/>
            <w:szCs w:val="22"/>
          </w:rPr>
          <w:tab/>
        </w:r>
        <w:r w:rsidRPr="007954F5" w:rsidR="00CC02B7">
          <w:rPr>
            <w:rStyle w:val="Hypertextovprepojenie"/>
            <w:rFonts w:cs="Arial"/>
            <w:noProof/>
          </w:rPr>
          <w:t>Správa o činnosti technického úseku 2022</w:t>
        </w:r>
        <w:r w:rsidRPr="007954F5" w:rsidR="00CC02B7">
          <w:rPr>
            <w:noProof/>
            <w:webHidden/>
          </w:rPr>
          <w:tab/>
        </w:r>
        <w:r w:rsidRPr="007954F5" w:rsidR="00CC02B7">
          <w:rPr>
            <w:b/>
            <w:noProof/>
            <w:webHidden/>
          </w:rPr>
          <w:fldChar w:fldCharType="begin"/>
        </w:r>
        <w:r w:rsidRPr="007954F5" w:rsidR="00CC02B7">
          <w:rPr>
            <w:noProof/>
            <w:webHidden/>
          </w:rPr>
          <w:instrText xml:space="preserve"> PAGEREF _Toc133012791 \h </w:instrText>
        </w:r>
        <w:r w:rsidRPr="007954F5" w:rsidR="00CC02B7">
          <w:rPr>
            <w:b/>
            <w:noProof/>
            <w:webHidden/>
          </w:rPr>
        </w:r>
        <w:r w:rsidRPr="007954F5" w:rsidR="00CC02B7">
          <w:rPr>
            <w:b/>
            <w:noProof/>
            <w:webHidden/>
          </w:rPr>
          <w:fldChar w:fldCharType="separate"/>
        </w:r>
        <w:r w:rsidR="004F3120">
          <w:rPr>
            <w:noProof/>
            <w:webHidden/>
          </w:rPr>
          <w:t>19</w:t>
        </w:r>
        <w:r w:rsidRPr="007954F5" w:rsidR="00CC02B7">
          <w:rPr>
            <w:b/>
            <w:noProof/>
            <w:webHidden/>
          </w:rPr>
          <w:fldChar w:fldCharType="end"/>
        </w:r>
      </w:hyperlink>
    </w:p>
    <w:p w:rsidRPr="007954F5" w:rsidR="00CC02B7" w:rsidP="00304D39" w:rsidRDefault="00000000" w14:paraId="38D9827E" w14:textId="0306EA3D">
      <w:pPr>
        <w:pStyle w:val="Obsah2"/>
        <w:rPr>
          <w:rFonts w:eastAsiaTheme="minorEastAsia"/>
          <w:b/>
          <w:noProof/>
          <w:sz w:val="22"/>
          <w:szCs w:val="22"/>
        </w:rPr>
      </w:pPr>
      <w:hyperlink w:history="1" w:anchor="_Toc133012792">
        <w:r w:rsidRPr="007954F5" w:rsidR="00CC02B7">
          <w:rPr>
            <w:rStyle w:val="Hypertextovprepojenie"/>
            <w:rFonts w:cs="Arial"/>
            <w:noProof/>
          </w:rPr>
          <w:t>2.7</w:t>
        </w:r>
        <w:r w:rsidRPr="007954F5" w:rsidR="00CC02B7">
          <w:rPr>
            <w:rFonts w:eastAsiaTheme="minorEastAsia"/>
            <w:noProof/>
            <w:sz w:val="22"/>
            <w:szCs w:val="22"/>
          </w:rPr>
          <w:tab/>
        </w:r>
        <w:r w:rsidRPr="007954F5" w:rsidR="00CC02B7">
          <w:rPr>
            <w:rStyle w:val="Hypertextovprepojenie"/>
            <w:rFonts w:cs="Arial"/>
            <w:noProof/>
          </w:rPr>
          <w:t>Liečebná starostlivosť 2022</w:t>
        </w:r>
        <w:r w:rsidRPr="007954F5" w:rsidR="00CC02B7">
          <w:rPr>
            <w:noProof/>
            <w:webHidden/>
          </w:rPr>
          <w:tab/>
        </w:r>
        <w:r w:rsidRPr="007954F5" w:rsidR="00CC02B7">
          <w:rPr>
            <w:b/>
            <w:noProof/>
            <w:webHidden/>
          </w:rPr>
          <w:fldChar w:fldCharType="begin"/>
        </w:r>
        <w:r w:rsidRPr="007954F5" w:rsidR="00CC02B7">
          <w:rPr>
            <w:noProof/>
            <w:webHidden/>
          </w:rPr>
          <w:instrText xml:space="preserve"> PAGEREF _Toc133012792 \h </w:instrText>
        </w:r>
        <w:r w:rsidRPr="007954F5" w:rsidR="00CC02B7">
          <w:rPr>
            <w:b/>
            <w:noProof/>
            <w:webHidden/>
          </w:rPr>
        </w:r>
        <w:r w:rsidRPr="007954F5" w:rsidR="00CC02B7">
          <w:rPr>
            <w:b/>
            <w:noProof/>
            <w:webHidden/>
          </w:rPr>
          <w:fldChar w:fldCharType="separate"/>
        </w:r>
        <w:r w:rsidR="004F3120">
          <w:rPr>
            <w:noProof/>
            <w:webHidden/>
          </w:rPr>
          <w:t>22</w:t>
        </w:r>
        <w:r w:rsidRPr="007954F5" w:rsidR="00CC02B7">
          <w:rPr>
            <w:b/>
            <w:noProof/>
            <w:webHidden/>
          </w:rPr>
          <w:fldChar w:fldCharType="end"/>
        </w:r>
      </w:hyperlink>
    </w:p>
    <w:p w:rsidRPr="007954F5" w:rsidR="00CC02B7" w:rsidP="00304D39" w:rsidRDefault="00000000" w14:paraId="0B6FE2F5" w14:textId="41D7AC42">
      <w:pPr>
        <w:pStyle w:val="Obsah2"/>
        <w:rPr>
          <w:rFonts w:eastAsiaTheme="minorEastAsia"/>
          <w:b/>
          <w:noProof/>
          <w:sz w:val="22"/>
          <w:szCs w:val="22"/>
        </w:rPr>
      </w:pPr>
      <w:hyperlink w:history="1" w:anchor="_Toc133012797">
        <w:r w:rsidRPr="007954F5" w:rsidR="00CC02B7">
          <w:rPr>
            <w:rStyle w:val="Hypertextovprepojenie"/>
            <w:rFonts w:cs="Arial"/>
            <w:noProof/>
          </w:rPr>
          <w:t>2.8</w:t>
        </w:r>
        <w:r w:rsidRPr="007954F5" w:rsidR="00CC02B7">
          <w:rPr>
            <w:rFonts w:eastAsiaTheme="minorEastAsia"/>
            <w:noProof/>
            <w:sz w:val="22"/>
            <w:szCs w:val="22"/>
          </w:rPr>
          <w:tab/>
        </w:r>
        <w:r w:rsidRPr="007954F5" w:rsidR="00CC02B7">
          <w:rPr>
            <w:rStyle w:val="Hypertextovprepojenie"/>
            <w:rFonts w:cs="Arial"/>
            <w:noProof/>
          </w:rPr>
          <w:t>Ekonomika 2022</w:t>
        </w:r>
        <w:r w:rsidRPr="007954F5" w:rsidR="00CC02B7">
          <w:rPr>
            <w:noProof/>
            <w:webHidden/>
          </w:rPr>
          <w:tab/>
        </w:r>
        <w:r w:rsidRPr="007954F5" w:rsidR="00CC02B7">
          <w:rPr>
            <w:b/>
            <w:noProof/>
            <w:webHidden/>
          </w:rPr>
          <w:fldChar w:fldCharType="begin"/>
        </w:r>
        <w:r w:rsidRPr="007954F5" w:rsidR="00CC02B7">
          <w:rPr>
            <w:noProof/>
            <w:webHidden/>
          </w:rPr>
          <w:instrText xml:space="preserve"> PAGEREF _Toc133012797 \h </w:instrText>
        </w:r>
        <w:r w:rsidRPr="007954F5" w:rsidR="00CC02B7">
          <w:rPr>
            <w:b/>
            <w:noProof/>
            <w:webHidden/>
          </w:rPr>
        </w:r>
        <w:r w:rsidRPr="007954F5" w:rsidR="00CC02B7">
          <w:rPr>
            <w:b/>
            <w:noProof/>
            <w:webHidden/>
          </w:rPr>
          <w:fldChar w:fldCharType="separate"/>
        </w:r>
        <w:r w:rsidR="004F3120">
          <w:rPr>
            <w:noProof/>
            <w:webHidden/>
          </w:rPr>
          <w:t>27</w:t>
        </w:r>
        <w:r w:rsidRPr="007954F5" w:rsidR="00CC02B7">
          <w:rPr>
            <w:b/>
            <w:noProof/>
            <w:webHidden/>
          </w:rPr>
          <w:fldChar w:fldCharType="end"/>
        </w:r>
      </w:hyperlink>
    </w:p>
    <w:p w:rsidRPr="007954F5" w:rsidR="00CC02B7" w:rsidP="00304D39" w:rsidRDefault="00000000" w14:paraId="5E6299E8" w14:textId="143EC80C">
      <w:pPr>
        <w:pStyle w:val="Obsah2"/>
        <w:rPr>
          <w:rFonts w:eastAsiaTheme="minorEastAsia"/>
          <w:b/>
          <w:noProof/>
          <w:sz w:val="22"/>
          <w:szCs w:val="22"/>
        </w:rPr>
      </w:pPr>
      <w:hyperlink w:history="1" w:anchor="_Toc133012798">
        <w:r w:rsidRPr="007954F5" w:rsidR="00CC02B7">
          <w:rPr>
            <w:rStyle w:val="Hypertextovprepojenie"/>
            <w:rFonts w:cs="Arial"/>
            <w:noProof/>
          </w:rPr>
          <w:t>2.9</w:t>
        </w:r>
        <w:r w:rsidRPr="007954F5" w:rsidR="00CC02B7">
          <w:rPr>
            <w:rFonts w:eastAsiaTheme="minorEastAsia"/>
            <w:noProof/>
            <w:sz w:val="22"/>
            <w:szCs w:val="22"/>
          </w:rPr>
          <w:tab/>
        </w:r>
        <w:r w:rsidRPr="007954F5" w:rsidR="00CC02B7">
          <w:rPr>
            <w:rStyle w:val="Hypertextovprepojenie"/>
            <w:rFonts w:cs="Arial"/>
            <w:noProof/>
          </w:rPr>
          <w:t>Tvorba a návrh na rozdelenie zisku za rok 2022</w:t>
        </w:r>
        <w:r w:rsidRPr="007954F5" w:rsidR="00CC02B7">
          <w:rPr>
            <w:noProof/>
            <w:webHidden/>
          </w:rPr>
          <w:tab/>
        </w:r>
        <w:r w:rsidRPr="007954F5" w:rsidR="00CC02B7">
          <w:rPr>
            <w:b/>
            <w:noProof/>
            <w:webHidden/>
          </w:rPr>
          <w:fldChar w:fldCharType="begin"/>
        </w:r>
        <w:r w:rsidRPr="007954F5" w:rsidR="00CC02B7">
          <w:rPr>
            <w:noProof/>
            <w:webHidden/>
          </w:rPr>
          <w:instrText xml:space="preserve"> PAGEREF _Toc133012798 \h </w:instrText>
        </w:r>
        <w:r w:rsidRPr="007954F5" w:rsidR="00CC02B7">
          <w:rPr>
            <w:b/>
            <w:noProof/>
            <w:webHidden/>
          </w:rPr>
        </w:r>
        <w:r w:rsidRPr="007954F5" w:rsidR="00CC02B7">
          <w:rPr>
            <w:b/>
            <w:noProof/>
            <w:webHidden/>
          </w:rPr>
          <w:fldChar w:fldCharType="separate"/>
        </w:r>
        <w:r w:rsidR="004F3120">
          <w:rPr>
            <w:noProof/>
            <w:webHidden/>
          </w:rPr>
          <w:t>47</w:t>
        </w:r>
        <w:r w:rsidRPr="007954F5" w:rsidR="00CC02B7">
          <w:rPr>
            <w:b/>
            <w:noProof/>
            <w:webHidden/>
          </w:rPr>
          <w:fldChar w:fldCharType="end"/>
        </w:r>
      </w:hyperlink>
    </w:p>
    <w:p w:rsidRPr="007954F5" w:rsidR="00CC02B7" w:rsidP="00304D39" w:rsidRDefault="00000000" w14:paraId="07B74F5F" w14:textId="0E9CBEA4">
      <w:pPr>
        <w:pStyle w:val="Obsah2"/>
        <w:rPr>
          <w:rFonts w:eastAsiaTheme="minorEastAsia"/>
          <w:b/>
          <w:noProof/>
          <w:sz w:val="22"/>
          <w:szCs w:val="22"/>
        </w:rPr>
      </w:pPr>
      <w:hyperlink w:history="1" w:anchor="_Toc133012799">
        <w:r w:rsidRPr="007954F5" w:rsidR="00CC02B7">
          <w:rPr>
            <w:rStyle w:val="Hypertextovprepojenie"/>
            <w:rFonts w:cs="Arial"/>
            <w:noProof/>
          </w:rPr>
          <w:t>2.10</w:t>
        </w:r>
        <w:r w:rsidRPr="007954F5" w:rsidR="00CC02B7">
          <w:rPr>
            <w:rFonts w:eastAsiaTheme="minorEastAsia"/>
            <w:noProof/>
            <w:sz w:val="22"/>
            <w:szCs w:val="22"/>
          </w:rPr>
          <w:tab/>
        </w:r>
        <w:r w:rsidRPr="007954F5" w:rsidR="00CC02B7">
          <w:rPr>
            <w:rStyle w:val="Hypertextovprepojenie"/>
            <w:rFonts w:cs="Arial"/>
            <w:noProof/>
          </w:rPr>
          <w:t>Ľudské zdroje a ekonomika práce 2022</w:t>
        </w:r>
        <w:r w:rsidRPr="007954F5" w:rsidR="00CC02B7">
          <w:rPr>
            <w:noProof/>
            <w:webHidden/>
          </w:rPr>
          <w:tab/>
        </w:r>
        <w:r w:rsidRPr="007954F5" w:rsidR="00CC02B7">
          <w:rPr>
            <w:b/>
            <w:noProof/>
            <w:webHidden/>
          </w:rPr>
          <w:fldChar w:fldCharType="begin"/>
        </w:r>
        <w:r w:rsidRPr="007954F5" w:rsidR="00CC02B7">
          <w:rPr>
            <w:noProof/>
            <w:webHidden/>
          </w:rPr>
          <w:instrText xml:space="preserve"> PAGEREF _Toc133012799 \h </w:instrText>
        </w:r>
        <w:r w:rsidRPr="007954F5" w:rsidR="00CC02B7">
          <w:rPr>
            <w:b/>
            <w:noProof/>
            <w:webHidden/>
          </w:rPr>
        </w:r>
        <w:r w:rsidRPr="007954F5" w:rsidR="00CC02B7">
          <w:rPr>
            <w:b/>
            <w:noProof/>
            <w:webHidden/>
          </w:rPr>
          <w:fldChar w:fldCharType="separate"/>
        </w:r>
        <w:r w:rsidR="004F3120">
          <w:rPr>
            <w:noProof/>
            <w:webHidden/>
          </w:rPr>
          <w:t>47</w:t>
        </w:r>
        <w:r w:rsidRPr="007954F5" w:rsidR="00CC02B7">
          <w:rPr>
            <w:b/>
            <w:noProof/>
            <w:webHidden/>
          </w:rPr>
          <w:fldChar w:fldCharType="end"/>
        </w:r>
      </w:hyperlink>
    </w:p>
    <w:p w:rsidRPr="007954F5" w:rsidR="00CC02B7" w:rsidP="00304D39" w:rsidRDefault="00000000" w14:paraId="1E6CAD2E" w14:textId="72CE6B84">
      <w:pPr>
        <w:pStyle w:val="Obsah2"/>
        <w:rPr>
          <w:rFonts w:eastAsiaTheme="minorEastAsia"/>
          <w:b/>
          <w:noProof/>
          <w:sz w:val="22"/>
          <w:szCs w:val="22"/>
        </w:rPr>
      </w:pPr>
      <w:hyperlink w:history="1" w:anchor="_Toc133012802">
        <w:r w:rsidRPr="002D624D" w:rsidR="00CC02B7">
          <w:rPr>
            <w:rStyle w:val="Hypertextovprepojenie"/>
            <w:rFonts w:cs="Arial"/>
            <w:noProof/>
          </w:rPr>
          <w:t>2.11</w:t>
        </w:r>
        <w:r w:rsidRPr="002D624D" w:rsidR="00CC02B7">
          <w:rPr>
            <w:rFonts w:eastAsiaTheme="minorEastAsia"/>
            <w:noProof/>
            <w:sz w:val="22"/>
            <w:szCs w:val="22"/>
          </w:rPr>
          <w:tab/>
        </w:r>
        <w:r w:rsidRPr="002D624D" w:rsidR="00CC02B7">
          <w:rPr>
            <w:rStyle w:val="Hypertextovprepojenie"/>
            <w:rFonts w:cs="Arial"/>
            <w:noProof/>
          </w:rPr>
          <w:t>Politika rozmanitosti DOPLNIŤ</w:t>
        </w:r>
        <w:r w:rsidRPr="002D624D" w:rsidR="00CC02B7">
          <w:rPr>
            <w:noProof/>
            <w:webHidden/>
          </w:rPr>
          <w:tab/>
        </w:r>
        <w:r w:rsidRPr="002D624D" w:rsidR="00CC02B7">
          <w:rPr>
            <w:b/>
            <w:noProof/>
            <w:webHidden/>
          </w:rPr>
          <w:fldChar w:fldCharType="begin"/>
        </w:r>
        <w:r w:rsidRPr="002D624D" w:rsidR="00CC02B7">
          <w:rPr>
            <w:noProof/>
            <w:webHidden/>
          </w:rPr>
          <w:instrText xml:space="preserve"> PAGEREF _Toc133012802 \h </w:instrText>
        </w:r>
        <w:r w:rsidRPr="002D624D" w:rsidR="00CC02B7">
          <w:rPr>
            <w:b/>
            <w:noProof/>
            <w:webHidden/>
          </w:rPr>
        </w:r>
        <w:r w:rsidRPr="002D624D" w:rsidR="00CC02B7">
          <w:rPr>
            <w:b/>
            <w:noProof/>
            <w:webHidden/>
          </w:rPr>
          <w:fldChar w:fldCharType="separate"/>
        </w:r>
        <w:r w:rsidR="004F3120">
          <w:rPr>
            <w:noProof/>
            <w:webHidden/>
          </w:rPr>
          <w:t>52</w:t>
        </w:r>
        <w:r w:rsidRPr="002D624D" w:rsidR="00CC02B7">
          <w:rPr>
            <w:b/>
            <w:noProof/>
            <w:webHidden/>
          </w:rPr>
          <w:fldChar w:fldCharType="end"/>
        </w:r>
      </w:hyperlink>
    </w:p>
    <w:p w:rsidRPr="007954F5" w:rsidR="00CC02B7" w:rsidP="00304D39" w:rsidRDefault="00000000" w14:paraId="4A3C83FE" w14:textId="2E7AE0C9">
      <w:pPr>
        <w:pStyle w:val="Obsah2"/>
        <w:rPr>
          <w:rStyle w:val="Hypertextovprepojenie"/>
          <w:rFonts w:cs="Arial"/>
          <w:b/>
          <w:noProof/>
        </w:rPr>
      </w:pPr>
      <w:hyperlink w:history="1" w:anchor="_Toc133012803">
        <w:r w:rsidRPr="007954F5" w:rsidR="00CC02B7">
          <w:rPr>
            <w:rStyle w:val="Hypertextovprepojenie"/>
            <w:rFonts w:cs="Arial"/>
            <w:noProof/>
          </w:rPr>
          <w:t xml:space="preserve">2.12 </w:t>
        </w:r>
        <w:r w:rsidRPr="007954F5" w:rsidR="00CC02B7">
          <w:rPr>
            <w:rFonts w:eastAsiaTheme="minorEastAsia"/>
            <w:noProof/>
            <w:sz w:val="22"/>
            <w:szCs w:val="22"/>
          </w:rPr>
          <w:tab/>
        </w:r>
        <w:r w:rsidRPr="007954F5" w:rsidR="00CC02B7">
          <w:rPr>
            <w:rStyle w:val="Hypertextovprepojenie"/>
            <w:rFonts w:cs="Arial"/>
            <w:noProof/>
          </w:rPr>
          <w:t>Správa o odmeňovaní členov orgánov spoločnosti Kúpele Dudince, a.s. za rok 2022</w:t>
        </w:r>
        <w:r w:rsidRPr="007954F5" w:rsidR="00CC02B7">
          <w:rPr>
            <w:noProof/>
            <w:webHidden/>
          </w:rPr>
          <w:tab/>
        </w:r>
        <w:r w:rsidRPr="007954F5" w:rsidR="00CC02B7">
          <w:rPr>
            <w:b/>
            <w:noProof/>
            <w:webHidden/>
          </w:rPr>
          <w:fldChar w:fldCharType="begin"/>
        </w:r>
        <w:r w:rsidRPr="007954F5" w:rsidR="00CC02B7">
          <w:rPr>
            <w:noProof/>
            <w:webHidden/>
          </w:rPr>
          <w:instrText xml:space="preserve"> PAGEREF _Toc133012803 \h </w:instrText>
        </w:r>
        <w:r w:rsidRPr="007954F5" w:rsidR="00CC02B7">
          <w:rPr>
            <w:b/>
            <w:noProof/>
            <w:webHidden/>
          </w:rPr>
        </w:r>
        <w:r w:rsidRPr="007954F5" w:rsidR="00CC02B7">
          <w:rPr>
            <w:b/>
            <w:noProof/>
            <w:webHidden/>
          </w:rPr>
          <w:fldChar w:fldCharType="separate"/>
        </w:r>
        <w:r w:rsidR="004F3120">
          <w:rPr>
            <w:noProof/>
            <w:webHidden/>
          </w:rPr>
          <w:t>52</w:t>
        </w:r>
        <w:r w:rsidRPr="007954F5" w:rsidR="00CC02B7">
          <w:rPr>
            <w:b/>
            <w:noProof/>
            <w:webHidden/>
          </w:rPr>
          <w:fldChar w:fldCharType="end"/>
        </w:r>
      </w:hyperlink>
    </w:p>
    <w:p w:rsidRPr="00A7394D" w:rsidR="00CC02B7" w:rsidP="00CC02B7" w:rsidRDefault="00CC02B7" w14:paraId="0EA08FA7" w14:textId="77777777">
      <w:pPr>
        <w:spacing w:line="276" w:lineRule="auto"/>
        <w:rPr>
          <w:rFonts w:eastAsiaTheme="minorEastAsia"/>
          <w:noProof/>
        </w:rPr>
      </w:pPr>
    </w:p>
    <w:p w:rsidRPr="007954F5" w:rsidR="00CC02B7" w:rsidP="00CC02B7" w:rsidRDefault="00000000" w14:paraId="40B3AE1E" w14:textId="2C912E58">
      <w:pPr>
        <w:pStyle w:val="Obsah1"/>
        <w:tabs>
          <w:tab w:val="left" w:pos="400"/>
          <w:tab w:val="right" w:leader="dot" w:pos="9487"/>
        </w:tabs>
        <w:spacing w:line="276" w:lineRule="auto"/>
        <w:rPr>
          <w:rFonts w:cs="Arial" w:eastAsiaTheme="minorEastAsia"/>
          <w:b w:val="0"/>
          <w:bCs w:val="0"/>
          <w:caps w:val="0"/>
          <w:noProof/>
          <w:szCs w:val="22"/>
          <w:lang w:eastAsia="sk-SK"/>
        </w:rPr>
      </w:pPr>
      <w:hyperlink w:history="1" w:anchor="_Toc133012804">
        <w:r w:rsidRPr="007954F5" w:rsidR="00CC02B7">
          <w:rPr>
            <w:rStyle w:val="Hypertextovprepojenie"/>
            <w:rFonts w:cs="Arial"/>
            <w:noProof/>
          </w:rPr>
          <w:t>3</w:t>
        </w:r>
        <w:r w:rsidRPr="007954F5" w:rsidR="00CC02B7">
          <w:rPr>
            <w:rFonts w:cs="Arial" w:eastAsiaTheme="minorEastAsia"/>
            <w:caps w:val="0"/>
            <w:noProof/>
            <w:szCs w:val="22"/>
            <w:lang w:eastAsia="sk-SK"/>
          </w:rPr>
          <w:tab/>
        </w:r>
        <w:r w:rsidRPr="007954F5" w:rsidR="00CC02B7">
          <w:rPr>
            <w:rStyle w:val="Hypertextovprepojenie"/>
            <w:rFonts w:cs="Arial"/>
            <w:noProof/>
          </w:rPr>
          <w:t>INFORMÁCIE O PREDPOKLADANOM BUDÚCOM VÝVOJI PODNIKU 2022</w:t>
        </w:r>
        <w:r w:rsidRPr="007954F5" w:rsidR="00CC02B7">
          <w:rPr>
            <w:rFonts w:cs="Arial"/>
            <w:noProof/>
            <w:webHidden/>
          </w:rPr>
          <w:tab/>
        </w:r>
        <w:r w:rsidRPr="007954F5" w:rsidR="00CC02B7">
          <w:rPr>
            <w:rFonts w:cs="Arial"/>
            <w:b w:val="0"/>
            <w:bCs w:val="0"/>
            <w:noProof/>
            <w:webHidden/>
          </w:rPr>
          <w:fldChar w:fldCharType="begin"/>
        </w:r>
        <w:r w:rsidRPr="007954F5" w:rsidR="00CC02B7">
          <w:rPr>
            <w:rFonts w:cs="Arial"/>
            <w:noProof/>
            <w:webHidden/>
          </w:rPr>
          <w:instrText xml:space="preserve"> PAGEREF _Toc133012804 \h </w:instrText>
        </w:r>
        <w:r w:rsidRPr="007954F5" w:rsidR="00CC02B7">
          <w:rPr>
            <w:rFonts w:cs="Arial"/>
            <w:b w:val="0"/>
            <w:bCs w:val="0"/>
            <w:noProof/>
            <w:webHidden/>
          </w:rPr>
        </w:r>
        <w:r w:rsidRPr="007954F5" w:rsidR="00CC02B7">
          <w:rPr>
            <w:rFonts w:cs="Arial"/>
            <w:b w:val="0"/>
            <w:bCs w:val="0"/>
            <w:noProof/>
            <w:webHidden/>
          </w:rPr>
          <w:fldChar w:fldCharType="separate"/>
        </w:r>
        <w:r w:rsidR="004F3120">
          <w:rPr>
            <w:rFonts w:cs="Arial"/>
            <w:noProof/>
            <w:webHidden/>
          </w:rPr>
          <w:t>56</w:t>
        </w:r>
        <w:r w:rsidRPr="007954F5" w:rsidR="00CC02B7">
          <w:rPr>
            <w:rFonts w:cs="Arial"/>
            <w:b w:val="0"/>
            <w:bCs w:val="0"/>
            <w:noProof/>
            <w:webHidden/>
          </w:rPr>
          <w:fldChar w:fldCharType="end"/>
        </w:r>
      </w:hyperlink>
    </w:p>
    <w:p w:rsidRPr="007954F5" w:rsidR="00CC02B7" w:rsidP="00CC02B7" w:rsidRDefault="00000000" w14:paraId="482B946F" w14:textId="4B1071BD">
      <w:pPr>
        <w:pStyle w:val="Obsah1"/>
        <w:tabs>
          <w:tab w:val="left" w:pos="400"/>
          <w:tab w:val="right" w:leader="dot" w:pos="9487"/>
        </w:tabs>
        <w:spacing w:line="276" w:lineRule="auto"/>
        <w:rPr>
          <w:rFonts w:cs="Arial" w:eastAsiaTheme="minorEastAsia"/>
          <w:b w:val="0"/>
          <w:bCs w:val="0"/>
          <w:caps w:val="0"/>
          <w:noProof/>
          <w:szCs w:val="22"/>
          <w:lang w:eastAsia="sk-SK"/>
        </w:rPr>
      </w:pPr>
      <w:hyperlink w:history="1" w:anchor="_Toc133012805">
        <w:r w:rsidRPr="007954F5" w:rsidR="00CC02B7">
          <w:rPr>
            <w:rStyle w:val="Hypertextovprepojenie"/>
            <w:rFonts w:cs="Arial"/>
            <w:noProof/>
          </w:rPr>
          <w:t>4</w:t>
        </w:r>
        <w:r w:rsidRPr="007954F5" w:rsidR="00CC02B7">
          <w:rPr>
            <w:rFonts w:cs="Arial" w:eastAsiaTheme="minorEastAsia"/>
            <w:caps w:val="0"/>
            <w:noProof/>
            <w:szCs w:val="22"/>
            <w:lang w:eastAsia="sk-SK"/>
          </w:rPr>
          <w:tab/>
        </w:r>
        <w:r w:rsidRPr="007954F5" w:rsidR="00CC02B7">
          <w:rPr>
            <w:rStyle w:val="Hypertextovprepojenie"/>
            <w:rFonts w:cs="Arial"/>
            <w:noProof/>
          </w:rPr>
          <w:t>OSTATNÉ INFORMÁCIE TÝKAJÚCE SA ČINNOSTI PODNIKU</w:t>
        </w:r>
        <w:r w:rsidRPr="007954F5" w:rsidR="00CC02B7">
          <w:rPr>
            <w:rFonts w:cs="Arial"/>
            <w:noProof/>
            <w:webHidden/>
          </w:rPr>
          <w:tab/>
        </w:r>
        <w:r w:rsidRPr="007954F5" w:rsidR="00CC02B7">
          <w:rPr>
            <w:rFonts w:cs="Arial"/>
            <w:b w:val="0"/>
            <w:bCs w:val="0"/>
            <w:noProof/>
            <w:webHidden/>
          </w:rPr>
          <w:fldChar w:fldCharType="begin"/>
        </w:r>
        <w:r w:rsidRPr="007954F5" w:rsidR="00CC02B7">
          <w:rPr>
            <w:rFonts w:cs="Arial"/>
            <w:noProof/>
            <w:webHidden/>
          </w:rPr>
          <w:instrText xml:space="preserve"> PAGEREF _Toc133012805 \h </w:instrText>
        </w:r>
        <w:r w:rsidRPr="007954F5" w:rsidR="00CC02B7">
          <w:rPr>
            <w:rFonts w:cs="Arial"/>
            <w:b w:val="0"/>
            <w:bCs w:val="0"/>
            <w:noProof/>
            <w:webHidden/>
          </w:rPr>
        </w:r>
        <w:r w:rsidRPr="007954F5" w:rsidR="00CC02B7">
          <w:rPr>
            <w:rFonts w:cs="Arial"/>
            <w:b w:val="0"/>
            <w:bCs w:val="0"/>
            <w:noProof/>
            <w:webHidden/>
          </w:rPr>
          <w:fldChar w:fldCharType="separate"/>
        </w:r>
        <w:r w:rsidR="004F3120">
          <w:rPr>
            <w:rFonts w:cs="Arial"/>
            <w:noProof/>
            <w:webHidden/>
          </w:rPr>
          <w:t>58</w:t>
        </w:r>
        <w:r w:rsidRPr="007954F5" w:rsidR="00CC02B7">
          <w:rPr>
            <w:rFonts w:cs="Arial"/>
            <w:b w:val="0"/>
            <w:bCs w:val="0"/>
            <w:noProof/>
            <w:webHidden/>
          </w:rPr>
          <w:fldChar w:fldCharType="end"/>
        </w:r>
      </w:hyperlink>
    </w:p>
    <w:p w:rsidRPr="007954F5" w:rsidR="00CC02B7" w:rsidP="00CC02B7" w:rsidRDefault="00000000" w14:paraId="4AEA3081" w14:textId="7A375B0B">
      <w:pPr>
        <w:pStyle w:val="Obsah1"/>
        <w:tabs>
          <w:tab w:val="left" w:pos="400"/>
          <w:tab w:val="right" w:leader="dot" w:pos="9487"/>
        </w:tabs>
        <w:spacing w:line="276" w:lineRule="auto"/>
        <w:ind w:left="396" w:hanging="396"/>
        <w:rPr>
          <w:rFonts w:cs="Arial" w:eastAsiaTheme="minorEastAsia"/>
          <w:b w:val="0"/>
          <w:bCs w:val="0"/>
          <w:caps w:val="0"/>
          <w:noProof/>
          <w:szCs w:val="22"/>
          <w:lang w:eastAsia="sk-SK"/>
        </w:rPr>
      </w:pPr>
      <w:hyperlink w:history="1" w:anchor="_Toc133012806">
        <w:r w:rsidRPr="007954F5" w:rsidR="00CC02B7">
          <w:rPr>
            <w:rStyle w:val="Hypertextovprepojenie"/>
            <w:rFonts w:cs="Arial"/>
            <w:noProof/>
          </w:rPr>
          <w:t>5</w:t>
        </w:r>
        <w:r w:rsidRPr="007954F5" w:rsidR="00CC02B7">
          <w:rPr>
            <w:rFonts w:cs="Arial" w:eastAsiaTheme="minorEastAsia"/>
            <w:caps w:val="0"/>
            <w:noProof/>
            <w:szCs w:val="22"/>
            <w:lang w:eastAsia="sk-SK"/>
          </w:rPr>
          <w:tab/>
        </w:r>
        <w:r w:rsidRPr="007954F5" w:rsidR="00CC02B7">
          <w:rPr>
            <w:rStyle w:val="Hypertextovprepojenie"/>
            <w:rFonts w:cs="Arial"/>
            <w:noProof/>
          </w:rPr>
          <w:t xml:space="preserve">Informácie potrebné pre posúdenie aktív, pasív a finančnej situácie spoločnosti v nadväznosti na používanie nástrojov podľa osobitného predpisu </w:t>
        </w:r>
        <w:r w:rsidRPr="007954F5" w:rsidR="00CC02B7">
          <w:rPr>
            <w:rFonts w:cs="Arial"/>
            <w:noProof/>
            <w:webHidden/>
          </w:rPr>
          <w:tab/>
        </w:r>
        <w:r w:rsidRPr="007954F5" w:rsidR="00CC02B7">
          <w:rPr>
            <w:rFonts w:cs="Arial"/>
            <w:b w:val="0"/>
            <w:bCs w:val="0"/>
            <w:noProof/>
            <w:webHidden/>
          </w:rPr>
          <w:fldChar w:fldCharType="begin"/>
        </w:r>
        <w:r w:rsidRPr="007954F5" w:rsidR="00CC02B7">
          <w:rPr>
            <w:rFonts w:cs="Arial"/>
            <w:noProof/>
            <w:webHidden/>
          </w:rPr>
          <w:instrText xml:space="preserve"> PAGEREF _Toc133012806 \h </w:instrText>
        </w:r>
        <w:r w:rsidRPr="007954F5" w:rsidR="00CC02B7">
          <w:rPr>
            <w:rFonts w:cs="Arial"/>
            <w:b w:val="0"/>
            <w:bCs w:val="0"/>
            <w:noProof/>
            <w:webHidden/>
          </w:rPr>
        </w:r>
        <w:r w:rsidRPr="007954F5" w:rsidR="00CC02B7">
          <w:rPr>
            <w:rFonts w:cs="Arial"/>
            <w:b w:val="0"/>
            <w:bCs w:val="0"/>
            <w:noProof/>
            <w:webHidden/>
          </w:rPr>
          <w:fldChar w:fldCharType="separate"/>
        </w:r>
        <w:r w:rsidR="004F3120">
          <w:rPr>
            <w:rFonts w:cs="Arial"/>
            <w:noProof/>
            <w:webHidden/>
          </w:rPr>
          <w:t>58</w:t>
        </w:r>
        <w:r w:rsidRPr="007954F5" w:rsidR="00CC02B7">
          <w:rPr>
            <w:rFonts w:cs="Arial"/>
            <w:b w:val="0"/>
            <w:bCs w:val="0"/>
            <w:noProof/>
            <w:webHidden/>
          </w:rPr>
          <w:fldChar w:fldCharType="end"/>
        </w:r>
      </w:hyperlink>
    </w:p>
    <w:p w:rsidRPr="007954F5" w:rsidR="00CC02B7" w:rsidP="00CC02B7" w:rsidRDefault="00000000" w14:paraId="155397F6" w14:textId="5659A422">
      <w:pPr>
        <w:pStyle w:val="Obsah1"/>
        <w:tabs>
          <w:tab w:val="left" w:pos="400"/>
          <w:tab w:val="right" w:leader="dot" w:pos="9487"/>
        </w:tabs>
        <w:spacing w:line="276" w:lineRule="auto"/>
        <w:rPr>
          <w:rFonts w:cs="Arial" w:eastAsiaTheme="minorEastAsia"/>
          <w:b w:val="0"/>
          <w:bCs w:val="0"/>
          <w:caps w:val="0"/>
          <w:noProof/>
          <w:szCs w:val="22"/>
          <w:lang w:eastAsia="sk-SK"/>
        </w:rPr>
      </w:pPr>
      <w:hyperlink w:history="1" w:anchor="_Toc133012807">
        <w:r w:rsidRPr="007954F5" w:rsidR="00CC02B7">
          <w:rPr>
            <w:rStyle w:val="Hypertextovprepojenie"/>
            <w:rFonts w:cs="Arial"/>
            <w:noProof/>
          </w:rPr>
          <w:t>6</w:t>
        </w:r>
        <w:r w:rsidRPr="007954F5" w:rsidR="00CC02B7">
          <w:rPr>
            <w:rFonts w:cs="Arial" w:eastAsiaTheme="minorEastAsia"/>
            <w:caps w:val="0"/>
            <w:noProof/>
            <w:szCs w:val="22"/>
            <w:lang w:eastAsia="sk-SK"/>
          </w:rPr>
          <w:tab/>
        </w:r>
        <w:r w:rsidRPr="007954F5" w:rsidR="00CC02B7">
          <w:rPr>
            <w:rStyle w:val="Hypertextovprepojenie"/>
            <w:rFonts w:cs="Arial"/>
            <w:noProof/>
          </w:rPr>
          <w:t>PRÍLOHY</w:t>
        </w:r>
        <w:r w:rsidRPr="007954F5" w:rsidR="00CC02B7">
          <w:rPr>
            <w:rFonts w:cs="Arial"/>
            <w:noProof/>
            <w:webHidden/>
          </w:rPr>
          <w:tab/>
        </w:r>
        <w:r w:rsidRPr="007954F5" w:rsidR="00CC02B7">
          <w:rPr>
            <w:rFonts w:cs="Arial"/>
            <w:b w:val="0"/>
            <w:bCs w:val="0"/>
            <w:noProof/>
            <w:webHidden/>
          </w:rPr>
          <w:fldChar w:fldCharType="begin"/>
        </w:r>
        <w:r w:rsidRPr="007954F5" w:rsidR="00CC02B7">
          <w:rPr>
            <w:rFonts w:cs="Arial"/>
            <w:noProof/>
            <w:webHidden/>
          </w:rPr>
          <w:instrText xml:space="preserve"> PAGEREF _Toc133012807 \h </w:instrText>
        </w:r>
        <w:r w:rsidRPr="007954F5" w:rsidR="00CC02B7">
          <w:rPr>
            <w:rFonts w:cs="Arial"/>
            <w:b w:val="0"/>
            <w:bCs w:val="0"/>
            <w:noProof/>
            <w:webHidden/>
          </w:rPr>
        </w:r>
        <w:r w:rsidRPr="007954F5" w:rsidR="00CC02B7">
          <w:rPr>
            <w:rFonts w:cs="Arial"/>
            <w:b w:val="0"/>
            <w:bCs w:val="0"/>
            <w:noProof/>
            <w:webHidden/>
          </w:rPr>
          <w:fldChar w:fldCharType="separate"/>
        </w:r>
        <w:r w:rsidR="004F3120">
          <w:rPr>
            <w:rFonts w:cs="Arial"/>
            <w:noProof/>
            <w:webHidden/>
          </w:rPr>
          <w:t>62</w:t>
        </w:r>
        <w:r w:rsidRPr="007954F5" w:rsidR="00CC02B7">
          <w:rPr>
            <w:rFonts w:cs="Arial"/>
            <w:b w:val="0"/>
            <w:bCs w:val="0"/>
            <w:noProof/>
            <w:webHidden/>
          </w:rPr>
          <w:fldChar w:fldCharType="end"/>
        </w:r>
      </w:hyperlink>
    </w:p>
    <w:p w:rsidRPr="007954F5" w:rsidR="00CC02B7" w:rsidP="00CC02B7" w:rsidRDefault="00000000" w14:paraId="42F97CB4" w14:textId="728A657E">
      <w:pPr>
        <w:pStyle w:val="Obsah1"/>
        <w:tabs>
          <w:tab w:val="left" w:pos="400"/>
          <w:tab w:val="right" w:leader="dot" w:pos="9487"/>
        </w:tabs>
        <w:spacing w:line="276" w:lineRule="auto"/>
        <w:rPr>
          <w:rFonts w:asciiTheme="minorHAnsi" w:hAnsiTheme="minorHAnsi" w:eastAsiaTheme="minorEastAsia" w:cstheme="minorBidi"/>
          <w:b w:val="0"/>
          <w:bCs w:val="0"/>
          <w:caps w:val="0"/>
          <w:noProof/>
          <w:szCs w:val="22"/>
          <w:lang w:eastAsia="sk-SK"/>
        </w:rPr>
      </w:pPr>
      <w:hyperlink w:history="1" w:anchor="_Toc133012811">
        <w:r w:rsidRPr="007954F5" w:rsidR="00CC02B7">
          <w:rPr>
            <w:rStyle w:val="Hypertextovprepojenie"/>
            <w:rFonts w:cs="Arial"/>
            <w:noProof/>
          </w:rPr>
          <w:t>7</w:t>
        </w:r>
        <w:r w:rsidRPr="007954F5" w:rsidR="00CC02B7">
          <w:rPr>
            <w:rFonts w:cs="Arial" w:eastAsiaTheme="minorEastAsia"/>
            <w:caps w:val="0"/>
            <w:noProof/>
            <w:szCs w:val="22"/>
            <w:lang w:eastAsia="sk-SK"/>
          </w:rPr>
          <w:tab/>
        </w:r>
        <w:r w:rsidRPr="007954F5" w:rsidR="00CC02B7">
          <w:rPr>
            <w:rStyle w:val="Hypertextovprepojenie"/>
            <w:rFonts w:cs="Arial"/>
            <w:noProof/>
          </w:rPr>
          <w:t>VYHLÁSENIE O SPRÁVE A RIADENÍ</w:t>
        </w:r>
        <w:r w:rsidRPr="007954F5" w:rsidR="00CC02B7">
          <w:rPr>
            <w:rFonts w:cs="Arial"/>
            <w:noProof/>
            <w:webHidden/>
          </w:rPr>
          <w:tab/>
        </w:r>
        <w:r w:rsidRPr="007954F5" w:rsidR="00CC02B7">
          <w:rPr>
            <w:rFonts w:cs="Arial"/>
            <w:b w:val="0"/>
            <w:bCs w:val="0"/>
            <w:noProof/>
            <w:webHidden/>
          </w:rPr>
          <w:fldChar w:fldCharType="begin"/>
        </w:r>
        <w:r w:rsidRPr="007954F5" w:rsidR="00CC02B7">
          <w:rPr>
            <w:rFonts w:cs="Arial"/>
            <w:noProof/>
            <w:webHidden/>
          </w:rPr>
          <w:instrText xml:space="preserve"> PAGEREF _Toc133012811 \h </w:instrText>
        </w:r>
        <w:r w:rsidRPr="007954F5" w:rsidR="00CC02B7">
          <w:rPr>
            <w:rFonts w:cs="Arial"/>
            <w:b w:val="0"/>
            <w:bCs w:val="0"/>
            <w:noProof/>
            <w:webHidden/>
          </w:rPr>
        </w:r>
        <w:r w:rsidRPr="007954F5" w:rsidR="00CC02B7">
          <w:rPr>
            <w:rFonts w:cs="Arial"/>
            <w:b w:val="0"/>
            <w:bCs w:val="0"/>
            <w:noProof/>
            <w:webHidden/>
          </w:rPr>
          <w:fldChar w:fldCharType="separate"/>
        </w:r>
        <w:r w:rsidR="004F3120">
          <w:rPr>
            <w:rFonts w:cs="Arial"/>
            <w:noProof/>
            <w:webHidden/>
          </w:rPr>
          <w:t>75</w:t>
        </w:r>
        <w:r w:rsidRPr="007954F5" w:rsidR="00CC02B7">
          <w:rPr>
            <w:rFonts w:cs="Arial"/>
            <w:b w:val="0"/>
            <w:bCs w:val="0"/>
            <w:noProof/>
            <w:webHidden/>
          </w:rPr>
          <w:fldChar w:fldCharType="end"/>
        </w:r>
      </w:hyperlink>
    </w:p>
    <w:p w:rsidRPr="0095049D" w:rsidR="00CC02B7" w:rsidP="00CC02B7" w:rsidRDefault="00CC02B7" w14:paraId="7831D20A" w14:textId="77777777">
      <w:pPr>
        <w:spacing w:line="276" w:lineRule="auto"/>
        <w:rPr>
          <w:rFonts w:cs="Arial"/>
        </w:rPr>
      </w:pPr>
      <w:r w:rsidRPr="00900AD1">
        <w:rPr>
          <w:rFonts w:cs="Arial"/>
        </w:rPr>
        <w:fldChar w:fldCharType="end"/>
      </w:r>
    </w:p>
    <w:p w:rsidR="00CC02B7" w:rsidP="00CC02B7" w:rsidRDefault="00CC02B7" w14:paraId="2A53C2DE" w14:textId="77777777">
      <w:pPr>
        <w:spacing w:line="276" w:lineRule="auto"/>
        <w:rPr>
          <w:rFonts w:cs="Arial"/>
        </w:rPr>
      </w:pPr>
    </w:p>
    <w:p w:rsidR="00CC02B7" w:rsidP="00CC02B7" w:rsidRDefault="00CC02B7" w14:paraId="6A679497" w14:textId="77777777">
      <w:pPr>
        <w:spacing w:line="276" w:lineRule="auto"/>
        <w:rPr>
          <w:rFonts w:cs="Arial"/>
        </w:rPr>
      </w:pPr>
    </w:p>
    <w:p w:rsidR="00CC02B7" w:rsidP="00CC02B7" w:rsidRDefault="00CC02B7" w14:paraId="22BC4BCF" w14:textId="77777777">
      <w:pPr>
        <w:spacing w:line="276" w:lineRule="auto"/>
        <w:rPr>
          <w:rFonts w:cs="Arial"/>
        </w:rPr>
      </w:pPr>
    </w:p>
    <w:p w:rsidR="00304D39" w:rsidRDefault="00304D39" w14:paraId="2CB50DB5" w14:textId="790EDC93">
      <w:pPr>
        <w:jc w:val="left"/>
        <w:rPr>
          <w:rFonts w:cs="Arial"/>
        </w:rPr>
      </w:pPr>
      <w:r>
        <w:rPr>
          <w:rFonts w:cs="Arial"/>
        </w:rPr>
        <w:br w:type="page"/>
      </w:r>
    </w:p>
    <w:p w:rsidRPr="00CC02B7" w:rsidR="00CC02B7" w:rsidP="00CC02B7" w:rsidRDefault="00CC02B7" w14:paraId="1090746D" w14:textId="77777777">
      <w:pPr>
        <w:spacing w:line="276" w:lineRule="auto"/>
        <w:rPr>
          <w:rFonts w:cs="Arial"/>
          <w:lang w:val="sk-SK"/>
        </w:rPr>
      </w:pPr>
    </w:p>
    <w:p w:rsidRPr="00CC02B7" w:rsidR="00CC02B7" w:rsidP="00CC02B7" w:rsidRDefault="00CC02B7" w14:paraId="10CF22A9" w14:textId="77777777">
      <w:pPr>
        <w:pStyle w:val="Nadpis1"/>
        <w:numPr>
          <w:ilvl w:val="0"/>
          <w:numId w:val="0"/>
        </w:numPr>
        <w:rPr>
          <w:lang w:val="sk-SK"/>
        </w:rPr>
      </w:pPr>
      <w:bookmarkStart w:name="_Toc133012780" w:id="0"/>
      <w:bookmarkStart w:name="wysiwygChapterUVODPREDSTAVENIESPOLOCNOS_" w:id="1"/>
      <w:r w:rsidRPr="00CC02B7">
        <w:rPr>
          <w:lang w:val="sk-SK"/>
        </w:rPr>
        <w:t>Úvod - PREDSTAVENIE SPOLOČNOSTI</w:t>
      </w:r>
      <w:bookmarkEnd w:id="0"/>
    </w:p>
    <w:p w:rsidRPr="00CC02B7" w:rsidR="00CC02B7" w:rsidP="00CC02B7" w:rsidRDefault="00CC02B7" w14:paraId="7571758C" w14:textId="77777777">
      <w:pPr>
        <w:rPr>
          <w:lang w:val="sk-SK"/>
        </w:rPr>
      </w:pPr>
    </w:p>
    <w:p w:rsidRPr="00CC02B7" w:rsidR="00CC02B7" w:rsidP="00CC02B7" w:rsidRDefault="00CC02B7" w14:paraId="1CB778FE" w14:textId="77777777">
      <w:pPr>
        <w:spacing w:line="276" w:lineRule="auto"/>
        <w:rPr>
          <w:rFonts w:cs="Arial"/>
          <w:sz w:val="10"/>
          <w:szCs w:val="10"/>
          <w:lang w:val="sk-SK"/>
        </w:rPr>
      </w:pPr>
    </w:p>
    <w:p w:rsidRPr="00CC02B7" w:rsidR="00CC02B7" w:rsidP="00CC02B7" w:rsidRDefault="00CC02B7" w14:paraId="45A968F0" w14:textId="77777777">
      <w:pPr>
        <w:spacing w:line="276" w:lineRule="auto"/>
        <w:rPr>
          <w:rFonts w:cs="Arial"/>
          <w:lang w:val="sk-SK"/>
        </w:rPr>
      </w:pPr>
      <w:r w:rsidRPr="00CC02B7">
        <w:rPr>
          <w:rFonts w:cs="Arial"/>
          <w:lang w:val="sk-SK"/>
        </w:rPr>
        <w:t>Medzi kúpeľnými destináciami Slovenska patrí Dudinciam hneď viacero prvenstiev. Sú najjužnejšie situované, čomu vďačia za najvyšší počet slnečných dní v roku. Ekologicky čisté a tiché prostredie Dudiniec je tým najlepším miestom na rýchle načerpanie energie.</w:t>
      </w:r>
    </w:p>
    <w:p w:rsidRPr="00CC02B7" w:rsidR="00CC02B7" w:rsidP="00CC02B7" w:rsidRDefault="00CC02B7" w14:paraId="0F2B8FAA" w14:textId="77777777">
      <w:pPr>
        <w:spacing w:line="276" w:lineRule="auto"/>
        <w:rPr>
          <w:rFonts w:cs="Arial"/>
          <w:lang w:val="sk-SK"/>
        </w:rPr>
      </w:pPr>
    </w:p>
    <w:p w:rsidRPr="00CC02B7" w:rsidR="00CC02B7" w:rsidP="00CC02B7" w:rsidRDefault="00CC02B7" w14:paraId="15332362" w14:textId="77777777">
      <w:pPr>
        <w:spacing w:line="276" w:lineRule="auto"/>
        <w:rPr>
          <w:rFonts w:cs="Arial"/>
          <w:lang w:val="sk-SK"/>
        </w:rPr>
      </w:pPr>
      <w:r w:rsidRPr="00CC02B7">
        <w:rPr>
          <w:rFonts w:cs="Arial"/>
          <w:lang w:val="sk-SK"/>
        </w:rPr>
        <w:t xml:space="preserve">Najväčším pokladom Dudiniec je </w:t>
      </w:r>
      <w:proofErr w:type="spellStart"/>
      <w:r w:rsidRPr="00CC02B7">
        <w:rPr>
          <w:rFonts w:cs="Arial"/>
          <w:lang w:val="sk-SK"/>
        </w:rPr>
        <w:t>dudinská</w:t>
      </w:r>
      <w:proofErr w:type="spellEnd"/>
      <w:r w:rsidRPr="00CC02B7">
        <w:rPr>
          <w:rFonts w:cs="Arial"/>
          <w:lang w:val="sk-SK"/>
        </w:rPr>
        <w:t xml:space="preserve"> minerálna liečivá voda. Odborné analýzy ju charakterizujú ako „prírodnú liečivú vysoko mineralizovanú vodu, uhličitú, </w:t>
      </w:r>
      <w:proofErr w:type="spellStart"/>
      <w:r w:rsidRPr="00CC02B7">
        <w:rPr>
          <w:rFonts w:cs="Arial"/>
          <w:lang w:val="sk-SK"/>
        </w:rPr>
        <w:t>sulfánovú</w:t>
      </w:r>
      <w:proofErr w:type="spellEnd"/>
      <w:r w:rsidRPr="00CC02B7">
        <w:rPr>
          <w:rFonts w:cs="Arial"/>
          <w:lang w:val="sk-SK"/>
        </w:rPr>
        <w:t xml:space="preserve">, </w:t>
      </w:r>
      <w:proofErr w:type="spellStart"/>
      <w:r w:rsidRPr="00CC02B7">
        <w:rPr>
          <w:rFonts w:cs="Arial"/>
          <w:lang w:val="sk-SK"/>
        </w:rPr>
        <w:t>hydrogénuhličitanovo-chloridovú</w:t>
      </w:r>
      <w:proofErr w:type="spellEnd"/>
      <w:r w:rsidRPr="00CC02B7">
        <w:rPr>
          <w:rFonts w:cs="Arial"/>
          <w:lang w:val="sk-SK"/>
        </w:rPr>
        <w:t xml:space="preserve">, sodno-vápenatú, </w:t>
      </w:r>
      <w:proofErr w:type="spellStart"/>
      <w:r w:rsidRPr="00CC02B7">
        <w:rPr>
          <w:rFonts w:cs="Arial"/>
          <w:lang w:val="sk-SK"/>
        </w:rPr>
        <w:t>sulfidickú</w:t>
      </w:r>
      <w:proofErr w:type="spellEnd"/>
      <w:r w:rsidRPr="00CC02B7">
        <w:rPr>
          <w:rFonts w:cs="Arial"/>
          <w:lang w:val="sk-SK"/>
        </w:rPr>
        <w:t xml:space="preserve">, so zvýšeným obsahom fluóru, lítia, bóru, vápnika a </w:t>
      </w:r>
      <w:proofErr w:type="spellStart"/>
      <w:r w:rsidRPr="00CC02B7">
        <w:rPr>
          <w:rFonts w:cs="Arial"/>
          <w:lang w:val="sk-SK"/>
        </w:rPr>
        <w:t>hydrogénuhličitanov</w:t>
      </w:r>
      <w:proofErr w:type="spellEnd"/>
      <w:r w:rsidRPr="00CC02B7">
        <w:rPr>
          <w:rFonts w:cs="Arial"/>
          <w:lang w:val="sk-SK"/>
        </w:rPr>
        <w:t>, slabo kyslú, veľmi nízko termálnu, hypotonickú.“</w:t>
      </w:r>
    </w:p>
    <w:p w:rsidRPr="00CC02B7" w:rsidR="00CC02B7" w:rsidP="00CC02B7" w:rsidRDefault="00CC02B7" w14:paraId="65E12A09" w14:textId="77777777">
      <w:pPr>
        <w:spacing w:line="276" w:lineRule="auto"/>
        <w:rPr>
          <w:rFonts w:cs="Arial"/>
          <w:lang w:val="sk-SK"/>
        </w:rPr>
      </w:pPr>
    </w:p>
    <w:p w:rsidRPr="00CC02B7" w:rsidR="00CC02B7" w:rsidP="00CC02B7" w:rsidRDefault="00CC02B7" w14:paraId="0A168765" w14:textId="77777777">
      <w:pPr>
        <w:spacing w:line="276" w:lineRule="auto"/>
        <w:rPr>
          <w:rFonts w:cs="Arial"/>
          <w:lang w:val="sk-SK"/>
        </w:rPr>
      </w:pPr>
      <w:r w:rsidRPr="00CC02B7">
        <w:rPr>
          <w:rFonts w:cs="Arial"/>
          <w:lang w:val="sk-SK"/>
        </w:rPr>
        <w:t xml:space="preserve">V súčasnosti má spoločnosť Kúpele Dudince, </w:t>
      </w:r>
      <w:proofErr w:type="spellStart"/>
      <w:r w:rsidRPr="00CC02B7">
        <w:rPr>
          <w:rFonts w:cs="Arial"/>
          <w:lang w:val="sk-SK"/>
        </w:rPr>
        <w:t>a.s</w:t>
      </w:r>
      <w:proofErr w:type="spellEnd"/>
      <w:r w:rsidRPr="00CC02B7">
        <w:rPr>
          <w:rFonts w:cs="Arial"/>
          <w:lang w:val="sk-SK"/>
        </w:rPr>
        <w:t xml:space="preserve">. povolenie prevádzkovať prírodné liečebné kúpele na základe rozhodnutia Štátnej kúpeľnej komisie Ministerstva zdravotníctva SR. V spoločnosti Kúpele Dudince, </w:t>
      </w:r>
      <w:proofErr w:type="spellStart"/>
      <w:r w:rsidRPr="00CC02B7">
        <w:rPr>
          <w:rFonts w:cs="Arial"/>
          <w:lang w:val="sk-SK"/>
        </w:rPr>
        <w:t>a.s</w:t>
      </w:r>
      <w:proofErr w:type="spellEnd"/>
      <w:r w:rsidRPr="00CC02B7">
        <w:rPr>
          <w:rFonts w:cs="Arial"/>
          <w:lang w:val="sk-SK"/>
        </w:rPr>
        <w:t xml:space="preserve">. úspešne liečime ochorenia pohybového aparátu, ochorenia srdcovo-cievneho systému, nervového systému, ako aj choroby z povolania. Vzácnosťou a veľkou devízou našich kúpeľov je, že liečime nielen jednotlivo sa vyskytujúce diagnózy, ale aj ich kombináciu. </w:t>
      </w:r>
    </w:p>
    <w:p w:rsidRPr="00CC02B7" w:rsidR="00CC02B7" w:rsidP="00CC02B7" w:rsidRDefault="00CC02B7" w14:paraId="1D54E54A" w14:textId="77777777">
      <w:pPr>
        <w:spacing w:line="276" w:lineRule="auto"/>
        <w:rPr>
          <w:rFonts w:cs="Arial"/>
          <w:lang w:val="sk-SK"/>
        </w:rPr>
      </w:pPr>
    </w:p>
    <w:p w:rsidRPr="00CC02B7" w:rsidR="00CC02B7" w:rsidP="00CC02B7" w:rsidRDefault="00CC02B7" w14:paraId="5CED192E" w14:textId="77777777">
      <w:pPr>
        <w:spacing w:line="276" w:lineRule="auto"/>
        <w:rPr>
          <w:rFonts w:cs="Arial"/>
          <w:lang w:val="sk-SK"/>
        </w:rPr>
      </w:pPr>
      <w:r w:rsidRPr="00CC02B7">
        <w:rPr>
          <w:rFonts w:cs="Arial"/>
          <w:lang w:val="sk-SK"/>
        </w:rPr>
        <w:t xml:space="preserve">Kúpeľná liečba sa opiera o obsah rozpustených plynov oxidu uhličitého a sírovodíka, významnú zložku tvoria sírany a prvky horčík, draslík, lítium a </w:t>
      </w:r>
      <w:proofErr w:type="spellStart"/>
      <w:r w:rsidRPr="00CC02B7">
        <w:rPr>
          <w:rFonts w:cs="Arial"/>
          <w:lang w:val="sk-SK"/>
        </w:rPr>
        <w:t>fluor</w:t>
      </w:r>
      <w:proofErr w:type="spellEnd"/>
      <w:r w:rsidRPr="00CC02B7">
        <w:rPr>
          <w:rFonts w:cs="Arial"/>
          <w:lang w:val="sk-SK"/>
        </w:rPr>
        <w:t xml:space="preserve">. Osobitosť minerálnej vody spočíva v súčasnom </w:t>
      </w:r>
      <w:proofErr w:type="spellStart"/>
      <w:r w:rsidRPr="00CC02B7">
        <w:rPr>
          <w:rFonts w:cs="Arial"/>
          <w:lang w:val="sk-SK"/>
        </w:rPr>
        <w:t>preplynení</w:t>
      </w:r>
      <w:proofErr w:type="spellEnd"/>
      <w:r w:rsidRPr="00CC02B7">
        <w:rPr>
          <w:rFonts w:cs="Arial"/>
          <w:lang w:val="sk-SK"/>
        </w:rPr>
        <w:t xml:space="preserve"> oxidom uhličitým a </w:t>
      </w:r>
      <w:proofErr w:type="spellStart"/>
      <w:r w:rsidRPr="00CC02B7">
        <w:rPr>
          <w:rFonts w:cs="Arial"/>
          <w:lang w:val="sk-SK"/>
        </w:rPr>
        <w:t>sulfánom</w:t>
      </w:r>
      <w:proofErr w:type="spellEnd"/>
      <w:r w:rsidRPr="00CC02B7">
        <w:rPr>
          <w:rFonts w:cs="Arial"/>
          <w:lang w:val="sk-SK"/>
        </w:rPr>
        <w:t xml:space="preserve">. Vzhľadom na teplotu vody (cca 27 </w:t>
      </w:r>
      <w:r w:rsidRPr="00CC02B7">
        <w:rPr>
          <w:rFonts w:cs="Arial"/>
          <w:vertAlign w:val="superscript"/>
          <w:lang w:val="sk-SK"/>
        </w:rPr>
        <w:t>o</w:t>
      </w:r>
      <w:r w:rsidRPr="00CC02B7">
        <w:rPr>
          <w:rFonts w:cs="Arial"/>
          <w:lang w:val="sk-SK"/>
        </w:rPr>
        <w:t xml:space="preserve"> C) sa pre liečebné účely zohrieva. K účinku oxidu uhličitého na ľudský organizmus dochádza vstrebaním tohto plynu kožou.</w:t>
      </w:r>
    </w:p>
    <w:p w:rsidRPr="00CC02B7" w:rsidR="00CC02B7" w:rsidP="00CC02B7" w:rsidRDefault="00CC02B7" w14:paraId="0EEBD6A0" w14:textId="77777777">
      <w:pPr>
        <w:spacing w:line="276" w:lineRule="auto"/>
        <w:rPr>
          <w:rFonts w:cs="Arial"/>
          <w:lang w:val="sk-SK"/>
        </w:rPr>
      </w:pPr>
      <w:r w:rsidRPr="00CC02B7">
        <w:rPr>
          <w:rFonts w:cs="Arial"/>
          <w:lang w:val="sk-SK"/>
        </w:rPr>
        <w:t>Kúpeľnú liečbu poskytujeme na tradičných zásadách balneológie a liečebnej rehabilitácie. O klientov sa stará tím lekárov so špecializáciou FBLR (</w:t>
      </w:r>
      <w:proofErr w:type="spellStart"/>
      <w:r w:rsidRPr="00CC02B7">
        <w:rPr>
          <w:rFonts w:cs="Arial"/>
          <w:lang w:val="sk-SK"/>
        </w:rPr>
        <w:t>fyziatria</w:t>
      </w:r>
      <w:proofErr w:type="spellEnd"/>
      <w:r w:rsidRPr="00CC02B7">
        <w:rPr>
          <w:rFonts w:cs="Arial"/>
          <w:lang w:val="sk-SK"/>
        </w:rPr>
        <w:t>, balneológia a liečebná rehabilitácia), internej medicíny a kardiológie.</w:t>
      </w:r>
    </w:p>
    <w:p w:rsidRPr="00CC02B7" w:rsidR="00CC02B7" w:rsidP="00CC02B7" w:rsidRDefault="00CC02B7" w14:paraId="08957499" w14:textId="77777777">
      <w:pPr>
        <w:spacing w:line="276" w:lineRule="auto"/>
        <w:rPr>
          <w:rFonts w:cs="Arial"/>
          <w:lang w:val="sk-SK"/>
        </w:rPr>
      </w:pPr>
    </w:p>
    <w:p w:rsidRPr="00CC02B7" w:rsidR="00CC02B7" w:rsidP="00CC02B7" w:rsidRDefault="00CC02B7" w14:paraId="68A6B519" w14:textId="77777777">
      <w:pPr>
        <w:spacing w:line="276" w:lineRule="auto"/>
        <w:rPr>
          <w:lang w:val="sk-SK"/>
        </w:rPr>
      </w:pPr>
      <w:r w:rsidRPr="00CC02B7">
        <w:rPr>
          <w:lang w:val="sk-SK"/>
        </w:rPr>
        <w:t xml:space="preserve">Spoločnosť Kúpele Dudince, </w:t>
      </w:r>
      <w:proofErr w:type="spellStart"/>
      <w:r w:rsidRPr="00CC02B7">
        <w:rPr>
          <w:lang w:val="sk-SK"/>
        </w:rPr>
        <w:t>a.s</w:t>
      </w:r>
      <w:proofErr w:type="spellEnd"/>
      <w:r w:rsidRPr="00CC02B7">
        <w:rPr>
          <w:lang w:val="sk-SK"/>
        </w:rPr>
        <w:t xml:space="preserve">. od svojho vzniku vydala tri emisie cenných papierov - akcií na doručiteľa, z ktorých dve emisie boli prijaté na obchodovanie na regulovanom trhu Burzy cenných papierov v Bratislave. V roku 2021 spoločnosť obstarala majetkové účasti s rozhodujúcim vplyvom v obchodných spoločnostiach HVT, </w:t>
      </w:r>
      <w:proofErr w:type="spellStart"/>
      <w:r w:rsidRPr="00CC02B7">
        <w:rPr>
          <w:lang w:val="sk-SK"/>
        </w:rPr>
        <w:t>s.r.o</w:t>
      </w:r>
      <w:proofErr w:type="spellEnd"/>
      <w:r w:rsidRPr="00CC02B7">
        <w:rPr>
          <w:lang w:val="sk-SK"/>
        </w:rPr>
        <w:t xml:space="preserve">. a AGT REAL, </w:t>
      </w:r>
      <w:proofErr w:type="spellStart"/>
      <w:r w:rsidRPr="00CC02B7">
        <w:rPr>
          <w:lang w:val="sk-SK"/>
        </w:rPr>
        <w:t>s.r.o</w:t>
      </w:r>
      <w:proofErr w:type="spellEnd"/>
      <w:r w:rsidRPr="00CC02B7">
        <w:rPr>
          <w:lang w:val="sk-SK"/>
        </w:rPr>
        <w:t>. (dcérske spoločnosti), čím jej v zmysle zákona o účtovníctve vznikla povinnosť vyhotoviť konsolidáciu.</w:t>
      </w:r>
    </w:p>
    <w:p w:rsidRPr="00CC02B7" w:rsidR="00CC02B7" w:rsidP="00CC02B7" w:rsidRDefault="00CC02B7" w14:paraId="5E7E5DAA" w14:textId="77777777">
      <w:pPr>
        <w:spacing w:line="276" w:lineRule="auto"/>
        <w:rPr>
          <w:lang w:val="sk-SK"/>
        </w:rPr>
      </w:pPr>
      <w:r w:rsidRPr="00CC02B7">
        <w:rPr>
          <w:lang w:val="sk-SK"/>
        </w:rPr>
        <w:t xml:space="preserve">Majetkový podiel v spoločnosti HVT, </w:t>
      </w:r>
      <w:proofErr w:type="spellStart"/>
      <w:r w:rsidRPr="00CC02B7">
        <w:rPr>
          <w:lang w:val="sk-SK"/>
        </w:rPr>
        <w:t>s.r.o</w:t>
      </w:r>
      <w:proofErr w:type="spellEnd"/>
      <w:r w:rsidRPr="00CC02B7">
        <w:rPr>
          <w:lang w:val="sk-SK"/>
        </w:rPr>
        <w:t xml:space="preserve">. je vo výške 97,23% a v spoločnosti AGT REAL, </w:t>
      </w:r>
      <w:proofErr w:type="spellStart"/>
      <w:r w:rsidRPr="00CC02B7">
        <w:rPr>
          <w:lang w:val="sk-SK"/>
        </w:rPr>
        <w:t>s.r.o</w:t>
      </w:r>
      <w:proofErr w:type="spellEnd"/>
      <w:r w:rsidRPr="00CC02B7">
        <w:rPr>
          <w:lang w:val="sk-SK"/>
        </w:rPr>
        <w:t>. predstavuje 100%.</w:t>
      </w:r>
    </w:p>
    <w:p w:rsidRPr="00CC02B7" w:rsidR="00CC02B7" w:rsidP="00CC02B7" w:rsidRDefault="00CC02B7" w14:paraId="30DC3DF1" w14:textId="77777777">
      <w:pPr>
        <w:spacing w:line="276" w:lineRule="auto"/>
        <w:rPr>
          <w:lang w:val="sk-SK"/>
        </w:rPr>
      </w:pPr>
      <w:r w:rsidRPr="00CC02B7">
        <w:rPr>
          <w:lang w:val="sk-SK"/>
        </w:rPr>
        <w:t>S oboma dcérskymi spoločnosťami má materská účtovná  jednotka uzatvorené nájomné zmluvy na prenájom nehnuteľného a hnuteľného majetku s kompletným vnútorným vybavením za účelom jeho využitia na podnikateľskú činnosť - poskytovanie liečebných a relaxačných pobytov.</w:t>
      </w:r>
    </w:p>
    <w:p w:rsidRPr="00CC02B7" w:rsidR="00CC02B7" w:rsidP="00CC02B7" w:rsidRDefault="00CC02B7" w14:paraId="0C4111B5" w14:textId="77777777">
      <w:pPr>
        <w:spacing w:line="276" w:lineRule="auto"/>
        <w:rPr>
          <w:rFonts w:cs="Arial"/>
          <w:lang w:val="sk-SK"/>
        </w:rPr>
      </w:pPr>
    </w:p>
    <w:p w:rsidRPr="00CC02B7" w:rsidR="00CC02B7" w:rsidP="00CC02B7" w:rsidRDefault="00CC02B7" w14:paraId="37510759" w14:textId="77777777">
      <w:pPr>
        <w:spacing w:line="276" w:lineRule="auto"/>
        <w:rPr>
          <w:rFonts w:cs="Arial"/>
          <w:lang w:val="sk-SK"/>
        </w:rPr>
      </w:pPr>
      <w:r w:rsidRPr="00CC02B7">
        <w:rPr>
          <w:rFonts w:cs="Arial"/>
          <w:lang w:val="sk-SK"/>
        </w:rPr>
        <w:t xml:space="preserve">Kúpele Dudince, </w:t>
      </w:r>
      <w:proofErr w:type="spellStart"/>
      <w:r w:rsidRPr="00CC02B7">
        <w:rPr>
          <w:rFonts w:cs="Arial"/>
          <w:lang w:val="sk-SK"/>
        </w:rPr>
        <w:t>a.s</w:t>
      </w:r>
      <w:proofErr w:type="spellEnd"/>
      <w:r w:rsidRPr="00CC02B7">
        <w:rPr>
          <w:rFonts w:cs="Arial"/>
          <w:lang w:val="sk-SK"/>
        </w:rPr>
        <w:t>. sú prvým slovenským neštátnym zdravotníckym zariadením, ktoré v roku 2004 získalo a následne opakovane obhájilo získanie štyroch medzinárodne uznávaných certifikátov SGS:</w:t>
      </w:r>
    </w:p>
    <w:p w:rsidRPr="00CC02B7" w:rsidR="00CC02B7" w:rsidP="00CC02B7" w:rsidRDefault="00CC02B7" w14:paraId="3A93BCD2" w14:textId="77777777">
      <w:pPr>
        <w:spacing w:line="276" w:lineRule="auto"/>
        <w:rPr>
          <w:rFonts w:cs="Arial"/>
          <w:lang w:val="sk-SK"/>
        </w:rPr>
      </w:pPr>
    </w:p>
    <w:p w:rsidRPr="00CC02B7" w:rsidR="00CC02B7" w:rsidP="00CC02B7" w:rsidRDefault="00CC02B7" w14:paraId="50BF95CF" w14:textId="77777777">
      <w:pPr>
        <w:pStyle w:val="Odsekzoznamu"/>
        <w:numPr>
          <w:ilvl w:val="0"/>
          <w:numId w:val="16"/>
        </w:numPr>
        <w:spacing w:after="160" w:line="259" w:lineRule="auto"/>
        <w:contextualSpacing/>
        <w:jc w:val="both"/>
        <w:rPr>
          <w:rFonts w:ascii="Arial" w:hAnsi="Arial" w:cs="Arial"/>
          <w:sz w:val="20"/>
          <w:szCs w:val="20"/>
          <w:lang w:val="sk-SK"/>
        </w:rPr>
      </w:pPr>
      <w:r w:rsidRPr="00CC02B7">
        <w:rPr>
          <w:rFonts w:ascii="Arial" w:hAnsi="Arial" w:cs="Arial"/>
          <w:sz w:val="20"/>
          <w:szCs w:val="20"/>
          <w:lang w:val="sk-SK"/>
        </w:rPr>
        <w:t>EN ISO   9001:2015</w:t>
      </w:r>
    </w:p>
    <w:p w:rsidRPr="00CC02B7" w:rsidR="00CC02B7" w:rsidP="00CC02B7" w:rsidRDefault="00CC02B7" w14:paraId="60E31803" w14:textId="77777777">
      <w:pPr>
        <w:pStyle w:val="Odsekzoznamu"/>
        <w:numPr>
          <w:ilvl w:val="0"/>
          <w:numId w:val="16"/>
        </w:numPr>
        <w:spacing w:after="160" w:line="259" w:lineRule="auto"/>
        <w:contextualSpacing/>
        <w:jc w:val="both"/>
        <w:rPr>
          <w:rFonts w:ascii="Arial" w:hAnsi="Arial" w:cs="Arial"/>
          <w:sz w:val="20"/>
          <w:szCs w:val="20"/>
          <w:lang w:val="sk-SK"/>
        </w:rPr>
      </w:pPr>
      <w:r w:rsidRPr="00CC02B7">
        <w:rPr>
          <w:rFonts w:ascii="Arial" w:hAnsi="Arial" w:cs="Arial"/>
          <w:sz w:val="20"/>
          <w:szCs w:val="20"/>
          <w:lang w:val="sk-SK"/>
        </w:rPr>
        <w:t xml:space="preserve">EN ISO 14001:2015 </w:t>
      </w:r>
    </w:p>
    <w:p w:rsidRPr="00CC02B7" w:rsidR="00CC02B7" w:rsidP="00CC02B7" w:rsidRDefault="00CC02B7" w14:paraId="031D27ED" w14:textId="77777777">
      <w:pPr>
        <w:pStyle w:val="Odsekzoznamu"/>
        <w:numPr>
          <w:ilvl w:val="0"/>
          <w:numId w:val="16"/>
        </w:numPr>
        <w:spacing w:after="160" w:line="259" w:lineRule="auto"/>
        <w:contextualSpacing/>
        <w:jc w:val="both"/>
        <w:rPr>
          <w:rFonts w:ascii="Arial" w:hAnsi="Arial" w:cs="Arial"/>
          <w:sz w:val="20"/>
          <w:szCs w:val="20"/>
          <w:lang w:val="sk-SK"/>
        </w:rPr>
      </w:pPr>
      <w:r w:rsidRPr="00CC02B7">
        <w:rPr>
          <w:rFonts w:ascii="Arial" w:hAnsi="Arial" w:cs="Arial"/>
          <w:sz w:val="20"/>
          <w:szCs w:val="20"/>
          <w:lang w:val="sk-SK"/>
        </w:rPr>
        <w:t>EN ISO 45001:2018</w:t>
      </w:r>
    </w:p>
    <w:p w:rsidRPr="00CC02B7" w:rsidR="00CC02B7" w:rsidP="00CC02B7" w:rsidRDefault="00CC02B7" w14:paraId="109153BE" w14:textId="77777777">
      <w:pPr>
        <w:pStyle w:val="Odsekzoznamu"/>
        <w:numPr>
          <w:ilvl w:val="0"/>
          <w:numId w:val="16"/>
        </w:numPr>
        <w:spacing w:after="160" w:line="259" w:lineRule="auto"/>
        <w:contextualSpacing/>
        <w:jc w:val="both"/>
        <w:rPr>
          <w:rFonts w:ascii="Arial" w:hAnsi="Arial" w:cs="Arial"/>
          <w:sz w:val="20"/>
          <w:szCs w:val="20"/>
          <w:lang w:val="sk-SK"/>
        </w:rPr>
      </w:pPr>
      <w:r w:rsidRPr="00CC02B7">
        <w:rPr>
          <w:rFonts w:ascii="Arial" w:hAnsi="Arial" w:cs="Arial"/>
          <w:sz w:val="20"/>
          <w:szCs w:val="20"/>
          <w:lang w:val="sk-SK"/>
        </w:rPr>
        <w:t>HAACP</w:t>
      </w:r>
    </w:p>
    <w:p w:rsidRPr="00CC02B7" w:rsidR="00CC02B7" w:rsidP="00CC02B7" w:rsidRDefault="00CC02B7" w14:paraId="32464CAF" w14:textId="77777777">
      <w:pPr>
        <w:spacing w:after="160" w:line="259" w:lineRule="auto"/>
        <w:rPr>
          <w:rFonts w:ascii="Calibri" w:hAnsi="Calibri" w:eastAsia="Calibri" w:cs="Calibri"/>
          <w:sz w:val="22"/>
          <w:szCs w:val="22"/>
          <w:lang w:val="sk-SK"/>
        </w:rPr>
      </w:pPr>
      <w:r w:rsidRPr="00CC02B7">
        <w:rPr>
          <w:rFonts w:cs="Arial"/>
          <w:lang w:val="sk-SK"/>
        </w:rPr>
        <w:t>Táto konsolidovaná výročná správa je zostavená v zmysle §20, ods. 16 zákona o účtovníctve. Spoločnosť má povinnosť zostaviť individuálnu výročnú správu a konsolidovanú výročnú správu. Údaje z individuálnej výročnej správy a údaje z konsolidovanej výročnej správy sú spojené do tejto konsolidovanej výročnej správy.</w:t>
      </w:r>
    </w:p>
    <w:p w:rsidRPr="00CC02B7" w:rsidR="00CC02B7" w:rsidP="00CC02B7" w:rsidRDefault="00CC02B7" w14:paraId="4DF8A9F1" w14:textId="77777777">
      <w:pPr>
        <w:pStyle w:val="Nadpis1"/>
        <w:numPr>
          <w:ilvl w:val="0"/>
          <w:numId w:val="7"/>
        </w:numPr>
        <w:tabs>
          <w:tab w:val="clear" w:pos="705"/>
          <w:tab w:val="left" w:pos="709"/>
          <w:tab w:val="num" w:pos="993"/>
        </w:tabs>
        <w:ind w:left="993" w:hanging="567"/>
        <w:rPr>
          <w:lang w:val="sk-SK"/>
        </w:rPr>
      </w:pPr>
      <w:bookmarkStart w:name="_Toc133012781" w:id="2"/>
      <w:bookmarkStart w:name="wysiwygChapterSTRUKTURAVLASTNIKOVK31122_" w:id="3"/>
      <w:bookmarkEnd w:id="1"/>
      <w:r w:rsidRPr="00CC02B7">
        <w:rPr>
          <w:lang w:val="sk-SK"/>
        </w:rPr>
        <w:lastRenderedPageBreak/>
        <w:t>ŠTRUKTÚRA VLASTNÍKOV K 31. 12. 2022</w:t>
      </w:r>
      <w:bookmarkEnd w:id="2"/>
    </w:p>
    <w:p w:rsidRPr="00CC02B7" w:rsidR="00CC02B7" w:rsidP="00CC02B7" w:rsidRDefault="00CC02B7" w14:paraId="579C709F" w14:textId="77777777">
      <w:pPr>
        <w:rPr>
          <w:lang w:val="sk-SK"/>
        </w:rPr>
      </w:pPr>
    </w:p>
    <w:p w:rsidRPr="00CC02B7" w:rsidR="00CC02B7" w:rsidP="00CC02B7" w:rsidRDefault="00CC02B7" w14:paraId="27995715" w14:textId="77777777">
      <w:pPr>
        <w:rPr>
          <w:rFonts w:cs="Arial"/>
          <w:lang w:val="sk-SK"/>
        </w:rPr>
      </w:pPr>
    </w:p>
    <w:tbl>
      <w:tblPr>
        <w:tblW w:w="0" w:type="auto"/>
        <w:tblInd w:w="74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Description w:val="de82bcf7-73ba-49f4-8205-875a97ac18f2"/>
      </w:tblPr>
      <w:tblGrid>
        <w:gridCol w:w="3925"/>
        <w:gridCol w:w="1843"/>
        <w:gridCol w:w="1701"/>
      </w:tblGrid>
      <w:tr w:rsidRPr="00CC02B7" w:rsidR="00CC02B7" w:rsidTr="00872F49" w14:paraId="58C97E52" w14:textId="77777777">
        <w:trPr>
          <w:trHeight w:val="567"/>
        </w:trPr>
        <w:tc>
          <w:tcPr>
            <w:tcW w:w="3925" w:type="dxa"/>
            <w:vAlign w:val="center"/>
          </w:tcPr>
          <w:p w:rsidRPr="00CC02B7" w:rsidR="00CC02B7" w:rsidP="00872F49" w:rsidRDefault="00CC02B7" w14:paraId="40AE99DE" w14:textId="77777777">
            <w:pPr>
              <w:spacing w:line="276" w:lineRule="auto"/>
              <w:jc w:val="center"/>
              <w:rPr>
                <w:rFonts w:cs="Arial"/>
                <w:b/>
                <w:bCs/>
                <w:caps/>
                <w:lang w:val="sk-SK"/>
              </w:rPr>
            </w:pPr>
            <w:r w:rsidRPr="00CC02B7">
              <w:rPr>
                <w:rFonts w:cs="Arial"/>
                <w:b/>
                <w:bCs/>
                <w:caps/>
                <w:lang w:val="sk-SK"/>
              </w:rPr>
              <w:t>AkcionÁri</w:t>
            </w:r>
          </w:p>
        </w:tc>
        <w:tc>
          <w:tcPr>
            <w:tcW w:w="1843" w:type="dxa"/>
            <w:vAlign w:val="center"/>
          </w:tcPr>
          <w:p w:rsidRPr="00CC02B7" w:rsidR="00CC02B7" w:rsidP="00872F49" w:rsidRDefault="00CC02B7" w14:paraId="0551C04E" w14:textId="77777777">
            <w:pPr>
              <w:spacing w:line="276" w:lineRule="auto"/>
              <w:jc w:val="center"/>
              <w:rPr>
                <w:rFonts w:cs="Arial"/>
                <w:b/>
                <w:bCs/>
                <w:caps/>
                <w:lang w:val="sk-SK"/>
              </w:rPr>
            </w:pPr>
            <w:r w:rsidRPr="00CC02B7">
              <w:rPr>
                <w:rFonts w:cs="Arial"/>
                <w:b/>
                <w:bCs/>
                <w:caps/>
                <w:lang w:val="sk-SK"/>
              </w:rPr>
              <w:t>Počet akcií</w:t>
            </w:r>
          </w:p>
        </w:tc>
        <w:tc>
          <w:tcPr>
            <w:tcW w:w="1701" w:type="dxa"/>
            <w:vAlign w:val="center"/>
          </w:tcPr>
          <w:p w:rsidRPr="00CC02B7" w:rsidR="00CC02B7" w:rsidP="00872F49" w:rsidRDefault="00CC02B7" w14:paraId="2C4B1DF8" w14:textId="77777777">
            <w:pPr>
              <w:spacing w:line="276" w:lineRule="auto"/>
              <w:jc w:val="center"/>
              <w:rPr>
                <w:rFonts w:cs="Arial"/>
                <w:b/>
                <w:bCs/>
                <w:caps/>
                <w:lang w:val="sk-SK"/>
              </w:rPr>
            </w:pPr>
            <w:r w:rsidRPr="00CC02B7">
              <w:rPr>
                <w:rFonts w:cs="Arial"/>
                <w:b/>
                <w:bCs/>
                <w:caps/>
                <w:lang w:val="sk-SK"/>
              </w:rPr>
              <w:t>%</w:t>
            </w:r>
          </w:p>
        </w:tc>
      </w:tr>
      <w:tr w:rsidRPr="00CC02B7" w:rsidR="00CC02B7" w:rsidTr="00872F49" w14:paraId="257079DE" w14:textId="77777777">
        <w:trPr>
          <w:trHeight w:val="567"/>
        </w:trPr>
        <w:tc>
          <w:tcPr>
            <w:tcW w:w="3925" w:type="dxa"/>
            <w:vAlign w:val="center"/>
          </w:tcPr>
          <w:p w:rsidRPr="00CC02B7" w:rsidR="00CC02B7" w:rsidP="00872F49" w:rsidRDefault="00CC02B7" w14:paraId="44FFF7B7" w14:textId="77777777">
            <w:pPr>
              <w:spacing w:line="276" w:lineRule="auto"/>
              <w:rPr>
                <w:rFonts w:cs="Arial"/>
                <w:caps/>
                <w:lang w:val="sk-SK"/>
              </w:rPr>
            </w:pPr>
            <w:r w:rsidRPr="00CC02B7">
              <w:rPr>
                <w:rFonts w:cs="Arial"/>
                <w:caps/>
                <w:lang w:val="sk-SK"/>
              </w:rPr>
              <w:t>1.)   FPD HOTELS &amp; Hospitality a.s.</w:t>
            </w:r>
          </w:p>
        </w:tc>
        <w:tc>
          <w:tcPr>
            <w:tcW w:w="1843" w:type="dxa"/>
            <w:vAlign w:val="center"/>
          </w:tcPr>
          <w:p w:rsidRPr="00CC02B7" w:rsidR="00CC02B7" w:rsidP="00872F49" w:rsidRDefault="00CC02B7" w14:paraId="2ACEFED9" w14:textId="77777777">
            <w:pPr>
              <w:spacing w:line="276" w:lineRule="auto"/>
              <w:jc w:val="center"/>
              <w:rPr>
                <w:rFonts w:cs="Arial"/>
                <w:caps/>
                <w:lang w:val="sk-SK"/>
              </w:rPr>
            </w:pPr>
            <w:r w:rsidRPr="00CC02B7">
              <w:rPr>
                <w:rFonts w:cs="Arial"/>
                <w:caps/>
                <w:lang w:val="sk-SK"/>
              </w:rPr>
              <w:t>150 053</w:t>
            </w:r>
          </w:p>
        </w:tc>
        <w:tc>
          <w:tcPr>
            <w:tcW w:w="1701" w:type="dxa"/>
            <w:vAlign w:val="center"/>
          </w:tcPr>
          <w:p w:rsidRPr="00CC02B7" w:rsidR="00CC02B7" w:rsidP="00872F49" w:rsidRDefault="00CC02B7" w14:paraId="62139CBA" w14:textId="77777777">
            <w:pPr>
              <w:spacing w:line="276" w:lineRule="auto"/>
              <w:jc w:val="center"/>
              <w:rPr>
                <w:rFonts w:cs="Arial"/>
                <w:caps/>
                <w:lang w:val="sk-SK"/>
              </w:rPr>
            </w:pPr>
            <w:r w:rsidRPr="00CC02B7">
              <w:rPr>
                <w:rFonts w:cs="Arial"/>
                <w:caps/>
                <w:lang w:val="sk-SK"/>
              </w:rPr>
              <w:t>49,96</w:t>
            </w:r>
          </w:p>
        </w:tc>
      </w:tr>
      <w:tr w:rsidRPr="00CC02B7" w:rsidR="00CC02B7" w:rsidTr="00872F49" w14:paraId="350A0428" w14:textId="77777777">
        <w:trPr>
          <w:trHeight w:val="567"/>
        </w:trPr>
        <w:tc>
          <w:tcPr>
            <w:tcW w:w="3925" w:type="dxa"/>
            <w:vAlign w:val="center"/>
          </w:tcPr>
          <w:p w:rsidRPr="00CC02B7" w:rsidR="00CC02B7" w:rsidP="00872F49" w:rsidRDefault="00CC02B7" w14:paraId="66FFFB82" w14:textId="77777777">
            <w:pPr>
              <w:spacing w:line="276" w:lineRule="auto"/>
              <w:rPr>
                <w:rFonts w:cs="Arial"/>
                <w:caps/>
                <w:lang w:val="sk-SK"/>
              </w:rPr>
            </w:pPr>
            <w:r w:rsidRPr="00CC02B7">
              <w:rPr>
                <w:rFonts w:cs="Arial"/>
                <w:caps/>
                <w:lang w:val="sk-SK"/>
              </w:rPr>
              <w:t>2.)   STRATONI LIMITED (U.K.)</w:t>
            </w:r>
          </w:p>
        </w:tc>
        <w:tc>
          <w:tcPr>
            <w:tcW w:w="1843" w:type="dxa"/>
            <w:vAlign w:val="center"/>
          </w:tcPr>
          <w:p w:rsidRPr="00CC02B7" w:rsidR="00CC02B7" w:rsidP="00872F49" w:rsidRDefault="00CC02B7" w14:paraId="05609D78" w14:textId="77777777">
            <w:pPr>
              <w:spacing w:line="276" w:lineRule="auto"/>
              <w:jc w:val="center"/>
              <w:rPr>
                <w:rFonts w:cs="Arial"/>
                <w:caps/>
                <w:lang w:val="sk-SK"/>
              </w:rPr>
            </w:pPr>
            <w:r w:rsidRPr="00CC02B7">
              <w:rPr>
                <w:rFonts w:cs="Arial"/>
                <w:caps/>
                <w:lang w:val="sk-SK"/>
              </w:rPr>
              <w:t>120 200</w:t>
            </w:r>
          </w:p>
        </w:tc>
        <w:tc>
          <w:tcPr>
            <w:tcW w:w="1701" w:type="dxa"/>
            <w:vAlign w:val="center"/>
          </w:tcPr>
          <w:p w:rsidRPr="00CC02B7" w:rsidR="00CC02B7" w:rsidP="00872F49" w:rsidRDefault="00CC02B7" w14:paraId="6685C601" w14:textId="77777777">
            <w:pPr>
              <w:spacing w:line="276" w:lineRule="auto"/>
              <w:jc w:val="center"/>
              <w:rPr>
                <w:rFonts w:cs="Arial"/>
                <w:caps/>
                <w:lang w:val="sk-SK"/>
              </w:rPr>
            </w:pPr>
            <w:r w:rsidRPr="00CC02B7">
              <w:rPr>
                <w:rFonts w:cs="Arial"/>
                <w:caps/>
                <w:lang w:val="sk-SK"/>
              </w:rPr>
              <w:t>40,02</w:t>
            </w:r>
          </w:p>
        </w:tc>
      </w:tr>
      <w:tr w:rsidRPr="00CC02B7" w:rsidR="00CC02B7" w:rsidTr="00872F49" w14:paraId="42DD3244" w14:textId="77777777">
        <w:trPr>
          <w:trHeight w:val="567"/>
        </w:trPr>
        <w:tc>
          <w:tcPr>
            <w:tcW w:w="3925" w:type="dxa"/>
            <w:vAlign w:val="center"/>
          </w:tcPr>
          <w:p w:rsidRPr="00CC02B7" w:rsidR="00CC02B7" w:rsidP="00872F49" w:rsidRDefault="00CC02B7" w14:paraId="5C4E4CAB" w14:textId="77777777">
            <w:pPr>
              <w:spacing w:line="276" w:lineRule="auto"/>
              <w:rPr>
                <w:rFonts w:cs="Arial"/>
                <w:caps/>
                <w:lang w:val="sk-SK"/>
              </w:rPr>
            </w:pPr>
            <w:r w:rsidRPr="00CC02B7">
              <w:rPr>
                <w:rFonts w:cs="Arial"/>
                <w:caps/>
                <w:lang w:val="sk-SK"/>
              </w:rPr>
              <w:t xml:space="preserve">3.)   </w:t>
            </w:r>
            <w:proofErr w:type="spellStart"/>
            <w:r w:rsidRPr="00CC02B7">
              <w:rPr>
                <w:rFonts w:cs="Arial"/>
                <w:caps/>
                <w:lang w:val="sk-SK"/>
              </w:rPr>
              <w:t>V</w:t>
            </w:r>
            <w:r w:rsidRPr="00CC02B7">
              <w:rPr>
                <w:rFonts w:cs="Arial"/>
                <w:lang w:val="sk-SK"/>
              </w:rPr>
              <w:t>š</w:t>
            </w:r>
            <w:r w:rsidRPr="00CC02B7">
              <w:rPr>
                <w:rFonts w:cs="Arial"/>
                <w:caps/>
                <w:lang w:val="sk-SK"/>
              </w:rPr>
              <w:t>ZP</w:t>
            </w:r>
            <w:proofErr w:type="spellEnd"/>
            <w:r w:rsidRPr="00CC02B7">
              <w:rPr>
                <w:rFonts w:cs="Arial"/>
                <w:caps/>
                <w:lang w:val="sk-SK"/>
              </w:rPr>
              <w:t xml:space="preserve"> </w:t>
            </w:r>
            <w:r w:rsidRPr="00CC02B7">
              <w:rPr>
                <w:rFonts w:cs="Arial"/>
                <w:lang w:val="sk-SK"/>
              </w:rPr>
              <w:t xml:space="preserve">a. s., </w:t>
            </w:r>
            <w:r w:rsidRPr="00CC02B7">
              <w:rPr>
                <w:rFonts w:cs="Arial"/>
                <w:caps/>
                <w:lang w:val="sk-SK"/>
              </w:rPr>
              <w:t>Bratislava</w:t>
            </w:r>
          </w:p>
        </w:tc>
        <w:tc>
          <w:tcPr>
            <w:tcW w:w="1843" w:type="dxa"/>
            <w:vAlign w:val="center"/>
          </w:tcPr>
          <w:p w:rsidRPr="00CC02B7" w:rsidR="00CC02B7" w:rsidP="00872F49" w:rsidRDefault="00CC02B7" w14:paraId="42E029AB" w14:textId="77777777">
            <w:pPr>
              <w:spacing w:line="276" w:lineRule="auto"/>
              <w:jc w:val="center"/>
              <w:rPr>
                <w:rFonts w:cs="Arial"/>
                <w:caps/>
                <w:lang w:val="sk-SK"/>
              </w:rPr>
            </w:pPr>
            <w:r w:rsidRPr="00CC02B7">
              <w:rPr>
                <w:rFonts w:cs="Arial"/>
                <w:caps/>
                <w:lang w:val="sk-SK"/>
              </w:rPr>
              <w:t>20 072</w:t>
            </w:r>
          </w:p>
        </w:tc>
        <w:tc>
          <w:tcPr>
            <w:tcW w:w="1701" w:type="dxa"/>
            <w:vAlign w:val="center"/>
          </w:tcPr>
          <w:p w:rsidRPr="00CC02B7" w:rsidR="00CC02B7" w:rsidP="00872F49" w:rsidRDefault="00CC02B7" w14:paraId="2CAB4E07" w14:textId="77777777">
            <w:pPr>
              <w:spacing w:line="276" w:lineRule="auto"/>
              <w:jc w:val="center"/>
              <w:rPr>
                <w:rFonts w:cs="Arial"/>
                <w:caps/>
                <w:lang w:val="sk-SK"/>
              </w:rPr>
            </w:pPr>
            <w:r w:rsidRPr="00CC02B7">
              <w:rPr>
                <w:rFonts w:cs="Arial"/>
                <w:caps/>
                <w:lang w:val="sk-SK"/>
              </w:rPr>
              <w:t>6,68</w:t>
            </w:r>
          </w:p>
        </w:tc>
      </w:tr>
      <w:tr w:rsidRPr="00CC02B7" w:rsidR="00CC02B7" w:rsidTr="00872F49" w14:paraId="28AC75F8" w14:textId="77777777">
        <w:trPr>
          <w:trHeight w:val="567"/>
        </w:trPr>
        <w:tc>
          <w:tcPr>
            <w:tcW w:w="3925" w:type="dxa"/>
            <w:vAlign w:val="center"/>
          </w:tcPr>
          <w:p w:rsidRPr="00CC02B7" w:rsidR="00CC02B7" w:rsidP="00872F49" w:rsidRDefault="00CC02B7" w14:paraId="3ADE3EBC" w14:textId="77777777">
            <w:pPr>
              <w:spacing w:line="276" w:lineRule="auto"/>
              <w:rPr>
                <w:rFonts w:cs="Arial"/>
                <w:caps/>
                <w:lang w:val="sk-SK"/>
              </w:rPr>
            </w:pPr>
            <w:r w:rsidRPr="00CC02B7">
              <w:rPr>
                <w:rFonts w:cs="Arial"/>
                <w:caps/>
                <w:lang w:val="sk-SK"/>
              </w:rPr>
              <w:t>4.)   MESTO Dudince, dUDINCE</w:t>
            </w:r>
          </w:p>
        </w:tc>
        <w:tc>
          <w:tcPr>
            <w:tcW w:w="1843" w:type="dxa"/>
            <w:vAlign w:val="center"/>
          </w:tcPr>
          <w:p w:rsidRPr="00CC02B7" w:rsidR="00CC02B7" w:rsidP="00872F49" w:rsidRDefault="00CC02B7" w14:paraId="7B197894" w14:textId="77777777">
            <w:pPr>
              <w:spacing w:line="276" w:lineRule="auto"/>
              <w:jc w:val="center"/>
              <w:rPr>
                <w:rFonts w:cs="Arial"/>
                <w:caps/>
                <w:lang w:val="sk-SK"/>
              </w:rPr>
            </w:pPr>
            <w:r w:rsidRPr="00CC02B7">
              <w:rPr>
                <w:rFonts w:cs="Arial"/>
                <w:caps/>
                <w:lang w:val="sk-SK"/>
              </w:rPr>
              <w:t>10 036</w:t>
            </w:r>
          </w:p>
        </w:tc>
        <w:tc>
          <w:tcPr>
            <w:tcW w:w="1701" w:type="dxa"/>
            <w:vAlign w:val="center"/>
          </w:tcPr>
          <w:p w:rsidRPr="00CC02B7" w:rsidR="00CC02B7" w:rsidP="00872F49" w:rsidRDefault="00CC02B7" w14:paraId="1B33AE25" w14:textId="77777777">
            <w:pPr>
              <w:spacing w:line="276" w:lineRule="auto"/>
              <w:jc w:val="center"/>
              <w:rPr>
                <w:rFonts w:cs="Arial"/>
                <w:caps/>
                <w:lang w:val="sk-SK"/>
              </w:rPr>
            </w:pPr>
            <w:r w:rsidRPr="00CC02B7">
              <w:rPr>
                <w:rFonts w:cs="Arial"/>
                <w:caps/>
                <w:lang w:val="sk-SK"/>
              </w:rPr>
              <w:t>3,34</w:t>
            </w:r>
          </w:p>
        </w:tc>
      </w:tr>
    </w:tbl>
    <w:p w:rsidRPr="00CC02B7" w:rsidR="00CC02B7" w:rsidP="00CC02B7" w:rsidRDefault="00CC02B7" w14:paraId="7B366B3B" w14:textId="77777777">
      <w:pPr>
        <w:rPr>
          <w:rFonts w:cs="Arial"/>
          <w:caps/>
          <w:lang w:val="sk-SK"/>
        </w:rPr>
      </w:pPr>
    </w:p>
    <w:p w:rsidRPr="00CC02B7" w:rsidR="00CC02B7" w:rsidP="00CC02B7" w:rsidRDefault="00CC02B7" w14:paraId="71BCA2DA" w14:textId="77777777">
      <w:pPr>
        <w:rPr>
          <w:rFonts w:cs="Arial"/>
          <w:caps/>
          <w:lang w:val="sk-SK"/>
        </w:rPr>
      </w:pPr>
    </w:p>
    <w:p w:rsidRPr="00CC02B7" w:rsidR="00CC02B7" w:rsidP="00CC02B7" w:rsidRDefault="00CC02B7" w14:paraId="6CC07F1A" w14:textId="77777777">
      <w:pPr>
        <w:rPr>
          <w:rFonts w:cs="Arial"/>
          <w:lang w:val="sk-SK"/>
        </w:rPr>
      </w:pPr>
    </w:p>
    <w:tbl>
      <w:tblPr>
        <w:tblW w:w="0" w:type="auto"/>
        <w:tblInd w:w="74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000" w:firstRow="0" w:lastRow="0" w:firstColumn="0" w:lastColumn="0" w:noHBand="0" w:noVBand="0"/>
        <w:tblDescription w:val="7438d971-4cb2-436e-9c9c-c3474cdd36a9"/>
      </w:tblPr>
      <w:tblGrid>
        <w:gridCol w:w="3925"/>
        <w:gridCol w:w="3544"/>
      </w:tblGrid>
      <w:tr w:rsidRPr="00CC02B7" w:rsidR="00CC02B7" w:rsidTr="00872F49" w14:paraId="317BB917" w14:textId="77777777">
        <w:tc>
          <w:tcPr>
            <w:tcW w:w="7469" w:type="dxa"/>
            <w:gridSpan w:val="2"/>
            <w:vAlign w:val="center"/>
          </w:tcPr>
          <w:p w:rsidRPr="00CC02B7" w:rsidR="00CC02B7" w:rsidP="00872F49" w:rsidRDefault="00CC02B7" w14:paraId="2FD8F6AB" w14:textId="77777777">
            <w:pPr>
              <w:jc w:val="center"/>
              <w:rPr>
                <w:rFonts w:cs="Arial"/>
                <w:lang w:val="sk-SK"/>
              </w:rPr>
            </w:pPr>
            <w:r w:rsidRPr="00CC02B7">
              <w:rPr>
                <w:rFonts w:cs="Arial"/>
                <w:b/>
                <w:lang w:val="sk-SK"/>
              </w:rPr>
              <w:t>DOZORNÁ RADA</w:t>
            </w:r>
          </w:p>
        </w:tc>
      </w:tr>
      <w:tr w:rsidRPr="00CC02B7" w:rsidR="00CC02B7" w:rsidTr="00872F49" w14:paraId="47418FF1" w14:textId="77777777">
        <w:tc>
          <w:tcPr>
            <w:tcW w:w="3925" w:type="dxa"/>
            <w:vAlign w:val="center"/>
          </w:tcPr>
          <w:p w:rsidRPr="00CC02B7" w:rsidR="00CC02B7" w:rsidP="00872F49" w:rsidRDefault="00CC02B7" w14:paraId="72787F52" w14:textId="77777777">
            <w:pPr>
              <w:spacing w:line="276" w:lineRule="auto"/>
              <w:rPr>
                <w:rFonts w:cs="Arial"/>
                <w:lang w:val="sk-SK"/>
              </w:rPr>
            </w:pPr>
            <w:r w:rsidRPr="00CC02B7">
              <w:rPr>
                <w:rFonts w:cs="Arial"/>
                <w:lang w:val="sk-SK"/>
              </w:rPr>
              <w:t xml:space="preserve">Ing. Anton </w:t>
            </w:r>
            <w:proofErr w:type="spellStart"/>
            <w:r w:rsidRPr="00CC02B7">
              <w:rPr>
                <w:rFonts w:cs="Arial"/>
                <w:lang w:val="sk-SK"/>
              </w:rPr>
              <w:t>Siekel</w:t>
            </w:r>
            <w:proofErr w:type="spellEnd"/>
            <w:r w:rsidRPr="00CC02B7">
              <w:rPr>
                <w:rFonts w:cs="Arial"/>
                <w:lang w:val="sk-SK"/>
              </w:rPr>
              <w:t xml:space="preserve"> </w:t>
            </w:r>
          </w:p>
        </w:tc>
        <w:tc>
          <w:tcPr>
            <w:tcW w:w="3544" w:type="dxa"/>
            <w:vAlign w:val="center"/>
          </w:tcPr>
          <w:p w:rsidRPr="00CC02B7" w:rsidR="00CC02B7" w:rsidP="00872F49" w:rsidRDefault="00CC02B7" w14:paraId="13B95012" w14:textId="77777777">
            <w:pPr>
              <w:spacing w:line="276" w:lineRule="auto"/>
              <w:jc w:val="center"/>
              <w:rPr>
                <w:rFonts w:cs="Arial"/>
                <w:lang w:val="sk-SK"/>
              </w:rPr>
            </w:pPr>
            <w:r w:rsidRPr="00CC02B7">
              <w:rPr>
                <w:rFonts w:cs="Arial"/>
                <w:lang w:val="sk-SK"/>
              </w:rPr>
              <w:t>predseda</w:t>
            </w:r>
          </w:p>
        </w:tc>
      </w:tr>
      <w:tr w:rsidRPr="00CC02B7" w:rsidR="00CC02B7" w:rsidTr="00872F49" w14:paraId="49180FD6" w14:textId="77777777">
        <w:tc>
          <w:tcPr>
            <w:tcW w:w="3925" w:type="dxa"/>
            <w:vAlign w:val="center"/>
          </w:tcPr>
          <w:p w:rsidRPr="00CC02B7" w:rsidR="00CC02B7" w:rsidP="00872F49" w:rsidRDefault="00CC02B7" w14:paraId="393BDC61" w14:textId="77777777">
            <w:pPr>
              <w:spacing w:line="276" w:lineRule="auto"/>
              <w:rPr>
                <w:rFonts w:cs="Arial"/>
                <w:lang w:val="sk-SK"/>
              </w:rPr>
            </w:pPr>
            <w:r w:rsidRPr="00CC02B7">
              <w:rPr>
                <w:rFonts w:cs="Arial"/>
                <w:lang w:val="sk-SK"/>
              </w:rPr>
              <w:t>PaedDr. Dušan Strieborný</w:t>
            </w:r>
          </w:p>
        </w:tc>
        <w:tc>
          <w:tcPr>
            <w:tcW w:w="3544" w:type="dxa"/>
            <w:vAlign w:val="center"/>
          </w:tcPr>
          <w:p w:rsidRPr="00CC02B7" w:rsidR="00CC02B7" w:rsidP="00872F49" w:rsidRDefault="00CC02B7" w14:paraId="4882482F" w14:textId="77777777">
            <w:pPr>
              <w:spacing w:line="276" w:lineRule="auto"/>
              <w:jc w:val="center"/>
              <w:rPr>
                <w:rFonts w:cs="Arial"/>
                <w:lang w:val="sk-SK"/>
              </w:rPr>
            </w:pPr>
            <w:r w:rsidRPr="00CC02B7">
              <w:rPr>
                <w:rFonts w:cs="Arial"/>
                <w:lang w:val="sk-SK"/>
              </w:rPr>
              <w:t>člen</w:t>
            </w:r>
          </w:p>
        </w:tc>
      </w:tr>
      <w:tr w:rsidRPr="00CC02B7" w:rsidR="00CC02B7" w:rsidTr="00872F49" w14:paraId="2B3A8414" w14:textId="77777777">
        <w:tc>
          <w:tcPr>
            <w:tcW w:w="3925" w:type="dxa"/>
            <w:vAlign w:val="center"/>
          </w:tcPr>
          <w:p w:rsidRPr="00CC02B7" w:rsidR="00CC02B7" w:rsidP="00872F49" w:rsidRDefault="00CC02B7" w14:paraId="3B2459A3" w14:textId="77777777">
            <w:pPr>
              <w:spacing w:line="276" w:lineRule="auto"/>
              <w:rPr>
                <w:rFonts w:cs="Arial"/>
                <w:lang w:val="sk-SK"/>
              </w:rPr>
            </w:pPr>
            <w:r w:rsidRPr="00CC02B7">
              <w:rPr>
                <w:rFonts w:cs="Arial"/>
                <w:lang w:val="sk-SK"/>
              </w:rPr>
              <w:t>Ing. Konštantín Kuchár</w:t>
            </w:r>
          </w:p>
        </w:tc>
        <w:tc>
          <w:tcPr>
            <w:tcW w:w="3544" w:type="dxa"/>
            <w:vAlign w:val="center"/>
          </w:tcPr>
          <w:p w:rsidRPr="00CC02B7" w:rsidR="00CC02B7" w:rsidP="00872F49" w:rsidRDefault="00CC02B7" w14:paraId="7C8F9455" w14:textId="77777777">
            <w:pPr>
              <w:spacing w:line="276" w:lineRule="auto"/>
              <w:jc w:val="center"/>
              <w:rPr>
                <w:rFonts w:cs="Arial"/>
                <w:lang w:val="sk-SK"/>
              </w:rPr>
            </w:pPr>
            <w:r w:rsidRPr="00CC02B7">
              <w:rPr>
                <w:rFonts w:cs="Arial"/>
                <w:lang w:val="sk-SK"/>
              </w:rPr>
              <w:t xml:space="preserve">člen </w:t>
            </w:r>
          </w:p>
        </w:tc>
      </w:tr>
      <w:tr w:rsidRPr="00CC02B7" w:rsidR="00CC02B7" w:rsidTr="00872F49" w14:paraId="35AC1B2A" w14:textId="77777777">
        <w:tc>
          <w:tcPr>
            <w:tcW w:w="3925" w:type="dxa"/>
            <w:vAlign w:val="center"/>
          </w:tcPr>
          <w:p w:rsidRPr="00CC02B7" w:rsidR="00CC02B7" w:rsidP="00872F49" w:rsidRDefault="00CC02B7" w14:paraId="7EE9CF33" w14:textId="77777777">
            <w:pPr>
              <w:spacing w:line="276" w:lineRule="auto"/>
              <w:rPr>
                <w:rFonts w:cs="Arial"/>
                <w:lang w:val="sk-SK"/>
              </w:rPr>
            </w:pPr>
            <w:r w:rsidRPr="00CC02B7">
              <w:rPr>
                <w:rFonts w:cs="Arial"/>
                <w:lang w:val="sk-SK"/>
              </w:rPr>
              <w:t xml:space="preserve">Jana </w:t>
            </w:r>
            <w:proofErr w:type="spellStart"/>
            <w:r w:rsidRPr="00CC02B7">
              <w:rPr>
                <w:rFonts w:cs="Arial"/>
                <w:lang w:val="sk-SK"/>
              </w:rPr>
              <w:t>Vránová</w:t>
            </w:r>
            <w:proofErr w:type="spellEnd"/>
          </w:p>
        </w:tc>
        <w:tc>
          <w:tcPr>
            <w:tcW w:w="3544" w:type="dxa"/>
            <w:vAlign w:val="center"/>
          </w:tcPr>
          <w:p w:rsidRPr="00CC02B7" w:rsidR="00CC02B7" w:rsidP="00872F49" w:rsidRDefault="00CC02B7" w14:paraId="6ABED2DB" w14:textId="77777777">
            <w:pPr>
              <w:spacing w:line="276" w:lineRule="auto"/>
              <w:jc w:val="center"/>
              <w:rPr>
                <w:rFonts w:cs="Arial"/>
                <w:lang w:val="sk-SK"/>
              </w:rPr>
            </w:pPr>
            <w:r w:rsidRPr="00CC02B7">
              <w:rPr>
                <w:rFonts w:cs="Arial"/>
                <w:lang w:val="sk-SK"/>
              </w:rPr>
              <w:t>člen</w:t>
            </w:r>
          </w:p>
        </w:tc>
      </w:tr>
      <w:tr w:rsidRPr="00CC02B7" w:rsidR="00CC02B7" w:rsidTr="00872F49" w14:paraId="43909CC9" w14:textId="77777777">
        <w:trPr>
          <w:trHeight w:val="167"/>
        </w:trPr>
        <w:tc>
          <w:tcPr>
            <w:tcW w:w="3925" w:type="dxa"/>
            <w:vAlign w:val="center"/>
          </w:tcPr>
          <w:p w:rsidRPr="00CC02B7" w:rsidR="00CC02B7" w:rsidP="00872F49" w:rsidRDefault="00CC02B7" w14:paraId="269ADA8C" w14:textId="77777777">
            <w:pPr>
              <w:spacing w:line="276" w:lineRule="auto"/>
              <w:rPr>
                <w:rFonts w:cs="Arial"/>
                <w:lang w:val="sk-SK"/>
              </w:rPr>
            </w:pPr>
            <w:r w:rsidRPr="00CC02B7">
              <w:rPr>
                <w:rFonts w:cs="Arial"/>
                <w:lang w:val="sk-SK"/>
              </w:rPr>
              <w:t>Marián Kollár</w:t>
            </w:r>
          </w:p>
        </w:tc>
        <w:tc>
          <w:tcPr>
            <w:tcW w:w="3544" w:type="dxa"/>
            <w:vAlign w:val="center"/>
          </w:tcPr>
          <w:p w:rsidRPr="00CC02B7" w:rsidR="00CC02B7" w:rsidP="00872F49" w:rsidRDefault="00CC02B7" w14:paraId="1DBF00DB" w14:textId="77777777">
            <w:pPr>
              <w:spacing w:line="276" w:lineRule="auto"/>
              <w:jc w:val="center"/>
              <w:rPr>
                <w:rFonts w:cs="Arial"/>
                <w:lang w:val="sk-SK"/>
              </w:rPr>
            </w:pPr>
            <w:r w:rsidRPr="00CC02B7">
              <w:rPr>
                <w:rFonts w:cs="Arial"/>
                <w:lang w:val="sk-SK"/>
              </w:rPr>
              <w:t>člen</w:t>
            </w:r>
          </w:p>
        </w:tc>
      </w:tr>
    </w:tbl>
    <w:p w:rsidRPr="00CC02B7" w:rsidR="00CC02B7" w:rsidP="00CC02B7" w:rsidRDefault="00CC02B7" w14:paraId="1DDBB2F3" w14:textId="77777777">
      <w:pPr>
        <w:spacing w:line="360" w:lineRule="auto"/>
        <w:ind w:left="708"/>
        <w:rPr>
          <w:rFonts w:cs="Arial"/>
          <w:sz w:val="16"/>
          <w:szCs w:val="16"/>
          <w:lang w:val="sk-SK"/>
        </w:rPr>
      </w:pPr>
      <w:r w:rsidRPr="00CC02B7">
        <w:rPr>
          <w:rFonts w:cs="Arial"/>
          <w:sz w:val="16"/>
          <w:szCs w:val="16"/>
          <w:lang w:val="sk-SK"/>
        </w:rPr>
        <w:br/>
      </w:r>
    </w:p>
    <w:p w:rsidRPr="00CC02B7" w:rsidR="00CC02B7" w:rsidP="00CC02B7" w:rsidRDefault="00CC02B7" w14:paraId="106CC549" w14:textId="77777777">
      <w:pPr>
        <w:spacing w:line="360" w:lineRule="auto"/>
        <w:rPr>
          <w:rFonts w:cs="Arial"/>
          <w:sz w:val="16"/>
          <w:szCs w:val="16"/>
          <w:lang w:val="sk-SK"/>
        </w:rPr>
      </w:pPr>
    </w:p>
    <w:tbl>
      <w:tblPr>
        <w:tblW w:w="0" w:type="auto"/>
        <w:tblInd w:w="74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000" w:firstRow="0" w:lastRow="0" w:firstColumn="0" w:lastColumn="0" w:noHBand="0" w:noVBand="0"/>
        <w:tblDescription w:val="9d89064c-0d71-483b-ae0e-047863464aea"/>
      </w:tblPr>
      <w:tblGrid>
        <w:gridCol w:w="3925"/>
        <w:gridCol w:w="3544"/>
      </w:tblGrid>
      <w:tr w:rsidRPr="00CC02B7" w:rsidR="00CC02B7" w:rsidTr="00872F49" w14:paraId="21A23A05" w14:textId="77777777">
        <w:trPr>
          <w:cantSplit/>
        </w:trPr>
        <w:tc>
          <w:tcPr>
            <w:tcW w:w="7469" w:type="dxa"/>
            <w:gridSpan w:val="2"/>
            <w:vAlign w:val="center"/>
          </w:tcPr>
          <w:p w:rsidRPr="00CC02B7" w:rsidR="00CC02B7" w:rsidP="00872F49" w:rsidRDefault="00CC02B7" w14:paraId="37D92D0E" w14:textId="77777777">
            <w:pPr>
              <w:spacing w:line="276" w:lineRule="auto"/>
              <w:jc w:val="center"/>
              <w:rPr>
                <w:rFonts w:cs="Arial"/>
                <w:b/>
                <w:lang w:val="sk-SK"/>
              </w:rPr>
            </w:pPr>
            <w:r w:rsidRPr="00CC02B7">
              <w:rPr>
                <w:rFonts w:cs="Arial"/>
                <w:b/>
                <w:lang w:val="sk-SK"/>
              </w:rPr>
              <w:t>PREDSTAVENSTVO</w:t>
            </w:r>
          </w:p>
        </w:tc>
      </w:tr>
      <w:tr w:rsidRPr="00CC02B7" w:rsidR="00CC02B7" w:rsidTr="00872F49" w14:paraId="65C1FEC4" w14:textId="77777777">
        <w:tc>
          <w:tcPr>
            <w:tcW w:w="3925" w:type="dxa"/>
            <w:vAlign w:val="center"/>
          </w:tcPr>
          <w:p w:rsidRPr="00CC02B7" w:rsidR="00CC02B7" w:rsidP="00872F49" w:rsidRDefault="00CC02B7" w14:paraId="679893AD" w14:textId="77777777">
            <w:pPr>
              <w:spacing w:line="276" w:lineRule="auto"/>
              <w:rPr>
                <w:rFonts w:cs="Arial"/>
                <w:lang w:val="sk-SK"/>
              </w:rPr>
            </w:pPr>
            <w:r w:rsidRPr="00CC02B7">
              <w:rPr>
                <w:rFonts w:cs="Arial"/>
                <w:lang w:val="sk-SK"/>
              </w:rPr>
              <w:t xml:space="preserve">JUDr. Slavomír </w:t>
            </w:r>
            <w:proofErr w:type="spellStart"/>
            <w:r w:rsidRPr="00CC02B7">
              <w:rPr>
                <w:rFonts w:cs="Arial"/>
                <w:lang w:val="sk-SK"/>
              </w:rPr>
              <w:t>Brza</w:t>
            </w:r>
            <w:proofErr w:type="spellEnd"/>
          </w:p>
        </w:tc>
        <w:tc>
          <w:tcPr>
            <w:tcW w:w="3544" w:type="dxa"/>
            <w:vAlign w:val="center"/>
          </w:tcPr>
          <w:p w:rsidRPr="00CC02B7" w:rsidR="00CC02B7" w:rsidP="00872F49" w:rsidRDefault="00CC02B7" w14:paraId="63664716" w14:textId="77777777">
            <w:pPr>
              <w:spacing w:line="276" w:lineRule="auto"/>
              <w:jc w:val="center"/>
              <w:rPr>
                <w:rFonts w:cs="Arial"/>
                <w:lang w:val="sk-SK"/>
              </w:rPr>
            </w:pPr>
            <w:r w:rsidRPr="00CC02B7">
              <w:rPr>
                <w:rFonts w:cs="Arial"/>
                <w:lang w:val="sk-SK"/>
              </w:rPr>
              <w:t>predseda</w:t>
            </w:r>
          </w:p>
        </w:tc>
      </w:tr>
      <w:tr w:rsidRPr="00CC02B7" w:rsidR="00CC02B7" w:rsidTr="00872F49" w14:paraId="381E9D7A" w14:textId="77777777">
        <w:tc>
          <w:tcPr>
            <w:tcW w:w="3925" w:type="dxa"/>
            <w:vAlign w:val="center"/>
          </w:tcPr>
          <w:p w:rsidRPr="00CC02B7" w:rsidR="00CC02B7" w:rsidP="00872F49" w:rsidRDefault="00CC02B7" w14:paraId="5E5794FF" w14:textId="77777777">
            <w:pPr>
              <w:spacing w:line="276" w:lineRule="auto"/>
              <w:rPr>
                <w:rFonts w:cs="Arial"/>
                <w:lang w:val="sk-SK"/>
              </w:rPr>
            </w:pPr>
            <w:r w:rsidRPr="00CC02B7">
              <w:rPr>
                <w:rFonts w:cs="Arial"/>
                <w:lang w:val="sk-SK"/>
              </w:rPr>
              <w:t xml:space="preserve">Ing. František </w:t>
            </w:r>
            <w:proofErr w:type="spellStart"/>
            <w:r w:rsidRPr="00CC02B7">
              <w:rPr>
                <w:rFonts w:cs="Arial"/>
                <w:lang w:val="sk-SK"/>
              </w:rPr>
              <w:t>Jelenčiak</w:t>
            </w:r>
            <w:proofErr w:type="spellEnd"/>
            <w:r w:rsidRPr="00CC02B7">
              <w:rPr>
                <w:rFonts w:cs="Arial"/>
                <w:lang w:val="sk-SK"/>
              </w:rPr>
              <w:t xml:space="preserve"> </w:t>
            </w:r>
          </w:p>
        </w:tc>
        <w:tc>
          <w:tcPr>
            <w:tcW w:w="3544" w:type="dxa"/>
            <w:vAlign w:val="center"/>
          </w:tcPr>
          <w:p w:rsidRPr="00CC02B7" w:rsidR="00CC02B7" w:rsidP="00872F49" w:rsidRDefault="00CC02B7" w14:paraId="60FBD4C6" w14:textId="77777777">
            <w:pPr>
              <w:spacing w:line="276" w:lineRule="auto"/>
              <w:jc w:val="center"/>
              <w:rPr>
                <w:rFonts w:cs="Arial"/>
                <w:lang w:val="sk-SK"/>
              </w:rPr>
            </w:pPr>
            <w:r w:rsidRPr="00CC02B7">
              <w:rPr>
                <w:rFonts w:cs="Arial"/>
                <w:lang w:val="sk-SK"/>
              </w:rPr>
              <w:t>člen</w:t>
            </w:r>
          </w:p>
        </w:tc>
      </w:tr>
      <w:tr w:rsidRPr="00CC02B7" w:rsidR="00CC02B7" w:rsidTr="00872F49" w14:paraId="772D39C6" w14:textId="77777777">
        <w:tc>
          <w:tcPr>
            <w:tcW w:w="3925" w:type="dxa"/>
            <w:vAlign w:val="center"/>
          </w:tcPr>
          <w:p w:rsidRPr="00CC02B7" w:rsidR="00CC02B7" w:rsidP="00872F49" w:rsidRDefault="00CC02B7" w14:paraId="098C1A3B" w14:textId="77777777">
            <w:pPr>
              <w:spacing w:line="276" w:lineRule="auto"/>
              <w:rPr>
                <w:rFonts w:cs="Arial"/>
                <w:lang w:val="sk-SK"/>
              </w:rPr>
            </w:pPr>
            <w:r w:rsidRPr="00CC02B7">
              <w:rPr>
                <w:rFonts w:cs="Arial"/>
                <w:lang w:val="sk-SK"/>
              </w:rPr>
              <w:t>Ing. Ján Kliment</w:t>
            </w:r>
          </w:p>
        </w:tc>
        <w:tc>
          <w:tcPr>
            <w:tcW w:w="3544" w:type="dxa"/>
            <w:shd w:val="clear" w:color="auto" w:fill="auto"/>
            <w:vAlign w:val="center"/>
          </w:tcPr>
          <w:p w:rsidRPr="00CC02B7" w:rsidR="00CC02B7" w:rsidP="00872F49" w:rsidRDefault="00CC02B7" w14:paraId="5ED6F2CB" w14:textId="77777777">
            <w:pPr>
              <w:spacing w:line="276" w:lineRule="auto"/>
              <w:jc w:val="center"/>
              <w:rPr>
                <w:rFonts w:cs="Arial"/>
                <w:lang w:val="sk-SK"/>
              </w:rPr>
            </w:pPr>
            <w:r w:rsidRPr="00CC02B7">
              <w:rPr>
                <w:rFonts w:cs="Arial"/>
                <w:lang w:val="sk-SK"/>
              </w:rPr>
              <w:t xml:space="preserve">člen </w:t>
            </w:r>
          </w:p>
        </w:tc>
      </w:tr>
    </w:tbl>
    <w:p w:rsidRPr="00CC02B7" w:rsidR="00CC02B7" w:rsidP="00CC02B7" w:rsidRDefault="00CC02B7" w14:paraId="1D0E4D94" w14:textId="77777777">
      <w:pPr>
        <w:spacing w:line="360" w:lineRule="auto"/>
        <w:ind w:left="708"/>
        <w:rPr>
          <w:rFonts w:cs="Arial"/>
          <w:sz w:val="16"/>
          <w:szCs w:val="16"/>
          <w:lang w:val="sk-SK"/>
        </w:rPr>
      </w:pPr>
    </w:p>
    <w:p w:rsidRPr="00CC02B7" w:rsidR="00CC02B7" w:rsidP="00CC02B7" w:rsidRDefault="00CC02B7" w14:paraId="48C2E8ED" w14:textId="77777777">
      <w:pPr>
        <w:spacing w:line="360" w:lineRule="auto"/>
        <w:ind w:left="708"/>
        <w:rPr>
          <w:rFonts w:cs="Arial"/>
          <w:sz w:val="16"/>
          <w:szCs w:val="16"/>
          <w:lang w:val="sk-SK"/>
        </w:rPr>
      </w:pPr>
    </w:p>
    <w:p w:rsidRPr="00CC02B7" w:rsidR="00CC02B7" w:rsidP="00CC02B7" w:rsidRDefault="00CC02B7" w14:paraId="786EB4D8" w14:textId="77777777">
      <w:pPr>
        <w:spacing w:line="360" w:lineRule="auto"/>
        <w:rPr>
          <w:rFonts w:cs="Arial"/>
          <w:sz w:val="16"/>
          <w:szCs w:val="16"/>
          <w:lang w:val="sk-SK"/>
        </w:rPr>
      </w:pPr>
    </w:p>
    <w:tbl>
      <w:tblPr>
        <w:tblW w:w="0" w:type="auto"/>
        <w:tblInd w:w="74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000" w:firstRow="0" w:lastRow="0" w:firstColumn="0" w:lastColumn="0" w:noHBand="0" w:noVBand="0"/>
        <w:tblDescription w:val="68e90a59-fb71-4b8e-b46c-c4813ccb6ba6"/>
      </w:tblPr>
      <w:tblGrid>
        <w:gridCol w:w="3717"/>
        <w:gridCol w:w="4744"/>
      </w:tblGrid>
      <w:tr w:rsidRPr="00CC02B7" w:rsidR="00CC02B7" w:rsidTr="00872F49" w14:paraId="4C0356A1" w14:textId="77777777">
        <w:tc>
          <w:tcPr>
            <w:tcW w:w="8461" w:type="dxa"/>
            <w:gridSpan w:val="2"/>
            <w:vAlign w:val="bottom"/>
          </w:tcPr>
          <w:p w:rsidRPr="00CC02B7" w:rsidR="00CC02B7" w:rsidP="00872F49" w:rsidRDefault="00CC02B7" w14:paraId="4A1CC020" w14:textId="77777777">
            <w:pPr>
              <w:spacing w:line="276" w:lineRule="auto"/>
              <w:jc w:val="center"/>
              <w:rPr>
                <w:rFonts w:cs="Arial"/>
                <w:b/>
                <w:lang w:val="sk-SK"/>
              </w:rPr>
            </w:pPr>
            <w:r w:rsidRPr="00CC02B7">
              <w:rPr>
                <w:rFonts w:cs="Arial"/>
                <w:b/>
                <w:lang w:val="sk-SK"/>
              </w:rPr>
              <w:t>VEDENIE SPOLOČNOSTI</w:t>
            </w:r>
          </w:p>
        </w:tc>
      </w:tr>
      <w:tr w:rsidRPr="00CC02B7" w:rsidR="00CC02B7" w:rsidTr="00872F49" w14:paraId="219226C7" w14:textId="77777777">
        <w:tc>
          <w:tcPr>
            <w:tcW w:w="3717" w:type="dxa"/>
            <w:vAlign w:val="center"/>
          </w:tcPr>
          <w:p w:rsidRPr="00CC02B7" w:rsidR="00CC02B7" w:rsidP="00872F49" w:rsidRDefault="00CC02B7" w14:paraId="371F3182" w14:textId="77777777">
            <w:pPr>
              <w:spacing w:line="276" w:lineRule="auto"/>
              <w:rPr>
                <w:rFonts w:cs="Arial"/>
                <w:lang w:val="sk-SK"/>
              </w:rPr>
            </w:pPr>
            <w:r w:rsidRPr="00CC02B7">
              <w:rPr>
                <w:rFonts w:cs="Arial"/>
                <w:lang w:val="sk-SK"/>
              </w:rPr>
              <w:t xml:space="preserve">JUDr. Slavomír </w:t>
            </w:r>
            <w:proofErr w:type="spellStart"/>
            <w:r w:rsidRPr="00CC02B7">
              <w:rPr>
                <w:rFonts w:cs="Arial"/>
                <w:lang w:val="sk-SK"/>
              </w:rPr>
              <w:t>Brza</w:t>
            </w:r>
            <w:proofErr w:type="spellEnd"/>
          </w:p>
        </w:tc>
        <w:tc>
          <w:tcPr>
            <w:tcW w:w="4744" w:type="dxa"/>
            <w:vAlign w:val="center"/>
          </w:tcPr>
          <w:p w:rsidRPr="00CC02B7" w:rsidR="00CC02B7" w:rsidP="00872F49" w:rsidRDefault="00CC02B7" w14:paraId="42BB2BF5" w14:textId="77777777">
            <w:pPr>
              <w:spacing w:line="276" w:lineRule="auto"/>
              <w:jc w:val="center"/>
              <w:rPr>
                <w:rFonts w:cs="Arial"/>
                <w:lang w:val="sk-SK"/>
              </w:rPr>
            </w:pPr>
            <w:r w:rsidRPr="00CC02B7">
              <w:rPr>
                <w:rFonts w:cs="Arial"/>
                <w:lang w:val="sk-SK"/>
              </w:rPr>
              <w:t>generálny riaditeľ</w:t>
            </w:r>
          </w:p>
        </w:tc>
      </w:tr>
      <w:tr w:rsidRPr="00CC02B7" w:rsidR="00CC02B7" w:rsidTr="00872F49" w14:paraId="335F0249" w14:textId="77777777">
        <w:tc>
          <w:tcPr>
            <w:tcW w:w="3717" w:type="dxa"/>
            <w:vAlign w:val="center"/>
          </w:tcPr>
          <w:p w:rsidRPr="00CC02B7" w:rsidR="00CC02B7" w:rsidP="00872F49" w:rsidRDefault="00CC02B7" w14:paraId="7EE672C9" w14:textId="77777777">
            <w:pPr>
              <w:spacing w:line="276" w:lineRule="auto"/>
              <w:rPr>
                <w:rFonts w:cs="Arial"/>
                <w:lang w:val="sk-SK"/>
              </w:rPr>
            </w:pPr>
            <w:r w:rsidRPr="00CC02B7">
              <w:rPr>
                <w:rFonts w:cs="Arial"/>
                <w:lang w:val="sk-SK"/>
              </w:rPr>
              <w:t xml:space="preserve">MUDr. Dagmar </w:t>
            </w:r>
            <w:proofErr w:type="spellStart"/>
            <w:r w:rsidRPr="00CC02B7">
              <w:rPr>
                <w:rFonts w:cs="Arial"/>
                <w:lang w:val="sk-SK"/>
              </w:rPr>
              <w:t>Demeterová</w:t>
            </w:r>
            <w:proofErr w:type="spellEnd"/>
          </w:p>
        </w:tc>
        <w:tc>
          <w:tcPr>
            <w:tcW w:w="4744" w:type="dxa"/>
            <w:vAlign w:val="center"/>
          </w:tcPr>
          <w:p w:rsidRPr="00CC02B7" w:rsidR="00CC02B7" w:rsidP="00872F49" w:rsidRDefault="00CC02B7" w14:paraId="69CE88B2" w14:textId="77777777">
            <w:pPr>
              <w:spacing w:line="276" w:lineRule="auto"/>
              <w:jc w:val="center"/>
              <w:rPr>
                <w:rFonts w:cs="Arial"/>
                <w:lang w:val="sk-SK"/>
              </w:rPr>
            </w:pPr>
            <w:r w:rsidRPr="00CC02B7">
              <w:rPr>
                <w:rFonts w:cs="Arial"/>
                <w:lang w:val="sk-SK"/>
              </w:rPr>
              <w:t>riaditeľka zdravotníckeho úseku</w:t>
            </w:r>
          </w:p>
        </w:tc>
      </w:tr>
      <w:tr w:rsidRPr="004F3120" w:rsidR="00CC02B7" w:rsidTr="00872F49" w14:paraId="4149066E" w14:textId="77777777">
        <w:tc>
          <w:tcPr>
            <w:tcW w:w="3717" w:type="dxa"/>
            <w:vAlign w:val="center"/>
          </w:tcPr>
          <w:p w:rsidRPr="00CC02B7" w:rsidR="00CC02B7" w:rsidP="00872F49" w:rsidRDefault="00CC02B7" w14:paraId="5EE77A64" w14:textId="77777777">
            <w:pPr>
              <w:spacing w:line="276" w:lineRule="auto"/>
              <w:rPr>
                <w:rFonts w:cs="Arial"/>
                <w:lang w:val="sk-SK"/>
              </w:rPr>
            </w:pPr>
            <w:r w:rsidRPr="00CC02B7">
              <w:rPr>
                <w:rFonts w:cs="Arial"/>
                <w:lang w:val="sk-SK"/>
              </w:rPr>
              <w:t>Ing. Jankovič Ľuboslav</w:t>
            </w:r>
          </w:p>
        </w:tc>
        <w:tc>
          <w:tcPr>
            <w:tcW w:w="4744" w:type="dxa"/>
            <w:vAlign w:val="center"/>
          </w:tcPr>
          <w:p w:rsidRPr="00CC02B7" w:rsidR="00CC02B7" w:rsidP="00872F49" w:rsidRDefault="00CC02B7" w14:paraId="714F404B" w14:textId="77777777">
            <w:pPr>
              <w:spacing w:line="276" w:lineRule="auto"/>
              <w:jc w:val="center"/>
              <w:rPr>
                <w:rFonts w:cs="Arial"/>
                <w:lang w:val="sk-SK"/>
              </w:rPr>
            </w:pPr>
            <w:r w:rsidRPr="00CC02B7">
              <w:rPr>
                <w:rFonts w:cs="Arial"/>
                <w:lang w:val="sk-SK"/>
              </w:rPr>
              <w:t>riaditeľ prevádzkového úseku do 31.8.2022</w:t>
            </w:r>
          </w:p>
          <w:p w:rsidRPr="00CC02B7" w:rsidR="00CC02B7" w:rsidP="00872F49" w:rsidRDefault="00CC02B7" w14:paraId="086261A7" w14:textId="77777777">
            <w:pPr>
              <w:spacing w:line="276" w:lineRule="auto"/>
              <w:jc w:val="center"/>
              <w:rPr>
                <w:rFonts w:cs="Arial"/>
                <w:lang w:val="sk-SK"/>
              </w:rPr>
            </w:pPr>
            <w:r w:rsidRPr="00CC02B7">
              <w:rPr>
                <w:rFonts w:cs="Arial"/>
                <w:lang w:val="sk-SK"/>
              </w:rPr>
              <w:t>riaditeľ technického úseku od 1.9.2022</w:t>
            </w:r>
          </w:p>
        </w:tc>
      </w:tr>
      <w:tr w:rsidRPr="00CC02B7" w:rsidR="00CC02B7" w:rsidTr="00872F49" w14:paraId="2DFDE0B0" w14:textId="77777777">
        <w:tc>
          <w:tcPr>
            <w:tcW w:w="3717" w:type="dxa"/>
            <w:vAlign w:val="center"/>
          </w:tcPr>
          <w:p w:rsidRPr="00CC02B7" w:rsidR="00CC02B7" w:rsidP="00872F49" w:rsidRDefault="00CC02B7" w14:paraId="29887DBC" w14:textId="77777777">
            <w:pPr>
              <w:spacing w:line="276" w:lineRule="auto"/>
              <w:rPr>
                <w:rFonts w:cs="Arial"/>
                <w:lang w:val="sk-SK"/>
              </w:rPr>
            </w:pPr>
            <w:r w:rsidRPr="00CC02B7">
              <w:rPr>
                <w:rFonts w:cs="Arial"/>
                <w:lang w:val="sk-SK"/>
              </w:rPr>
              <w:t>Ing. Konštantín Kuchár</w:t>
            </w:r>
          </w:p>
        </w:tc>
        <w:tc>
          <w:tcPr>
            <w:tcW w:w="4744" w:type="dxa"/>
            <w:vAlign w:val="center"/>
          </w:tcPr>
          <w:p w:rsidRPr="00CC02B7" w:rsidR="00CC02B7" w:rsidP="00872F49" w:rsidRDefault="00CC02B7" w14:paraId="744C4B9E" w14:textId="77777777">
            <w:pPr>
              <w:spacing w:line="276" w:lineRule="auto"/>
              <w:jc w:val="center"/>
              <w:rPr>
                <w:rFonts w:cs="Arial"/>
                <w:lang w:val="sk-SK"/>
              </w:rPr>
            </w:pPr>
            <w:r w:rsidRPr="00CC02B7">
              <w:rPr>
                <w:rFonts w:cs="Arial"/>
                <w:lang w:val="sk-SK"/>
              </w:rPr>
              <w:t>riaditeľ technicko-systémového úseku do 31.8.2022</w:t>
            </w:r>
          </w:p>
        </w:tc>
      </w:tr>
      <w:tr w:rsidRPr="00CC02B7" w:rsidR="00CC02B7" w:rsidTr="00872F49" w14:paraId="4B835A84" w14:textId="77777777">
        <w:tc>
          <w:tcPr>
            <w:tcW w:w="3717" w:type="dxa"/>
            <w:vAlign w:val="center"/>
          </w:tcPr>
          <w:p w:rsidRPr="00CC02B7" w:rsidR="00CC02B7" w:rsidP="00872F49" w:rsidRDefault="00CC02B7" w14:paraId="7FA1962D" w14:textId="77777777">
            <w:pPr>
              <w:spacing w:line="276" w:lineRule="auto"/>
              <w:rPr>
                <w:rFonts w:cs="Arial"/>
                <w:lang w:val="sk-SK"/>
              </w:rPr>
            </w:pPr>
            <w:r w:rsidRPr="00CC02B7">
              <w:rPr>
                <w:rFonts w:cs="Arial"/>
                <w:lang w:val="sk-SK"/>
              </w:rPr>
              <w:t>Ing. Margaréta Púpavová</w:t>
            </w:r>
          </w:p>
        </w:tc>
        <w:tc>
          <w:tcPr>
            <w:tcW w:w="4744" w:type="dxa"/>
            <w:vAlign w:val="center"/>
          </w:tcPr>
          <w:p w:rsidRPr="00CC02B7" w:rsidR="00CC02B7" w:rsidP="00872F49" w:rsidRDefault="00CC02B7" w14:paraId="750B3F2B" w14:textId="77777777">
            <w:pPr>
              <w:spacing w:line="276" w:lineRule="auto"/>
              <w:jc w:val="center"/>
              <w:rPr>
                <w:rFonts w:cs="Arial"/>
                <w:lang w:val="sk-SK"/>
              </w:rPr>
            </w:pPr>
            <w:r w:rsidRPr="00CC02B7">
              <w:rPr>
                <w:rFonts w:cs="Arial"/>
                <w:lang w:val="sk-SK"/>
              </w:rPr>
              <w:t>riaditeľka personál. a marketing. úseku</w:t>
            </w:r>
          </w:p>
        </w:tc>
      </w:tr>
    </w:tbl>
    <w:p w:rsidRPr="00CC02B7" w:rsidR="00CC02B7" w:rsidP="00CC02B7" w:rsidRDefault="00CC02B7" w14:paraId="09346A93" w14:textId="77777777">
      <w:pPr>
        <w:pStyle w:val="Zkladntext"/>
        <w:rPr>
          <w:rFonts w:cs="Arial"/>
          <w:sz w:val="20"/>
          <w:lang w:val="sk-SK"/>
        </w:rPr>
      </w:pPr>
      <w:r w:rsidRPr="00CC02B7">
        <w:rPr>
          <w:rFonts w:cs="Arial"/>
          <w:sz w:val="20"/>
          <w:lang w:val="sk-SK"/>
        </w:rPr>
        <w:tab/>
      </w:r>
      <w:r w:rsidRPr="00CC02B7">
        <w:rPr>
          <w:rFonts w:cs="Arial"/>
          <w:sz w:val="20"/>
          <w:lang w:val="sk-SK"/>
        </w:rPr>
        <w:tab/>
      </w:r>
      <w:r w:rsidRPr="00CC02B7">
        <w:rPr>
          <w:rFonts w:cs="Arial"/>
          <w:sz w:val="20"/>
          <w:lang w:val="sk-SK"/>
        </w:rPr>
        <w:tab/>
      </w:r>
      <w:r w:rsidRPr="00CC02B7">
        <w:rPr>
          <w:rFonts w:cs="Arial"/>
          <w:sz w:val="20"/>
          <w:lang w:val="sk-SK"/>
        </w:rPr>
        <w:tab/>
      </w:r>
      <w:r w:rsidRPr="00CC02B7">
        <w:rPr>
          <w:rFonts w:cs="Arial"/>
          <w:sz w:val="20"/>
          <w:lang w:val="sk-SK"/>
        </w:rPr>
        <w:tab/>
      </w:r>
    </w:p>
    <w:p w:rsidRPr="00CC02B7" w:rsidR="00CC02B7" w:rsidP="00CC02B7" w:rsidRDefault="00CC02B7" w14:paraId="3AE93D1A" w14:textId="77777777">
      <w:pPr>
        <w:pStyle w:val="Zkladntext"/>
        <w:rPr>
          <w:rFonts w:cs="Arial"/>
          <w:sz w:val="20"/>
          <w:lang w:val="sk-SK"/>
        </w:rPr>
      </w:pPr>
    </w:p>
    <w:p w:rsidRPr="00CC02B7" w:rsidR="00CC02B7" w:rsidP="00CC02B7" w:rsidRDefault="00CC02B7" w14:paraId="20D9F506" w14:textId="77777777">
      <w:pPr>
        <w:pStyle w:val="Zkladntext"/>
        <w:rPr>
          <w:rFonts w:cs="Arial"/>
          <w:sz w:val="20"/>
          <w:lang w:val="sk-SK"/>
        </w:rPr>
      </w:pPr>
    </w:p>
    <w:tbl>
      <w:tblPr>
        <w:tblW w:w="0" w:type="auto"/>
        <w:tblInd w:w="74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000" w:firstRow="0" w:lastRow="0" w:firstColumn="0" w:lastColumn="0" w:noHBand="0" w:noVBand="0"/>
        <w:tblDescription w:val="c9271a07-b401-4fb4-b776-95ef7affddf9"/>
      </w:tblPr>
      <w:tblGrid>
        <w:gridCol w:w="3717"/>
        <w:gridCol w:w="3752"/>
      </w:tblGrid>
      <w:tr w:rsidRPr="00CC02B7" w:rsidR="00CC02B7" w:rsidTr="00872F49" w14:paraId="77A3249A" w14:textId="77777777">
        <w:trPr>
          <w:cantSplit/>
        </w:trPr>
        <w:tc>
          <w:tcPr>
            <w:tcW w:w="7469" w:type="dxa"/>
            <w:gridSpan w:val="2"/>
            <w:vAlign w:val="center"/>
          </w:tcPr>
          <w:p w:rsidRPr="00CC02B7" w:rsidR="00CC02B7" w:rsidP="00872F49" w:rsidRDefault="00CC02B7" w14:paraId="6499B434" w14:textId="77777777">
            <w:pPr>
              <w:spacing w:line="276" w:lineRule="auto"/>
              <w:jc w:val="center"/>
              <w:rPr>
                <w:rFonts w:cs="Arial"/>
                <w:b/>
                <w:lang w:val="sk-SK"/>
              </w:rPr>
            </w:pPr>
            <w:r w:rsidRPr="00CC02B7">
              <w:rPr>
                <w:rFonts w:cs="Arial"/>
                <w:b/>
                <w:lang w:val="sk-SK"/>
              </w:rPr>
              <w:t xml:space="preserve"> DCÉRSKE SPOLOČNOSTI</w:t>
            </w:r>
          </w:p>
        </w:tc>
      </w:tr>
      <w:tr w:rsidRPr="00CC02B7" w:rsidR="00CC02B7" w:rsidTr="00872F49" w14:paraId="4C39CA6C" w14:textId="77777777">
        <w:tc>
          <w:tcPr>
            <w:tcW w:w="3717" w:type="dxa"/>
            <w:vAlign w:val="center"/>
          </w:tcPr>
          <w:p w:rsidRPr="00CC02B7" w:rsidR="00CC02B7" w:rsidP="00872F49" w:rsidRDefault="00CC02B7" w14:paraId="48C00F7F" w14:textId="77777777">
            <w:pPr>
              <w:spacing w:line="276" w:lineRule="auto"/>
              <w:rPr>
                <w:rFonts w:cs="Arial"/>
                <w:lang w:val="sk-SK"/>
              </w:rPr>
            </w:pPr>
            <w:r w:rsidRPr="00CC02B7">
              <w:rPr>
                <w:rFonts w:cs="Arial"/>
                <w:lang w:val="sk-SK"/>
              </w:rPr>
              <w:t xml:space="preserve">HVT, </w:t>
            </w:r>
            <w:proofErr w:type="spellStart"/>
            <w:r w:rsidRPr="00CC02B7">
              <w:rPr>
                <w:rFonts w:cs="Arial"/>
                <w:lang w:val="sk-SK"/>
              </w:rPr>
              <w:t>s.r.o</w:t>
            </w:r>
            <w:proofErr w:type="spellEnd"/>
            <w:r w:rsidRPr="00CC02B7">
              <w:rPr>
                <w:rFonts w:cs="Arial"/>
                <w:lang w:val="sk-SK"/>
              </w:rPr>
              <w:t>.</w:t>
            </w:r>
          </w:p>
        </w:tc>
        <w:tc>
          <w:tcPr>
            <w:tcW w:w="3752" w:type="dxa"/>
            <w:vAlign w:val="center"/>
          </w:tcPr>
          <w:p w:rsidRPr="00CC02B7" w:rsidR="00CC02B7" w:rsidP="00872F49" w:rsidRDefault="00CC02B7" w14:paraId="0B1F562E" w14:textId="77777777">
            <w:pPr>
              <w:spacing w:line="276" w:lineRule="auto"/>
              <w:jc w:val="center"/>
              <w:rPr>
                <w:rFonts w:cs="Arial"/>
                <w:lang w:val="sk-SK"/>
              </w:rPr>
            </w:pPr>
            <w:r w:rsidRPr="00CC02B7">
              <w:rPr>
                <w:rFonts w:cs="Arial"/>
                <w:lang w:val="sk-SK"/>
              </w:rPr>
              <w:t>dcérska spoločnosť, 97,23% účasť</w:t>
            </w:r>
          </w:p>
        </w:tc>
      </w:tr>
      <w:tr w:rsidRPr="00CC02B7" w:rsidR="00CC02B7" w:rsidTr="00872F49" w14:paraId="4666BAB4" w14:textId="77777777">
        <w:tc>
          <w:tcPr>
            <w:tcW w:w="3717" w:type="dxa"/>
            <w:vAlign w:val="center"/>
          </w:tcPr>
          <w:p w:rsidRPr="00CC02B7" w:rsidR="00CC02B7" w:rsidP="00872F49" w:rsidRDefault="00CC02B7" w14:paraId="60177569" w14:textId="77777777">
            <w:pPr>
              <w:spacing w:line="276" w:lineRule="auto"/>
              <w:rPr>
                <w:rFonts w:cs="Arial"/>
                <w:lang w:val="sk-SK"/>
              </w:rPr>
            </w:pPr>
            <w:r w:rsidRPr="00CC02B7">
              <w:rPr>
                <w:rFonts w:cs="Arial"/>
                <w:lang w:val="sk-SK"/>
              </w:rPr>
              <w:t xml:space="preserve">AGT REAL, </w:t>
            </w:r>
            <w:proofErr w:type="spellStart"/>
            <w:r w:rsidRPr="00CC02B7">
              <w:rPr>
                <w:rFonts w:cs="Arial"/>
                <w:lang w:val="sk-SK"/>
              </w:rPr>
              <w:t>s.r.o</w:t>
            </w:r>
            <w:proofErr w:type="spellEnd"/>
            <w:r w:rsidRPr="00CC02B7">
              <w:rPr>
                <w:rFonts w:cs="Arial"/>
                <w:lang w:val="sk-SK"/>
              </w:rPr>
              <w:t xml:space="preserve">. </w:t>
            </w:r>
          </w:p>
        </w:tc>
        <w:tc>
          <w:tcPr>
            <w:tcW w:w="3752" w:type="dxa"/>
            <w:vAlign w:val="center"/>
          </w:tcPr>
          <w:p w:rsidRPr="00CC02B7" w:rsidR="00CC02B7" w:rsidP="00872F49" w:rsidRDefault="00CC02B7" w14:paraId="7F0037B9" w14:textId="77777777">
            <w:pPr>
              <w:spacing w:line="276" w:lineRule="auto"/>
              <w:jc w:val="center"/>
              <w:rPr>
                <w:rFonts w:cs="Arial"/>
                <w:lang w:val="sk-SK"/>
              </w:rPr>
            </w:pPr>
            <w:r w:rsidRPr="00CC02B7">
              <w:rPr>
                <w:rFonts w:cs="Arial"/>
                <w:lang w:val="sk-SK"/>
              </w:rPr>
              <w:t>dcérska spoločnosť, 100% účasť</w:t>
            </w:r>
          </w:p>
        </w:tc>
      </w:tr>
    </w:tbl>
    <w:p w:rsidRPr="00CC02B7" w:rsidR="00CC02B7" w:rsidP="00CC02B7" w:rsidRDefault="00CC02B7" w14:paraId="6E156707" w14:textId="77777777">
      <w:pPr>
        <w:pStyle w:val="Nadpis1"/>
        <w:numPr>
          <w:ilvl w:val="0"/>
          <w:numId w:val="7"/>
        </w:numPr>
        <w:tabs>
          <w:tab w:val="clear" w:pos="705"/>
          <w:tab w:val="left" w:pos="709"/>
          <w:tab w:val="num" w:pos="993"/>
        </w:tabs>
        <w:ind w:left="993" w:hanging="567"/>
        <w:rPr>
          <w:lang w:val="sk-SK"/>
        </w:rPr>
      </w:pPr>
      <w:bookmarkStart w:name="_Toc133012782" w:id="4"/>
      <w:bookmarkEnd w:id="3"/>
      <w:r w:rsidRPr="00CC02B7">
        <w:rPr>
          <w:lang w:val="sk-SK"/>
        </w:rPr>
        <w:lastRenderedPageBreak/>
        <w:t>Analýza stavu a vývoja spoločnosti za rok 2022</w:t>
      </w:r>
      <w:bookmarkEnd w:id="4"/>
    </w:p>
    <w:p w:rsidRPr="00CC02B7" w:rsidR="00CC02B7" w:rsidP="00CC02B7" w:rsidRDefault="00CC02B7" w14:paraId="461E5700" w14:textId="77777777">
      <w:pPr>
        <w:rPr>
          <w:lang w:val="sk-SK"/>
        </w:rPr>
      </w:pPr>
    </w:p>
    <w:p w:rsidRPr="00CC02B7" w:rsidR="00CC02B7" w:rsidP="00346594" w:rsidRDefault="00CC02B7" w14:paraId="14FC84BA" w14:textId="77777777">
      <w:pPr>
        <w:pStyle w:val="Nadpis2"/>
      </w:pPr>
      <w:bookmarkStart w:name="_Toc133012783" w:id="5"/>
      <w:r w:rsidRPr="00CC02B7">
        <w:rPr/>
        <w:t xml:space="preserve">2.1 </w:t>
      </w:r>
      <w:r w:rsidRPr="00CC02B7">
        <w:rPr/>
        <w:tab/>
        <w:t>Marketingové aktivity</w:t>
      </w:r>
      <w:bookmarkEnd w:id="5"/>
    </w:p>
    <w:p w:rsidRPr="00CC02B7" w:rsidR="00CC02B7" w:rsidP="00CC02B7" w:rsidRDefault="00CC02B7" w14:paraId="367C925C" w14:textId="77777777">
      <w:pPr>
        <w:rPr>
          <w:lang w:val="sk-SK"/>
        </w:rPr>
      </w:pPr>
    </w:p>
    <w:p w:rsidRPr="00CC02B7" w:rsidR="00CC02B7" w:rsidP="00CC02B7" w:rsidRDefault="00CC02B7" w14:paraId="6407B580" w14:textId="77777777">
      <w:pPr>
        <w:spacing w:line="276" w:lineRule="auto"/>
        <w:rPr>
          <w:rFonts w:cs="Arial"/>
          <w:lang w:val="sk-SK"/>
        </w:rPr>
      </w:pPr>
      <w:r w:rsidRPr="00CC02B7">
        <w:rPr>
          <w:rFonts w:cs="Arial"/>
          <w:lang w:val="sk-SK"/>
        </w:rPr>
        <w:t xml:space="preserve">Rok 2022 ovplyvnila pandémia koronavírusu v menšej miere, evidovali sme vyššiu ochotu cestovať a dopyt po našich kúpeľoch evidentne vzrástol. Na konci februára však začal </w:t>
      </w:r>
      <w:r w:rsidRPr="00CC02B7">
        <w:rPr>
          <w:rFonts w:cs="Arial"/>
          <w:b/>
          <w:bCs/>
          <w:lang w:val="sk-SK"/>
        </w:rPr>
        <w:t>vojenský konflikt na Ukrajine</w:t>
      </w:r>
      <w:r w:rsidRPr="00CC02B7">
        <w:rPr>
          <w:rFonts w:cs="Arial"/>
          <w:lang w:val="sk-SK"/>
        </w:rPr>
        <w:t xml:space="preserve">, ktorý v priebehu roka výrazne ovplyvnil ceny energií, tovaru, potravín či ďalších služieb. </w:t>
      </w:r>
    </w:p>
    <w:p w:rsidRPr="00CC02B7" w:rsidR="00CC02B7" w:rsidP="00CC02B7" w:rsidRDefault="00CC02B7" w14:paraId="16CAE6CA" w14:textId="77777777">
      <w:pPr>
        <w:spacing w:line="276" w:lineRule="auto"/>
        <w:rPr>
          <w:rFonts w:cs="Arial"/>
          <w:sz w:val="10"/>
          <w:szCs w:val="10"/>
          <w:lang w:val="sk-SK"/>
        </w:rPr>
      </w:pPr>
    </w:p>
    <w:p w:rsidRPr="00CC02B7" w:rsidR="00CC02B7" w:rsidP="00CC02B7" w:rsidRDefault="00CC02B7" w14:paraId="01048D75" w14:textId="77777777">
      <w:pPr>
        <w:spacing w:line="276" w:lineRule="auto"/>
        <w:rPr>
          <w:rFonts w:cs="Arial"/>
          <w:lang w:val="sk-SK"/>
        </w:rPr>
      </w:pPr>
      <w:r w:rsidRPr="00CC02B7">
        <w:rPr>
          <w:rFonts w:cs="Arial"/>
          <w:lang w:val="sk-SK"/>
        </w:rPr>
        <w:t xml:space="preserve">Ďalším faktorom, ktorý podnik ovplyvnil, bola </w:t>
      </w:r>
      <w:r w:rsidRPr="00CC02B7">
        <w:rPr>
          <w:rFonts w:cs="Arial"/>
          <w:b/>
          <w:bCs/>
          <w:lang w:val="sk-SK"/>
        </w:rPr>
        <w:t>nedostatočná platba od zdravotných poisťovní</w:t>
      </w:r>
      <w:r w:rsidRPr="00CC02B7">
        <w:rPr>
          <w:rFonts w:cs="Arial"/>
          <w:lang w:val="sk-SK"/>
        </w:rPr>
        <w:t xml:space="preserve">, konkrétne u poistencov v skupine A. Tie nereflektovali reálne náklady, ktoré s týmto typom služby podnik má. Vzhľadom k tomu, že našim cieľom nebolo znižovať štandard a rozsah poskytovaných služieb, ktoré sú paradoxne aj zdravotnými poisťovňami vysoko, ak nie najvyššie hodnotené, s účinnosťou od </w:t>
      </w:r>
      <w:r w:rsidRPr="00CC02B7">
        <w:rPr>
          <w:rFonts w:cs="Arial"/>
          <w:b/>
          <w:bCs/>
          <w:lang w:val="sk-SK"/>
        </w:rPr>
        <w:t>1. 7. 2022 sme zaviedli doplatky</w:t>
      </w:r>
      <w:r w:rsidRPr="00CC02B7">
        <w:rPr>
          <w:rFonts w:cs="Arial"/>
          <w:lang w:val="sk-SK"/>
        </w:rPr>
        <w:t xml:space="preserve"> za služby súvisiace s kúpeľnou starostlivosťou </w:t>
      </w:r>
      <w:r w:rsidRPr="00CC02B7">
        <w:rPr>
          <w:rFonts w:cs="Arial"/>
          <w:b/>
          <w:bCs/>
          <w:lang w:val="sk-SK"/>
        </w:rPr>
        <w:t>v skupine A</w:t>
      </w:r>
      <w:r w:rsidRPr="00CC02B7">
        <w:rPr>
          <w:rFonts w:cs="Arial"/>
          <w:lang w:val="sk-SK"/>
        </w:rPr>
        <w:t>.</w:t>
      </w:r>
    </w:p>
    <w:p w:rsidRPr="00CC02B7" w:rsidR="00CC02B7" w:rsidP="00CC02B7" w:rsidRDefault="00CC02B7" w14:paraId="26B36C37" w14:textId="77777777">
      <w:pPr>
        <w:spacing w:line="276" w:lineRule="auto"/>
        <w:rPr>
          <w:rFonts w:cs="Arial"/>
          <w:sz w:val="10"/>
          <w:szCs w:val="10"/>
          <w:lang w:val="sk-SK"/>
        </w:rPr>
      </w:pPr>
    </w:p>
    <w:p w:rsidRPr="00CC02B7" w:rsidR="00CC02B7" w:rsidP="00CC02B7" w:rsidRDefault="00CC02B7" w14:paraId="4C4B41FD" w14:textId="77777777">
      <w:pPr>
        <w:spacing w:line="276" w:lineRule="auto"/>
        <w:rPr>
          <w:rFonts w:cs="Arial"/>
          <w:lang w:val="sk-SK"/>
        </w:rPr>
      </w:pPr>
      <w:r w:rsidRPr="00CC02B7">
        <w:rPr>
          <w:rFonts w:cs="Arial"/>
          <w:lang w:val="sk-SK"/>
        </w:rPr>
        <w:t xml:space="preserve">V roku 2022 mali </w:t>
      </w:r>
      <w:r w:rsidRPr="00CC02B7">
        <w:rPr>
          <w:rFonts w:cs="Arial"/>
          <w:b/>
          <w:bCs/>
          <w:lang w:val="sk-SK"/>
        </w:rPr>
        <w:t>v podiele na tržbách najväčšie zastúpenie poistenci zdravotných poisťovní</w:t>
      </w:r>
      <w:r w:rsidRPr="00CC02B7">
        <w:rPr>
          <w:rFonts w:cs="Arial"/>
          <w:lang w:val="sk-SK"/>
        </w:rPr>
        <w:t xml:space="preserve"> (skupina A </w:t>
      </w:r>
      <w:proofErr w:type="spellStart"/>
      <w:r w:rsidRPr="00CC02B7">
        <w:rPr>
          <w:rFonts w:cs="Arial"/>
          <w:lang w:val="sk-SK"/>
        </w:rPr>
        <w:t>a</w:t>
      </w:r>
      <w:proofErr w:type="spellEnd"/>
      <w:r w:rsidRPr="00CC02B7">
        <w:rPr>
          <w:rFonts w:cs="Arial"/>
          <w:lang w:val="sk-SK"/>
        </w:rPr>
        <w:t xml:space="preserve"> B), a to vo všetkých kvartáloch počas roka. U zahraničnej klientely tvorili najväčší počet (tak ako aj v predchádzajúcom roku) klienti z Českej republiky, no po nútenej prestávke z dôvodu pandémie k nám </w:t>
      </w:r>
      <w:r w:rsidRPr="00CC02B7">
        <w:rPr>
          <w:rFonts w:cs="Arial"/>
          <w:b/>
          <w:bCs/>
          <w:lang w:val="sk-SK"/>
        </w:rPr>
        <w:t>prišli aj klienti z iných krajín</w:t>
      </w:r>
      <w:r w:rsidRPr="00CC02B7">
        <w:rPr>
          <w:rFonts w:cs="Arial"/>
          <w:lang w:val="sk-SK"/>
        </w:rPr>
        <w:t>, pričom najviac z nich bolo z nemecky hovoriacich teritórií. Medziročne sa zvýšil aj počet klientov z iných krajín, napríklad z Izraela, Ukrajiny, Bieloruska či Maďarska.</w:t>
      </w:r>
    </w:p>
    <w:p w:rsidRPr="00CC02B7" w:rsidR="00CC02B7" w:rsidP="00CC02B7" w:rsidRDefault="00CC02B7" w14:paraId="7E2F5B3D" w14:textId="77777777">
      <w:pPr>
        <w:spacing w:line="276" w:lineRule="auto"/>
        <w:rPr>
          <w:rFonts w:cs="Arial"/>
          <w:lang w:val="sk-SK"/>
        </w:rPr>
      </w:pPr>
    </w:p>
    <w:p w:rsidRPr="00346594" w:rsidR="00CC02B7" w:rsidP="00346594" w:rsidRDefault="00CC02B7" w14:paraId="79CC30E3" w14:textId="77777777">
      <w:pPr>
        <w:pStyle w:val="Nadpis3"/>
      </w:pPr>
      <w:bookmarkStart w:name="_Toc133012784" w:id="6"/>
      <w:bookmarkStart w:name="wysiwygChapter_x0032_11SkladbaPobytov_4" w:id="7"/>
      <w:r w:rsidRPr="00346594">
        <w:rPr/>
        <w:t xml:space="preserve">2.1.1. </w:t>
      </w:r>
      <w:r w:rsidRPr="00346594">
        <w:rPr/>
        <w:tab/>
        <w:t>Skladba pobytov</w:t>
      </w:r>
      <w:bookmarkEnd w:id="6"/>
    </w:p>
    <w:p w:rsidRPr="00CC02B7" w:rsidR="00CC02B7" w:rsidP="00CC02B7" w:rsidRDefault="00CC02B7" w14:paraId="297C6CE0" w14:textId="77777777">
      <w:pPr>
        <w:rPr>
          <w:lang w:val="sk-SK"/>
        </w:rPr>
      </w:pPr>
    </w:p>
    <w:p w:rsidRPr="00CC02B7" w:rsidR="00CC02B7" w:rsidP="00CC02B7" w:rsidRDefault="00CC02B7" w14:paraId="2569A352" w14:textId="77777777">
      <w:pPr>
        <w:rPr>
          <w:rFonts w:cs="Arial"/>
          <w:b/>
          <w:bCs/>
          <w:lang w:val="sk-SK"/>
        </w:rPr>
      </w:pPr>
      <w:r w:rsidRPr="00CC02B7">
        <w:rPr>
          <w:rFonts w:cs="Arial"/>
          <w:b/>
          <w:bCs/>
          <w:lang w:val="sk-SK"/>
        </w:rPr>
        <w:t>a) Pobyty pre klientov zdravotných poisťovní:</w:t>
      </w:r>
    </w:p>
    <w:p w:rsidRPr="00CC02B7" w:rsidR="00CC02B7" w:rsidP="00CC02B7" w:rsidRDefault="00CC02B7" w14:paraId="60AB4160" w14:textId="77777777">
      <w:pPr>
        <w:rPr>
          <w:rFonts w:cs="Arial"/>
          <w:b/>
          <w:bCs/>
          <w:lang w:val="sk-SK"/>
        </w:rPr>
      </w:pPr>
    </w:p>
    <w:p w:rsidRPr="00CC02B7" w:rsidR="00CC02B7" w:rsidP="00CC02B7" w:rsidRDefault="00CC02B7" w14:paraId="24F7EFBF" w14:textId="77777777">
      <w:pPr>
        <w:pStyle w:val="Odsekzoznamu"/>
        <w:numPr>
          <w:ilvl w:val="0"/>
          <w:numId w:val="26"/>
        </w:numPr>
        <w:spacing w:line="256" w:lineRule="auto"/>
        <w:ind w:left="284" w:hanging="284"/>
        <w:contextualSpacing/>
        <w:jc w:val="both"/>
        <w:rPr>
          <w:rFonts w:ascii="Arial" w:hAnsi="Arial" w:cs="Arial"/>
          <w:b/>
          <w:bCs/>
          <w:sz w:val="20"/>
          <w:szCs w:val="20"/>
          <w:lang w:val="sk-SK"/>
        </w:rPr>
      </w:pPr>
      <w:r w:rsidRPr="00CC02B7">
        <w:rPr>
          <w:rFonts w:ascii="Arial" w:hAnsi="Arial" w:cs="Arial"/>
          <w:b/>
          <w:bCs/>
          <w:sz w:val="20"/>
          <w:szCs w:val="20"/>
          <w:lang w:val="sk-SK"/>
        </w:rPr>
        <w:t>Komplexná kúpeľná liečba – poukaz „A“</w:t>
      </w:r>
    </w:p>
    <w:p w:rsidRPr="00CC02B7" w:rsidR="00CC02B7" w:rsidP="00CC02B7" w:rsidRDefault="00CC02B7" w14:paraId="56B52D21" w14:textId="77777777">
      <w:pPr>
        <w:pStyle w:val="Odsekzoznamu"/>
        <w:spacing w:line="256" w:lineRule="auto"/>
        <w:ind w:left="284"/>
        <w:jc w:val="both"/>
        <w:rPr>
          <w:rFonts w:ascii="Arial" w:hAnsi="Arial" w:cs="Arial"/>
          <w:b/>
          <w:bCs/>
          <w:sz w:val="6"/>
          <w:szCs w:val="6"/>
          <w:lang w:val="sk-SK"/>
        </w:rPr>
      </w:pPr>
    </w:p>
    <w:tbl>
      <w:tblPr>
        <w:tblStyle w:val="Obyajntabuka1"/>
        <w:tblW w:w="8182" w:type="dxa"/>
        <w:jc w:val="center"/>
        <w:tblLook w:val="04A0" w:firstRow="1" w:lastRow="0" w:firstColumn="1" w:lastColumn="0" w:noHBand="0" w:noVBand="1"/>
        <w:tblDescription w:val="5b2696cd-c818-4250-a8e3-8df510b4122f"/>
      </w:tblPr>
      <w:tblGrid>
        <w:gridCol w:w="2962"/>
        <w:gridCol w:w="855"/>
        <w:gridCol w:w="935"/>
        <w:gridCol w:w="819"/>
        <w:gridCol w:w="857"/>
        <w:gridCol w:w="935"/>
        <w:gridCol w:w="819"/>
      </w:tblGrid>
      <w:tr w:rsidRPr="004F3120" w:rsidR="00CC02B7" w:rsidTr="00872F49" w14:paraId="5E5D04BC" w14:textId="77777777">
        <w:trPr>
          <w:cnfStyle w:val="100000000000" w:firstRow="1" w:lastRow="0" w:firstColumn="0" w:lastColumn="0" w:oddVBand="0" w:evenVBand="0" w:oddHBand="0"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8182" w:type="dxa"/>
            <w:gridSpan w:val="7"/>
          </w:tcPr>
          <w:p w:rsidRPr="00CC02B7" w:rsidR="00CC02B7" w:rsidP="00872F49" w:rsidRDefault="00CC02B7" w14:paraId="7F913469" w14:textId="77777777">
            <w:pPr>
              <w:rPr>
                <w:rFonts w:cs="Arial"/>
                <w:b w:val="0"/>
                <w:bCs w:val="0"/>
                <w:sz w:val="20"/>
                <w:szCs w:val="20"/>
              </w:rPr>
            </w:pPr>
            <w:r w:rsidRPr="00CC02B7">
              <w:rPr>
                <w:rFonts w:cs="Arial"/>
                <w:sz w:val="20"/>
                <w:szCs w:val="20"/>
              </w:rPr>
              <w:t xml:space="preserve">Tabuľka č. 1 - Doplatky pre poistencov </w:t>
            </w:r>
            <w:proofErr w:type="spellStart"/>
            <w:r w:rsidRPr="00CC02B7">
              <w:rPr>
                <w:rFonts w:cs="Arial"/>
                <w:sz w:val="20"/>
                <w:szCs w:val="20"/>
              </w:rPr>
              <w:t>sk</w:t>
            </w:r>
            <w:proofErr w:type="spellEnd"/>
            <w:r w:rsidRPr="00CC02B7">
              <w:rPr>
                <w:rFonts w:cs="Arial"/>
                <w:sz w:val="20"/>
                <w:szCs w:val="20"/>
              </w:rPr>
              <w:t xml:space="preserve">. A za rok 2022 </w:t>
            </w:r>
          </w:p>
          <w:p w:rsidRPr="00CC02B7" w:rsidR="00CC02B7" w:rsidP="00872F49" w:rsidRDefault="00CC02B7" w14:paraId="00948FCB" w14:textId="77777777">
            <w:pPr>
              <w:rPr>
                <w:rFonts w:eastAsia="Times New Roman" w:cs="Arial"/>
                <w:color w:val="000000"/>
                <w:sz w:val="20"/>
                <w:szCs w:val="20"/>
                <w:lang w:eastAsia="sk-SK"/>
              </w:rPr>
            </w:pPr>
            <w:r w:rsidRPr="00CC02B7">
              <w:rPr>
                <w:rFonts w:cs="Arial"/>
                <w:sz w:val="20"/>
                <w:szCs w:val="20"/>
              </w:rPr>
              <w:t xml:space="preserve">                        (bez povinných poplatkov za ústavnú starostlivosť)</w:t>
            </w:r>
          </w:p>
        </w:tc>
      </w:tr>
      <w:tr w:rsidRPr="00CC02B7" w:rsidR="00CC02B7" w:rsidTr="00872F49" w14:paraId="1742F917" w14:textId="77777777">
        <w:trPr>
          <w:cnfStyle w:val="000000100000" w:firstRow="0" w:lastRow="0" w:firstColumn="0" w:lastColumn="0" w:oddVBand="0" w:evenVBand="0" w:oddHBand="1" w:evenHBand="0" w:firstRowFirstColumn="0" w:firstRowLastColumn="0" w:lastRowFirstColumn="0" w:lastRowLastColumn="0"/>
          <w:trHeight w:val="201"/>
          <w:jc w:val="center"/>
        </w:trPr>
        <w:tc>
          <w:tcPr>
            <w:cnfStyle w:val="001000000000" w:firstRow="0" w:lastRow="0" w:firstColumn="1" w:lastColumn="0" w:oddVBand="0" w:evenVBand="0" w:oddHBand="0" w:evenHBand="0" w:firstRowFirstColumn="0" w:firstRowLastColumn="0" w:lastRowFirstColumn="0" w:lastRowLastColumn="0"/>
            <w:tcW w:w="2962" w:type="dxa"/>
          </w:tcPr>
          <w:p w:rsidRPr="00CC02B7" w:rsidR="00CC02B7" w:rsidP="00872F49" w:rsidRDefault="00CC02B7" w14:paraId="318B7DA9" w14:textId="77777777">
            <w:pPr>
              <w:rPr>
                <w:rFonts w:eastAsia="Times New Roman" w:cs="Arial"/>
                <w:sz w:val="20"/>
                <w:szCs w:val="20"/>
                <w:lang w:eastAsia="sk-SK"/>
              </w:rPr>
            </w:pPr>
          </w:p>
        </w:tc>
        <w:tc>
          <w:tcPr>
            <w:tcW w:w="2609" w:type="dxa"/>
            <w:gridSpan w:val="3"/>
          </w:tcPr>
          <w:p w:rsidRPr="00CC02B7" w:rsidR="00CC02B7" w:rsidP="00872F49" w:rsidRDefault="00CC02B7" w14:paraId="4F6087C6" w14:textId="77777777">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sk-SK"/>
              </w:rPr>
            </w:pPr>
            <w:r w:rsidRPr="00CC02B7">
              <w:rPr>
                <w:rFonts w:eastAsia="Times New Roman" w:cs="Arial"/>
                <w:color w:val="000000"/>
                <w:sz w:val="20"/>
                <w:szCs w:val="20"/>
                <w:lang w:eastAsia="sk-SK"/>
              </w:rPr>
              <w:t>1. 7. - 30. 9. 2022</w:t>
            </w:r>
          </w:p>
        </w:tc>
        <w:tc>
          <w:tcPr>
            <w:tcW w:w="2611" w:type="dxa"/>
            <w:gridSpan w:val="3"/>
          </w:tcPr>
          <w:p w:rsidRPr="00CC02B7" w:rsidR="00CC02B7" w:rsidP="00872F49" w:rsidRDefault="00CC02B7" w14:paraId="4545866E" w14:textId="77777777">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sk-SK"/>
              </w:rPr>
            </w:pPr>
            <w:r w:rsidRPr="00CC02B7">
              <w:rPr>
                <w:rFonts w:eastAsia="Times New Roman" w:cs="Arial"/>
                <w:color w:val="000000"/>
                <w:sz w:val="20"/>
                <w:szCs w:val="20"/>
                <w:lang w:eastAsia="sk-SK"/>
              </w:rPr>
              <w:t>1. 10. - 31. 12. 2022</w:t>
            </w:r>
          </w:p>
        </w:tc>
      </w:tr>
      <w:tr w:rsidRPr="00CC02B7" w:rsidR="00CC02B7" w:rsidTr="00872F49" w14:paraId="22D8B2F7"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2962" w:type="dxa"/>
            <w:hideMark/>
          </w:tcPr>
          <w:p w:rsidRPr="00CC02B7" w:rsidR="00CC02B7" w:rsidP="00872F49" w:rsidRDefault="00CC02B7" w14:paraId="7F5A93A2" w14:textId="77777777">
            <w:pPr>
              <w:rPr>
                <w:rFonts w:eastAsia="Times New Roman" w:cs="Arial"/>
                <w:color w:val="000000"/>
                <w:sz w:val="20"/>
                <w:szCs w:val="20"/>
                <w:lang w:eastAsia="sk-SK"/>
              </w:rPr>
            </w:pPr>
            <w:r w:rsidRPr="00CC02B7">
              <w:rPr>
                <w:rFonts w:eastAsia="Times New Roman" w:cs="Arial"/>
                <w:color w:val="000000"/>
                <w:sz w:val="20"/>
                <w:szCs w:val="20"/>
                <w:lang w:eastAsia="sk-SK"/>
              </w:rPr>
              <w:t> </w:t>
            </w:r>
          </w:p>
        </w:tc>
        <w:tc>
          <w:tcPr>
            <w:tcW w:w="855" w:type="dxa"/>
            <w:hideMark/>
          </w:tcPr>
          <w:p w:rsidRPr="00CC02B7" w:rsidR="00CC02B7" w:rsidP="00872F49" w:rsidRDefault="00CC02B7" w14:paraId="50DEBB77" w14:textId="77777777">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sk-SK"/>
              </w:rPr>
            </w:pPr>
            <w:proofErr w:type="spellStart"/>
            <w:r w:rsidRPr="00CC02B7">
              <w:rPr>
                <w:rFonts w:eastAsia="Times New Roman" w:cs="Arial"/>
                <w:b/>
                <w:bCs/>
                <w:color w:val="000000"/>
                <w:sz w:val="20"/>
                <w:szCs w:val="20"/>
                <w:lang w:eastAsia="sk-SK"/>
              </w:rPr>
              <w:t>VšZP</w:t>
            </w:r>
            <w:proofErr w:type="spellEnd"/>
          </w:p>
        </w:tc>
        <w:tc>
          <w:tcPr>
            <w:tcW w:w="935" w:type="dxa"/>
            <w:hideMark/>
          </w:tcPr>
          <w:p w:rsidRPr="00CC02B7" w:rsidR="00CC02B7" w:rsidP="00872F49" w:rsidRDefault="00CC02B7" w14:paraId="0BCAA9C3" w14:textId="77777777">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sk-SK"/>
              </w:rPr>
            </w:pPr>
            <w:r w:rsidRPr="00CC02B7">
              <w:rPr>
                <w:rFonts w:eastAsia="Times New Roman" w:cs="Arial"/>
                <w:b/>
                <w:bCs/>
                <w:color w:val="000000"/>
                <w:sz w:val="20"/>
                <w:szCs w:val="20"/>
                <w:lang w:eastAsia="sk-SK"/>
              </w:rPr>
              <w:t>Dôvera</w:t>
            </w:r>
          </w:p>
        </w:tc>
        <w:tc>
          <w:tcPr>
            <w:tcW w:w="819" w:type="dxa"/>
            <w:hideMark/>
          </w:tcPr>
          <w:p w:rsidRPr="00CC02B7" w:rsidR="00CC02B7" w:rsidP="00872F49" w:rsidRDefault="00CC02B7" w14:paraId="78DF5608" w14:textId="77777777">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sk-SK"/>
              </w:rPr>
            </w:pPr>
            <w:proofErr w:type="spellStart"/>
            <w:r w:rsidRPr="00CC02B7">
              <w:rPr>
                <w:rFonts w:eastAsia="Times New Roman" w:cs="Arial"/>
                <w:b/>
                <w:bCs/>
                <w:color w:val="000000"/>
                <w:sz w:val="20"/>
                <w:szCs w:val="20"/>
                <w:lang w:eastAsia="sk-SK"/>
              </w:rPr>
              <w:t>Union</w:t>
            </w:r>
            <w:proofErr w:type="spellEnd"/>
          </w:p>
        </w:tc>
        <w:tc>
          <w:tcPr>
            <w:tcW w:w="857" w:type="dxa"/>
            <w:hideMark/>
          </w:tcPr>
          <w:p w:rsidRPr="00CC02B7" w:rsidR="00CC02B7" w:rsidP="00872F49" w:rsidRDefault="00CC02B7" w14:paraId="2AF479F4" w14:textId="77777777">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sk-SK"/>
              </w:rPr>
            </w:pPr>
            <w:proofErr w:type="spellStart"/>
            <w:r w:rsidRPr="00CC02B7">
              <w:rPr>
                <w:rFonts w:eastAsia="Times New Roman" w:cs="Arial"/>
                <w:b/>
                <w:bCs/>
                <w:color w:val="000000"/>
                <w:sz w:val="20"/>
                <w:szCs w:val="20"/>
                <w:lang w:eastAsia="sk-SK"/>
              </w:rPr>
              <w:t>VšZP</w:t>
            </w:r>
            <w:proofErr w:type="spellEnd"/>
          </w:p>
        </w:tc>
        <w:tc>
          <w:tcPr>
            <w:tcW w:w="935" w:type="dxa"/>
            <w:hideMark/>
          </w:tcPr>
          <w:p w:rsidRPr="00CC02B7" w:rsidR="00CC02B7" w:rsidP="00872F49" w:rsidRDefault="00CC02B7" w14:paraId="7FF741A8" w14:textId="77777777">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sk-SK"/>
              </w:rPr>
            </w:pPr>
            <w:r w:rsidRPr="00CC02B7">
              <w:rPr>
                <w:rFonts w:eastAsia="Times New Roman" w:cs="Arial"/>
                <w:b/>
                <w:bCs/>
                <w:color w:val="000000"/>
                <w:sz w:val="20"/>
                <w:szCs w:val="20"/>
                <w:lang w:eastAsia="sk-SK"/>
              </w:rPr>
              <w:t>Dôvera</w:t>
            </w:r>
          </w:p>
        </w:tc>
        <w:tc>
          <w:tcPr>
            <w:tcW w:w="819" w:type="dxa"/>
            <w:hideMark/>
          </w:tcPr>
          <w:p w:rsidRPr="00CC02B7" w:rsidR="00CC02B7" w:rsidP="00872F49" w:rsidRDefault="00CC02B7" w14:paraId="4B9EB6D4" w14:textId="77777777">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sk-SK"/>
              </w:rPr>
            </w:pPr>
            <w:proofErr w:type="spellStart"/>
            <w:r w:rsidRPr="00CC02B7">
              <w:rPr>
                <w:rFonts w:eastAsia="Times New Roman" w:cs="Arial"/>
                <w:b/>
                <w:bCs/>
                <w:color w:val="000000"/>
                <w:sz w:val="20"/>
                <w:szCs w:val="20"/>
                <w:lang w:eastAsia="sk-SK"/>
              </w:rPr>
              <w:t>Union</w:t>
            </w:r>
            <w:proofErr w:type="spellEnd"/>
          </w:p>
        </w:tc>
      </w:tr>
      <w:tr w:rsidRPr="00CC02B7" w:rsidR="00CC02B7" w:rsidTr="00872F49" w14:paraId="0B9B81A4"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962" w:type="dxa"/>
            <w:hideMark/>
          </w:tcPr>
          <w:p w:rsidRPr="00CC02B7" w:rsidR="00CC02B7" w:rsidP="00872F49" w:rsidRDefault="00CC02B7" w14:paraId="6E56804D" w14:textId="77777777">
            <w:pPr>
              <w:rPr>
                <w:rFonts w:eastAsia="Times New Roman" w:cs="Arial"/>
                <w:color w:val="000000"/>
                <w:sz w:val="20"/>
                <w:szCs w:val="20"/>
                <w:lang w:eastAsia="sk-SK"/>
              </w:rPr>
            </w:pPr>
            <w:r w:rsidRPr="00CC02B7">
              <w:rPr>
                <w:rFonts w:eastAsia="Times New Roman" w:cs="Arial"/>
                <w:color w:val="000000"/>
                <w:sz w:val="20"/>
                <w:szCs w:val="20"/>
                <w:lang w:eastAsia="sk-SK"/>
              </w:rPr>
              <w:t>Rubín + 2.posch.Smaragd</w:t>
            </w:r>
          </w:p>
        </w:tc>
        <w:tc>
          <w:tcPr>
            <w:tcW w:w="855" w:type="dxa"/>
            <w:hideMark/>
          </w:tcPr>
          <w:p w:rsidRPr="00CC02B7" w:rsidR="00CC02B7" w:rsidP="00872F49" w:rsidRDefault="00CC02B7" w14:paraId="0784EA42" w14:textId="77777777">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sk-SK"/>
              </w:rPr>
            </w:pPr>
            <w:r w:rsidRPr="00CC02B7">
              <w:rPr>
                <w:rFonts w:eastAsia="Times New Roman" w:cs="Arial"/>
                <w:color w:val="000000"/>
                <w:sz w:val="20"/>
                <w:szCs w:val="20"/>
                <w:lang w:eastAsia="sk-SK"/>
              </w:rPr>
              <w:t xml:space="preserve">7,00 € </w:t>
            </w:r>
          </w:p>
        </w:tc>
        <w:tc>
          <w:tcPr>
            <w:tcW w:w="935" w:type="dxa"/>
            <w:hideMark/>
          </w:tcPr>
          <w:p w:rsidRPr="00CC02B7" w:rsidR="00CC02B7" w:rsidP="00872F49" w:rsidRDefault="00CC02B7" w14:paraId="111BA931" w14:textId="77777777">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sk-SK"/>
              </w:rPr>
            </w:pPr>
            <w:r w:rsidRPr="00CC02B7">
              <w:rPr>
                <w:rFonts w:eastAsia="Times New Roman" w:cs="Arial"/>
                <w:color w:val="000000"/>
                <w:sz w:val="20"/>
                <w:szCs w:val="20"/>
                <w:lang w:eastAsia="sk-SK"/>
              </w:rPr>
              <w:t xml:space="preserve">5,00 € </w:t>
            </w:r>
          </w:p>
        </w:tc>
        <w:tc>
          <w:tcPr>
            <w:tcW w:w="819" w:type="dxa"/>
            <w:hideMark/>
          </w:tcPr>
          <w:p w:rsidRPr="00CC02B7" w:rsidR="00CC02B7" w:rsidP="00872F49" w:rsidRDefault="00CC02B7" w14:paraId="6D366DA7" w14:textId="77777777">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sk-SK"/>
              </w:rPr>
            </w:pPr>
            <w:r w:rsidRPr="00CC02B7">
              <w:rPr>
                <w:rFonts w:eastAsia="Times New Roman" w:cs="Arial"/>
                <w:color w:val="000000"/>
                <w:sz w:val="20"/>
                <w:szCs w:val="20"/>
                <w:lang w:eastAsia="sk-SK"/>
              </w:rPr>
              <w:t xml:space="preserve">7,00 € </w:t>
            </w:r>
          </w:p>
        </w:tc>
        <w:tc>
          <w:tcPr>
            <w:tcW w:w="857" w:type="dxa"/>
            <w:hideMark/>
          </w:tcPr>
          <w:p w:rsidRPr="00CC02B7" w:rsidR="00CC02B7" w:rsidP="00872F49" w:rsidRDefault="00CC02B7" w14:paraId="5C1989FD" w14:textId="77777777">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sk-SK"/>
              </w:rPr>
            </w:pPr>
            <w:r w:rsidRPr="00CC02B7">
              <w:rPr>
                <w:rFonts w:eastAsia="Times New Roman" w:cs="Arial"/>
                <w:color w:val="000000"/>
                <w:sz w:val="20"/>
                <w:szCs w:val="20"/>
                <w:lang w:eastAsia="sk-SK"/>
              </w:rPr>
              <w:t xml:space="preserve">5,00 € </w:t>
            </w:r>
          </w:p>
        </w:tc>
        <w:tc>
          <w:tcPr>
            <w:tcW w:w="935" w:type="dxa"/>
            <w:hideMark/>
          </w:tcPr>
          <w:p w:rsidRPr="00CC02B7" w:rsidR="00CC02B7" w:rsidP="00872F49" w:rsidRDefault="00CC02B7" w14:paraId="5ACFA585" w14:textId="77777777">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sk-SK"/>
              </w:rPr>
            </w:pPr>
            <w:r w:rsidRPr="00CC02B7">
              <w:rPr>
                <w:rFonts w:eastAsia="Times New Roman" w:cs="Arial"/>
                <w:color w:val="000000"/>
                <w:sz w:val="20"/>
                <w:szCs w:val="20"/>
                <w:lang w:eastAsia="sk-SK"/>
              </w:rPr>
              <w:t xml:space="preserve">5,00 € </w:t>
            </w:r>
          </w:p>
        </w:tc>
        <w:tc>
          <w:tcPr>
            <w:tcW w:w="819" w:type="dxa"/>
            <w:hideMark/>
          </w:tcPr>
          <w:p w:rsidRPr="00CC02B7" w:rsidR="00CC02B7" w:rsidP="00872F49" w:rsidRDefault="00CC02B7" w14:paraId="6B0DCDC2" w14:textId="77777777">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sk-SK"/>
              </w:rPr>
            </w:pPr>
            <w:r w:rsidRPr="00CC02B7">
              <w:rPr>
                <w:rFonts w:eastAsia="Times New Roman" w:cs="Arial"/>
                <w:color w:val="000000"/>
                <w:sz w:val="20"/>
                <w:szCs w:val="20"/>
                <w:lang w:eastAsia="sk-SK"/>
              </w:rPr>
              <w:t xml:space="preserve">5,00 € </w:t>
            </w:r>
          </w:p>
        </w:tc>
      </w:tr>
      <w:tr w:rsidRPr="00CC02B7" w:rsidR="00CC02B7" w:rsidTr="00872F49" w14:paraId="24A5D0DF"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2962" w:type="dxa"/>
            <w:hideMark/>
          </w:tcPr>
          <w:p w:rsidRPr="00CC02B7" w:rsidR="00CC02B7" w:rsidP="00872F49" w:rsidRDefault="00CC02B7" w14:paraId="67C93549" w14:textId="77777777">
            <w:pPr>
              <w:rPr>
                <w:rFonts w:eastAsia="Times New Roman" w:cs="Arial"/>
                <w:color w:val="000000"/>
                <w:sz w:val="20"/>
                <w:szCs w:val="20"/>
                <w:lang w:eastAsia="sk-SK"/>
              </w:rPr>
            </w:pPr>
            <w:r w:rsidRPr="00CC02B7">
              <w:rPr>
                <w:rFonts w:eastAsia="Times New Roman" w:cs="Arial"/>
                <w:color w:val="000000"/>
                <w:sz w:val="20"/>
                <w:szCs w:val="20"/>
                <w:lang w:eastAsia="sk-SK"/>
              </w:rPr>
              <w:t>Smaragd</w:t>
            </w:r>
          </w:p>
        </w:tc>
        <w:tc>
          <w:tcPr>
            <w:tcW w:w="855" w:type="dxa"/>
            <w:hideMark/>
          </w:tcPr>
          <w:p w:rsidRPr="00CC02B7" w:rsidR="00CC02B7" w:rsidP="00872F49" w:rsidRDefault="00CC02B7" w14:paraId="2D0E2104" w14:textId="77777777">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sk-SK"/>
              </w:rPr>
            </w:pPr>
            <w:r w:rsidRPr="00CC02B7">
              <w:rPr>
                <w:rFonts w:eastAsia="Times New Roman" w:cs="Arial"/>
                <w:color w:val="000000"/>
                <w:sz w:val="20"/>
                <w:szCs w:val="20"/>
                <w:lang w:eastAsia="sk-SK"/>
              </w:rPr>
              <w:t xml:space="preserve">3,00 € </w:t>
            </w:r>
          </w:p>
        </w:tc>
        <w:tc>
          <w:tcPr>
            <w:tcW w:w="935" w:type="dxa"/>
            <w:hideMark/>
          </w:tcPr>
          <w:p w:rsidRPr="00CC02B7" w:rsidR="00CC02B7" w:rsidP="00872F49" w:rsidRDefault="00CC02B7" w14:paraId="121554B9" w14:textId="77777777">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sk-SK"/>
              </w:rPr>
            </w:pPr>
            <w:r w:rsidRPr="00CC02B7">
              <w:rPr>
                <w:rFonts w:eastAsia="Times New Roman" w:cs="Arial"/>
                <w:color w:val="000000"/>
                <w:sz w:val="20"/>
                <w:szCs w:val="20"/>
                <w:lang w:eastAsia="sk-SK"/>
              </w:rPr>
              <w:t xml:space="preserve">3,00 € </w:t>
            </w:r>
          </w:p>
        </w:tc>
        <w:tc>
          <w:tcPr>
            <w:tcW w:w="819" w:type="dxa"/>
            <w:hideMark/>
          </w:tcPr>
          <w:p w:rsidRPr="00CC02B7" w:rsidR="00CC02B7" w:rsidP="00872F49" w:rsidRDefault="00CC02B7" w14:paraId="575FEE82" w14:textId="77777777">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sk-SK"/>
              </w:rPr>
            </w:pPr>
            <w:r w:rsidRPr="00CC02B7">
              <w:rPr>
                <w:rFonts w:eastAsia="Times New Roman" w:cs="Arial"/>
                <w:color w:val="000000"/>
                <w:sz w:val="20"/>
                <w:szCs w:val="20"/>
                <w:lang w:eastAsia="sk-SK"/>
              </w:rPr>
              <w:t xml:space="preserve">3,00 € </w:t>
            </w:r>
          </w:p>
        </w:tc>
        <w:tc>
          <w:tcPr>
            <w:tcW w:w="857" w:type="dxa"/>
            <w:hideMark/>
          </w:tcPr>
          <w:p w:rsidRPr="00CC02B7" w:rsidR="00CC02B7" w:rsidP="00872F49" w:rsidRDefault="00CC02B7" w14:paraId="164DDF00" w14:textId="77777777">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sk-SK"/>
              </w:rPr>
            </w:pPr>
            <w:r w:rsidRPr="00CC02B7">
              <w:rPr>
                <w:rFonts w:eastAsia="Times New Roman" w:cs="Arial"/>
                <w:color w:val="000000"/>
                <w:sz w:val="20"/>
                <w:szCs w:val="20"/>
                <w:lang w:eastAsia="sk-SK"/>
              </w:rPr>
              <w:t xml:space="preserve">3,00 € </w:t>
            </w:r>
          </w:p>
        </w:tc>
        <w:tc>
          <w:tcPr>
            <w:tcW w:w="935" w:type="dxa"/>
            <w:hideMark/>
          </w:tcPr>
          <w:p w:rsidRPr="00CC02B7" w:rsidR="00CC02B7" w:rsidP="00872F49" w:rsidRDefault="00CC02B7" w14:paraId="4470BA72" w14:textId="77777777">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sk-SK"/>
              </w:rPr>
            </w:pPr>
            <w:r w:rsidRPr="00CC02B7">
              <w:rPr>
                <w:rFonts w:eastAsia="Times New Roman" w:cs="Arial"/>
                <w:color w:val="000000"/>
                <w:sz w:val="20"/>
                <w:szCs w:val="20"/>
                <w:lang w:eastAsia="sk-SK"/>
              </w:rPr>
              <w:t xml:space="preserve">3,00 € </w:t>
            </w:r>
          </w:p>
        </w:tc>
        <w:tc>
          <w:tcPr>
            <w:tcW w:w="819" w:type="dxa"/>
            <w:hideMark/>
          </w:tcPr>
          <w:p w:rsidRPr="00CC02B7" w:rsidR="00CC02B7" w:rsidP="00872F49" w:rsidRDefault="00CC02B7" w14:paraId="33AD9124" w14:textId="77777777">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sk-SK"/>
              </w:rPr>
            </w:pPr>
            <w:r w:rsidRPr="00CC02B7">
              <w:rPr>
                <w:rFonts w:eastAsia="Times New Roman" w:cs="Arial"/>
                <w:color w:val="000000"/>
                <w:sz w:val="20"/>
                <w:szCs w:val="20"/>
                <w:lang w:eastAsia="sk-SK"/>
              </w:rPr>
              <w:t xml:space="preserve">3,00 € </w:t>
            </w:r>
          </w:p>
        </w:tc>
      </w:tr>
      <w:tr w:rsidRPr="00CC02B7" w:rsidR="00CC02B7" w:rsidTr="00872F49" w14:paraId="0D046880" w14:textId="77777777">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2962" w:type="dxa"/>
            <w:hideMark/>
          </w:tcPr>
          <w:p w:rsidRPr="00CC02B7" w:rsidR="00CC02B7" w:rsidP="00872F49" w:rsidRDefault="00CC02B7" w14:paraId="084AB6BC" w14:textId="77777777">
            <w:pPr>
              <w:rPr>
                <w:rFonts w:eastAsia="Times New Roman" w:cs="Arial"/>
                <w:color w:val="000000"/>
                <w:sz w:val="20"/>
                <w:szCs w:val="20"/>
                <w:lang w:eastAsia="sk-SK"/>
              </w:rPr>
            </w:pPr>
            <w:r w:rsidRPr="00CC02B7">
              <w:rPr>
                <w:rFonts w:eastAsia="Times New Roman" w:cs="Arial"/>
                <w:color w:val="000000"/>
                <w:sz w:val="20"/>
                <w:szCs w:val="20"/>
                <w:lang w:eastAsia="sk-SK"/>
              </w:rPr>
              <w:t>Minerál</w:t>
            </w:r>
          </w:p>
        </w:tc>
        <w:tc>
          <w:tcPr>
            <w:tcW w:w="855" w:type="dxa"/>
            <w:hideMark/>
          </w:tcPr>
          <w:p w:rsidRPr="00CC02B7" w:rsidR="00CC02B7" w:rsidP="00872F49" w:rsidRDefault="00CC02B7" w14:paraId="3550F4DB" w14:textId="77777777">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sk-SK"/>
              </w:rPr>
            </w:pPr>
            <w:r w:rsidRPr="00CC02B7">
              <w:rPr>
                <w:rFonts w:eastAsia="Times New Roman" w:cs="Arial"/>
                <w:color w:val="000000"/>
                <w:sz w:val="20"/>
                <w:szCs w:val="20"/>
                <w:lang w:eastAsia="sk-SK"/>
              </w:rPr>
              <w:t xml:space="preserve">5,00 € </w:t>
            </w:r>
          </w:p>
        </w:tc>
        <w:tc>
          <w:tcPr>
            <w:tcW w:w="935" w:type="dxa"/>
            <w:hideMark/>
          </w:tcPr>
          <w:p w:rsidRPr="00CC02B7" w:rsidR="00CC02B7" w:rsidP="00872F49" w:rsidRDefault="00CC02B7" w14:paraId="7DCE55FD" w14:textId="77777777">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sk-SK"/>
              </w:rPr>
            </w:pPr>
            <w:r w:rsidRPr="00CC02B7">
              <w:rPr>
                <w:rFonts w:eastAsia="Times New Roman" w:cs="Arial"/>
                <w:color w:val="000000"/>
                <w:sz w:val="20"/>
                <w:szCs w:val="20"/>
                <w:lang w:eastAsia="sk-SK"/>
              </w:rPr>
              <w:t xml:space="preserve">5,00 € </w:t>
            </w:r>
          </w:p>
        </w:tc>
        <w:tc>
          <w:tcPr>
            <w:tcW w:w="819" w:type="dxa"/>
            <w:hideMark/>
          </w:tcPr>
          <w:p w:rsidRPr="00CC02B7" w:rsidR="00CC02B7" w:rsidP="00872F49" w:rsidRDefault="00CC02B7" w14:paraId="6FC5C258" w14:textId="77777777">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sk-SK"/>
              </w:rPr>
            </w:pPr>
            <w:r w:rsidRPr="00CC02B7">
              <w:rPr>
                <w:rFonts w:eastAsia="Times New Roman" w:cs="Arial"/>
                <w:color w:val="000000"/>
                <w:sz w:val="20"/>
                <w:szCs w:val="20"/>
                <w:lang w:eastAsia="sk-SK"/>
              </w:rPr>
              <w:t xml:space="preserve">5,00 € </w:t>
            </w:r>
          </w:p>
        </w:tc>
        <w:tc>
          <w:tcPr>
            <w:tcW w:w="857" w:type="dxa"/>
            <w:hideMark/>
          </w:tcPr>
          <w:p w:rsidRPr="00CC02B7" w:rsidR="00CC02B7" w:rsidP="00872F49" w:rsidRDefault="00CC02B7" w14:paraId="10BD987E" w14:textId="77777777">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sk-SK"/>
              </w:rPr>
            </w:pPr>
            <w:r w:rsidRPr="00CC02B7">
              <w:rPr>
                <w:rFonts w:eastAsia="Times New Roman" w:cs="Arial"/>
                <w:color w:val="000000"/>
                <w:sz w:val="20"/>
                <w:szCs w:val="20"/>
                <w:lang w:eastAsia="sk-SK"/>
              </w:rPr>
              <w:t xml:space="preserve">3,00 € </w:t>
            </w:r>
          </w:p>
        </w:tc>
        <w:tc>
          <w:tcPr>
            <w:tcW w:w="935" w:type="dxa"/>
            <w:hideMark/>
          </w:tcPr>
          <w:p w:rsidRPr="00CC02B7" w:rsidR="00CC02B7" w:rsidP="00872F49" w:rsidRDefault="00CC02B7" w14:paraId="548FCA40" w14:textId="77777777">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sk-SK"/>
              </w:rPr>
            </w:pPr>
            <w:r w:rsidRPr="00CC02B7">
              <w:rPr>
                <w:rFonts w:eastAsia="Times New Roman" w:cs="Arial"/>
                <w:color w:val="000000"/>
                <w:sz w:val="20"/>
                <w:szCs w:val="20"/>
                <w:lang w:eastAsia="sk-SK"/>
              </w:rPr>
              <w:t xml:space="preserve">3,00 € </w:t>
            </w:r>
          </w:p>
        </w:tc>
        <w:tc>
          <w:tcPr>
            <w:tcW w:w="819" w:type="dxa"/>
            <w:hideMark/>
          </w:tcPr>
          <w:p w:rsidRPr="00CC02B7" w:rsidR="00CC02B7" w:rsidP="00872F49" w:rsidRDefault="00CC02B7" w14:paraId="2B4EE719" w14:textId="77777777">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sk-SK"/>
              </w:rPr>
            </w:pPr>
            <w:r w:rsidRPr="00CC02B7">
              <w:rPr>
                <w:rFonts w:eastAsia="Times New Roman" w:cs="Arial"/>
                <w:color w:val="000000"/>
                <w:sz w:val="20"/>
                <w:szCs w:val="20"/>
                <w:lang w:eastAsia="sk-SK"/>
              </w:rPr>
              <w:t xml:space="preserve">3,00 € </w:t>
            </w:r>
          </w:p>
        </w:tc>
      </w:tr>
    </w:tbl>
    <w:p w:rsidRPr="00CC02B7" w:rsidR="00CC02B7" w:rsidP="00CC02B7" w:rsidRDefault="00CC02B7" w14:paraId="7D29B5BC" w14:textId="77777777">
      <w:pPr>
        <w:spacing w:line="256" w:lineRule="auto"/>
        <w:ind w:left="360"/>
        <w:rPr>
          <w:rFonts w:cs="Arial"/>
          <w:lang w:val="sk-SK"/>
        </w:rPr>
      </w:pPr>
    </w:p>
    <w:p w:rsidRPr="00CC02B7" w:rsidR="00CC02B7" w:rsidP="00CC02B7" w:rsidRDefault="00CC02B7" w14:paraId="442DF930" w14:textId="77777777">
      <w:pPr>
        <w:pStyle w:val="Odsekzoznamu"/>
        <w:numPr>
          <w:ilvl w:val="0"/>
          <w:numId w:val="26"/>
        </w:numPr>
        <w:spacing w:line="256" w:lineRule="auto"/>
        <w:ind w:left="284" w:hanging="284"/>
        <w:contextualSpacing/>
        <w:jc w:val="both"/>
        <w:rPr>
          <w:rFonts w:ascii="Arial" w:hAnsi="Arial" w:cs="Arial"/>
          <w:b/>
          <w:bCs/>
          <w:sz w:val="20"/>
          <w:szCs w:val="20"/>
          <w:lang w:val="sk-SK"/>
        </w:rPr>
      </w:pPr>
      <w:r w:rsidRPr="00CC02B7">
        <w:rPr>
          <w:rFonts w:ascii="Arial" w:hAnsi="Arial" w:cs="Arial"/>
          <w:b/>
          <w:bCs/>
          <w:sz w:val="20"/>
          <w:szCs w:val="20"/>
          <w:lang w:val="sk-SK"/>
        </w:rPr>
        <w:t>Príspevková kúpeľná liečba – poukaz „B“</w:t>
      </w:r>
    </w:p>
    <w:p w:rsidRPr="00CC02B7" w:rsidR="00CC02B7" w:rsidP="00CC02B7" w:rsidRDefault="00CC02B7" w14:paraId="32BD8513" w14:textId="77777777">
      <w:pPr>
        <w:pStyle w:val="Odsekzoznamu"/>
        <w:spacing w:line="256" w:lineRule="auto"/>
        <w:ind w:left="284"/>
        <w:jc w:val="both"/>
        <w:rPr>
          <w:rFonts w:ascii="Arial" w:hAnsi="Arial" w:cs="Arial"/>
          <w:b/>
          <w:bCs/>
          <w:sz w:val="6"/>
          <w:szCs w:val="6"/>
          <w:lang w:val="sk-SK"/>
        </w:rPr>
      </w:pPr>
    </w:p>
    <w:tbl>
      <w:tblPr>
        <w:tblStyle w:val="Obyajntabuka1"/>
        <w:tblW w:w="8188" w:type="dxa"/>
        <w:jc w:val="center"/>
        <w:tblLook w:val="04A0" w:firstRow="1" w:lastRow="0" w:firstColumn="1" w:lastColumn="0" w:noHBand="0" w:noVBand="1"/>
        <w:tblDescription w:val="f35f0f00-dcf7-4548-b4b6-4ff80fd3a07b"/>
      </w:tblPr>
      <w:tblGrid>
        <w:gridCol w:w="1330"/>
        <w:gridCol w:w="1075"/>
        <w:gridCol w:w="1134"/>
        <w:gridCol w:w="1134"/>
        <w:gridCol w:w="1134"/>
        <w:gridCol w:w="1134"/>
        <w:gridCol w:w="1247"/>
      </w:tblGrid>
      <w:tr w:rsidRPr="00CC02B7" w:rsidR="00CC02B7" w:rsidTr="00872F49" w14:paraId="3DE6289F" w14:textId="77777777">
        <w:trPr>
          <w:cnfStyle w:val="100000000000" w:firstRow="1" w:lastRow="0" w:firstColumn="0" w:lastColumn="0" w:oddVBand="0" w:evenVBand="0" w:oddHBand="0" w:evenHBand="0" w:firstRowFirstColumn="0" w:firstRowLastColumn="0" w:lastRowFirstColumn="0" w:lastRowLastColumn="0"/>
          <w:trHeight w:val="253"/>
          <w:jc w:val="center"/>
        </w:trPr>
        <w:tc>
          <w:tcPr>
            <w:cnfStyle w:val="001000000000" w:firstRow="0" w:lastRow="0" w:firstColumn="1" w:lastColumn="0" w:oddVBand="0" w:evenVBand="0" w:oddHBand="0" w:evenHBand="0" w:firstRowFirstColumn="0" w:firstRowLastColumn="0" w:lastRowFirstColumn="0" w:lastRowLastColumn="0"/>
            <w:tcW w:w="8188" w:type="dxa"/>
            <w:gridSpan w:val="7"/>
            <w:hideMark/>
          </w:tcPr>
          <w:p w:rsidRPr="00CC02B7" w:rsidR="00CC02B7" w:rsidP="00872F49" w:rsidRDefault="00CC02B7" w14:paraId="2BA6ED31" w14:textId="77777777">
            <w:pPr>
              <w:rPr>
                <w:rFonts w:cs="Arial"/>
                <w:b w:val="0"/>
                <w:sz w:val="20"/>
                <w:szCs w:val="20"/>
              </w:rPr>
            </w:pPr>
            <w:r w:rsidRPr="00CC02B7">
              <w:rPr>
                <w:rFonts w:cs="Arial"/>
                <w:sz w:val="20"/>
                <w:szCs w:val="20"/>
              </w:rPr>
              <w:t xml:space="preserve">    Tabuľka č. 2 - Doplatky pre poistencov </w:t>
            </w:r>
            <w:proofErr w:type="spellStart"/>
            <w:r w:rsidRPr="00CC02B7">
              <w:rPr>
                <w:rFonts w:cs="Arial"/>
                <w:sz w:val="20"/>
                <w:szCs w:val="20"/>
              </w:rPr>
              <w:t>sk</w:t>
            </w:r>
            <w:proofErr w:type="spellEnd"/>
            <w:r w:rsidRPr="00CC02B7">
              <w:rPr>
                <w:rFonts w:cs="Arial"/>
                <w:sz w:val="20"/>
                <w:szCs w:val="20"/>
              </w:rPr>
              <w:t>. B za roky 2021 a 2022</w:t>
            </w:r>
          </w:p>
        </w:tc>
      </w:tr>
      <w:tr w:rsidRPr="00CC02B7" w:rsidR="00CC02B7" w:rsidTr="00872F49" w14:paraId="447CD74F"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30" w:type="dxa"/>
          </w:tcPr>
          <w:p w:rsidRPr="00CC02B7" w:rsidR="00CC02B7" w:rsidP="00872F49" w:rsidRDefault="00CC02B7" w14:paraId="41B141F7" w14:textId="77777777">
            <w:pPr>
              <w:jc w:val="center"/>
              <w:rPr>
                <w:rFonts w:cs="Arial"/>
                <w:b w:val="0"/>
                <w:sz w:val="20"/>
                <w:szCs w:val="20"/>
              </w:rPr>
            </w:pPr>
            <w:r w:rsidRPr="00CC02B7">
              <w:rPr>
                <w:rFonts w:cs="Arial"/>
                <w:sz w:val="20"/>
                <w:szCs w:val="20"/>
              </w:rPr>
              <w:t>Mesiac</w:t>
            </w:r>
          </w:p>
        </w:tc>
        <w:tc>
          <w:tcPr>
            <w:tcW w:w="2209" w:type="dxa"/>
            <w:gridSpan w:val="2"/>
          </w:tcPr>
          <w:p w:rsidRPr="00CC02B7" w:rsidR="00CC02B7" w:rsidP="00872F49" w:rsidRDefault="00CC02B7" w14:paraId="483C7147" w14:textId="77777777">
            <w:pPr>
              <w:jc w:val="center"/>
              <w:cnfStyle w:val="000000100000" w:firstRow="0" w:lastRow="0" w:firstColumn="0" w:lastColumn="0" w:oddVBand="0" w:evenVBand="0" w:oddHBand="1" w:evenHBand="0" w:firstRowFirstColumn="0" w:firstRowLastColumn="0" w:lastRowFirstColumn="0" w:lastRowLastColumn="0"/>
              <w:rPr>
                <w:rFonts w:cs="Arial"/>
                <w:b/>
                <w:sz w:val="20"/>
                <w:szCs w:val="20"/>
              </w:rPr>
            </w:pPr>
            <w:r w:rsidRPr="00CC02B7">
              <w:rPr>
                <w:rFonts w:cs="Arial"/>
                <w:b/>
                <w:sz w:val="20"/>
                <w:szCs w:val="20"/>
              </w:rPr>
              <w:t>Smaragd</w:t>
            </w:r>
          </w:p>
        </w:tc>
        <w:tc>
          <w:tcPr>
            <w:tcW w:w="2268" w:type="dxa"/>
            <w:gridSpan w:val="2"/>
          </w:tcPr>
          <w:p w:rsidRPr="00CC02B7" w:rsidR="00CC02B7" w:rsidP="00872F49" w:rsidRDefault="00CC02B7" w14:paraId="51D294BF" w14:textId="77777777">
            <w:pPr>
              <w:jc w:val="center"/>
              <w:cnfStyle w:val="000000100000" w:firstRow="0" w:lastRow="0" w:firstColumn="0" w:lastColumn="0" w:oddVBand="0" w:evenVBand="0" w:oddHBand="1" w:evenHBand="0" w:firstRowFirstColumn="0" w:firstRowLastColumn="0" w:lastRowFirstColumn="0" w:lastRowLastColumn="0"/>
              <w:rPr>
                <w:rFonts w:cs="Arial"/>
                <w:b/>
                <w:sz w:val="20"/>
                <w:szCs w:val="20"/>
              </w:rPr>
            </w:pPr>
            <w:r w:rsidRPr="00CC02B7">
              <w:rPr>
                <w:rFonts w:cs="Arial"/>
                <w:b/>
                <w:sz w:val="20"/>
                <w:szCs w:val="20"/>
              </w:rPr>
              <w:t>Rubín</w:t>
            </w:r>
          </w:p>
        </w:tc>
        <w:tc>
          <w:tcPr>
            <w:tcW w:w="2381" w:type="dxa"/>
            <w:gridSpan w:val="2"/>
          </w:tcPr>
          <w:p w:rsidRPr="00CC02B7" w:rsidR="00CC02B7" w:rsidP="00872F49" w:rsidRDefault="00CC02B7" w14:paraId="16A14911" w14:textId="77777777">
            <w:pPr>
              <w:jc w:val="center"/>
              <w:cnfStyle w:val="000000100000" w:firstRow="0" w:lastRow="0" w:firstColumn="0" w:lastColumn="0" w:oddVBand="0" w:evenVBand="0" w:oddHBand="1" w:evenHBand="0" w:firstRowFirstColumn="0" w:firstRowLastColumn="0" w:lastRowFirstColumn="0" w:lastRowLastColumn="0"/>
              <w:rPr>
                <w:rFonts w:cs="Arial"/>
                <w:b/>
                <w:sz w:val="20"/>
                <w:szCs w:val="20"/>
              </w:rPr>
            </w:pPr>
            <w:r w:rsidRPr="00CC02B7">
              <w:rPr>
                <w:rFonts w:cs="Arial"/>
                <w:b/>
                <w:sz w:val="20"/>
                <w:szCs w:val="20"/>
              </w:rPr>
              <w:t>Minerál</w:t>
            </w:r>
          </w:p>
        </w:tc>
      </w:tr>
      <w:tr w:rsidRPr="00CC02B7" w:rsidR="00CC02B7" w:rsidTr="00872F49" w14:paraId="167AB47C" w14:textId="77777777">
        <w:trPr>
          <w:jc w:val="center"/>
        </w:trPr>
        <w:tc>
          <w:tcPr>
            <w:cnfStyle w:val="001000000000" w:firstRow="0" w:lastRow="0" w:firstColumn="1" w:lastColumn="0" w:oddVBand="0" w:evenVBand="0" w:oddHBand="0" w:evenHBand="0" w:firstRowFirstColumn="0" w:firstRowLastColumn="0" w:lastRowFirstColumn="0" w:lastRowLastColumn="0"/>
            <w:tcW w:w="1330" w:type="dxa"/>
          </w:tcPr>
          <w:p w:rsidRPr="00CC02B7" w:rsidR="00CC02B7" w:rsidP="00872F49" w:rsidRDefault="00CC02B7" w14:paraId="045CCC24" w14:textId="77777777">
            <w:pPr>
              <w:rPr>
                <w:rFonts w:cs="Arial"/>
                <w:b w:val="0"/>
                <w:sz w:val="20"/>
                <w:szCs w:val="20"/>
              </w:rPr>
            </w:pPr>
          </w:p>
        </w:tc>
        <w:tc>
          <w:tcPr>
            <w:tcW w:w="1075" w:type="dxa"/>
            <w:hideMark/>
          </w:tcPr>
          <w:p w:rsidRPr="00CC02B7" w:rsidR="00CC02B7" w:rsidP="00872F49" w:rsidRDefault="00CC02B7" w14:paraId="77103DC4" w14:textId="77777777">
            <w:pPr>
              <w:cnfStyle w:val="000000000000" w:firstRow="0" w:lastRow="0" w:firstColumn="0" w:lastColumn="0" w:oddVBand="0" w:evenVBand="0" w:oddHBand="0" w:evenHBand="0" w:firstRowFirstColumn="0" w:firstRowLastColumn="0" w:lastRowFirstColumn="0" w:lastRowLastColumn="0"/>
              <w:rPr>
                <w:rFonts w:cs="Arial"/>
                <w:b/>
                <w:sz w:val="20"/>
                <w:szCs w:val="20"/>
              </w:rPr>
            </w:pPr>
            <w:r w:rsidRPr="00CC02B7">
              <w:rPr>
                <w:rFonts w:cs="Arial"/>
                <w:b/>
                <w:sz w:val="20"/>
                <w:szCs w:val="20"/>
              </w:rPr>
              <w:t>2022</w:t>
            </w:r>
          </w:p>
        </w:tc>
        <w:tc>
          <w:tcPr>
            <w:tcW w:w="1134" w:type="dxa"/>
            <w:hideMark/>
          </w:tcPr>
          <w:p w:rsidRPr="00CC02B7" w:rsidR="00CC02B7" w:rsidP="00872F49" w:rsidRDefault="00CC02B7" w14:paraId="451E8D5A" w14:textId="77777777">
            <w:pPr>
              <w:cnfStyle w:val="000000000000" w:firstRow="0" w:lastRow="0" w:firstColumn="0" w:lastColumn="0" w:oddVBand="0" w:evenVBand="0" w:oddHBand="0" w:evenHBand="0" w:firstRowFirstColumn="0" w:firstRowLastColumn="0" w:lastRowFirstColumn="0" w:lastRowLastColumn="0"/>
              <w:rPr>
                <w:rFonts w:cs="Arial"/>
                <w:bCs/>
                <w:sz w:val="20"/>
                <w:szCs w:val="20"/>
              </w:rPr>
            </w:pPr>
            <w:r w:rsidRPr="00CC02B7">
              <w:rPr>
                <w:rFonts w:cs="Arial"/>
                <w:bCs/>
                <w:sz w:val="20"/>
                <w:szCs w:val="20"/>
              </w:rPr>
              <w:t>2021</w:t>
            </w:r>
          </w:p>
        </w:tc>
        <w:tc>
          <w:tcPr>
            <w:tcW w:w="1134" w:type="dxa"/>
            <w:hideMark/>
          </w:tcPr>
          <w:p w:rsidRPr="00CC02B7" w:rsidR="00CC02B7" w:rsidP="00872F49" w:rsidRDefault="00CC02B7" w14:paraId="402186FE" w14:textId="77777777">
            <w:pPr>
              <w:cnfStyle w:val="000000000000" w:firstRow="0" w:lastRow="0" w:firstColumn="0" w:lastColumn="0" w:oddVBand="0" w:evenVBand="0" w:oddHBand="0" w:evenHBand="0" w:firstRowFirstColumn="0" w:firstRowLastColumn="0" w:lastRowFirstColumn="0" w:lastRowLastColumn="0"/>
              <w:rPr>
                <w:rFonts w:cs="Arial"/>
                <w:b/>
                <w:sz w:val="20"/>
                <w:szCs w:val="20"/>
              </w:rPr>
            </w:pPr>
            <w:r w:rsidRPr="00CC02B7">
              <w:rPr>
                <w:rFonts w:cs="Arial"/>
                <w:b/>
                <w:sz w:val="20"/>
                <w:szCs w:val="20"/>
              </w:rPr>
              <w:t>2022</w:t>
            </w:r>
          </w:p>
        </w:tc>
        <w:tc>
          <w:tcPr>
            <w:tcW w:w="1134" w:type="dxa"/>
            <w:hideMark/>
          </w:tcPr>
          <w:p w:rsidRPr="00CC02B7" w:rsidR="00CC02B7" w:rsidP="00872F49" w:rsidRDefault="00CC02B7" w14:paraId="61449B2F" w14:textId="77777777">
            <w:pPr>
              <w:cnfStyle w:val="000000000000" w:firstRow="0" w:lastRow="0" w:firstColumn="0" w:lastColumn="0" w:oddVBand="0" w:evenVBand="0" w:oddHBand="0" w:evenHBand="0" w:firstRowFirstColumn="0" w:firstRowLastColumn="0" w:lastRowFirstColumn="0" w:lastRowLastColumn="0"/>
              <w:rPr>
                <w:rFonts w:cs="Arial"/>
                <w:bCs/>
                <w:sz w:val="20"/>
                <w:szCs w:val="20"/>
              </w:rPr>
            </w:pPr>
            <w:r w:rsidRPr="00CC02B7">
              <w:rPr>
                <w:rFonts w:cs="Arial"/>
                <w:bCs/>
                <w:sz w:val="20"/>
                <w:szCs w:val="20"/>
              </w:rPr>
              <w:t>2021</w:t>
            </w:r>
          </w:p>
        </w:tc>
        <w:tc>
          <w:tcPr>
            <w:tcW w:w="1134" w:type="dxa"/>
            <w:hideMark/>
          </w:tcPr>
          <w:p w:rsidRPr="00CC02B7" w:rsidR="00CC02B7" w:rsidP="00872F49" w:rsidRDefault="00CC02B7" w14:paraId="20023CE8" w14:textId="77777777">
            <w:pPr>
              <w:cnfStyle w:val="000000000000" w:firstRow="0" w:lastRow="0" w:firstColumn="0" w:lastColumn="0" w:oddVBand="0" w:evenVBand="0" w:oddHBand="0" w:evenHBand="0" w:firstRowFirstColumn="0" w:firstRowLastColumn="0" w:lastRowFirstColumn="0" w:lastRowLastColumn="0"/>
              <w:rPr>
                <w:rFonts w:cs="Arial"/>
                <w:b/>
                <w:sz w:val="20"/>
                <w:szCs w:val="20"/>
              </w:rPr>
            </w:pPr>
            <w:r w:rsidRPr="00CC02B7">
              <w:rPr>
                <w:rFonts w:cs="Arial"/>
                <w:b/>
                <w:sz w:val="20"/>
                <w:szCs w:val="20"/>
              </w:rPr>
              <w:t>2022</w:t>
            </w:r>
          </w:p>
        </w:tc>
        <w:tc>
          <w:tcPr>
            <w:tcW w:w="1247" w:type="dxa"/>
            <w:hideMark/>
          </w:tcPr>
          <w:p w:rsidRPr="00CC02B7" w:rsidR="00CC02B7" w:rsidP="00872F49" w:rsidRDefault="00CC02B7" w14:paraId="10E75A2A" w14:textId="77777777">
            <w:pPr>
              <w:cnfStyle w:val="000000000000" w:firstRow="0" w:lastRow="0" w:firstColumn="0" w:lastColumn="0" w:oddVBand="0" w:evenVBand="0" w:oddHBand="0" w:evenHBand="0" w:firstRowFirstColumn="0" w:firstRowLastColumn="0" w:lastRowFirstColumn="0" w:lastRowLastColumn="0"/>
              <w:rPr>
                <w:rFonts w:cs="Arial"/>
                <w:bCs/>
                <w:sz w:val="20"/>
                <w:szCs w:val="20"/>
              </w:rPr>
            </w:pPr>
            <w:r w:rsidRPr="00CC02B7">
              <w:rPr>
                <w:rFonts w:cs="Arial"/>
                <w:bCs/>
                <w:sz w:val="20"/>
                <w:szCs w:val="20"/>
              </w:rPr>
              <w:t>2021</w:t>
            </w:r>
          </w:p>
        </w:tc>
      </w:tr>
      <w:tr w:rsidRPr="00CC02B7" w:rsidR="00CC02B7" w:rsidTr="00872F49" w14:paraId="5639AF75"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30" w:type="dxa"/>
            <w:hideMark/>
          </w:tcPr>
          <w:p w:rsidRPr="00CC02B7" w:rsidR="00CC02B7" w:rsidP="00872F49" w:rsidRDefault="00CC02B7" w14:paraId="7C6AA780" w14:textId="77777777">
            <w:pPr>
              <w:rPr>
                <w:rFonts w:cs="Arial"/>
                <w:sz w:val="20"/>
                <w:szCs w:val="20"/>
              </w:rPr>
            </w:pPr>
            <w:r w:rsidRPr="00CC02B7">
              <w:rPr>
                <w:rFonts w:cs="Arial"/>
                <w:sz w:val="20"/>
                <w:szCs w:val="20"/>
              </w:rPr>
              <w:t>január</w:t>
            </w:r>
          </w:p>
        </w:tc>
        <w:tc>
          <w:tcPr>
            <w:tcW w:w="1075" w:type="dxa"/>
          </w:tcPr>
          <w:p w:rsidRPr="00CC02B7" w:rsidR="00CC02B7" w:rsidP="00872F49" w:rsidRDefault="00CC02B7" w14:paraId="22A8CB05" w14:textId="77777777">
            <w:pPr>
              <w:cnfStyle w:val="000000100000" w:firstRow="0" w:lastRow="0" w:firstColumn="0" w:lastColumn="0" w:oddVBand="0" w:evenVBand="0" w:oddHBand="1" w:evenHBand="0" w:firstRowFirstColumn="0" w:firstRowLastColumn="0" w:lastRowFirstColumn="0" w:lastRowLastColumn="0"/>
              <w:rPr>
                <w:rFonts w:cs="Arial"/>
                <w:b/>
                <w:sz w:val="20"/>
                <w:szCs w:val="20"/>
              </w:rPr>
            </w:pPr>
            <w:r w:rsidRPr="00CC02B7">
              <w:rPr>
                <w:rFonts w:cs="Arial"/>
                <w:b/>
                <w:sz w:val="20"/>
                <w:szCs w:val="20"/>
              </w:rPr>
              <w:t>26 €</w:t>
            </w:r>
          </w:p>
        </w:tc>
        <w:tc>
          <w:tcPr>
            <w:tcW w:w="1134" w:type="dxa"/>
          </w:tcPr>
          <w:p w:rsidRPr="00CC02B7" w:rsidR="00CC02B7" w:rsidP="00872F49" w:rsidRDefault="00CC02B7" w14:paraId="4081397C" w14:textId="77777777">
            <w:pPr>
              <w:cnfStyle w:val="000000100000" w:firstRow="0" w:lastRow="0" w:firstColumn="0" w:lastColumn="0" w:oddVBand="0" w:evenVBand="0" w:oddHBand="1" w:evenHBand="0" w:firstRowFirstColumn="0" w:firstRowLastColumn="0" w:lastRowFirstColumn="0" w:lastRowLastColumn="0"/>
              <w:rPr>
                <w:rFonts w:cs="Arial"/>
                <w:bCs/>
                <w:sz w:val="20"/>
                <w:szCs w:val="20"/>
              </w:rPr>
            </w:pPr>
            <w:r w:rsidRPr="00CC02B7">
              <w:rPr>
                <w:rFonts w:cs="Arial"/>
                <w:bCs/>
                <w:sz w:val="20"/>
                <w:szCs w:val="20"/>
              </w:rPr>
              <w:t>26 €</w:t>
            </w:r>
          </w:p>
        </w:tc>
        <w:tc>
          <w:tcPr>
            <w:tcW w:w="1134" w:type="dxa"/>
          </w:tcPr>
          <w:p w:rsidRPr="00CC02B7" w:rsidR="00CC02B7" w:rsidP="00872F49" w:rsidRDefault="00CC02B7" w14:paraId="38872C81" w14:textId="77777777">
            <w:pPr>
              <w:cnfStyle w:val="000000100000" w:firstRow="0" w:lastRow="0" w:firstColumn="0" w:lastColumn="0" w:oddVBand="0" w:evenVBand="0" w:oddHBand="1" w:evenHBand="0" w:firstRowFirstColumn="0" w:firstRowLastColumn="0" w:lastRowFirstColumn="0" w:lastRowLastColumn="0"/>
              <w:rPr>
                <w:rFonts w:cs="Arial"/>
                <w:b/>
                <w:sz w:val="20"/>
                <w:szCs w:val="20"/>
              </w:rPr>
            </w:pPr>
            <w:r w:rsidRPr="00CC02B7">
              <w:rPr>
                <w:rFonts w:cs="Arial"/>
                <w:b/>
                <w:sz w:val="20"/>
                <w:szCs w:val="20"/>
              </w:rPr>
              <w:t>26 €</w:t>
            </w:r>
          </w:p>
        </w:tc>
        <w:tc>
          <w:tcPr>
            <w:tcW w:w="1134" w:type="dxa"/>
          </w:tcPr>
          <w:p w:rsidRPr="00CC02B7" w:rsidR="00CC02B7" w:rsidP="00872F49" w:rsidRDefault="00CC02B7" w14:paraId="34C31E44" w14:textId="77777777">
            <w:pPr>
              <w:cnfStyle w:val="000000100000" w:firstRow="0" w:lastRow="0" w:firstColumn="0" w:lastColumn="0" w:oddVBand="0" w:evenVBand="0" w:oddHBand="1" w:evenHBand="0" w:firstRowFirstColumn="0" w:firstRowLastColumn="0" w:lastRowFirstColumn="0" w:lastRowLastColumn="0"/>
              <w:rPr>
                <w:rFonts w:cs="Arial"/>
                <w:bCs/>
                <w:sz w:val="20"/>
                <w:szCs w:val="20"/>
              </w:rPr>
            </w:pPr>
            <w:r w:rsidRPr="00CC02B7">
              <w:rPr>
                <w:rFonts w:cs="Arial"/>
                <w:bCs/>
                <w:sz w:val="20"/>
                <w:szCs w:val="20"/>
              </w:rPr>
              <w:t>26 €</w:t>
            </w:r>
          </w:p>
        </w:tc>
        <w:tc>
          <w:tcPr>
            <w:tcW w:w="1134" w:type="dxa"/>
          </w:tcPr>
          <w:p w:rsidRPr="00CC02B7" w:rsidR="00CC02B7" w:rsidP="00872F49" w:rsidRDefault="00CC02B7" w14:paraId="3C6CE288" w14:textId="77777777">
            <w:pPr>
              <w:cnfStyle w:val="000000100000" w:firstRow="0" w:lastRow="0" w:firstColumn="0" w:lastColumn="0" w:oddVBand="0" w:evenVBand="0" w:oddHBand="1" w:evenHBand="0" w:firstRowFirstColumn="0" w:firstRowLastColumn="0" w:lastRowFirstColumn="0" w:lastRowLastColumn="0"/>
              <w:rPr>
                <w:rFonts w:cs="Arial"/>
                <w:b/>
                <w:sz w:val="20"/>
                <w:szCs w:val="20"/>
              </w:rPr>
            </w:pPr>
          </w:p>
        </w:tc>
        <w:tc>
          <w:tcPr>
            <w:tcW w:w="1247" w:type="dxa"/>
          </w:tcPr>
          <w:p w:rsidRPr="00CC02B7" w:rsidR="00CC02B7" w:rsidP="00872F49" w:rsidRDefault="00CC02B7" w14:paraId="383B4E5A" w14:textId="77777777">
            <w:pPr>
              <w:cnfStyle w:val="000000100000" w:firstRow="0" w:lastRow="0" w:firstColumn="0" w:lastColumn="0" w:oddVBand="0" w:evenVBand="0" w:oddHBand="1" w:evenHBand="0" w:firstRowFirstColumn="0" w:firstRowLastColumn="0" w:lastRowFirstColumn="0" w:lastRowLastColumn="0"/>
              <w:rPr>
                <w:rFonts w:cs="Arial"/>
                <w:sz w:val="20"/>
                <w:szCs w:val="20"/>
              </w:rPr>
            </w:pPr>
          </w:p>
        </w:tc>
      </w:tr>
      <w:tr w:rsidRPr="00CC02B7" w:rsidR="00CC02B7" w:rsidTr="00872F49" w14:paraId="1AABE0B4" w14:textId="77777777">
        <w:trPr>
          <w:jc w:val="center"/>
        </w:trPr>
        <w:tc>
          <w:tcPr>
            <w:cnfStyle w:val="001000000000" w:firstRow="0" w:lastRow="0" w:firstColumn="1" w:lastColumn="0" w:oddVBand="0" w:evenVBand="0" w:oddHBand="0" w:evenHBand="0" w:firstRowFirstColumn="0" w:firstRowLastColumn="0" w:lastRowFirstColumn="0" w:lastRowLastColumn="0"/>
            <w:tcW w:w="1330" w:type="dxa"/>
            <w:hideMark/>
          </w:tcPr>
          <w:p w:rsidRPr="00CC02B7" w:rsidR="00CC02B7" w:rsidP="00872F49" w:rsidRDefault="00CC02B7" w14:paraId="7E0CF065" w14:textId="77777777">
            <w:pPr>
              <w:rPr>
                <w:rFonts w:cs="Arial"/>
                <w:sz w:val="20"/>
                <w:szCs w:val="20"/>
              </w:rPr>
            </w:pPr>
            <w:r w:rsidRPr="00CC02B7">
              <w:rPr>
                <w:rFonts w:cs="Arial"/>
                <w:sz w:val="20"/>
                <w:szCs w:val="20"/>
              </w:rPr>
              <w:t xml:space="preserve">február </w:t>
            </w:r>
          </w:p>
        </w:tc>
        <w:tc>
          <w:tcPr>
            <w:tcW w:w="1075" w:type="dxa"/>
          </w:tcPr>
          <w:p w:rsidRPr="00CC02B7" w:rsidR="00CC02B7" w:rsidP="00872F49" w:rsidRDefault="00CC02B7" w14:paraId="516F4B2D" w14:textId="77777777">
            <w:pPr>
              <w:cnfStyle w:val="000000000000" w:firstRow="0" w:lastRow="0" w:firstColumn="0" w:lastColumn="0" w:oddVBand="0" w:evenVBand="0" w:oddHBand="0" w:evenHBand="0" w:firstRowFirstColumn="0" w:firstRowLastColumn="0" w:lastRowFirstColumn="0" w:lastRowLastColumn="0"/>
              <w:rPr>
                <w:rFonts w:cs="Arial"/>
                <w:b/>
                <w:sz w:val="20"/>
                <w:szCs w:val="20"/>
              </w:rPr>
            </w:pPr>
            <w:r w:rsidRPr="00CC02B7">
              <w:rPr>
                <w:rFonts w:cs="Arial"/>
                <w:b/>
                <w:sz w:val="20"/>
                <w:szCs w:val="20"/>
              </w:rPr>
              <w:t>26 €</w:t>
            </w:r>
          </w:p>
        </w:tc>
        <w:tc>
          <w:tcPr>
            <w:tcW w:w="1134" w:type="dxa"/>
          </w:tcPr>
          <w:p w:rsidRPr="00CC02B7" w:rsidR="00CC02B7" w:rsidP="00872F49" w:rsidRDefault="00CC02B7" w14:paraId="35A3DA2F" w14:textId="77777777">
            <w:pPr>
              <w:cnfStyle w:val="000000000000" w:firstRow="0" w:lastRow="0" w:firstColumn="0" w:lastColumn="0" w:oddVBand="0" w:evenVBand="0" w:oddHBand="0" w:evenHBand="0" w:firstRowFirstColumn="0" w:firstRowLastColumn="0" w:lastRowFirstColumn="0" w:lastRowLastColumn="0"/>
              <w:rPr>
                <w:rFonts w:cs="Arial"/>
                <w:bCs/>
                <w:sz w:val="20"/>
                <w:szCs w:val="20"/>
              </w:rPr>
            </w:pPr>
            <w:r w:rsidRPr="00CC02B7">
              <w:rPr>
                <w:rFonts w:cs="Arial"/>
                <w:bCs/>
                <w:sz w:val="20"/>
                <w:szCs w:val="20"/>
              </w:rPr>
              <w:t>26 €</w:t>
            </w:r>
          </w:p>
        </w:tc>
        <w:tc>
          <w:tcPr>
            <w:tcW w:w="1134" w:type="dxa"/>
          </w:tcPr>
          <w:p w:rsidRPr="00CC02B7" w:rsidR="00CC02B7" w:rsidP="00872F49" w:rsidRDefault="00CC02B7" w14:paraId="69F618EF" w14:textId="77777777">
            <w:pPr>
              <w:cnfStyle w:val="000000000000" w:firstRow="0" w:lastRow="0" w:firstColumn="0" w:lastColumn="0" w:oddVBand="0" w:evenVBand="0" w:oddHBand="0" w:evenHBand="0" w:firstRowFirstColumn="0" w:firstRowLastColumn="0" w:lastRowFirstColumn="0" w:lastRowLastColumn="0"/>
              <w:rPr>
                <w:rFonts w:cs="Arial"/>
                <w:b/>
                <w:sz w:val="20"/>
                <w:szCs w:val="20"/>
              </w:rPr>
            </w:pPr>
            <w:r w:rsidRPr="00CC02B7">
              <w:rPr>
                <w:rFonts w:cs="Arial"/>
                <w:b/>
                <w:sz w:val="20"/>
                <w:szCs w:val="20"/>
              </w:rPr>
              <w:t>26 €</w:t>
            </w:r>
          </w:p>
        </w:tc>
        <w:tc>
          <w:tcPr>
            <w:tcW w:w="1134" w:type="dxa"/>
          </w:tcPr>
          <w:p w:rsidRPr="00CC02B7" w:rsidR="00CC02B7" w:rsidP="00872F49" w:rsidRDefault="00CC02B7" w14:paraId="21277D31" w14:textId="77777777">
            <w:pPr>
              <w:cnfStyle w:val="000000000000" w:firstRow="0" w:lastRow="0" w:firstColumn="0" w:lastColumn="0" w:oddVBand="0" w:evenVBand="0" w:oddHBand="0" w:evenHBand="0" w:firstRowFirstColumn="0" w:firstRowLastColumn="0" w:lastRowFirstColumn="0" w:lastRowLastColumn="0"/>
              <w:rPr>
                <w:rFonts w:cs="Arial"/>
                <w:bCs/>
                <w:sz w:val="20"/>
                <w:szCs w:val="20"/>
              </w:rPr>
            </w:pPr>
            <w:r w:rsidRPr="00CC02B7">
              <w:rPr>
                <w:rFonts w:cs="Arial"/>
                <w:bCs/>
                <w:sz w:val="20"/>
                <w:szCs w:val="20"/>
              </w:rPr>
              <w:t>26 €</w:t>
            </w:r>
          </w:p>
        </w:tc>
        <w:tc>
          <w:tcPr>
            <w:tcW w:w="1134" w:type="dxa"/>
            <w:hideMark/>
          </w:tcPr>
          <w:p w:rsidRPr="00CC02B7" w:rsidR="00CC02B7" w:rsidP="00872F49" w:rsidRDefault="00CC02B7" w14:paraId="02FA77A7" w14:textId="77777777">
            <w:pPr>
              <w:cnfStyle w:val="000000000000" w:firstRow="0" w:lastRow="0" w:firstColumn="0" w:lastColumn="0" w:oddVBand="0" w:evenVBand="0" w:oddHBand="0" w:evenHBand="0" w:firstRowFirstColumn="0" w:firstRowLastColumn="0" w:lastRowFirstColumn="0" w:lastRowLastColumn="0"/>
              <w:rPr>
                <w:rFonts w:cs="Arial"/>
                <w:b/>
                <w:sz w:val="20"/>
                <w:szCs w:val="20"/>
              </w:rPr>
            </w:pPr>
          </w:p>
        </w:tc>
        <w:tc>
          <w:tcPr>
            <w:tcW w:w="1247" w:type="dxa"/>
          </w:tcPr>
          <w:p w:rsidRPr="00CC02B7" w:rsidR="00CC02B7" w:rsidP="00872F49" w:rsidRDefault="00CC02B7" w14:paraId="5DCCF3A5" w14:textId="77777777">
            <w:pPr>
              <w:cnfStyle w:val="000000000000" w:firstRow="0" w:lastRow="0" w:firstColumn="0" w:lastColumn="0" w:oddVBand="0" w:evenVBand="0" w:oddHBand="0" w:evenHBand="0" w:firstRowFirstColumn="0" w:firstRowLastColumn="0" w:lastRowFirstColumn="0" w:lastRowLastColumn="0"/>
              <w:rPr>
                <w:rFonts w:cs="Arial"/>
                <w:sz w:val="20"/>
                <w:szCs w:val="20"/>
              </w:rPr>
            </w:pPr>
          </w:p>
        </w:tc>
      </w:tr>
      <w:tr w:rsidRPr="00CC02B7" w:rsidR="00CC02B7" w:rsidTr="00872F49" w14:paraId="04B765A1"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30" w:type="dxa"/>
            <w:hideMark/>
          </w:tcPr>
          <w:p w:rsidRPr="00CC02B7" w:rsidR="00CC02B7" w:rsidP="00872F49" w:rsidRDefault="00CC02B7" w14:paraId="4ED8291D" w14:textId="77777777">
            <w:pPr>
              <w:rPr>
                <w:rFonts w:cs="Arial"/>
                <w:sz w:val="20"/>
                <w:szCs w:val="20"/>
              </w:rPr>
            </w:pPr>
            <w:r w:rsidRPr="00CC02B7">
              <w:rPr>
                <w:rFonts w:cs="Arial"/>
                <w:sz w:val="20"/>
                <w:szCs w:val="20"/>
              </w:rPr>
              <w:t xml:space="preserve">marec </w:t>
            </w:r>
          </w:p>
        </w:tc>
        <w:tc>
          <w:tcPr>
            <w:tcW w:w="1075" w:type="dxa"/>
          </w:tcPr>
          <w:p w:rsidRPr="00CC02B7" w:rsidR="00CC02B7" w:rsidP="00872F49" w:rsidRDefault="00CC02B7" w14:paraId="55AE2190" w14:textId="77777777">
            <w:pPr>
              <w:cnfStyle w:val="000000100000" w:firstRow="0" w:lastRow="0" w:firstColumn="0" w:lastColumn="0" w:oddVBand="0" w:evenVBand="0" w:oddHBand="1" w:evenHBand="0" w:firstRowFirstColumn="0" w:firstRowLastColumn="0" w:lastRowFirstColumn="0" w:lastRowLastColumn="0"/>
              <w:rPr>
                <w:rFonts w:cs="Arial"/>
                <w:b/>
                <w:sz w:val="20"/>
                <w:szCs w:val="20"/>
              </w:rPr>
            </w:pPr>
            <w:r w:rsidRPr="00CC02B7">
              <w:rPr>
                <w:rFonts w:cs="Arial"/>
                <w:b/>
                <w:sz w:val="20"/>
                <w:szCs w:val="20"/>
              </w:rPr>
              <w:t>26 €</w:t>
            </w:r>
          </w:p>
        </w:tc>
        <w:tc>
          <w:tcPr>
            <w:tcW w:w="1134" w:type="dxa"/>
          </w:tcPr>
          <w:p w:rsidRPr="00CC02B7" w:rsidR="00CC02B7" w:rsidP="00872F49" w:rsidRDefault="00CC02B7" w14:paraId="144A7DF6" w14:textId="77777777">
            <w:pPr>
              <w:cnfStyle w:val="000000100000" w:firstRow="0" w:lastRow="0" w:firstColumn="0" w:lastColumn="0" w:oddVBand="0" w:evenVBand="0" w:oddHBand="1" w:evenHBand="0" w:firstRowFirstColumn="0" w:firstRowLastColumn="0" w:lastRowFirstColumn="0" w:lastRowLastColumn="0"/>
              <w:rPr>
                <w:rFonts w:cs="Arial"/>
                <w:bCs/>
                <w:sz w:val="20"/>
                <w:szCs w:val="20"/>
              </w:rPr>
            </w:pPr>
            <w:r w:rsidRPr="00CC02B7">
              <w:rPr>
                <w:rFonts w:cs="Arial"/>
                <w:bCs/>
                <w:sz w:val="20"/>
                <w:szCs w:val="20"/>
              </w:rPr>
              <w:t>23 €*</w:t>
            </w:r>
          </w:p>
        </w:tc>
        <w:tc>
          <w:tcPr>
            <w:tcW w:w="1134" w:type="dxa"/>
          </w:tcPr>
          <w:p w:rsidRPr="00CC02B7" w:rsidR="00CC02B7" w:rsidP="00872F49" w:rsidRDefault="00CC02B7" w14:paraId="08CF0862" w14:textId="77777777">
            <w:pPr>
              <w:cnfStyle w:val="000000100000" w:firstRow="0" w:lastRow="0" w:firstColumn="0" w:lastColumn="0" w:oddVBand="0" w:evenVBand="0" w:oddHBand="1" w:evenHBand="0" w:firstRowFirstColumn="0" w:firstRowLastColumn="0" w:lastRowFirstColumn="0" w:lastRowLastColumn="0"/>
              <w:rPr>
                <w:rFonts w:cs="Arial"/>
                <w:b/>
                <w:sz w:val="20"/>
                <w:szCs w:val="20"/>
              </w:rPr>
            </w:pPr>
            <w:r w:rsidRPr="00CC02B7">
              <w:rPr>
                <w:rFonts w:cs="Arial"/>
                <w:b/>
                <w:sz w:val="20"/>
                <w:szCs w:val="20"/>
              </w:rPr>
              <w:t>26 €</w:t>
            </w:r>
          </w:p>
        </w:tc>
        <w:tc>
          <w:tcPr>
            <w:tcW w:w="1134" w:type="dxa"/>
          </w:tcPr>
          <w:p w:rsidRPr="00CC02B7" w:rsidR="00CC02B7" w:rsidP="00872F49" w:rsidRDefault="00CC02B7" w14:paraId="09814C0E" w14:textId="77777777">
            <w:pPr>
              <w:cnfStyle w:val="000000100000" w:firstRow="0" w:lastRow="0" w:firstColumn="0" w:lastColumn="0" w:oddVBand="0" w:evenVBand="0" w:oddHBand="1" w:evenHBand="0" w:firstRowFirstColumn="0" w:firstRowLastColumn="0" w:lastRowFirstColumn="0" w:lastRowLastColumn="0"/>
              <w:rPr>
                <w:rFonts w:cs="Arial"/>
                <w:bCs/>
                <w:sz w:val="20"/>
                <w:szCs w:val="20"/>
              </w:rPr>
            </w:pPr>
            <w:r w:rsidRPr="00CC02B7">
              <w:rPr>
                <w:rFonts w:cs="Arial"/>
                <w:bCs/>
                <w:sz w:val="20"/>
                <w:szCs w:val="20"/>
              </w:rPr>
              <w:t>23 €*</w:t>
            </w:r>
          </w:p>
        </w:tc>
        <w:tc>
          <w:tcPr>
            <w:tcW w:w="1134" w:type="dxa"/>
            <w:hideMark/>
          </w:tcPr>
          <w:p w:rsidRPr="00CC02B7" w:rsidR="00CC02B7" w:rsidP="00872F49" w:rsidRDefault="00CC02B7" w14:paraId="404F6E42" w14:textId="77777777">
            <w:pPr>
              <w:cnfStyle w:val="000000100000" w:firstRow="0" w:lastRow="0" w:firstColumn="0" w:lastColumn="0" w:oddVBand="0" w:evenVBand="0" w:oddHBand="1" w:evenHBand="0" w:firstRowFirstColumn="0" w:firstRowLastColumn="0" w:lastRowFirstColumn="0" w:lastRowLastColumn="0"/>
              <w:rPr>
                <w:rFonts w:cs="Arial"/>
                <w:b/>
                <w:bCs/>
                <w:sz w:val="20"/>
                <w:szCs w:val="20"/>
              </w:rPr>
            </w:pPr>
            <w:r w:rsidRPr="00CC02B7">
              <w:rPr>
                <w:rFonts w:cs="Arial"/>
                <w:b/>
                <w:bCs/>
                <w:sz w:val="20"/>
                <w:szCs w:val="20"/>
              </w:rPr>
              <w:t>21 €*</w:t>
            </w:r>
          </w:p>
        </w:tc>
        <w:tc>
          <w:tcPr>
            <w:tcW w:w="1247" w:type="dxa"/>
          </w:tcPr>
          <w:p w:rsidRPr="00CC02B7" w:rsidR="00CC02B7" w:rsidP="00872F49" w:rsidRDefault="00CC02B7" w14:paraId="4245A428" w14:textId="77777777">
            <w:pPr>
              <w:cnfStyle w:val="000000100000" w:firstRow="0" w:lastRow="0" w:firstColumn="0" w:lastColumn="0" w:oddVBand="0" w:evenVBand="0" w:oddHBand="1" w:evenHBand="0" w:firstRowFirstColumn="0" w:firstRowLastColumn="0" w:lastRowFirstColumn="0" w:lastRowLastColumn="0"/>
              <w:rPr>
                <w:rFonts w:cs="Arial"/>
                <w:sz w:val="20"/>
                <w:szCs w:val="20"/>
              </w:rPr>
            </w:pPr>
          </w:p>
        </w:tc>
      </w:tr>
      <w:tr w:rsidRPr="00CC02B7" w:rsidR="00CC02B7" w:rsidTr="00872F49" w14:paraId="46344A5E" w14:textId="77777777">
        <w:trPr>
          <w:jc w:val="center"/>
        </w:trPr>
        <w:tc>
          <w:tcPr>
            <w:cnfStyle w:val="001000000000" w:firstRow="0" w:lastRow="0" w:firstColumn="1" w:lastColumn="0" w:oddVBand="0" w:evenVBand="0" w:oddHBand="0" w:evenHBand="0" w:firstRowFirstColumn="0" w:firstRowLastColumn="0" w:lastRowFirstColumn="0" w:lastRowLastColumn="0"/>
            <w:tcW w:w="1330" w:type="dxa"/>
            <w:hideMark/>
          </w:tcPr>
          <w:p w:rsidRPr="00CC02B7" w:rsidR="00CC02B7" w:rsidP="00872F49" w:rsidRDefault="00CC02B7" w14:paraId="0AC295D4" w14:textId="77777777">
            <w:pPr>
              <w:rPr>
                <w:rFonts w:cs="Arial"/>
                <w:sz w:val="20"/>
                <w:szCs w:val="20"/>
              </w:rPr>
            </w:pPr>
            <w:r w:rsidRPr="00CC02B7">
              <w:rPr>
                <w:rFonts w:cs="Arial"/>
                <w:sz w:val="20"/>
                <w:szCs w:val="20"/>
              </w:rPr>
              <w:t xml:space="preserve">apríl </w:t>
            </w:r>
          </w:p>
        </w:tc>
        <w:tc>
          <w:tcPr>
            <w:tcW w:w="1075" w:type="dxa"/>
          </w:tcPr>
          <w:p w:rsidRPr="00CC02B7" w:rsidR="00CC02B7" w:rsidP="00872F49" w:rsidRDefault="00CC02B7" w14:paraId="65FA8C4D" w14:textId="77777777">
            <w:pPr>
              <w:cnfStyle w:val="000000000000" w:firstRow="0" w:lastRow="0" w:firstColumn="0" w:lastColumn="0" w:oddVBand="0" w:evenVBand="0" w:oddHBand="0" w:evenHBand="0" w:firstRowFirstColumn="0" w:firstRowLastColumn="0" w:lastRowFirstColumn="0" w:lastRowLastColumn="0"/>
              <w:rPr>
                <w:rFonts w:cs="Arial"/>
                <w:b/>
                <w:sz w:val="20"/>
                <w:szCs w:val="20"/>
              </w:rPr>
            </w:pPr>
            <w:r w:rsidRPr="00CC02B7">
              <w:rPr>
                <w:rFonts w:cs="Arial"/>
                <w:b/>
                <w:sz w:val="20"/>
                <w:szCs w:val="20"/>
              </w:rPr>
              <w:t>26 €</w:t>
            </w:r>
          </w:p>
        </w:tc>
        <w:tc>
          <w:tcPr>
            <w:tcW w:w="1134" w:type="dxa"/>
          </w:tcPr>
          <w:p w:rsidRPr="00CC02B7" w:rsidR="00CC02B7" w:rsidP="00872F49" w:rsidRDefault="00CC02B7" w14:paraId="57E55F35" w14:textId="77777777">
            <w:pPr>
              <w:cnfStyle w:val="000000000000" w:firstRow="0" w:lastRow="0" w:firstColumn="0" w:lastColumn="0" w:oddVBand="0" w:evenVBand="0" w:oddHBand="0" w:evenHBand="0" w:firstRowFirstColumn="0" w:firstRowLastColumn="0" w:lastRowFirstColumn="0" w:lastRowLastColumn="0"/>
              <w:rPr>
                <w:rFonts w:cs="Arial"/>
                <w:bCs/>
                <w:sz w:val="20"/>
                <w:szCs w:val="20"/>
              </w:rPr>
            </w:pPr>
            <w:r w:rsidRPr="00CC02B7">
              <w:rPr>
                <w:rFonts w:cs="Arial"/>
                <w:bCs/>
                <w:sz w:val="20"/>
                <w:szCs w:val="20"/>
              </w:rPr>
              <w:t>23 €*</w:t>
            </w:r>
          </w:p>
        </w:tc>
        <w:tc>
          <w:tcPr>
            <w:tcW w:w="1134" w:type="dxa"/>
          </w:tcPr>
          <w:p w:rsidRPr="00CC02B7" w:rsidR="00CC02B7" w:rsidP="00872F49" w:rsidRDefault="00CC02B7" w14:paraId="15824A0D" w14:textId="77777777">
            <w:pPr>
              <w:cnfStyle w:val="000000000000" w:firstRow="0" w:lastRow="0" w:firstColumn="0" w:lastColumn="0" w:oddVBand="0" w:evenVBand="0" w:oddHBand="0" w:evenHBand="0" w:firstRowFirstColumn="0" w:firstRowLastColumn="0" w:lastRowFirstColumn="0" w:lastRowLastColumn="0"/>
              <w:rPr>
                <w:rFonts w:cs="Arial"/>
                <w:b/>
                <w:sz w:val="20"/>
                <w:szCs w:val="20"/>
              </w:rPr>
            </w:pPr>
            <w:r w:rsidRPr="00CC02B7">
              <w:rPr>
                <w:rFonts w:cs="Arial"/>
                <w:b/>
                <w:sz w:val="20"/>
                <w:szCs w:val="20"/>
              </w:rPr>
              <w:t>26 €</w:t>
            </w:r>
          </w:p>
        </w:tc>
        <w:tc>
          <w:tcPr>
            <w:tcW w:w="1134" w:type="dxa"/>
          </w:tcPr>
          <w:p w:rsidRPr="00CC02B7" w:rsidR="00CC02B7" w:rsidP="00872F49" w:rsidRDefault="00CC02B7" w14:paraId="425F8760" w14:textId="77777777">
            <w:pPr>
              <w:cnfStyle w:val="000000000000" w:firstRow="0" w:lastRow="0" w:firstColumn="0" w:lastColumn="0" w:oddVBand="0" w:evenVBand="0" w:oddHBand="0" w:evenHBand="0" w:firstRowFirstColumn="0" w:firstRowLastColumn="0" w:lastRowFirstColumn="0" w:lastRowLastColumn="0"/>
              <w:rPr>
                <w:rFonts w:cs="Arial"/>
                <w:bCs/>
                <w:sz w:val="20"/>
                <w:szCs w:val="20"/>
              </w:rPr>
            </w:pPr>
            <w:r w:rsidRPr="00CC02B7">
              <w:rPr>
                <w:rFonts w:cs="Arial"/>
                <w:bCs/>
                <w:sz w:val="20"/>
                <w:szCs w:val="20"/>
              </w:rPr>
              <w:t>23 €*</w:t>
            </w:r>
          </w:p>
        </w:tc>
        <w:tc>
          <w:tcPr>
            <w:tcW w:w="1134" w:type="dxa"/>
            <w:hideMark/>
          </w:tcPr>
          <w:p w:rsidRPr="00CC02B7" w:rsidR="00CC02B7" w:rsidP="00872F49" w:rsidRDefault="00CC02B7" w14:paraId="65D93F9F" w14:textId="77777777">
            <w:pPr>
              <w:cnfStyle w:val="000000000000" w:firstRow="0" w:lastRow="0" w:firstColumn="0" w:lastColumn="0" w:oddVBand="0" w:evenVBand="0" w:oddHBand="0" w:evenHBand="0" w:firstRowFirstColumn="0" w:firstRowLastColumn="0" w:lastRowFirstColumn="0" w:lastRowLastColumn="0"/>
              <w:rPr>
                <w:rFonts w:cs="Arial"/>
                <w:b/>
                <w:bCs/>
                <w:sz w:val="20"/>
                <w:szCs w:val="20"/>
              </w:rPr>
            </w:pPr>
            <w:r w:rsidRPr="00CC02B7">
              <w:rPr>
                <w:rFonts w:cs="Arial"/>
                <w:b/>
                <w:bCs/>
                <w:sz w:val="20"/>
                <w:szCs w:val="20"/>
              </w:rPr>
              <w:t>21 €*</w:t>
            </w:r>
          </w:p>
        </w:tc>
        <w:tc>
          <w:tcPr>
            <w:tcW w:w="1247" w:type="dxa"/>
          </w:tcPr>
          <w:p w:rsidRPr="00CC02B7" w:rsidR="00CC02B7" w:rsidP="00872F49" w:rsidRDefault="00CC02B7" w14:paraId="5A6A971E" w14:textId="77777777">
            <w:pPr>
              <w:cnfStyle w:val="000000000000" w:firstRow="0" w:lastRow="0" w:firstColumn="0" w:lastColumn="0" w:oddVBand="0" w:evenVBand="0" w:oddHBand="0" w:evenHBand="0" w:firstRowFirstColumn="0" w:firstRowLastColumn="0" w:lastRowFirstColumn="0" w:lastRowLastColumn="0"/>
              <w:rPr>
                <w:rFonts w:cs="Arial"/>
                <w:sz w:val="20"/>
                <w:szCs w:val="20"/>
              </w:rPr>
            </w:pPr>
          </w:p>
        </w:tc>
      </w:tr>
      <w:tr w:rsidRPr="00CC02B7" w:rsidR="00CC02B7" w:rsidTr="00872F49" w14:paraId="3DD2DD3B"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30" w:type="dxa"/>
            <w:hideMark/>
          </w:tcPr>
          <w:p w:rsidRPr="00CC02B7" w:rsidR="00CC02B7" w:rsidP="00872F49" w:rsidRDefault="00CC02B7" w14:paraId="5F15C446" w14:textId="77777777">
            <w:pPr>
              <w:rPr>
                <w:rFonts w:cs="Arial"/>
                <w:sz w:val="20"/>
                <w:szCs w:val="20"/>
              </w:rPr>
            </w:pPr>
            <w:r w:rsidRPr="00CC02B7">
              <w:rPr>
                <w:rFonts w:cs="Arial"/>
                <w:sz w:val="20"/>
                <w:szCs w:val="20"/>
              </w:rPr>
              <w:t xml:space="preserve">máj </w:t>
            </w:r>
          </w:p>
        </w:tc>
        <w:tc>
          <w:tcPr>
            <w:tcW w:w="1075" w:type="dxa"/>
          </w:tcPr>
          <w:p w:rsidRPr="00CC02B7" w:rsidR="00CC02B7" w:rsidP="00872F49" w:rsidRDefault="00CC02B7" w14:paraId="6117A03F" w14:textId="77777777">
            <w:pPr>
              <w:cnfStyle w:val="000000100000" w:firstRow="0" w:lastRow="0" w:firstColumn="0" w:lastColumn="0" w:oddVBand="0" w:evenVBand="0" w:oddHBand="1" w:evenHBand="0" w:firstRowFirstColumn="0" w:firstRowLastColumn="0" w:lastRowFirstColumn="0" w:lastRowLastColumn="0"/>
              <w:rPr>
                <w:rFonts w:cs="Arial"/>
                <w:b/>
                <w:sz w:val="20"/>
                <w:szCs w:val="20"/>
              </w:rPr>
            </w:pPr>
            <w:r w:rsidRPr="00CC02B7">
              <w:rPr>
                <w:rFonts w:cs="Arial"/>
                <w:b/>
                <w:sz w:val="20"/>
                <w:szCs w:val="20"/>
              </w:rPr>
              <w:t>32 €</w:t>
            </w:r>
          </w:p>
        </w:tc>
        <w:tc>
          <w:tcPr>
            <w:tcW w:w="1134" w:type="dxa"/>
          </w:tcPr>
          <w:p w:rsidRPr="00CC02B7" w:rsidR="00CC02B7" w:rsidP="00872F49" w:rsidRDefault="00CC02B7" w14:paraId="626B8386" w14:textId="77777777">
            <w:pPr>
              <w:cnfStyle w:val="000000100000" w:firstRow="0" w:lastRow="0" w:firstColumn="0" w:lastColumn="0" w:oddVBand="0" w:evenVBand="0" w:oddHBand="1" w:evenHBand="0" w:firstRowFirstColumn="0" w:firstRowLastColumn="0" w:lastRowFirstColumn="0" w:lastRowLastColumn="0"/>
              <w:rPr>
                <w:rFonts w:cs="Arial"/>
                <w:bCs/>
                <w:sz w:val="20"/>
                <w:szCs w:val="20"/>
              </w:rPr>
            </w:pPr>
            <w:r w:rsidRPr="00CC02B7">
              <w:rPr>
                <w:rFonts w:cs="Arial"/>
                <w:bCs/>
                <w:sz w:val="20"/>
                <w:szCs w:val="20"/>
              </w:rPr>
              <w:t>24 €*</w:t>
            </w:r>
          </w:p>
        </w:tc>
        <w:tc>
          <w:tcPr>
            <w:tcW w:w="1134" w:type="dxa"/>
          </w:tcPr>
          <w:p w:rsidRPr="00CC02B7" w:rsidR="00CC02B7" w:rsidP="00872F49" w:rsidRDefault="00CC02B7" w14:paraId="51A1A86F" w14:textId="77777777">
            <w:pPr>
              <w:cnfStyle w:val="000000100000" w:firstRow="0" w:lastRow="0" w:firstColumn="0" w:lastColumn="0" w:oddVBand="0" w:evenVBand="0" w:oddHBand="1" w:evenHBand="0" w:firstRowFirstColumn="0" w:firstRowLastColumn="0" w:lastRowFirstColumn="0" w:lastRowLastColumn="0"/>
              <w:rPr>
                <w:rFonts w:cs="Arial"/>
                <w:b/>
                <w:sz w:val="20"/>
                <w:szCs w:val="20"/>
              </w:rPr>
            </w:pPr>
            <w:r w:rsidRPr="00CC02B7">
              <w:rPr>
                <w:rFonts w:cs="Arial"/>
                <w:b/>
                <w:sz w:val="20"/>
                <w:szCs w:val="20"/>
              </w:rPr>
              <w:t>36 €</w:t>
            </w:r>
          </w:p>
        </w:tc>
        <w:tc>
          <w:tcPr>
            <w:tcW w:w="1134" w:type="dxa"/>
          </w:tcPr>
          <w:p w:rsidRPr="00CC02B7" w:rsidR="00CC02B7" w:rsidP="00872F49" w:rsidRDefault="00CC02B7" w14:paraId="41C794B9" w14:textId="77777777">
            <w:pPr>
              <w:cnfStyle w:val="000000100000" w:firstRow="0" w:lastRow="0" w:firstColumn="0" w:lastColumn="0" w:oddVBand="0" w:evenVBand="0" w:oddHBand="1" w:evenHBand="0" w:firstRowFirstColumn="0" w:firstRowLastColumn="0" w:lastRowFirstColumn="0" w:lastRowLastColumn="0"/>
              <w:rPr>
                <w:rFonts w:cs="Arial"/>
                <w:bCs/>
                <w:sz w:val="20"/>
                <w:szCs w:val="20"/>
              </w:rPr>
            </w:pPr>
            <w:r w:rsidRPr="00CC02B7">
              <w:rPr>
                <w:rFonts w:cs="Arial"/>
                <w:bCs/>
                <w:sz w:val="20"/>
                <w:szCs w:val="20"/>
              </w:rPr>
              <w:t>26 €*</w:t>
            </w:r>
          </w:p>
        </w:tc>
        <w:tc>
          <w:tcPr>
            <w:tcW w:w="1134" w:type="dxa"/>
          </w:tcPr>
          <w:p w:rsidRPr="00CC02B7" w:rsidR="00CC02B7" w:rsidP="00872F49" w:rsidRDefault="00CC02B7" w14:paraId="20A1545A" w14:textId="77777777">
            <w:pPr>
              <w:cnfStyle w:val="000000100000" w:firstRow="0" w:lastRow="0" w:firstColumn="0" w:lastColumn="0" w:oddVBand="0" w:evenVBand="0" w:oddHBand="1" w:evenHBand="0" w:firstRowFirstColumn="0" w:firstRowLastColumn="0" w:lastRowFirstColumn="0" w:lastRowLastColumn="0"/>
              <w:rPr>
                <w:rFonts w:cs="Arial"/>
                <w:b/>
                <w:bCs/>
                <w:sz w:val="20"/>
                <w:szCs w:val="20"/>
              </w:rPr>
            </w:pPr>
            <w:r w:rsidRPr="00CC02B7">
              <w:rPr>
                <w:rFonts w:cs="Arial"/>
                <w:b/>
                <w:bCs/>
                <w:sz w:val="20"/>
                <w:szCs w:val="20"/>
              </w:rPr>
              <w:t>32 €</w:t>
            </w:r>
          </w:p>
        </w:tc>
        <w:tc>
          <w:tcPr>
            <w:tcW w:w="1247" w:type="dxa"/>
          </w:tcPr>
          <w:p w:rsidRPr="00CC02B7" w:rsidR="00CC02B7" w:rsidP="00872F49" w:rsidRDefault="00CC02B7" w14:paraId="682DBDAF" w14:textId="77777777">
            <w:pPr>
              <w:cnfStyle w:val="000000100000" w:firstRow="0" w:lastRow="0" w:firstColumn="0" w:lastColumn="0" w:oddVBand="0" w:evenVBand="0" w:oddHBand="1" w:evenHBand="0" w:firstRowFirstColumn="0" w:firstRowLastColumn="0" w:lastRowFirstColumn="0" w:lastRowLastColumn="0"/>
              <w:rPr>
                <w:rFonts w:cs="Arial"/>
                <w:sz w:val="20"/>
                <w:szCs w:val="20"/>
              </w:rPr>
            </w:pPr>
          </w:p>
        </w:tc>
      </w:tr>
      <w:tr w:rsidRPr="00CC02B7" w:rsidR="00CC02B7" w:rsidTr="00872F49" w14:paraId="2457DE8A" w14:textId="77777777">
        <w:trPr>
          <w:jc w:val="center"/>
        </w:trPr>
        <w:tc>
          <w:tcPr>
            <w:cnfStyle w:val="001000000000" w:firstRow="0" w:lastRow="0" w:firstColumn="1" w:lastColumn="0" w:oddVBand="0" w:evenVBand="0" w:oddHBand="0" w:evenHBand="0" w:firstRowFirstColumn="0" w:firstRowLastColumn="0" w:lastRowFirstColumn="0" w:lastRowLastColumn="0"/>
            <w:tcW w:w="1330" w:type="dxa"/>
            <w:hideMark/>
          </w:tcPr>
          <w:p w:rsidRPr="00CC02B7" w:rsidR="00CC02B7" w:rsidP="00872F49" w:rsidRDefault="00CC02B7" w14:paraId="5D7E0789" w14:textId="77777777">
            <w:pPr>
              <w:rPr>
                <w:rFonts w:cs="Arial"/>
                <w:sz w:val="20"/>
                <w:szCs w:val="20"/>
              </w:rPr>
            </w:pPr>
            <w:r w:rsidRPr="00CC02B7">
              <w:rPr>
                <w:rFonts w:cs="Arial"/>
                <w:sz w:val="20"/>
                <w:szCs w:val="20"/>
              </w:rPr>
              <w:t>jún</w:t>
            </w:r>
          </w:p>
        </w:tc>
        <w:tc>
          <w:tcPr>
            <w:tcW w:w="1075" w:type="dxa"/>
          </w:tcPr>
          <w:p w:rsidRPr="00CC02B7" w:rsidR="00CC02B7" w:rsidP="00872F49" w:rsidRDefault="00CC02B7" w14:paraId="46F3EA36" w14:textId="77777777">
            <w:pPr>
              <w:cnfStyle w:val="000000000000" w:firstRow="0" w:lastRow="0" w:firstColumn="0" w:lastColumn="0" w:oddVBand="0" w:evenVBand="0" w:oddHBand="0" w:evenHBand="0" w:firstRowFirstColumn="0" w:firstRowLastColumn="0" w:lastRowFirstColumn="0" w:lastRowLastColumn="0"/>
              <w:rPr>
                <w:rFonts w:cs="Arial"/>
                <w:b/>
                <w:sz w:val="20"/>
                <w:szCs w:val="20"/>
              </w:rPr>
            </w:pPr>
            <w:r w:rsidRPr="00CC02B7">
              <w:rPr>
                <w:rFonts w:cs="Arial"/>
                <w:b/>
                <w:sz w:val="20"/>
                <w:szCs w:val="20"/>
              </w:rPr>
              <w:t>32 €</w:t>
            </w:r>
          </w:p>
        </w:tc>
        <w:tc>
          <w:tcPr>
            <w:tcW w:w="1134" w:type="dxa"/>
          </w:tcPr>
          <w:p w:rsidRPr="00CC02B7" w:rsidR="00CC02B7" w:rsidP="00872F49" w:rsidRDefault="00CC02B7" w14:paraId="166CF27C" w14:textId="77777777">
            <w:pPr>
              <w:cnfStyle w:val="000000000000" w:firstRow="0" w:lastRow="0" w:firstColumn="0" w:lastColumn="0" w:oddVBand="0" w:evenVBand="0" w:oddHBand="0" w:evenHBand="0" w:firstRowFirstColumn="0" w:firstRowLastColumn="0" w:lastRowFirstColumn="0" w:lastRowLastColumn="0"/>
              <w:rPr>
                <w:rFonts w:cs="Arial"/>
                <w:bCs/>
                <w:sz w:val="20"/>
                <w:szCs w:val="20"/>
              </w:rPr>
            </w:pPr>
            <w:r w:rsidRPr="00CC02B7">
              <w:rPr>
                <w:rFonts w:cs="Arial"/>
                <w:bCs/>
                <w:sz w:val="20"/>
                <w:szCs w:val="20"/>
              </w:rPr>
              <w:t>31 €</w:t>
            </w:r>
          </w:p>
        </w:tc>
        <w:tc>
          <w:tcPr>
            <w:tcW w:w="1134" w:type="dxa"/>
          </w:tcPr>
          <w:p w:rsidRPr="00CC02B7" w:rsidR="00CC02B7" w:rsidP="00872F49" w:rsidRDefault="00CC02B7" w14:paraId="6C9F42DB" w14:textId="77777777">
            <w:pPr>
              <w:cnfStyle w:val="000000000000" w:firstRow="0" w:lastRow="0" w:firstColumn="0" w:lastColumn="0" w:oddVBand="0" w:evenVBand="0" w:oddHBand="0" w:evenHBand="0" w:firstRowFirstColumn="0" w:firstRowLastColumn="0" w:lastRowFirstColumn="0" w:lastRowLastColumn="0"/>
              <w:rPr>
                <w:rFonts w:cs="Arial"/>
                <w:b/>
                <w:sz w:val="20"/>
                <w:szCs w:val="20"/>
              </w:rPr>
            </w:pPr>
            <w:r w:rsidRPr="00CC02B7">
              <w:rPr>
                <w:rFonts w:cs="Arial"/>
                <w:b/>
                <w:sz w:val="20"/>
                <w:szCs w:val="20"/>
              </w:rPr>
              <w:t>36 €</w:t>
            </w:r>
          </w:p>
        </w:tc>
        <w:tc>
          <w:tcPr>
            <w:tcW w:w="1134" w:type="dxa"/>
          </w:tcPr>
          <w:p w:rsidRPr="00CC02B7" w:rsidR="00CC02B7" w:rsidP="00872F49" w:rsidRDefault="00CC02B7" w14:paraId="34D4B429" w14:textId="77777777">
            <w:pPr>
              <w:cnfStyle w:val="000000000000" w:firstRow="0" w:lastRow="0" w:firstColumn="0" w:lastColumn="0" w:oddVBand="0" w:evenVBand="0" w:oddHBand="0" w:evenHBand="0" w:firstRowFirstColumn="0" w:firstRowLastColumn="0" w:lastRowFirstColumn="0" w:lastRowLastColumn="0"/>
              <w:rPr>
                <w:rFonts w:cs="Arial"/>
                <w:bCs/>
                <w:sz w:val="20"/>
                <w:szCs w:val="20"/>
              </w:rPr>
            </w:pPr>
            <w:r w:rsidRPr="00CC02B7">
              <w:rPr>
                <w:rFonts w:cs="Arial"/>
                <w:bCs/>
                <w:sz w:val="20"/>
                <w:szCs w:val="20"/>
              </w:rPr>
              <w:t>35 €</w:t>
            </w:r>
          </w:p>
        </w:tc>
        <w:tc>
          <w:tcPr>
            <w:tcW w:w="1134" w:type="dxa"/>
          </w:tcPr>
          <w:p w:rsidRPr="00CC02B7" w:rsidR="00CC02B7" w:rsidP="00872F49" w:rsidRDefault="00CC02B7" w14:paraId="5F10523F" w14:textId="77777777">
            <w:pPr>
              <w:cnfStyle w:val="000000000000" w:firstRow="0" w:lastRow="0" w:firstColumn="0" w:lastColumn="0" w:oddVBand="0" w:evenVBand="0" w:oddHBand="0" w:evenHBand="0" w:firstRowFirstColumn="0" w:firstRowLastColumn="0" w:lastRowFirstColumn="0" w:lastRowLastColumn="0"/>
              <w:rPr>
                <w:rFonts w:cs="Arial"/>
                <w:b/>
                <w:bCs/>
                <w:sz w:val="20"/>
                <w:szCs w:val="20"/>
              </w:rPr>
            </w:pPr>
            <w:r w:rsidRPr="00CC02B7">
              <w:rPr>
                <w:rFonts w:cs="Arial"/>
                <w:b/>
                <w:bCs/>
                <w:sz w:val="20"/>
                <w:szCs w:val="20"/>
              </w:rPr>
              <w:t>32 €</w:t>
            </w:r>
          </w:p>
        </w:tc>
        <w:tc>
          <w:tcPr>
            <w:tcW w:w="1247" w:type="dxa"/>
          </w:tcPr>
          <w:p w:rsidRPr="00CC02B7" w:rsidR="00CC02B7" w:rsidP="00872F49" w:rsidRDefault="00CC02B7" w14:paraId="1030346C" w14:textId="77777777">
            <w:pPr>
              <w:cnfStyle w:val="000000000000" w:firstRow="0" w:lastRow="0" w:firstColumn="0" w:lastColumn="0" w:oddVBand="0" w:evenVBand="0" w:oddHBand="0" w:evenHBand="0" w:firstRowFirstColumn="0" w:firstRowLastColumn="0" w:lastRowFirstColumn="0" w:lastRowLastColumn="0"/>
              <w:rPr>
                <w:rFonts w:cs="Arial"/>
                <w:bCs/>
                <w:sz w:val="20"/>
                <w:szCs w:val="20"/>
              </w:rPr>
            </w:pPr>
            <w:r w:rsidRPr="00CC02B7">
              <w:rPr>
                <w:rFonts w:cs="Arial"/>
                <w:bCs/>
                <w:sz w:val="20"/>
                <w:szCs w:val="20"/>
              </w:rPr>
              <w:t>21 €*</w:t>
            </w:r>
          </w:p>
        </w:tc>
      </w:tr>
      <w:tr w:rsidRPr="00CC02B7" w:rsidR="00CC02B7" w:rsidTr="00872F49" w14:paraId="48D56F55"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30" w:type="dxa"/>
            <w:hideMark/>
          </w:tcPr>
          <w:p w:rsidRPr="00CC02B7" w:rsidR="00CC02B7" w:rsidP="00872F49" w:rsidRDefault="00CC02B7" w14:paraId="5A011CAA" w14:textId="77777777">
            <w:pPr>
              <w:rPr>
                <w:rFonts w:cs="Arial"/>
                <w:sz w:val="20"/>
                <w:szCs w:val="20"/>
              </w:rPr>
            </w:pPr>
            <w:r w:rsidRPr="00CC02B7">
              <w:rPr>
                <w:rFonts w:cs="Arial"/>
                <w:sz w:val="20"/>
                <w:szCs w:val="20"/>
              </w:rPr>
              <w:t>júl</w:t>
            </w:r>
          </w:p>
        </w:tc>
        <w:tc>
          <w:tcPr>
            <w:tcW w:w="1075" w:type="dxa"/>
          </w:tcPr>
          <w:p w:rsidRPr="00CC02B7" w:rsidR="00CC02B7" w:rsidP="00872F49" w:rsidRDefault="00CC02B7" w14:paraId="77B57900" w14:textId="77777777">
            <w:pPr>
              <w:cnfStyle w:val="000000100000" w:firstRow="0" w:lastRow="0" w:firstColumn="0" w:lastColumn="0" w:oddVBand="0" w:evenVBand="0" w:oddHBand="1" w:evenHBand="0" w:firstRowFirstColumn="0" w:firstRowLastColumn="0" w:lastRowFirstColumn="0" w:lastRowLastColumn="0"/>
              <w:rPr>
                <w:rFonts w:cs="Arial"/>
                <w:b/>
                <w:sz w:val="20"/>
                <w:szCs w:val="20"/>
              </w:rPr>
            </w:pPr>
            <w:r w:rsidRPr="00CC02B7">
              <w:rPr>
                <w:rFonts w:cs="Arial"/>
                <w:b/>
                <w:sz w:val="20"/>
                <w:szCs w:val="20"/>
              </w:rPr>
              <w:t>32 €</w:t>
            </w:r>
          </w:p>
        </w:tc>
        <w:tc>
          <w:tcPr>
            <w:tcW w:w="1134" w:type="dxa"/>
          </w:tcPr>
          <w:p w:rsidRPr="00CC02B7" w:rsidR="00CC02B7" w:rsidP="00872F49" w:rsidRDefault="00CC02B7" w14:paraId="07EFEDA3" w14:textId="77777777">
            <w:pPr>
              <w:cnfStyle w:val="000000100000" w:firstRow="0" w:lastRow="0" w:firstColumn="0" w:lastColumn="0" w:oddVBand="0" w:evenVBand="0" w:oddHBand="1" w:evenHBand="0" w:firstRowFirstColumn="0" w:firstRowLastColumn="0" w:lastRowFirstColumn="0" w:lastRowLastColumn="0"/>
              <w:rPr>
                <w:rFonts w:cs="Arial"/>
                <w:bCs/>
                <w:sz w:val="20"/>
                <w:szCs w:val="20"/>
              </w:rPr>
            </w:pPr>
            <w:r w:rsidRPr="00CC02B7">
              <w:rPr>
                <w:rFonts w:cs="Arial"/>
                <w:bCs/>
                <w:sz w:val="20"/>
                <w:szCs w:val="20"/>
              </w:rPr>
              <w:t>31 €</w:t>
            </w:r>
          </w:p>
        </w:tc>
        <w:tc>
          <w:tcPr>
            <w:tcW w:w="1134" w:type="dxa"/>
          </w:tcPr>
          <w:p w:rsidRPr="00CC02B7" w:rsidR="00CC02B7" w:rsidP="00872F49" w:rsidRDefault="00CC02B7" w14:paraId="1A7C4AC7" w14:textId="77777777">
            <w:pPr>
              <w:cnfStyle w:val="000000100000" w:firstRow="0" w:lastRow="0" w:firstColumn="0" w:lastColumn="0" w:oddVBand="0" w:evenVBand="0" w:oddHBand="1" w:evenHBand="0" w:firstRowFirstColumn="0" w:firstRowLastColumn="0" w:lastRowFirstColumn="0" w:lastRowLastColumn="0"/>
              <w:rPr>
                <w:rFonts w:cs="Arial"/>
                <w:b/>
                <w:sz w:val="20"/>
                <w:szCs w:val="20"/>
              </w:rPr>
            </w:pPr>
            <w:r w:rsidRPr="00CC02B7">
              <w:rPr>
                <w:rFonts w:cs="Arial"/>
                <w:b/>
                <w:sz w:val="20"/>
                <w:szCs w:val="20"/>
              </w:rPr>
              <w:t>36 €</w:t>
            </w:r>
          </w:p>
        </w:tc>
        <w:tc>
          <w:tcPr>
            <w:tcW w:w="1134" w:type="dxa"/>
          </w:tcPr>
          <w:p w:rsidRPr="00CC02B7" w:rsidR="00CC02B7" w:rsidP="00872F49" w:rsidRDefault="00CC02B7" w14:paraId="2D4D6F7D" w14:textId="77777777">
            <w:pPr>
              <w:cnfStyle w:val="000000100000" w:firstRow="0" w:lastRow="0" w:firstColumn="0" w:lastColumn="0" w:oddVBand="0" w:evenVBand="0" w:oddHBand="1" w:evenHBand="0" w:firstRowFirstColumn="0" w:firstRowLastColumn="0" w:lastRowFirstColumn="0" w:lastRowLastColumn="0"/>
              <w:rPr>
                <w:rFonts w:cs="Arial"/>
                <w:bCs/>
                <w:sz w:val="20"/>
                <w:szCs w:val="20"/>
              </w:rPr>
            </w:pPr>
            <w:r w:rsidRPr="00CC02B7">
              <w:rPr>
                <w:rFonts w:cs="Arial"/>
                <w:bCs/>
                <w:sz w:val="20"/>
                <w:szCs w:val="20"/>
              </w:rPr>
              <w:t>35 €</w:t>
            </w:r>
          </w:p>
        </w:tc>
        <w:tc>
          <w:tcPr>
            <w:tcW w:w="1134" w:type="dxa"/>
          </w:tcPr>
          <w:p w:rsidRPr="00CC02B7" w:rsidR="00CC02B7" w:rsidP="00872F49" w:rsidRDefault="00CC02B7" w14:paraId="0EBAD4EC" w14:textId="77777777">
            <w:pPr>
              <w:cnfStyle w:val="000000100000" w:firstRow="0" w:lastRow="0" w:firstColumn="0" w:lastColumn="0" w:oddVBand="0" w:evenVBand="0" w:oddHBand="1" w:evenHBand="0" w:firstRowFirstColumn="0" w:firstRowLastColumn="0" w:lastRowFirstColumn="0" w:lastRowLastColumn="0"/>
              <w:rPr>
                <w:rFonts w:cs="Arial"/>
                <w:b/>
                <w:bCs/>
                <w:sz w:val="20"/>
                <w:szCs w:val="20"/>
              </w:rPr>
            </w:pPr>
            <w:r w:rsidRPr="00CC02B7">
              <w:rPr>
                <w:rFonts w:cs="Arial"/>
                <w:b/>
                <w:bCs/>
                <w:sz w:val="20"/>
                <w:szCs w:val="20"/>
              </w:rPr>
              <w:t>32 €</w:t>
            </w:r>
          </w:p>
        </w:tc>
        <w:tc>
          <w:tcPr>
            <w:tcW w:w="1247" w:type="dxa"/>
          </w:tcPr>
          <w:p w:rsidRPr="00CC02B7" w:rsidR="00CC02B7" w:rsidP="00872F49" w:rsidRDefault="00CC02B7" w14:paraId="3087124A" w14:textId="77777777">
            <w:pPr>
              <w:cnfStyle w:val="000000100000" w:firstRow="0" w:lastRow="0" w:firstColumn="0" w:lastColumn="0" w:oddVBand="0" w:evenVBand="0" w:oddHBand="1" w:evenHBand="0" w:firstRowFirstColumn="0" w:firstRowLastColumn="0" w:lastRowFirstColumn="0" w:lastRowLastColumn="0"/>
              <w:rPr>
                <w:rFonts w:cs="Arial"/>
                <w:bCs/>
                <w:sz w:val="20"/>
                <w:szCs w:val="20"/>
              </w:rPr>
            </w:pPr>
            <w:r w:rsidRPr="00CC02B7">
              <w:rPr>
                <w:rFonts w:cs="Arial"/>
                <w:bCs/>
                <w:sz w:val="20"/>
                <w:szCs w:val="20"/>
              </w:rPr>
              <w:t>31 €</w:t>
            </w:r>
          </w:p>
        </w:tc>
      </w:tr>
      <w:tr w:rsidRPr="00CC02B7" w:rsidR="00CC02B7" w:rsidTr="00872F49" w14:paraId="7604795F" w14:textId="77777777">
        <w:trPr>
          <w:jc w:val="center"/>
        </w:trPr>
        <w:tc>
          <w:tcPr>
            <w:cnfStyle w:val="001000000000" w:firstRow="0" w:lastRow="0" w:firstColumn="1" w:lastColumn="0" w:oddVBand="0" w:evenVBand="0" w:oddHBand="0" w:evenHBand="0" w:firstRowFirstColumn="0" w:firstRowLastColumn="0" w:lastRowFirstColumn="0" w:lastRowLastColumn="0"/>
            <w:tcW w:w="1330" w:type="dxa"/>
            <w:hideMark/>
          </w:tcPr>
          <w:p w:rsidRPr="00CC02B7" w:rsidR="00CC02B7" w:rsidP="00872F49" w:rsidRDefault="00CC02B7" w14:paraId="3F1CF089" w14:textId="77777777">
            <w:pPr>
              <w:rPr>
                <w:rFonts w:cs="Arial"/>
                <w:sz w:val="20"/>
                <w:szCs w:val="20"/>
              </w:rPr>
            </w:pPr>
            <w:r w:rsidRPr="00CC02B7">
              <w:rPr>
                <w:rFonts w:cs="Arial"/>
                <w:sz w:val="20"/>
                <w:szCs w:val="20"/>
              </w:rPr>
              <w:t>august</w:t>
            </w:r>
          </w:p>
        </w:tc>
        <w:tc>
          <w:tcPr>
            <w:tcW w:w="1075" w:type="dxa"/>
          </w:tcPr>
          <w:p w:rsidRPr="00CC02B7" w:rsidR="00CC02B7" w:rsidP="00872F49" w:rsidRDefault="00CC02B7" w14:paraId="54449DBF" w14:textId="77777777">
            <w:pPr>
              <w:cnfStyle w:val="000000000000" w:firstRow="0" w:lastRow="0" w:firstColumn="0" w:lastColumn="0" w:oddVBand="0" w:evenVBand="0" w:oddHBand="0" w:evenHBand="0" w:firstRowFirstColumn="0" w:firstRowLastColumn="0" w:lastRowFirstColumn="0" w:lastRowLastColumn="0"/>
              <w:rPr>
                <w:rFonts w:cs="Arial"/>
                <w:b/>
                <w:sz w:val="20"/>
                <w:szCs w:val="20"/>
              </w:rPr>
            </w:pPr>
            <w:r w:rsidRPr="00CC02B7">
              <w:rPr>
                <w:rFonts w:cs="Arial"/>
                <w:b/>
                <w:sz w:val="20"/>
                <w:szCs w:val="20"/>
              </w:rPr>
              <w:t>32 €</w:t>
            </w:r>
          </w:p>
        </w:tc>
        <w:tc>
          <w:tcPr>
            <w:tcW w:w="1134" w:type="dxa"/>
          </w:tcPr>
          <w:p w:rsidRPr="00CC02B7" w:rsidR="00CC02B7" w:rsidP="00872F49" w:rsidRDefault="00CC02B7" w14:paraId="67648A64" w14:textId="77777777">
            <w:pPr>
              <w:cnfStyle w:val="000000000000" w:firstRow="0" w:lastRow="0" w:firstColumn="0" w:lastColumn="0" w:oddVBand="0" w:evenVBand="0" w:oddHBand="0" w:evenHBand="0" w:firstRowFirstColumn="0" w:firstRowLastColumn="0" w:lastRowFirstColumn="0" w:lastRowLastColumn="0"/>
              <w:rPr>
                <w:rFonts w:cs="Arial"/>
                <w:bCs/>
                <w:sz w:val="20"/>
                <w:szCs w:val="20"/>
              </w:rPr>
            </w:pPr>
            <w:r w:rsidRPr="00CC02B7">
              <w:rPr>
                <w:rFonts w:cs="Arial"/>
                <w:bCs/>
                <w:sz w:val="20"/>
                <w:szCs w:val="20"/>
              </w:rPr>
              <w:t>31 €</w:t>
            </w:r>
          </w:p>
        </w:tc>
        <w:tc>
          <w:tcPr>
            <w:tcW w:w="1134" w:type="dxa"/>
          </w:tcPr>
          <w:p w:rsidRPr="00CC02B7" w:rsidR="00CC02B7" w:rsidP="00872F49" w:rsidRDefault="00CC02B7" w14:paraId="171E0EA6" w14:textId="77777777">
            <w:pPr>
              <w:cnfStyle w:val="000000000000" w:firstRow="0" w:lastRow="0" w:firstColumn="0" w:lastColumn="0" w:oddVBand="0" w:evenVBand="0" w:oddHBand="0" w:evenHBand="0" w:firstRowFirstColumn="0" w:firstRowLastColumn="0" w:lastRowFirstColumn="0" w:lastRowLastColumn="0"/>
              <w:rPr>
                <w:rFonts w:cs="Arial"/>
                <w:b/>
                <w:sz w:val="20"/>
                <w:szCs w:val="20"/>
              </w:rPr>
            </w:pPr>
            <w:r w:rsidRPr="00CC02B7">
              <w:rPr>
                <w:rFonts w:cs="Arial"/>
                <w:b/>
                <w:sz w:val="20"/>
                <w:szCs w:val="20"/>
              </w:rPr>
              <w:t>36 €</w:t>
            </w:r>
          </w:p>
        </w:tc>
        <w:tc>
          <w:tcPr>
            <w:tcW w:w="1134" w:type="dxa"/>
          </w:tcPr>
          <w:p w:rsidRPr="00CC02B7" w:rsidR="00CC02B7" w:rsidP="00872F49" w:rsidRDefault="00CC02B7" w14:paraId="7724B47E" w14:textId="77777777">
            <w:pPr>
              <w:cnfStyle w:val="000000000000" w:firstRow="0" w:lastRow="0" w:firstColumn="0" w:lastColumn="0" w:oddVBand="0" w:evenVBand="0" w:oddHBand="0" w:evenHBand="0" w:firstRowFirstColumn="0" w:firstRowLastColumn="0" w:lastRowFirstColumn="0" w:lastRowLastColumn="0"/>
              <w:rPr>
                <w:rFonts w:cs="Arial"/>
                <w:bCs/>
                <w:sz w:val="20"/>
                <w:szCs w:val="20"/>
              </w:rPr>
            </w:pPr>
            <w:r w:rsidRPr="00CC02B7">
              <w:rPr>
                <w:rFonts w:cs="Arial"/>
                <w:bCs/>
                <w:sz w:val="20"/>
                <w:szCs w:val="20"/>
              </w:rPr>
              <w:t>35 €</w:t>
            </w:r>
          </w:p>
        </w:tc>
        <w:tc>
          <w:tcPr>
            <w:tcW w:w="1134" w:type="dxa"/>
          </w:tcPr>
          <w:p w:rsidRPr="00CC02B7" w:rsidR="00CC02B7" w:rsidP="00872F49" w:rsidRDefault="00CC02B7" w14:paraId="562D3CD5" w14:textId="77777777">
            <w:pPr>
              <w:cnfStyle w:val="000000000000" w:firstRow="0" w:lastRow="0" w:firstColumn="0" w:lastColumn="0" w:oddVBand="0" w:evenVBand="0" w:oddHBand="0" w:evenHBand="0" w:firstRowFirstColumn="0" w:firstRowLastColumn="0" w:lastRowFirstColumn="0" w:lastRowLastColumn="0"/>
              <w:rPr>
                <w:rFonts w:cs="Arial"/>
                <w:b/>
                <w:bCs/>
                <w:sz w:val="20"/>
                <w:szCs w:val="20"/>
              </w:rPr>
            </w:pPr>
            <w:r w:rsidRPr="00CC02B7">
              <w:rPr>
                <w:rFonts w:cs="Arial"/>
                <w:b/>
                <w:bCs/>
                <w:sz w:val="20"/>
                <w:szCs w:val="20"/>
              </w:rPr>
              <w:t>32 €</w:t>
            </w:r>
          </w:p>
        </w:tc>
        <w:tc>
          <w:tcPr>
            <w:tcW w:w="1247" w:type="dxa"/>
          </w:tcPr>
          <w:p w:rsidRPr="00CC02B7" w:rsidR="00CC02B7" w:rsidP="00872F49" w:rsidRDefault="00CC02B7" w14:paraId="2083A959" w14:textId="77777777">
            <w:pPr>
              <w:cnfStyle w:val="000000000000" w:firstRow="0" w:lastRow="0" w:firstColumn="0" w:lastColumn="0" w:oddVBand="0" w:evenVBand="0" w:oddHBand="0" w:evenHBand="0" w:firstRowFirstColumn="0" w:firstRowLastColumn="0" w:lastRowFirstColumn="0" w:lastRowLastColumn="0"/>
              <w:rPr>
                <w:rFonts w:cs="Arial"/>
                <w:bCs/>
                <w:sz w:val="20"/>
                <w:szCs w:val="20"/>
              </w:rPr>
            </w:pPr>
            <w:r w:rsidRPr="00CC02B7">
              <w:rPr>
                <w:rFonts w:cs="Arial"/>
                <w:bCs/>
                <w:sz w:val="20"/>
                <w:szCs w:val="20"/>
              </w:rPr>
              <w:t>31 €</w:t>
            </w:r>
          </w:p>
        </w:tc>
      </w:tr>
      <w:tr w:rsidRPr="00CC02B7" w:rsidR="00CC02B7" w:rsidTr="00872F49" w14:paraId="668EFA9B"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30" w:type="dxa"/>
            <w:hideMark/>
          </w:tcPr>
          <w:p w:rsidRPr="00CC02B7" w:rsidR="00CC02B7" w:rsidP="00872F49" w:rsidRDefault="00CC02B7" w14:paraId="24B11AA3" w14:textId="77777777">
            <w:pPr>
              <w:rPr>
                <w:rFonts w:cs="Arial"/>
                <w:sz w:val="20"/>
                <w:szCs w:val="20"/>
              </w:rPr>
            </w:pPr>
            <w:r w:rsidRPr="00CC02B7">
              <w:rPr>
                <w:rFonts w:cs="Arial"/>
                <w:sz w:val="20"/>
                <w:szCs w:val="20"/>
              </w:rPr>
              <w:t>september</w:t>
            </w:r>
          </w:p>
        </w:tc>
        <w:tc>
          <w:tcPr>
            <w:tcW w:w="1075" w:type="dxa"/>
          </w:tcPr>
          <w:p w:rsidRPr="00CC02B7" w:rsidR="00CC02B7" w:rsidP="00872F49" w:rsidRDefault="00CC02B7" w14:paraId="3957B30F" w14:textId="77777777">
            <w:pPr>
              <w:cnfStyle w:val="000000100000" w:firstRow="0" w:lastRow="0" w:firstColumn="0" w:lastColumn="0" w:oddVBand="0" w:evenVBand="0" w:oddHBand="1" w:evenHBand="0" w:firstRowFirstColumn="0" w:firstRowLastColumn="0" w:lastRowFirstColumn="0" w:lastRowLastColumn="0"/>
              <w:rPr>
                <w:rFonts w:cs="Arial"/>
                <w:b/>
                <w:sz w:val="20"/>
                <w:szCs w:val="20"/>
              </w:rPr>
            </w:pPr>
            <w:r w:rsidRPr="00CC02B7">
              <w:rPr>
                <w:rFonts w:cs="Arial"/>
                <w:b/>
                <w:sz w:val="20"/>
                <w:szCs w:val="20"/>
              </w:rPr>
              <w:t>32 €</w:t>
            </w:r>
          </w:p>
        </w:tc>
        <w:tc>
          <w:tcPr>
            <w:tcW w:w="1134" w:type="dxa"/>
          </w:tcPr>
          <w:p w:rsidRPr="00CC02B7" w:rsidR="00CC02B7" w:rsidP="00872F49" w:rsidRDefault="00CC02B7" w14:paraId="747D2A1A" w14:textId="77777777">
            <w:pPr>
              <w:cnfStyle w:val="000000100000" w:firstRow="0" w:lastRow="0" w:firstColumn="0" w:lastColumn="0" w:oddVBand="0" w:evenVBand="0" w:oddHBand="1" w:evenHBand="0" w:firstRowFirstColumn="0" w:firstRowLastColumn="0" w:lastRowFirstColumn="0" w:lastRowLastColumn="0"/>
              <w:rPr>
                <w:rFonts w:cs="Arial"/>
                <w:bCs/>
                <w:sz w:val="20"/>
                <w:szCs w:val="20"/>
              </w:rPr>
            </w:pPr>
            <w:r w:rsidRPr="00CC02B7">
              <w:rPr>
                <w:rFonts w:cs="Arial"/>
                <w:bCs/>
                <w:sz w:val="20"/>
                <w:szCs w:val="20"/>
              </w:rPr>
              <w:t>31 €</w:t>
            </w:r>
          </w:p>
        </w:tc>
        <w:tc>
          <w:tcPr>
            <w:tcW w:w="1134" w:type="dxa"/>
          </w:tcPr>
          <w:p w:rsidRPr="00CC02B7" w:rsidR="00CC02B7" w:rsidP="00872F49" w:rsidRDefault="00CC02B7" w14:paraId="00C5179E" w14:textId="77777777">
            <w:pPr>
              <w:cnfStyle w:val="000000100000" w:firstRow="0" w:lastRow="0" w:firstColumn="0" w:lastColumn="0" w:oddVBand="0" w:evenVBand="0" w:oddHBand="1" w:evenHBand="0" w:firstRowFirstColumn="0" w:firstRowLastColumn="0" w:lastRowFirstColumn="0" w:lastRowLastColumn="0"/>
              <w:rPr>
                <w:rFonts w:cs="Arial"/>
                <w:b/>
                <w:sz w:val="20"/>
                <w:szCs w:val="20"/>
              </w:rPr>
            </w:pPr>
            <w:r w:rsidRPr="00CC02B7">
              <w:rPr>
                <w:rFonts w:cs="Arial"/>
                <w:b/>
                <w:sz w:val="20"/>
                <w:szCs w:val="20"/>
              </w:rPr>
              <w:t>36 €</w:t>
            </w:r>
          </w:p>
        </w:tc>
        <w:tc>
          <w:tcPr>
            <w:tcW w:w="1134" w:type="dxa"/>
          </w:tcPr>
          <w:p w:rsidRPr="00CC02B7" w:rsidR="00CC02B7" w:rsidP="00872F49" w:rsidRDefault="00CC02B7" w14:paraId="2427B8BB" w14:textId="77777777">
            <w:pPr>
              <w:cnfStyle w:val="000000100000" w:firstRow="0" w:lastRow="0" w:firstColumn="0" w:lastColumn="0" w:oddVBand="0" w:evenVBand="0" w:oddHBand="1" w:evenHBand="0" w:firstRowFirstColumn="0" w:firstRowLastColumn="0" w:lastRowFirstColumn="0" w:lastRowLastColumn="0"/>
              <w:rPr>
                <w:rFonts w:cs="Arial"/>
                <w:bCs/>
                <w:sz w:val="20"/>
                <w:szCs w:val="20"/>
              </w:rPr>
            </w:pPr>
            <w:r w:rsidRPr="00CC02B7">
              <w:rPr>
                <w:rFonts w:cs="Arial"/>
                <w:bCs/>
                <w:sz w:val="20"/>
                <w:szCs w:val="20"/>
              </w:rPr>
              <w:t>35 €</w:t>
            </w:r>
          </w:p>
        </w:tc>
        <w:tc>
          <w:tcPr>
            <w:tcW w:w="1134" w:type="dxa"/>
          </w:tcPr>
          <w:p w:rsidRPr="00CC02B7" w:rsidR="00CC02B7" w:rsidP="00872F49" w:rsidRDefault="00CC02B7" w14:paraId="22E6977B" w14:textId="77777777">
            <w:pPr>
              <w:cnfStyle w:val="000000100000" w:firstRow="0" w:lastRow="0" w:firstColumn="0" w:lastColumn="0" w:oddVBand="0" w:evenVBand="0" w:oddHBand="1" w:evenHBand="0" w:firstRowFirstColumn="0" w:firstRowLastColumn="0" w:lastRowFirstColumn="0" w:lastRowLastColumn="0"/>
              <w:rPr>
                <w:rFonts w:cs="Arial"/>
                <w:b/>
                <w:bCs/>
                <w:sz w:val="20"/>
                <w:szCs w:val="20"/>
              </w:rPr>
            </w:pPr>
            <w:r w:rsidRPr="00CC02B7">
              <w:rPr>
                <w:rFonts w:cs="Arial"/>
                <w:b/>
                <w:bCs/>
                <w:sz w:val="20"/>
                <w:szCs w:val="20"/>
              </w:rPr>
              <w:t>31 €</w:t>
            </w:r>
          </w:p>
        </w:tc>
        <w:tc>
          <w:tcPr>
            <w:tcW w:w="1247" w:type="dxa"/>
          </w:tcPr>
          <w:p w:rsidRPr="00CC02B7" w:rsidR="00CC02B7" w:rsidP="00872F49" w:rsidRDefault="00CC02B7" w14:paraId="034E1BD9" w14:textId="77777777">
            <w:pPr>
              <w:cnfStyle w:val="000000100000" w:firstRow="0" w:lastRow="0" w:firstColumn="0" w:lastColumn="0" w:oddVBand="0" w:evenVBand="0" w:oddHBand="1" w:evenHBand="0" w:firstRowFirstColumn="0" w:firstRowLastColumn="0" w:lastRowFirstColumn="0" w:lastRowLastColumn="0"/>
              <w:rPr>
                <w:rFonts w:cs="Arial"/>
                <w:bCs/>
                <w:sz w:val="20"/>
                <w:szCs w:val="20"/>
              </w:rPr>
            </w:pPr>
            <w:r w:rsidRPr="00CC02B7">
              <w:rPr>
                <w:rFonts w:cs="Arial"/>
                <w:bCs/>
                <w:sz w:val="20"/>
                <w:szCs w:val="20"/>
              </w:rPr>
              <w:t>31 €</w:t>
            </w:r>
          </w:p>
        </w:tc>
      </w:tr>
      <w:tr w:rsidRPr="00CC02B7" w:rsidR="00CC02B7" w:rsidTr="00872F49" w14:paraId="7916C515" w14:textId="77777777">
        <w:trPr>
          <w:jc w:val="center"/>
        </w:trPr>
        <w:tc>
          <w:tcPr>
            <w:cnfStyle w:val="001000000000" w:firstRow="0" w:lastRow="0" w:firstColumn="1" w:lastColumn="0" w:oddVBand="0" w:evenVBand="0" w:oddHBand="0" w:evenHBand="0" w:firstRowFirstColumn="0" w:firstRowLastColumn="0" w:lastRowFirstColumn="0" w:lastRowLastColumn="0"/>
            <w:tcW w:w="1330" w:type="dxa"/>
            <w:hideMark/>
          </w:tcPr>
          <w:p w:rsidRPr="00CC02B7" w:rsidR="00CC02B7" w:rsidP="00872F49" w:rsidRDefault="00CC02B7" w14:paraId="1630F94C" w14:textId="77777777">
            <w:pPr>
              <w:rPr>
                <w:rFonts w:cs="Arial"/>
                <w:sz w:val="20"/>
                <w:szCs w:val="20"/>
              </w:rPr>
            </w:pPr>
            <w:r w:rsidRPr="00CC02B7">
              <w:rPr>
                <w:rFonts w:cs="Arial"/>
                <w:sz w:val="20"/>
                <w:szCs w:val="20"/>
              </w:rPr>
              <w:t>október</w:t>
            </w:r>
          </w:p>
        </w:tc>
        <w:tc>
          <w:tcPr>
            <w:tcW w:w="1075" w:type="dxa"/>
          </w:tcPr>
          <w:p w:rsidRPr="00CC02B7" w:rsidR="00CC02B7" w:rsidP="00872F49" w:rsidRDefault="00CC02B7" w14:paraId="6FD89766" w14:textId="77777777">
            <w:pPr>
              <w:cnfStyle w:val="000000000000" w:firstRow="0" w:lastRow="0" w:firstColumn="0" w:lastColumn="0" w:oddVBand="0" w:evenVBand="0" w:oddHBand="0" w:evenHBand="0" w:firstRowFirstColumn="0" w:firstRowLastColumn="0" w:lastRowFirstColumn="0" w:lastRowLastColumn="0"/>
              <w:rPr>
                <w:rFonts w:cs="Arial"/>
                <w:b/>
                <w:sz w:val="20"/>
                <w:szCs w:val="20"/>
              </w:rPr>
            </w:pPr>
            <w:r w:rsidRPr="00CC02B7">
              <w:rPr>
                <w:rFonts w:cs="Arial"/>
                <w:b/>
                <w:sz w:val="20"/>
                <w:szCs w:val="20"/>
              </w:rPr>
              <w:t>32 €</w:t>
            </w:r>
          </w:p>
        </w:tc>
        <w:tc>
          <w:tcPr>
            <w:tcW w:w="1134" w:type="dxa"/>
          </w:tcPr>
          <w:p w:rsidRPr="00CC02B7" w:rsidR="00CC02B7" w:rsidP="00872F49" w:rsidRDefault="00CC02B7" w14:paraId="63350622" w14:textId="77777777">
            <w:pPr>
              <w:cnfStyle w:val="000000000000" w:firstRow="0" w:lastRow="0" w:firstColumn="0" w:lastColumn="0" w:oddVBand="0" w:evenVBand="0" w:oddHBand="0" w:evenHBand="0" w:firstRowFirstColumn="0" w:firstRowLastColumn="0" w:lastRowFirstColumn="0" w:lastRowLastColumn="0"/>
              <w:rPr>
                <w:rFonts w:cs="Arial"/>
                <w:bCs/>
                <w:sz w:val="20"/>
                <w:szCs w:val="20"/>
              </w:rPr>
            </w:pPr>
            <w:r w:rsidRPr="00CC02B7">
              <w:rPr>
                <w:rFonts w:cs="Arial"/>
                <w:bCs/>
                <w:sz w:val="20"/>
                <w:szCs w:val="20"/>
              </w:rPr>
              <w:t>31 €</w:t>
            </w:r>
          </w:p>
        </w:tc>
        <w:tc>
          <w:tcPr>
            <w:tcW w:w="1134" w:type="dxa"/>
          </w:tcPr>
          <w:p w:rsidRPr="00CC02B7" w:rsidR="00CC02B7" w:rsidP="00872F49" w:rsidRDefault="00CC02B7" w14:paraId="04393DB7" w14:textId="77777777">
            <w:pPr>
              <w:cnfStyle w:val="000000000000" w:firstRow="0" w:lastRow="0" w:firstColumn="0" w:lastColumn="0" w:oddVBand="0" w:evenVBand="0" w:oddHBand="0" w:evenHBand="0" w:firstRowFirstColumn="0" w:firstRowLastColumn="0" w:lastRowFirstColumn="0" w:lastRowLastColumn="0"/>
              <w:rPr>
                <w:rFonts w:cs="Arial"/>
                <w:b/>
                <w:sz w:val="20"/>
                <w:szCs w:val="20"/>
              </w:rPr>
            </w:pPr>
            <w:r w:rsidRPr="00CC02B7">
              <w:rPr>
                <w:rFonts w:cs="Arial"/>
                <w:b/>
                <w:sz w:val="20"/>
                <w:szCs w:val="20"/>
              </w:rPr>
              <w:t>36 €</w:t>
            </w:r>
          </w:p>
        </w:tc>
        <w:tc>
          <w:tcPr>
            <w:tcW w:w="1134" w:type="dxa"/>
          </w:tcPr>
          <w:p w:rsidRPr="00CC02B7" w:rsidR="00CC02B7" w:rsidP="00872F49" w:rsidRDefault="00CC02B7" w14:paraId="23015685" w14:textId="77777777">
            <w:pPr>
              <w:cnfStyle w:val="000000000000" w:firstRow="0" w:lastRow="0" w:firstColumn="0" w:lastColumn="0" w:oddVBand="0" w:evenVBand="0" w:oddHBand="0" w:evenHBand="0" w:firstRowFirstColumn="0" w:firstRowLastColumn="0" w:lastRowFirstColumn="0" w:lastRowLastColumn="0"/>
              <w:rPr>
                <w:rFonts w:cs="Arial"/>
                <w:bCs/>
                <w:sz w:val="20"/>
                <w:szCs w:val="20"/>
              </w:rPr>
            </w:pPr>
            <w:r w:rsidRPr="00CC02B7">
              <w:rPr>
                <w:rFonts w:cs="Arial"/>
                <w:bCs/>
                <w:sz w:val="20"/>
                <w:szCs w:val="20"/>
              </w:rPr>
              <w:t>35 €</w:t>
            </w:r>
          </w:p>
        </w:tc>
        <w:tc>
          <w:tcPr>
            <w:tcW w:w="1134" w:type="dxa"/>
          </w:tcPr>
          <w:p w:rsidRPr="00CC02B7" w:rsidR="00CC02B7" w:rsidP="00872F49" w:rsidRDefault="00CC02B7" w14:paraId="0560F946" w14:textId="77777777">
            <w:pPr>
              <w:cnfStyle w:val="000000000000" w:firstRow="0" w:lastRow="0" w:firstColumn="0" w:lastColumn="0" w:oddVBand="0" w:evenVBand="0" w:oddHBand="0" w:evenHBand="0" w:firstRowFirstColumn="0" w:firstRowLastColumn="0" w:lastRowFirstColumn="0" w:lastRowLastColumn="0"/>
              <w:rPr>
                <w:rFonts w:cs="Arial"/>
                <w:b/>
                <w:bCs/>
                <w:sz w:val="20"/>
                <w:szCs w:val="20"/>
              </w:rPr>
            </w:pPr>
            <w:r w:rsidRPr="00CC02B7">
              <w:rPr>
                <w:rFonts w:cs="Arial"/>
                <w:b/>
                <w:bCs/>
                <w:sz w:val="20"/>
                <w:szCs w:val="20"/>
              </w:rPr>
              <w:t>31 €</w:t>
            </w:r>
          </w:p>
        </w:tc>
        <w:tc>
          <w:tcPr>
            <w:tcW w:w="1247" w:type="dxa"/>
          </w:tcPr>
          <w:p w:rsidRPr="00CC02B7" w:rsidR="00CC02B7" w:rsidP="00872F49" w:rsidRDefault="00CC02B7" w14:paraId="74479472" w14:textId="77777777">
            <w:pPr>
              <w:cnfStyle w:val="000000000000" w:firstRow="0" w:lastRow="0" w:firstColumn="0" w:lastColumn="0" w:oddVBand="0" w:evenVBand="0" w:oddHBand="0" w:evenHBand="0" w:firstRowFirstColumn="0" w:firstRowLastColumn="0" w:lastRowFirstColumn="0" w:lastRowLastColumn="0"/>
              <w:rPr>
                <w:rFonts w:cs="Arial"/>
                <w:bCs/>
                <w:sz w:val="20"/>
                <w:szCs w:val="20"/>
              </w:rPr>
            </w:pPr>
            <w:r w:rsidRPr="00CC02B7">
              <w:rPr>
                <w:rFonts w:cs="Arial"/>
                <w:bCs/>
                <w:sz w:val="20"/>
                <w:szCs w:val="20"/>
              </w:rPr>
              <w:t>31 €</w:t>
            </w:r>
          </w:p>
        </w:tc>
      </w:tr>
      <w:tr w:rsidRPr="00CC02B7" w:rsidR="00CC02B7" w:rsidTr="00872F49" w14:paraId="2211AC2C" w14:textId="77777777">
        <w:trPr>
          <w:cnfStyle w:val="000000100000" w:firstRow="0" w:lastRow="0" w:firstColumn="0" w:lastColumn="0" w:oddVBand="0" w:evenVBand="0" w:oddHBand="1" w:evenHBand="0" w:firstRowFirstColumn="0" w:firstRowLastColumn="0" w:lastRowFirstColumn="0" w:lastRowLastColumn="0"/>
          <w:trHeight w:val="58"/>
          <w:jc w:val="center"/>
        </w:trPr>
        <w:tc>
          <w:tcPr>
            <w:cnfStyle w:val="001000000000" w:firstRow="0" w:lastRow="0" w:firstColumn="1" w:lastColumn="0" w:oddVBand="0" w:evenVBand="0" w:oddHBand="0" w:evenHBand="0" w:firstRowFirstColumn="0" w:firstRowLastColumn="0" w:lastRowFirstColumn="0" w:lastRowLastColumn="0"/>
            <w:tcW w:w="1330" w:type="dxa"/>
            <w:hideMark/>
          </w:tcPr>
          <w:p w:rsidRPr="00CC02B7" w:rsidR="00CC02B7" w:rsidP="00872F49" w:rsidRDefault="00CC02B7" w14:paraId="7993B794" w14:textId="77777777">
            <w:pPr>
              <w:rPr>
                <w:rFonts w:cs="Arial"/>
                <w:sz w:val="20"/>
                <w:szCs w:val="20"/>
              </w:rPr>
            </w:pPr>
            <w:r w:rsidRPr="00CC02B7">
              <w:rPr>
                <w:rFonts w:cs="Arial"/>
                <w:sz w:val="20"/>
                <w:szCs w:val="20"/>
              </w:rPr>
              <w:t>november</w:t>
            </w:r>
          </w:p>
        </w:tc>
        <w:tc>
          <w:tcPr>
            <w:tcW w:w="1075" w:type="dxa"/>
          </w:tcPr>
          <w:p w:rsidRPr="00CC02B7" w:rsidR="00CC02B7" w:rsidP="00872F49" w:rsidRDefault="00CC02B7" w14:paraId="32F699D5" w14:textId="77777777">
            <w:pPr>
              <w:cnfStyle w:val="000000100000" w:firstRow="0" w:lastRow="0" w:firstColumn="0" w:lastColumn="0" w:oddVBand="0" w:evenVBand="0" w:oddHBand="1" w:evenHBand="0" w:firstRowFirstColumn="0" w:firstRowLastColumn="0" w:lastRowFirstColumn="0" w:lastRowLastColumn="0"/>
              <w:rPr>
                <w:rFonts w:cs="Arial"/>
                <w:b/>
                <w:sz w:val="20"/>
                <w:szCs w:val="20"/>
              </w:rPr>
            </w:pPr>
            <w:r w:rsidRPr="00CC02B7">
              <w:rPr>
                <w:rFonts w:cs="Arial"/>
                <w:b/>
                <w:sz w:val="20"/>
                <w:szCs w:val="20"/>
              </w:rPr>
              <w:t>30 €</w:t>
            </w:r>
          </w:p>
        </w:tc>
        <w:tc>
          <w:tcPr>
            <w:tcW w:w="1134" w:type="dxa"/>
          </w:tcPr>
          <w:p w:rsidRPr="00CC02B7" w:rsidR="00CC02B7" w:rsidP="00872F49" w:rsidRDefault="00CC02B7" w14:paraId="39785DF7" w14:textId="77777777">
            <w:pPr>
              <w:cnfStyle w:val="000000100000" w:firstRow="0" w:lastRow="0" w:firstColumn="0" w:lastColumn="0" w:oddVBand="0" w:evenVBand="0" w:oddHBand="1" w:evenHBand="0" w:firstRowFirstColumn="0" w:firstRowLastColumn="0" w:lastRowFirstColumn="0" w:lastRowLastColumn="0"/>
              <w:rPr>
                <w:rFonts w:cs="Arial"/>
                <w:bCs/>
                <w:sz w:val="20"/>
                <w:szCs w:val="20"/>
              </w:rPr>
            </w:pPr>
            <w:r w:rsidRPr="00CC02B7">
              <w:rPr>
                <w:rFonts w:cs="Arial"/>
                <w:bCs/>
                <w:sz w:val="20"/>
                <w:szCs w:val="20"/>
              </w:rPr>
              <w:t>27 €</w:t>
            </w:r>
          </w:p>
        </w:tc>
        <w:tc>
          <w:tcPr>
            <w:tcW w:w="1134" w:type="dxa"/>
          </w:tcPr>
          <w:p w:rsidRPr="00CC02B7" w:rsidR="00CC02B7" w:rsidP="00872F49" w:rsidRDefault="00CC02B7" w14:paraId="59B9A18C" w14:textId="77777777">
            <w:pPr>
              <w:cnfStyle w:val="000000100000" w:firstRow="0" w:lastRow="0" w:firstColumn="0" w:lastColumn="0" w:oddVBand="0" w:evenVBand="0" w:oddHBand="1" w:evenHBand="0" w:firstRowFirstColumn="0" w:firstRowLastColumn="0" w:lastRowFirstColumn="0" w:lastRowLastColumn="0"/>
              <w:rPr>
                <w:rFonts w:cs="Arial"/>
                <w:b/>
                <w:sz w:val="20"/>
                <w:szCs w:val="20"/>
              </w:rPr>
            </w:pPr>
            <w:r w:rsidRPr="00CC02B7">
              <w:rPr>
                <w:rFonts w:cs="Arial"/>
                <w:b/>
                <w:sz w:val="20"/>
                <w:szCs w:val="20"/>
              </w:rPr>
              <w:t>30 €</w:t>
            </w:r>
          </w:p>
        </w:tc>
        <w:tc>
          <w:tcPr>
            <w:tcW w:w="1134" w:type="dxa"/>
          </w:tcPr>
          <w:p w:rsidRPr="00CC02B7" w:rsidR="00CC02B7" w:rsidP="00872F49" w:rsidRDefault="00CC02B7" w14:paraId="41776960" w14:textId="77777777">
            <w:pPr>
              <w:cnfStyle w:val="000000100000" w:firstRow="0" w:lastRow="0" w:firstColumn="0" w:lastColumn="0" w:oddVBand="0" w:evenVBand="0" w:oddHBand="1" w:evenHBand="0" w:firstRowFirstColumn="0" w:firstRowLastColumn="0" w:lastRowFirstColumn="0" w:lastRowLastColumn="0"/>
              <w:rPr>
                <w:rFonts w:cs="Arial"/>
                <w:bCs/>
                <w:sz w:val="20"/>
                <w:szCs w:val="20"/>
              </w:rPr>
            </w:pPr>
            <w:r w:rsidRPr="00CC02B7">
              <w:rPr>
                <w:rFonts w:cs="Arial"/>
                <w:bCs/>
                <w:sz w:val="20"/>
                <w:szCs w:val="20"/>
              </w:rPr>
              <w:t>27 €</w:t>
            </w:r>
          </w:p>
        </w:tc>
        <w:tc>
          <w:tcPr>
            <w:tcW w:w="1134" w:type="dxa"/>
          </w:tcPr>
          <w:p w:rsidRPr="00CC02B7" w:rsidR="00CC02B7" w:rsidP="00872F49" w:rsidRDefault="00CC02B7" w14:paraId="1D1268D6" w14:textId="77777777">
            <w:pPr>
              <w:cnfStyle w:val="000000100000" w:firstRow="0" w:lastRow="0" w:firstColumn="0" w:lastColumn="0" w:oddVBand="0" w:evenVBand="0" w:oddHBand="1" w:evenHBand="0" w:firstRowFirstColumn="0" w:firstRowLastColumn="0" w:lastRowFirstColumn="0" w:lastRowLastColumn="0"/>
              <w:rPr>
                <w:rFonts w:cs="Arial"/>
                <w:b/>
                <w:sz w:val="20"/>
                <w:szCs w:val="20"/>
              </w:rPr>
            </w:pPr>
            <w:r w:rsidRPr="00CC02B7">
              <w:rPr>
                <w:rFonts w:cs="Arial"/>
                <w:b/>
                <w:sz w:val="20"/>
                <w:szCs w:val="20"/>
              </w:rPr>
              <w:t>26 €</w:t>
            </w:r>
          </w:p>
        </w:tc>
        <w:tc>
          <w:tcPr>
            <w:tcW w:w="1247" w:type="dxa"/>
          </w:tcPr>
          <w:p w:rsidRPr="00CC02B7" w:rsidR="00CC02B7" w:rsidP="00872F49" w:rsidRDefault="00CC02B7" w14:paraId="664C8EDD" w14:textId="77777777">
            <w:pPr>
              <w:cnfStyle w:val="000000100000" w:firstRow="0" w:lastRow="0" w:firstColumn="0" w:lastColumn="0" w:oddVBand="0" w:evenVBand="0" w:oddHBand="1" w:evenHBand="0" w:firstRowFirstColumn="0" w:firstRowLastColumn="0" w:lastRowFirstColumn="0" w:lastRowLastColumn="0"/>
              <w:rPr>
                <w:rFonts w:cs="Arial"/>
                <w:bCs/>
                <w:sz w:val="20"/>
                <w:szCs w:val="20"/>
              </w:rPr>
            </w:pPr>
            <w:r w:rsidRPr="00CC02B7">
              <w:rPr>
                <w:rFonts w:cs="Arial"/>
                <w:bCs/>
                <w:sz w:val="20"/>
                <w:szCs w:val="20"/>
              </w:rPr>
              <w:t xml:space="preserve">23 € </w:t>
            </w:r>
          </w:p>
        </w:tc>
      </w:tr>
      <w:tr w:rsidRPr="00CC02B7" w:rsidR="00CC02B7" w:rsidTr="00872F49" w14:paraId="2447D2B8" w14:textId="77777777">
        <w:trPr>
          <w:jc w:val="center"/>
        </w:trPr>
        <w:tc>
          <w:tcPr>
            <w:cnfStyle w:val="001000000000" w:firstRow="0" w:lastRow="0" w:firstColumn="1" w:lastColumn="0" w:oddVBand="0" w:evenVBand="0" w:oddHBand="0" w:evenHBand="0" w:firstRowFirstColumn="0" w:firstRowLastColumn="0" w:lastRowFirstColumn="0" w:lastRowLastColumn="0"/>
            <w:tcW w:w="1330" w:type="dxa"/>
            <w:hideMark/>
          </w:tcPr>
          <w:p w:rsidRPr="00CC02B7" w:rsidR="00CC02B7" w:rsidP="00872F49" w:rsidRDefault="00CC02B7" w14:paraId="1B06DF71" w14:textId="77777777">
            <w:pPr>
              <w:rPr>
                <w:rFonts w:cs="Arial"/>
                <w:sz w:val="20"/>
                <w:szCs w:val="20"/>
              </w:rPr>
            </w:pPr>
            <w:r w:rsidRPr="00CC02B7">
              <w:rPr>
                <w:rFonts w:cs="Arial"/>
                <w:sz w:val="20"/>
                <w:szCs w:val="20"/>
              </w:rPr>
              <w:t>december</w:t>
            </w:r>
          </w:p>
        </w:tc>
        <w:tc>
          <w:tcPr>
            <w:tcW w:w="1075" w:type="dxa"/>
          </w:tcPr>
          <w:p w:rsidRPr="00CC02B7" w:rsidR="00CC02B7" w:rsidP="00872F49" w:rsidRDefault="00CC02B7" w14:paraId="71B6A227" w14:textId="77777777">
            <w:pPr>
              <w:cnfStyle w:val="000000000000" w:firstRow="0" w:lastRow="0" w:firstColumn="0" w:lastColumn="0" w:oddVBand="0" w:evenVBand="0" w:oddHBand="0" w:evenHBand="0" w:firstRowFirstColumn="0" w:firstRowLastColumn="0" w:lastRowFirstColumn="0" w:lastRowLastColumn="0"/>
              <w:rPr>
                <w:rFonts w:cs="Arial"/>
                <w:b/>
                <w:sz w:val="20"/>
                <w:szCs w:val="20"/>
              </w:rPr>
            </w:pPr>
            <w:r w:rsidRPr="00CC02B7">
              <w:rPr>
                <w:rFonts w:cs="Arial"/>
                <w:b/>
                <w:sz w:val="20"/>
                <w:szCs w:val="20"/>
              </w:rPr>
              <w:t>30 €</w:t>
            </w:r>
          </w:p>
        </w:tc>
        <w:tc>
          <w:tcPr>
            <w:tcW w:w="1134" w:type="dxa"/>
          </w:tcPr>
          <w:p w:rsidRPr="00CC02B7" w:rsidR="00CC02B7" w:rsidP="00872F49" w:rsidRDefault="00CC02B7" w14:paraId="0677A38A" w14:textId="77777777">
            <w:pPr>
              <w:cnfStyle w:val="000000000000" w:firstRow="0" w:lastRow="0" w:firstColumn="0" w:lastColumn="0" w:oddVBand="0" w:evenVBand="0" w:oddHBand="0" w:evenHBand="0" w:firstRowFirstColumn="0" w:firstRowLastColumn="0" w:lastRowFirstColumn="0" w:lastRowLastColumn="0"/>
              <w:rPr>
                <w:rFonts w:cs="Arial"/>
                <w:bCs/>
                <w:sz w:val="20"/>
                <w:szCs w:val="20"/>
              </w:rPr>
            </w:pPr>
            <w:r w:rsidRPr="00CC02B7">
              <w:rPr>
                <w:rFonts w:cs="Arial"/>
                <w:bCs/>
                <w:sz w:val="20"/>
                <w:szCs w:val="20"/>
              </w:rPr>
              <w:t>27 €</w:t>
            </w:r>
          </w:p>
        </w:tc>
        <w:tc>
          <w:tcPr>
            <w:tcW w:w="1134" w:type="dxa"/>
          </w:tcPr>
          <w:p w:rsidRPr="00CC02B7" w:rsidR="00CC02B7" w:rsidP="00872F49" w:rsidRDefault="00CC02B7" w14:paraId="36C991DE" w14:textId="77777777">
            <w:pPr>
              <w:cnfStyle w:val="000000000000" w:firstRow="0" w:lastRow="0" w:firstColumn="0" w:lastColumn="0" w:oddVBand="0" w:evenVBand="0" w:oddHBand="0" w:evenHBand="0" w:firstRowFirstColumn="0" w:firstRowLastColumn="0" w:lastRowFirstColumn="0" w:lastRowLastColumn="0"/>
              <w:rPr>
                <w:rFonts w:cs="Arial"/>
                <w:b/>
                <w:sz w:val="20"/>
                <w:szCs w:val="20"/>
              </w:rPr>
            </w:pPr>
            <w:r w:rsidRPr="00CC02B7">
              <w:rPr>
                <w:rFonts w:cs="Arial"/>
                <w:b/>
                <w:sz w:val="20"/>
                <w:szCs w:val="20"/>
              </w:rPr>
              <w:t>30 €</w:t>
            </w:r>
          </w:p>
        </w:tc>
        <w:tc>
          <w:tcPr>
            <w:tcW w:w="1134" w:type="dxa"/>
          </w:tcPr>
          <w:p w:rsidRPr="00CC02B7" w:rsidR="00CC02B7" w:rsidP="00872F49" w:rsidRDefault="00CC02B7" w14:paraId="6DEDB5FB" w14:textId="77777777">
            <w:pPr>
              <w:cnfStyle w:val="000000000000" w:firstRow="0" w:lastRow="0" w:firstColumn="0" w:lastColumn="0" w:oddVBand="0" w:evenVBand="0" w:oddHBand="0" w:evenHBand="0" w:firstRowFirstColumn="0" w:firstRowLastColumn="0" w:lastRowFirstColumn="0" w:lastRowLastColumn="0"/>
              <w:rPr>
                <w:rFonts w:cs="Arial"/>
                <w:bCs/>
                <w:sz w:val="20"/>
                <w:szCs w:val="20"/>
              </w:rPr>
            </w:pPr>
            <w:r w:rsidRPr="00CC02B7">
              <w:rPr>
                <w:rFonts w:cs="Arial"/>
                <w:bCs/>
                <w:sz w:val="20"/>
                <w:szCs w:val="20"/>
              </w:rPr>
              <w:t>27 €</w:t>
            </w:r>
          </w:p>
        </w:tc>
        <w:tc>
          <w:tcPr>
            <w:tcW w:w="1134" w:type="dxa"/>
          </w:tcPr>
          <w:p w:rsidRPr="00CC02B7" w:rsidR="00CC02B7" w:rsidP="00872F49" w:rsidRDefault="00CC02B7" w14:paraId="536B5133" w14:textId="77777777">
            <w:pPr>
              <w:cnfStyle w:val="000000000000" w:firstRow="0" w:lastRow="0" w:firstColumn="0" w:lastColumn="0" w:oddVBand="0" w:evenVBand="0" w:oddHBand="0" w:evenHBand="0" w:firstRowFirstColumn="0" w:firstRowLastColumn="0" w:lastRowFirstColumn="0" w:lastRowLastColumn="0"/>
              <w:rPr>
                <w:rFonts w:cs="Arial"/>
                <w:b/>
                <w:sz w:val="20"/>
                <w:szCs w:val="20"/>
              </w:rPr>
            </w:pPr>
            <w:r w:rsidRPr="00CC02B7">
              <w:rPr>
                <w:rFonts w:cs="Arial"/>
                <w:b/>
                <w:sz w:val="20"/>
                <w:szCs w:val="20"/>
              </w:rPr>
              <w:t>26 €</w:t>
            </w:r>
          </w:p>
        </w:tc>
        <w:tc>
          <w:tcPr>
            <w:tcW w:w="1247" w:type="dxa"/>
          </w:tcPr>
          <w:p w:rsidRPr="00CC02B7" w:rsidR="00CC02B7" w:rsidP="00872F49" w:rsidRDefault="00CC02B7" w14:paraId="5716E479" w14:textId="77777777">
            <w:pPr>
              <w:cnfStyle w:val="000000000000" w:firstRow="0" w:lastRow="0" w:firstColumn="0" w:lastColumn="0" w:oddVBand="0" w:evenVBand="0" w:oddHBand="0" w:evenHBand="0" w:firstRowFirstColumn="0" w:firstRowLastColumn="0" w:lastRowFirstColumn="0" w:lastRowLastColumn="0"/>
              <w:rPr>
                <w:rFonts w:cs="Arial"/>
                <w:bCs/>
                <w:sz w:val="20"/>
                <w:szCs w:val="20"/>
              </w:rPr>
            </w:pPr>
            <w:r w:rsidRPr="00CC02B7">
              <w:rPr>
                <w:rFonts w:cs="Arial"/>
                <w:bCs/>
                <w:sz w:val="20"/>
                <w:szCs w:val="20"/>
              </w:rPr>
              <w:t xml:space="preserve">23 € </w:t>
            </w:r>
          </w:p>
        </w:tc>
      </w:tr>
    </w:tbl>
    <w:p w:rsidRPr="00CC02B7" w:rsidR="00CC02B7" w:rsidP="00CC02B7" w:rsidRDefault="00CC02B7" w14:paraId="726BB1BC" w14:textId="77777777">
      <w:pPr>
        <w:spacing w:line="256" w:lineRule="auto"/>
        <w:ind w:firstLine="708"/>
        <w:rPr>
          <w:rFonts w:cs="Arial"/>
          <w:lang w:val="sk-SK"/>
        </w:rPr>
      </w:pPr>
      <w:r w:rsidRPr="00CC02B7">
        <w:rPr>
          <w:rFonts w:cs="Arial"/>
          <w:lang w:val="sk-SK"/>
        </w:rPr>
        <w:t>*Bonus k ubytovaniu (5x 1-hodinový vstup do hotelového wellness – pracovné dni)</w:t>
      </w:r>
    </w:p>
    <w:p w:rsidRPr="00CC02B7" w:rsidR="00CC02B7" w:rsidP="00CC02B7" w:rsidRDefault="00CC02B7" w14:paraId="288E71C9" w14:textId="77777777">
      <w:pPr>
        <w:spacing w:line="276" w:lineRule="auto"/>
        <w:rPr>
          <w:rFonts w:cs="Arial"/>
          <w:b/>
          <w:bCs/>
          <w:lang w:val="sk-SK"/>
        </w:rPr>
      </w:pPr>
      <w:r w:rsidRPr="00CC02B7">
        <w:rPr>
          <w:rFonts w:cs="Arial"/>
          <w:b/>
          <w:bCs/>
          <w:lang w:val="sk-SK"/>
        </w:rPr>
        <w:t>b) Pobyty pre samoplatcov:</w:t>
      </w:r>
    </w:p>
    <w:p w:rsidRPr="00CC02B7" w:rsidR="00CC02B7" w:rsidP="00CC02B7" w:rsidRDefault="00CC02B7" w14:paraId="7BAFE27D" w14:textId="77777777">
      <w:pPr>
        <w:numPr>
          <w:ilvl w:val="0"/>
          <w:numId w:val="26"/>
        </w:numPr>
        <w:spacing w:line="276" w:lineRule="auto"/>
        <w:ind w:left="567" w:hanging="283"/>
        <w:rPr>
          <w:rFonts w:cs="Arial"/>
          <w:b/>
          <w:bCs/>
          <w:color w:val="FF0000"/>
          <w:lang w:val="sk-SK"/>
        </w:rPr>
      </w:pPr>
      <w:r w:rsidRPr="00CC02B7">
        <w:rPr>
          <w:rFonts w:cs="Arial"/>
          <w:lang w:val="sk-SK"/>
        </w:rPr>
        <w:lastRenderedPageBreak/>
        <w:t xml:space="preserve">Liečebno-preventívne pobyty: </w:t>
      </w:r>
      <w:proofErr w:type="spellStart"/>
      <w:r w:rsidRPr="00CC02B7">
        <w:rPr>
          <w:rFonts w:cs="Arial"/>
          <w:lang w:val="sk-SK"/>
        </w:rPr>
        <w:t>Medical</w:t>
      </w:r>
      <w:proofErr w:type="spellEnd"/>
      <w:r w:rsidRPr="00CC02B7">
        <w:rPr>
          <w:rFonts w:cs="Arial"/>
          <w:lang w:val="sk-SK"/>
        </w:rPr>
        <w:t xml:space="preserve"> GOLD, </w:t>
      </w:r>
      <w:proofErr w:type="spellStart"/>
      <w:r w:rsidRPr="00CC02B7">
        <w:rPr>
          <w:rFonts w:cs="Arial"/>
          <w:lang w:val="sk-SK"/>
        </w:rPr>
        <w:t>Medical</w:t>
      </w:r>
      <w:proofErr w:type="spellEnd"/>
      <w:r w:rsidRPr="00CC02B7">
        <w:rPr>
          <w:rFonts w:cs="Arial"/>
          <w:lang w:val="sk-SK"/>
        </w:rPr>
        <w:t xml:space="preserve"> SILVER, </w:t>
      </w:r>
      <w:proofErr w:type="spellStart"/>
      <w:r w:rsidRPr="00CC02B7">
        <w:rPr>
          <w:rFonts w:cs="Arial"/>
          <w:lang w:val="sk-SK"/>
        </w:rPr>
        <w:t>Medical</w:t>
      </w:r>
      <w:proofErr w:type="spellEnd"/>
      <w:r w:rsidRPr="00CC02B7">
        <w:rPr>
          <w:rFonts w:cs="Arial"/>
          <w:lang w:val="sk-SK"/>
        </w:rPr>
        <w:t xml:space="preserve"> MINI, </w:t>
      </w:r>
      <w:proofErr w:type="spellStart"/>
      <w:r w:rsidRPr="00CC02B7">
        <w:rPr>
          <w:rFonts w:cs="Arial"/>
          <w:lang w:val="sk-SK"/>
        </w:rPr>
        <w:t>Medical</w:t>
      </w:r>
      <w:proofErr w:type="spellEnd"/>
      <w:r w:rsidRPr="00CC02B7">
        <w:rPr>
          <w:rFonts w:cs="Arial"/>
          <w:lang w:val="sk-SK"/>
        </w:rPr>
        <w:t xml:space="preserve"> PLATINUM, </w:t>
      </w:r>
      <w:proofErr w:type="spellStart"/>
      <w:r w:rsidRPr="00CC02B7">
        <w:rPr>
          <w:rFonts w:cs="Arial"/>
          <w:lang w:val="sk-SK"/>
        </w:rPr>
        <w:t>Medical</w:t>
      </w:r>
      <w:proofErr w:type="spellEnd"/>
      <w:r w:rsidRPr="00CC02B7">
        <w:rPr>
          <w:rFonts w:cs="Arial"/>
          <w:lang w:val="sk-SK"/>
        </w:rPr>
        <w:t xml:space="preserve"> MINERÁL, OBEZITA , </w:t>
      </w:r>
      <w:proofErr w:type="spellStart"/>
      <w:r w:rsidRPr="00CC02B7">
        <w:rPr>
          <w:rFonts w:cs="Arial"/>
          <w:lang w:val="sk-SK"/>
        </w:rPr>
        <w:t>Medical</w:t>
      </w:r>
      <w:proofErr w:type="spellEnd"/>
      <w:r w:rsidRPr="00CC02B7">
        <w:rPr>
          <w:rFonts w:cs="Arial"/>
          <w:lang w:val="sk-SK"/>
        </w:rPr>
        <w:t xml:space="preserve"> MIX</w:t>
      </w:r>
    </w:p>
    <w:p w:rsidRPr="00CC02B7" w:rsidR="00CC02B7" w:rsidP="00CC02B7" w:rsidRDefault="00CC02B7" w14:paraId="2590D7A3" w14:textId="77777777">
      <w:pPr>
        <w:numPr>
          <w:ilvl w:val="0"/>
          <w:numId w:val="26"/>
        </w:numPr>
        <w:spacing w:line="276" w:lineRule="auto"/>
        <w:ind w:left="567" w:hanging="283"/>
        <w:rPr>
          <w:rFonts w:cs="Arial"/>
          <w:lang w:val="sk-SK"/>
        </w:rPr>
      </w:pPr>
      <w:r w:rsidRPr="00CC02B7">
        <w:rPr>
          <w:rFonts w:cs="Arial"/>
          <w:lang w:val="sk-SK"/>
        </w:rPr>
        <w:t>Oddychové pobyty: Kúpeľná dovolenka</w:t>
      </w:r>
    </w:p>
    <w:p w:rsidRPr="00CC02B7" w:rsidR="00CC02B7" w:rsidP="00CC02B7" w:rsidRDefault="00CC02B7" w14:paraId="40AD565E" w14:textId="77777777">
      <w:pPr>
        <w:numPr>
          <w:ilvl w:val="0"/>
          <w:numId w:val="26"/>
        </w:numPr>
        <w:spacing w:line="276" w:lineRule="auto"/>
        <w:ind w:left="567" w:hanging="283"/>
        <w:rPr>
          <w:rFonts w:cs="Arial"/>
          <w:lang w:val="sk-SK"/>
        </w:rPr>
      </w:pPr>
      <w:r w:rsidRPr="00CC02B7">
        <w:rPr>
          <w:rFonts w:cs="Arial"/>
          <w:lang w:val="sk-SK"/>
        </w:rPr>
        <w:t xml:space="preserve">Víkendové a kratšie pobyty: Lenivý víkend, </w:t>
      </w:r>
      <w:proofErr w:type="spellStart"/>
      <w:r w:rsidRPr="00CC02B7">
        <w:rPr>
          <w:rFonts w:cs="Arial"/>
          <w:lang w:val="sk-SK"/>
        </w:rPr>
        <w:t>Romantic</w:t>
      </w:r>
      <w:proofErr w:type="spellEnd"/>
      <w:r w:rsidRPr="00CC02B7">
        <w:rPr>
          <w:rFonts w:cs="Arial"/>
          <w:lang w:val="sk-SK"/>
        </w:rPr>
        <w:t xml:space="preserve"> (v Rubíne)</w:t>
      </w:r>
    </w:p>
    <w:p w:rsidRPr="00CC02B7" w:rsidR="00CC02B7" w:rsidP="00CC02B7" w:rsidRDefault="00CC02B7" w14:paraId="54D718EF" w14:textId="77777777">
      <w:pPr>
        <w:numPr>
          <w:ilvl w:val="0"/>
          <w:numId w:val="26"/>
        </w:numPr>
        <w:spacing w:line="276" w:lineRule="auto"/>
        <w:ind w:left="567" w:hanging="283"/>
        <w:rPr>
          <w:rFonts w:cs="Arial"/>
          <w:lang w:val="sk-SK"/>
        </w:rPr>
      </w:pPr>
      <w:r w:rsidRPr="00CC02B7">
        <w:rPr>
          <w:rFonts w:cs="Arial"/>
          <w:lang w:val="sk-SK"/>
        </w:rPr>
        <w:t xml:space="preserve">Sezónne pobyty: Leto s </w:t>
      </w:r>
      <w:proofErr w:type="spellStart"/>
      <w:r w:rsidRPr="00CC02B7">
        <w:rPr>
          <w:rFonts w:cs="Arial"/>
          <w:lang w:val="sk-SK"/>
        </w:rPr>
        <w:t>Dudinkou</w:t>
      </w:r>
      <w:proofErr w:type="spellEnd"/>
    </w:p>
    <w:p w:rsidRPr="00CC02B7" w:rsidR="00CC02B7" w:rsidP="00CC02B7" w:rsidRDefault="00CC02B7" w14:paraId="5AE458EC" w14:textId="77777777">
      <w:pPr>
        <w:numPr>
          <w:ilvl w:val="0"/>
          <w:numId w:val="26"/>
        </w:numPr>
        <w:spacing w:line="276" w:lineRule="auto"/>
        <w:ind w:left="567" w:hanging="283"/>
        <w:rPr>
          <w:rFonts w:cs="Arial"/>
          <w:lang w:val="sk-SK"/>
        </w:rPr>
      </w:pPr>
      <w:r w:rsidRPr="00CC02B7">
        <w:rPr>
          <w:rFonts w:cs="Arial"/>
          <w:lang w:val="sk-SK"/>
        </w:rPr>
        <w:t>Pobyt pre partnera na kúpeľnej liečbe: Partner na liečení</w:t>
      </w:r>
    </w:p>
    <w:p w:rsidRPr="00CC02B7" w:rsidR="00CC02B7" w:rsidP="00CC02B7" w:rsidRDefault="00CC02B7" w14:paraId="0534363F" w14:textId="77777777">
      <w:pPr>
        <w:spacing w:line="276" w:lineRule="auto"/>
        <w:ind w:left="567"/>
        <w:rPr>
          <w:rFonts w:cs="Arial"/>
          <w:lang w:val="sk-SK"/>
        </w:rPr>
      </w:pPr>
    </w:p>
    <w:p w:rsidRPr="00CC02B7" w:rsidR="00CC02B7" w:rsidP="00CC02B7" w:rsidRDefault="00CC02B7" w14:paraId="3F11C091" w14:textId="77777777">
      <w:pPr>
        <w:spacing w:line="276" w:lineRule="auto"/>
        <w:rPr>
          <w:rFonts w:cs="Arial"/>
          <w:lang w:val="sk-SK"/>
        </w:rPr>
      </w:pPr>
      <w:r w:rsidRPr="00CC02B7">
        <w:rPr>
          <w:rFonts w:cs="Arial"/>
          <w:b/>
          <w:bCs/>
          <w:lang w:val="sk-SK"/>
        </w:rPr>
        <w:t>c) Firemné pobyty a pobyty inštitúcií</w:t>
      </w:r>
      <w:r w:rsidRPr="00CC02B7">
        <w:rPr>
          <w:rFonts w:cs="Arial"/>
          <w:lang w:val="sk-SK"/>
        </w:rPr>
        <w:t xml:space="preserve"> – individuálna ponuka na základe dopytu od žiadateľov</w:t>
      </w:r>
    </w:p>
    <w:bookmarkEnd w:id="7"/>
    <w:p w:rsidRPr="00CC02B7" w:rsidR="00CC02B7" w:rsidP="00CC02B7" w:rsidRDefault="00CC02B7" w14:paraId="27153E90" w14:textId="77777777">
      <w:pPr>
        <w:rPr>
          <w:rFonts w:cs="Arial"/>
          <w:lang w:val="sk-SK"/>
        </w:rPr>
      </w:pPr>
    </w:p>
    <w:p w:rsidRPr="00CC02B7" w:rsidR="00CC02B7" w:rsidP="00CC02B7" w:rsidRDefault="00CC02B7" w14:paraId="750DE384" w14:textId="77777777">
      <w:pPr>
        <w:rPr>
          <w:rFonts w:cs="Arial"/>
          <w:sz w:val="10"/>
          <w:szCs w:val="10"/>
          <w:lang w:val="sk-SK"/>
        </w:rPr>
      </w:pPr>
    </w:p>
    <w:p w:rsidRPr="00CC02B7" w:rsidR="00CC02B7" w:rsidP="00346594" w:rsidRDefault="00CC02B7" w14:paraId="30DE2A8D" w14:textId="77777777">
      <w:pPr>
        <w:pStyle w:val="Nadpis3"/>
      </w:pPr>
      <w:bookmarkStart w:name="_Toc133012785" w:id="8"/>
      <w:bookmarkStart w:name="wysiwygChapter_x0032_12CenovaPolitika_5" w:id="9"/>
      <w:r w:rsidRPr="00CC02B7">
        <w:rPr/>
        <w:t xml:space="preserve">2.1.2. </w:t>
      </w:r>
      <w:r w:rsidRPr="00CC02B7">
        <w:rPr/>
        <w:tab/>
        <w:t>Cenová politika</w:t>
      </w:r>
      <w:bookmarkEnd w:id="8"/>
      <w:r w:rsidRPr="00CC02B7">
        <w:rPr/>
        <w:t xml:space="preserve"> </w:t>
      </w:r>
    </w:p>
    <w:p w:rsidRPr="00CC02B7" w:rsidR="00CC02B7" w:rsidP="00CC02B7" w:rsidRDefault="00CC02B7" w14:paraId="561336C4" w14:textId="77777777">
      <w:pPr>
        <w:rPr>
          <w:lang w:val="sk-SK"/>
        </w:rPr>
      </w:pPr>
    </w:p>
    <w:p w:rsidRPr="00CC02B7" w:rsidR="00CC02B7" w:rsidP="00CC02B7" w:rsidRDefault="00CC02B7" w14:paraId="3A28EB59" w14:textId="77777777">
      <w:pPr>
        <w:spacing w:line="276" w:lineRule="auto"/>
        <w:rPr>
          <w:rFonts w:cs="Arial"/>
          <w:lang w:val="sk-SK"/>
        </w:rPr>
      </w:pPr>
      <w:r w:rsidRPr="00CC02B7">
        <w:rPr>
          <w:rFonts w:cs="Arial"/>
          <w:bCs/>
          <w:lang w:val="sk-SK"/>
        </w:rPr>
        <w:t xml:space="preserve">Ceny liečebných pobytov sme </w:t>
      </w:r>
      <w:r w:rsidRPr="00CC02B7">
        <w:rPr>
          <w:rFonts w:cs="Arial"/>
          <w:b/>
          <w:lang w:val="sk-SK"/>
        </w:rPr>
        <w:t>zvýšili priemerne o 2 až 6 € za noc,</w:t>
      </w:r>
      <w:r w:rsidRPr="00CC02B7">
        <w:rPr>
          <w:rFonts w:cs="Arial"/>
          <w:bCs/>
          <w:lang w:val="sk-SK"/>
        </w:rPr>
        <w:t xml:space="preserve"> ceny </w:t>
      </w:r>
      <w:r w:rsidRPr="00CC02B7">
        <w:rPr>
          <w:rFonts w:cs="Arial"/>
          <w:b/>
          <w:lang w:val="sk-SK"/>
        </w:rPr>
        <w:t>relaxačných pobytov o 2 až 10 € za noc.</w:t>
      </w:r>
      <w:r w:rsidRPr="00CC02B7">
        <w:rPr>
          <w:rFonts w:cs="Arial"/>
          <w:bCs/>
          <w:lang w:val="sk-SK"/>
        </w:rPr>
        <w:t xml:space="preserve"> Cenu Veľkonočného pobytu sme medziročne nezvýšili. </w:t>
      </w:r>
      <w:r w:rsidRPr="00CC02B7">
        <w:rPr>
          <w:rFonts w:cs="Arial"/>
          <w:lang w:val="sk-SK"/>
        </w:rPr>
        <w:t>V rámci služieb zahrnutých v pobyte sme pristúpili k úprave vstupov do vonkajšieho bazéna a k obsadzovaniu ležadiel pri bazéne z dôvodu zvyšujúceho sa počtu sťažností a to nasledovne:</w:t>
      </w:r>
    </w:p>
    <w:p w:rsidRPr="00CC02B7" w:rsidR="00CC02B7" w:rsidP="0047755B" w:rsidRDefault="00CC02B7" w14:paraId="4ED98F9F" w14:textId="77777777">
      <w:pPr>
        <w:pStyle w:val="Odsekzoznamu"/>
        <w:numPr>
          <w:ilvl w:val="0"/>
          <w:numId w:val="30"/>
        </w:numPr>
        <w:spacing w:after="200" w:line="276" w:lineRule="auto"/>
        <w:ind w:left="567" w:hanging="283"/>
        <w:contextualSpacing/>
        <w:jc w:val="both"/>
        <w:rPr>
          <w:rFonts w:ascii="Arial" w:hAnsi="Arial" w:cs="Arial"/>
          <w:bCs/>
          <w:sz w:val="20"/>
          <w:szCs w:val="20"/>
          <w:lang w:val="sk-SK"/>
        </w:rPr>
      </w:pPr>
      <w:r w:rsidRPr="00CC02B7">
        <w:rPr>
          <w:rFonts w:ascii="Arial" w:hAnsi="Arial" w:cs="Arial"/>
          <w:bCs/>
          <w:sz w:val="20"/>
          <w:szCs w:val="20"/>
          <w:lang w:val="sk-SK"/>
        </w:rPr>
        <w:t xml:space="preserve">pre kúpeľnú liečbu v </w:t>
      </w:r>
      <w:proofErr w:type="spellStart"/>
      <w:r w:rsidRPr="00CC02B7">
        <w:rPr>
          <w:rFonts w:ascii="Arial" w:hAnsi="Arial" w:cs="Arial"/>
          <w:bCs/>
          <w:sz w:val="20"/>
          <w:szCs w:val="20"/>
          <w:lang w:val="sk-SK"/>
        </w:rPr>
        <w:t>sk</w:t>
      </w:r>
      <w:proofErr w:type="spellEnd"/>
      <w:r w:rsidRPr="00CC02B7">
        <w:rPr>
          <w:rFonts w:ascii="Arial" w:hAnsi="Arial" w:cs="Arial"/>
          <w:bCs/>
          <w:sz w:val="20"/>
          <w:szCs w:val="20"/>
          <w:lang w:val="sk-SK"/>
        </w:rPr>
        <w:t>. A bol bezplatný vstup do bazéna ako rehabilitačné plávanie len v rámci procedúr na odporučenie lekára,</w:t>
      </w:r>
    </w:p>
    <w:p w:rsidRPr="00CC02B7" w:rsidR="00CC02B7" w:rsidP="0047755B" w:rsidRDefault="00CC02B7" w14:paraId="0B679BE2" w14:textId="77777777">
      <w:pPr>
        <w:pStyle w:val="Odsekzoznamu"/>
        <w:numPr>
          <w:ilvl w:val="0"/>
          <w:numId w:val="30"/>
        </w:numPr>
        <w:spacing w:after="200" w:line="276" w:lineRule="auto"/>
        <w:ind w:left="567" w:hanging="283"/>
        <w:contextualSpacing/>
        <w:jc w:val="both"/>
        <w:rPr>
          <w:rFonts w:ascii="Arial" w:hAnsi="Arial" w:cs="Arial"/>
          <w:bCs/>
          <w:sz w:val="20"/>
          <w:szCs w:val="20"/>
          <w:lang w:val="sk-SK"/>
        </w:rPr>
      </w:pPr>
      <w:r w:rsidRPr="00CC02B7">
        <w:rPr>
          <w:rFonts w:ascii="Arial" w:hAnsi="Arial" w:cs="Arial"/>
          <w:bCs/>
          <w:sz w:val="20"/>
          <w:szCs w:val="20"/>
          <w:lang w:val="sk-SK"/>
        </w:rPr>
        <w:t>pri pobyte Kúpeľná dovolenka, Leto s </w:t>
      </w:r>
      <w:proofErr w:type="spellStart"/>
      <w:r w:rsidRPr="00CC02B7">
        <w:rPr>
          <w:rFonts w:ascii="Arial" w:hAnsi="Arial" w:cs="Arial"/>
          <w:bCs/>
          <w:sz w:val="20"/>
          <w:szCs w:val="20"/>
          <w:lang w:val="sk-SK"/>
        </w:rPr>
        <w:t>Dudinkou</w:t>
      </w:r>
      <w:proofErr w:type="spellEnd"/>
      <w:r w:rsidRPr="00CC02B7">
        <w:rPr>
          <w:rFonts w:ascii="Arial" w:hAnsi="Arial" w:cs="Arial"/>
          <w:bCs/>
          <w:sz w:val="20"/>
          <w:szCs w:val="20"/>
          <w:lang w:val="sk-SK"/>
        </w:rPr>
        <w:t xml:space="preserve"> a Partner na liečení sme pristúpili na obmedzenie vstupu na 3- hod. a 1-hodinový vstup,</w:t>
      </w:r>
    </w:p>
    <w:p w:rsidRPr="00CC02B7" w:rsidR="00CC02B7" w:rsidP="0047755B" w:rsidRDefault="00CC02B7" w14:paraId="20D3EDC4" w14:textId="77777777">
      <w:pPr>
        <w:pStyle w:val="Odsekzoznamu"/>
        <w:numPr>
          <w:ilvl w:val="0"/>
          <w:numId w:val="30"/>
        </w:numPr>
        <w:spacing w:after="200" w:line="276" w:lineRule="auto"/>
        <w:ind w:left="567" w:hanging="283"/>
        <w:contextualSpacing/>
        <w:jc w:val="both"/>
        <w:rPr>
          <w:rFonts w:ascii="Arial" w:hAnsi="Arial" w:cs="Arial"/>
          <w:bCs/>
          <w:sz w:val="20"/>
          <w:szCs w:val="20"/>
          <w:lang w:val="sk-SK"/>
        </w:rPr>
      </w:pPr>
      <w:r w:rsidRPr="00CC02B7">
        <w:rPr>
          <w:rFonts w:ascii="Arial" w:hAnsi="Arial" w:cs="Arial"/>
          <w:bCs/>
          <w:sz w:val="20"/>
          <w:szCs w:val="20"/>
          <w:lang w:val="sk-SK"/>
        </w:rPr>
        <w:t>obsadzovanie ležadiel pri bazéne počas neprítomnosti klienta sme sa rozhodli eliminovať spoplatnením v sume 1 €/hodina do 31.7.2022, od 1.8.2022 sme tento poplatok znížili 0,50 €/hodina.</w:t>
      </w:r>
    </w:p>
    <w:p w:rsidRPr="00CC02B7" w:rsidR="00CC02B7" w:rsidP="00CC02B7" w:rsidRDefault="00CC02B7" w14:paraId="7D5548AC" w14:textId="77777777">
      <w:pPr>
        <w:spacing w:line="276" w:lineRule="auto"/>
        <w:rPr>
          <w:rFonts w:cs="Arial"/>
          <w:lang w:val="sk-SK"/>
        </w:rPr>
      </w:pPr>
      <w:r w:rsidRPr="00CC02B7">
        <w:rPr>
          <w:rFonts w:cs="Arial"/>
          <w:lang w:val="sk-SK"/>
        </w:rPr>
        <w:t xml:space="preserve">Mimosezónne ceny boli štandardne nižšie (január – apríl, november – december), v hlavnej sezóne vyššie (máj – október, s výnimkou letných balíkov, ktoré majú hlavnú sezónu definovanú inak). Robili sme aj </w:t>
      </w:r>
      <w:r w:rsidRPr="00CC02B7">
        <w:rPr>
          <w:rFonts w:cs="Arial"/>
          <w:b/>
          <w:bCs/>
          <w:lang w:val="sk-SK"/>
        </w:rPr>
        <w:t>špeciálne kampane</w:t>
      </w:r>
      <w:r w:rsidRPr="00CC02B7">
        <w:rPr>
          <w:rFonts w:cs="Arial"/>
          <w:lang w:val="sk-SK"/>
        </w:rPr>
        <w:t xml:space="preserve"> (vianočná kampaň - kampaň spustená od polovice novembra – 15 % zľava na MEDICAL pobyty + skupinu B). Na podporu predaja pobytov v KH Minerál na začiatku roka sme zaradili pobyt </w:t>
      </w:r>
      <w:proofErr w:type="spellStart"/>
      <w:r w:rsidRPr="00CC02B7">
        <w:rPr>
          <w:rFonts w:cs="Arial"/>
          <w:lang w:val="sk-SK"/>
        </w:rPr>
        <w:t>Medical</w:t>
      </w:r>
      <w:proofErr w:type="spellEnd"/>
      <w:r w:rsidRPr="00CC02B7">
        <w:rPr>
          <w:rFonts w:cs="Arial"/>
          <w:lang w:val="sk-SK"/>
        </w:rPr>
        <w:t xml:space="preserve"> Minerál.</w:t>
      </w:r>
    </w:p>
    <w:bookmarkEnd w:id="9"/>
    <w:p w:rsidRPr="00CC02B7" w:rsidR="00CC02B7" w:rsidP="00CC02B7" w:rsidRDefault="00CC02B7" w14:paraId="4BD1F1D5" w14:textId="77777777">
      <w:pPr>
        <w:spacing w:line="276" w:lineRule="auto"/>
        <w:rPr>
          <w:rFonts w:cs="Arial"/>
          <w:sz w:val="10"/>
          <w:szCs w:val="10"/>
          <w:lang w:val="sk-SK"/>
        </w:rPr>
      </w:pPr>
    </w:p>
    <w:p w:rsidRPr="00CC02B7" w:rsidR="00CC02B7" w:rsidP="00346594" w:rsidRDefault="00CC02B7" w14:paraId="50376240" w14:textId="77777777">
      <w:pPr>
        <w:pStyle w:val="Nadpis3"/>
      </w:pPr>
      <w:bookmarkStart w:name="_Toc133012786" w:id="10"/>
      <w:bookmarkStart w:name="wysiwygChapter_x0032_13OnlineMarketing_6" w:id="11"/>
      <w:bookmarkStart w:name="wysiwygChapter_x0032_1MarketingoveAktiv_" w:id="12"/>
      <w:r w:rsidRPr="00CC02B7">
        <w:rPr/>
        <w:t xml:space="preserve">2.1.3 </w:t>
      </w:r>
      <w:r w:rsidRPr="00CC02B7">
        <w:rPr/>
        <w:tab/>
        <w:t>Online marketing</w:t>
      </w:r>
      <w:bookmarkEnd w:id="10"/>
    </w:p>
    <w:p w:rsidRPr="00CC02B7" w:rsidR="00CC02B7" w:rsidP="00CC02B7" w:rsidRDefault="00CC02B7" w14:paraId="77C12456" w14:textId="77777777">
      <w:pPr>
        <w:rPr>
          <w:lang w:val="sk-SK"/>
        </w:rPr>
      </w:pPr>
    </w:p>
    <w:p w:rsidRPr="00CC02B7" w:rsidR="00CC02B7" w:rsidP="00CC02B7" w:rsidRDefault="00CC02B7" w14:paraId="479BF772" w14:textId="77777777">
      <w:pPr>
        <w:spacing w:after="160" w:line="259" w:lineRule="auto"/>
        <w:rPr>
          <w:rFonts w:cs="Arial"/>
          <w:b/>
          <w:lang w:val="sk-SK"/>
        </w:rPr>
      </w:pPr>
      <w:r w:rsidRPr="00CC02B7">
        <w:rPr>
          <w:rFonts w:cs="Arial"/>
          <w:bCs/>
          <w:lang w:val="sk-SK"/>
        </w:rPr>
        <w:t xml:space="preserve">Medziročne evidujeme </w:t>
      </w:r>
      <w:r w:rsidRPr="00CC02B7">
        <w:rPr>
          <w:rFonts w:cs="Arial"/>
          <w:b/>
          <w:lang w:val="sk-SK"/>
        </w:rPr>
        <w:t xml:space="preserve">47 % nárast online objednávok </w:t>
      </w:r>
      <w:r w:rsidRPr="00CC02B7">
        <w:rPr>
          <w:rFonts w:cs="Arial"/>
          <w:bCs/>
          <w:lang w:val="sk-SK"/>
        </w:rPr>
        <w:t xml:space="preserve">(hodnota objednávok pobytov cez webstránku </w:t>
      </w:r>
      <w:hyperlink w:history="1" r:id="rId18">
        <w:r w:rsidRPr="00CC02B7">
          <w:rPr>
            <w:rStyle w:val="Hypertextovprepojenie"/>
            <w:rFonts w:cs="Arial"/>
            <w:bCs/>
            <w:lang w:val="sk-SK"/>
          </w:rPr>
          <w:t>www.kupeledudince.sk</w:t>
        </w:r>
      </w:hyperlink>
      <w:r w:rsidRPr="00CC02B7">
        <w:rPr>
          <w:rFonts w:cs="Arial"/>
          <w:bCs/>
          <w:lang w:val="sk-SK"/>
        </w:rPr>
        <w:t>)</w:t>
      </w:r>
    </w:p>
    <w:p w:rsidRPr="00CC02B7" w:rsidR="00CC02B7" w:rsidP="00CC02B7" w:rsidRDefault="00CC02B7" w14:paraId="4570A229" w14:textId="77777777">
      <w:pPr>
        <w:spacing w:after="160" w:line="259" w:lineRule="auto"/>
        <w:rPr>
          <w:rFonts w:cs="Arial"/>
          <w:b/>
          <w:lang w:val="sk-SK"/>
        </w:rPr>
      </w:pPr>
      <w:r w:rsidRPr="00CC02B7">
        <w:rPr>
          <w:rFonts w:cs="Arial"/>
          <w:b/>
          <w:lang w:val="sk-SK"/>
        </w:rPr>
        <w:t>Graf č. 1</w:t>
      </w:r>
    </w:p>
    <w:p w:rsidRPr="00CC02B7" w:rsidR="00CC02B7" w:rsidP="00CC02B7" w:rsidRDefault="00CC02B7" w14:paraId="0D09DF41" w14:textId="77777777">
      <w:pPr>
        <w:jc w:val="center"/>
        <w:rPr>
          <w:rFonts w:cs="Arial"/>
          <w:lang w:val="sk-SK"/>
        </w:rPr>
      </w:pPr>
      <w:r w:rsidRPr="00CC02B7">
        <w:rPr>
          <w:noProof/>
          <w:lang w:val="sk-SK"/>
        </w:rPr>
        <w:drawing>
          <wp:inline distT="0" distB="0" distL="0" distR="0" wp14:anchorId="7B92FCAF" wp14:editId="50F4C95F">
            <wp:extent cx="4829175" cy="1894636"/>
            <wp:effectExtent l="0" t="0" r="9525" b="10795"/>
            <wp:docPr id="441199144" name="Graf 1">
              <a:extLst xmlns:a="http://schemas.openxmlformats.org/drawingml/2006/main">
                <a:ext uri="{FF2B5EF4-FFF2-40B4-BE49-F238E27FC236}">
                  <a16:creationId xmlns:a16="http://schemas.microsoft.com/office/drawing/2014/main" id="{2418878C-5BF7-7741-3983-EE9DA69D1EF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Pr="00CC02B7" w:rsidR="00CC02B7" w:rsidP="00CC02B7" w:rsidRDefault="00CC02B7" w14:paraId="4EC68AB7" w14:textId="77777777">
      <w:pPr>
        <w:rPr>
          <w:rFonts w:cs="Arial"/>
          <w:lang w:val="sk-SK"/>
        </w:rPr>
      </w:pPr>
    </w:p>
    <w:p w:rsidRPr="00CC02B7" w:rsidR="00CC02B7" w:rsidP="00CC02B7" w:rsidRDefault="00CC02B7" w14:paraId="31C480F9" w14:textId="77777777">
      <w:pPr>
        <w:rPr>
          <w:rFonts w:cs="Arial"/>
          <w:iCs/>
          <w:lang w:val="sk-SK"/>
        </w:rPr>
      </w:pPr>
      <w:r w:rsidRPr="00CC02B7">
        <w:rPr>
          <w:rFonts w:cs="Arial"/>
          <w:iCs/>
          <w:lang w:val="sk-SK"/>
        </w:rPr>
        <w:t xml:space="preserve">V tabuľke výnosov nie sú zarátané hodnoty objednaných </w:t>
      </w:r>
      <w:r w:rsidRPr="00CC02B7">
        <w:rPr>
          <w:rFonts w:cs="Arial"/>
          <w:b/>
          <w:iCs/>
          <w:lang w:val="sk-SK"/>
        </w:rPr>
        <w:t>darčekových poukazov</w:t>
      </w:r>
      <w:r w:rsidRPr="00CC02B7">
        <w:rPr>
          <w:rFonts w:cs="Arial"/>
          <w:iCs/>
          <w:lang w:val="sk-SK"/>
        </w:rPr>
        <w:t xml:space="preserve"> v celkovej výške </w:t>
      </w:r>
      <w:r w:rsidRPr="00CC02B7">
        <w:rPr>
          <w:rFonts w:cs="Arial"/>
          <w:b/>
          <w:iCs/>
          <w:lang w:val="sk-SK"/>
        </w:rPr>
        <w:t>133 944€</w:t>
      </w:r>
      <w:r w:rsidRPr="00CC02B7">
        <w:rPr>
          <w:rFonts w:cs="Arial"/>
          <w:iCs/>
          <w:lang w:val="sk-SK"/>
        </w:rPr>
        <w:t>. V roku 2022 sa cez web predalo 354 poukazov (134 na konkrétny pobyt a 220 na finančnú hodnotu).</w:t>
      </w:r>
    </w:p>
    <w:p w:rsidRPr="00CC02B7" w:rsidR="00CC02B7" w:rsidP="00CC02B7" w:rsidRDefault="00CC02B7" w14:paraId="5A9498E9" w14:textId="77777777">
      <w:pPr>
        <w:rPr>
          <w:rFonts w:cs="Arial"/>
          <w:i/>
          <w:color w:val="FF0000"/>
          <w:sz w:val="10"/>
          <w:szCs w:val="10"/>
          <w:lang w:val="sk-SK"/>
        </w:rPr>
      </w:pPr>
    </w:p>
    <w:p w:rsidRPr="00CC02B7" w:rsidR="00CC02B7" w:rsidP="00CC02B7" w:rsidRDefault="00CC02B7" w14:paraId="11BB154A" w14:textId="77777777">
      <w:pPr>
        <w:pStyle w:val="Odsekzoznamu"/>
        <w:spacing w:after="160" w:line="259" w:lineRule="auto"/>
        <w:ind w:left="0"/>
        <w:jc w:val="both"/>
        <w:rPr>
          <w:rFonts w:ascii="Arial" w:hAnsi="Arial" w:cs="Arial"/>
          <w:b/>
          <w:sz w:val="20"/>
          <w:szCs w:val="20"/>
          <w:lang w:val="sk-SK"/>
        </w:rPr>
      </w:pPr>
      <w:r w:rsidRPr="00CC02B7">
        <w:rPr>
          <w:rFonts w:ascii="Arial" w:hAnsi="Arial" w:cs="Arial"/>
          <w:bCs/>
          <w:sz w:val="20"/>
          <w:szCs w:val="20"/>
          <w:lang w:val="sk-SK"/>
        </w:rPr>
        <w:lastRenderedPageBreak/>
        <w:t>Zaznamenali sme tiež</w:t>
      </w:r>
      <w:r w:rsidRPr="00CC02B7">
        <w:rPr>
          <w:rFonts w:ascii="Arial" w:hAnsi="Arial" w:cs="Arial"/>
          <w:b/>
          <w:sz w:val="20"/>
          <w:szCs w:val="20"/>
          <w:lang w:val="sk-SK"/>
        </w:rPr>
        <w:t xml:space="preserve"> 45 % </w:t>
      </w:r>
      <w:r w:rsidRPr="00CC02B7">
        <w:rPr>
          <w:rFonts w:ascii="Arial" w:hAnsi="Arial" w:cs="Arial"/>
          <w:b/>
          <w:color w:val="000000" w:themeColor="text1"/>
          <w:sz w:val="20"/>
          <w:szCs w:val="20"/>
          <w:lang w:val="sk-SK"/>
        </w:rPr>
        <w:t xml:space="preserve">nárast počtu objednávok a </w:t>
      </w:r>
      <w:r w:rsidRPr="00CC02B7">
        <w:rPr>
          <w:rFonts w:ascii="Arial" w:hAnsi="Arial" w:cs="Arial"/>
          <w:b/>
          <w:sz w:val="20"/>
          <w:szCs w:val="20"/>
          <w:lang w:val="sk-SK"/>
        </w:rPr>
        <w:t>79 % nárast výnosov z online zakúpených darčekových poukazov</w:t>
      </w:r>
    </w:p>
    <w:p w:rsidRPr="00CC02B7" w:rsidR="00CC02B7" w:rsidP="00CC02B7" w:rsidRDefault="00CC02B7" w14:paraId="512C67E9" w14:textId="77777777">
      <w:pPr>
        <w:rPr>
          <w:rFonts w:cs="Arial"/>
          <w:b/>
          <w:bCs/>
          <w:color w:val="000000" w:themeColor="text1"/>
          <w:lang w:val="sk-SK"/>
        </w:rPr>
      </w:pPr>
      <w:r w:rsidRPr="00CC02B7">
        <w:rPr>
          <w:rFonts w:cs="Arial"/>
          <w:b/>
          <w:bCs/>
          <w:color w:val="000000" w:themeColor="text1"/>
          <w:lang w:val="sk-SK"/>
        </w:rPr>
        <w:t>Graf č. 2</w:t>
      </w:r>
    </w:p>
    <w:p w:rsidRPr="00CC02B7" w:rsidR="00CC02B7" w:rsidP="00CC02B7" w:rsidRDefault="00CC02B7" w14:paraId="2F9B400B" w14:textId="77777777">
      <w:pPr>
        <w:rPr>
          <w:rFonts w:cs="Arial"/>
          <w:lang w:val="sk-SK"/>
        </w:rPr>
      </w:pPr>
      <w:r w:rsidRPr="00CC02B7">
        <w:rPr>
          <w:rFonts w:cs="Arial"/>
          <w:noProof/>
          <w:lang w:val="sk-SK"/>
        </w:rPr>
        <w:drawing>
          <wp:inline distT="0" distB="0" distL="0" distR="0" wp14:anchorId="59DE2ED5" wp14:editId="3BB77BBE">
            <wp:extent cx="5943600" cy="2011680"/>
            <wp:effectExtent l="0" t="0" r="0" b="7620"/>
            <wp:docPr id="266494855" name="Graf 266494855">
              <a:extLst xmlns:a="http://schemas.openxmlformats.org/drawingml/2006/main">
                <a:ext uri="{FF2B5EF4-FFF2-40B4-BE49-F238E27FC236}">
                  <a16:creationId xmlns:a16="http://schemas.microsoft.com/office/drawing/2014/main" id="{614100B2-DD88-DB6C-975C-E7F87383A83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Pr="00CC02B7" w:rsidR="00CC02B7" w:rsidP="00CC02B7" w:rsidRDefault="00CC02B7" w14:paraId="71F4BD23" w14:textId="77777777">
      <w:pPr>
        <w:pStyle w:val="Odsekzoznamu"/>
        <w:spacing w:before="240" w:line="360" w:lineRule="auto"/>
        <w:ind w:left="567" w:hanging="567"/>
        <w:jc w:val="both"/>
        <w:rPr>
          <w:rFonts w:ascii="Arial" w:hAnsi="Arial" w:cs="Arial"/>
          <w:b/>
          <w:sz w:val="20"/>
          <w:szCs w:val="20"/>
          <w:lang w:val="sk-SK"/>
        </w:rPr>
      </w:pPr>
      <w:r w:rsidRPr="00CC02B7">
        <w:rPr>
          <w:rFonts w:ascii="Arial" w:hAnsi="Arial" w:cs="Arial"/>
          <w:b/>
          <w:sz w:val="20"/>
          <w:szCs w:val="20"/>
          <w:lang w:val="sk-SK"/>
        </w:rPr>
        <w:t>Najvýnosnejšie online kampane:</w:t>
      </w:r>
    </w:p>
    <w:p w:rsidRPr="00CC02B7" w:rsidR="00CC02B7" w:rsidP="0047755B" w:rsidRDefault="00CC02B7" w14:paraId="5508CB12" w14:textId="77777777">
      <w:pPr>
        <w:pStyle w:val="Odsekzoznamu"/>
        <w:numPr>
          <w:ilvl w:val="0"/>
          <w:numId w:val="31"/>
        </w:numPr>
        <w:spacing w:after="200" w:line="276" w:lineRule="auto"/>
        <w:ind w:left="567" w:hanging="567"/>
        <w:contextualSpacing/>
        <w:jc w:val="both"/>
        <w:rPr>
          <w:rFonts w:ascii="Arial" w:hAnsi="Arial" w:cs="Arial"/>
          <w:sz w:val="20"/>
          <w:szCs w:val="20"/>
          <w:lang w:val="sk-SK"/>
        </w:rPr>
      </w:pPr>
      <w:r w:rsidRPr="00CC02B7">
        <w:rPr>
          <w:rFonts w:ascii="Arial" w:hAnsi="Arial" w:cs="Arial"/>
          <w:b/>
          <w:sz w:val="20"/>
          <w:szCs w:val="20"/>
          <w:lang w:val="sk-SK"/>
        </w:rPr>
        <w:t xml:space="preserve">Akciový pobyt </w:t>
      </w:r>
      <w:proofErr w:type="spellStart"/>
      <w:r w:rsidRPr="00CC02B7">
        <w:rPr>
          <w:rFonts w:ascii="Arial" w:hAnsi="Arial" w:cs="Arial"/>
          <w:b/>
          <w:sz w:val="20"/>
          <w:szCs w:val="20"/>
          <w:lang w:val="sk-SK"/>
        </w:rPr>
        <w:t>Medical</w:t>
      </w:r>
      <w:proofErr w:type="spellEnd"/>
      <w:r w:rsidRPr="00CC02B7">
        <w:rPr>
          <w:rFonts w:ascii="Arial" w:hAnsi="Arial" w:cs="Arial"/>
          <w:b/>
          <w:sz w:val="20"/>
          <w:szCs w:val="20"/>
          <w:lang w:val="sk-SK"/>
        </w:rPr>
        <w:t xml:space="preserve"> Mix: </w:t>
      </w:r>
      <w:r w:rsidRPr="00CC02B7">
        <w:rPr>
          <w:rFonts w:ascii="Arial" w:hAnsi="Arial" w:cs="Arial"/>
          <w:bCs/>
          <w:sz w:val="20"/>
          <w:szCs w:val="20"/>
          <w:lang w:val="sk-SK"/>
        </w:rPr>
        <w:t>Kampaň bola s</w:t>
      </w:r>
      <w:r w:rsidRPr="00CC02B7">
        <w:rPr>
          <w:rFonts w:ascii="Arial" w:hAnsi="Arial" w:cs="Arial"/>
          <w:sz w:val="20"/>
          <w:szCs w:val="20"/>
          <w:lang w:val="sk-SK"/>
        </w:rPr>
        <w:t xml:space="preserve">pustená od septembra 2022 s cieľom dosiahnuť čo najlepšiu obsadenosť pre mesiace január až začiatok apríla 2023. Cez web sme predali v počte </w:t>
      </w:r>
      <w:r w:rsidRPr="00CC02B7">
        <w:rPr>
          <w:rFonts w:ascii="Arial" w:hAnsi="Arial" w:cs="Arial"/>
          <w:bCs/>
          <w:sz w:val="20"/>
          <w:szCs w:val="20"/>
          <w:lang w:val="sk-SK"/>
        </w:rPr>
        <w:t xml:space="preserve">227 pobytov (pre 397 osôb) + 38 pobytov ako darčekový poukaz (pre 69 osôb), SPOLU teda išlo o 265 pobytov, teda </w:t>
      </w:r>
      <w:r w:rsidRPr="00CC02B7">
        <w:rPr>
          <w:rFonts w:ascii="Arial" w:hAnsi="Arial" w:cs="Arial"/>
          <w:b/>
          <w:sz w:val="20"/>
          <w:szCs w:val="20"/>
          <w:lang w:val="sk-SK"/>
        </w:rPr>
        <w:t xml:space="preserve">466 osôb, </w:t>
      </w:r>
      <w:r w:rsidRPr="00CC02B7">
        <w:rPr>
          <w:rFonts w:ascii="Arial" w:hAnsi="Arial" w:cs="Arial"/>
          <w:bCs/>
          <w:sz w:val="20"/>
          <w:szCs w:val="20"/>
          <w:lang w:val="sk-SK"/>
        </w:rPr>
        <w:t>ktorí si tento pobyt objednali</w:t>
      </w:r>
      <w:r w:rsidRPr="00CC02B7">
        <w:rPr>
          <w:rFonts w:ascii="Arial" w:hAnsi="Arial" w:cs="Arial"/>
          <w:b/>
          <w:sz w:val="20"/>
          <w:szCs w:val="20"/>
          <w:lang w:val="sk-SK"/>
        </w:rPr>
        <w:t xml:space="preserve"> prostredníctvom webstránky. 591 osôb</w:t>
      </w:r>
      <w:r w:rsidRPr="00CC02B7">
        <w:rPr>
          <w:rFonts w:ascii="Arial" w:hAnsi="Arial" w:cs="Arial"/>
          <w:bCs/>
          <w:sz w:val="20"/>
          <w:szCs w:val="20"/>
          <w:lang w:val="sk-SK"/>
        </w:rPr>
        <w:t xml:space="preserve"> si tento pobyt objednalo </w:t>
      </w:r>
      <w:r w:rsidRPr="00CC02B7">
        <w:rPr>
          <w:rFonts w:ascii="Arial" w:hAnsi="Arial" w:cs="Arial"/>
          <w:b/>
          <w:sz w:val="20"/>
          <w:szCs w:val="20"/>
          <w:u w:val="single"/>
          <w:lang w:val="sk-SK"/>
        </w:rPr>
        <w:t>iným spôsobom</w:t>
      </w:r>
      <w:r w:rsidRPr="00CC02B7">
        <w:rPr>
          <w:rFonts w:ascii="Arial" w:hAnsi="Arial" w:cs="Arial"/>
          <w:bCs/>
          <w:sz w:val="20"/>
          <w:szCs w:val="20"/>
          <w:lang w:val="sk-SK"/>
        </w:rPr>
        <w:t xml:space="preserve"> (telefonicky, napísali e-mail a pod.). </w:t>
      </w:r>
      <w:r w:rsidRPr="00CC02B7">
        <w:rPr>
          <w:rFonts w:ascii="Arial" w:hAnsi="Arial" w:cs="Arial"/>
          <w:b/>
          <w:sz w:val="20"/>
          <w:szCs w:val="20"/>
          <w:lang w:val="sk-SK"/>
        </w:rPr>
        <w:t xml:space="preserve">Spolu na tento pobyt zareagovalo 1057 osôb.  </w:t>
      </w:r>
    </w:p>
    <w:p w:rsidRPr="00CC02B7" w:rsidR="00CC02B7" w:rsidP="00CC02B7" w:rsidRDefault="00CC02B7" w14:paraId="4D6345FC" w14:textId="77777777">
      <w:pPr>
        <w:pStyle w:val="Odsekzoznamu"/>
        <w:spacing w:after="200" w:line="276" w:lineRule="auto"/>
        <w:ind w:left="567"/>
        <w:jc w:val="both"/>
        <w:rPr>
          <w:rFonts w:ascii="Arial" w:hAnsi="Arial" w:cs="Arial"/>
          <w:sz w:val="10"/>
          <w:szCs w:val="10"/>
          <w:lang w:val="sk-SK"/>
        </w:rPr>
      </w:pPr>
      <w:r w:rsidRPr="00CC02B7">
        <w:rPr>
          <w:rFonts w:ascii="Arial" w:hAnsi="Arial" w:cs="Arial"/>
          <w:b/>
          <w:sz w:val="20"/>
          <w:szCs w:val="20"/>
          <w:lang w:val="sk-SK"/>
        </w:rPr>
        <w:t xml:space="preserve"> </w:t>
      </w:r>
    </w:p>
    <w:p w:rsidRPr="00CC02B7" w:rsidR="00CC02B7" w:rsidP="0047755B" w:rsidRDefault="00CC02B7" w14:paraId="7480A338" w14:textId="77777777">
      <w:pPr>
        <w:pStyle w:val="Odsekzoznamu"/>
        <w:numPr>
          <w:ilvl w:val="0"/>
          <w:numId w:val="31"/>
        </w:numPr>
        <w:spacing w:after="200" w:line="276" w:lineRule="auto"/>
        <w:ind w:left="567" w:hanging="567"/>
        <w:contextualSpacing/>
        <w:jc w:val="both"/>
        <w:rPr>
          <w:rFonts w:ascii="Arial" w:hAnsi="Arial" w:cs="Arial"/>
          <w:b/>
          <w:sz w:val="20"/>
          <w:szCs w:val="20"/>
          <w:lang w:val="sk-SK"/>
        </w:rPr>
      </w:pPr>
      <w:r w:rsidRPr="00CC02B7">
        <w:rPr>
          <w:rFonts w:ascii="Arial" w:hAnsi="Arial" w:cs="Arial"/>
          <w:b/>
          <w:bCs/>
          <w:sz w:val="20"/>
          <w:szCs w:val="20"/>
          <w:lang w:val="sk-SK"/>
        </w:rPr>
        <w:t xml:space="preserve">Vianočná akcia: </w:t>
      </w:r>
      <w:r w:rsidRPr="00CC02B7">
        <w:rPr>
          <w:rFonts w:ascii="Arial" w:hAnsi="Arial" w:cs="Arial"/>
          <w:sz w:val="20"/>
          <w:szCs w:val="20"/>
          <w:lang w:val="sk-SK"/>
        </w:rPr>
        <w:t xml:space="preserve">Kampaň bola spustená od polovice novembra – 15 % zľava na MEDICAL pobyty + skupinu B a prebiehala súbežne s kampaňou na pobyt </w:t>
      </w:r>
      <w:proofErr w:type="spellStart"/>
      <w:r w:rsidRPr="00CC02B7">
        <w:rPr>
          <w:rFonts w:ascii="Arial" w:hAnsi="Arial" w:cs="Arial"/>
          <w:sz w:val="20"/>
          <w:szCs w:val="20"/>
          <w:lang w:val="sk-SK"/>
        </w:rPr>
        <w:t>Medical</w:t>
      </w:r>
      <w:proofErr w:type="spellEnd"/>
      <w:r w:rsidRPr="00CC02B7">
        <w:rPr>
          <w:rFonts w:ascii="Arial" w:hAnsi="Arial" w:cs="Arial"/>
          <w:sz w:val="20"/>
          <w:szCs w:val="20"/>
          <w:lang w:val="sk-SK"/>
        </w:rPr>
        <w:t xml:space="preserve"> MIX. Cez web sme </w:t>
      </w:r>
      <w:r w:rsidRPr="00CC02B7">
        <w:rPr>
          <w:rFonts w:ascii="Arial" w:hAnsi="Arial" w:cs="Arial"/>
          <w:b/>
          <w:bCs/>
          <w:sz w:val="20"/>
          <w:szCs w:val="20"/>
          <w:lang w:val="sk-SK"/>
        </w:rPr>
        <w:t xml:space="preserve">zaznamenali rekordných 191 objednávok – išlo o 329 osôb, </w:t>
      </w:r>
      <w:r w:rsidRPr="00CC02B7">
        <w:rPr>
          <w:rFonts w:ascii="Arial" w:hAnsi="Arial" w:cs="Arial"/>
          <w:b/>
          <w:sz w:val="20"/>
          <w:szCs w:val="20"/>
          <w:lang w:val="sk-SK"/>
        </w:rPr>
        <w:t xml:space="preserve">pričom 327 osôb využilo vianočnú akciu a objednalo si pobyt </w:t>
      </w:r>
      <w:r w:rsidRPr="00CC02B7">
        <w:rPr>
          <w:rFonts w:ascii="Arial" w:hAnsi="Arial" w:cs="Arial"/>
          <w:b/>
          <w:sz w:val="20"/>
          <w:szCs w:val="20"/>
          <w:u w:val="single"/>
          <w:lang w:val="sk-SK"/>
        </w:rPr>
        <w:t>inak</w:t>
      </w:r>
      <w:r w:rsidRPr="00CC02B7">
        <w:rPr>
          <w:rFonts w:ascii="Arial" w:hAnsi="Arial" w:cs="Arial"/>
          <w:b/>
          <w:sz w:val="20"/>
          <w:szCs w:val="20"/>
          <w:lang w:val="sk-SK"/>
        </w:rPr>
        <w:t xml:space="preserve"> ako cez web</w:t>
      </w:r>
      <w:r w:rsidRPr="00CC02B7">
        <w:rPr>
          <w:rFonts w:ascii="Arial" w:hAnsi="Arial" w:cs="Arial"/>
          <w:bCs/>
          <w:sz w:val="20"/>
          <w:szCs w:val="20"/>
          <w:lang w:val="sk-SK"/>
        </w:rPr>
        <w:t xml:space="preserve"> (telefonicky, e-mailom a pod.). </w:t>
      </w:r>
      <w:r w:rsidRPr="00CC02B7">
        <w:rPr>
          <w:rFonts w:ascii="Arial" w:hAnsi="Arial" w:cs="Arial"/>
          <w:b/>
          <w:sz w:val="20"/>
          <w:szCs w:val="20"/>
          <w:lang w:val="sk-SK"/>
        </w:rPr>
        <w:t xml:space="preserve">Spolu na vianočnú akciu zareagovalo 656 ľudí. </w:t>
      </w:r>
      <w:r w:rsidRPr="00CC02B7">
        <w:rPr>
          <w:rFonts w:ascii="Arial" w:hAnsi="Arial" w:cs="Arial"/>
          <w:sz w:val="20"/>
          <w:szCs w:val="20"/>
          <w:lang w:val="sk-SK"/>
        </w:rPr>
        <w:t xml:space="preserve">(pre porovnanie: kampaň 11-12/2021: </w:t>
      </w:r>
      <w:r w:rsidRPr="00CC02B7">
        <w:rPr>
          <w:rFonts w:ascii="Arial" w:hAnsi="Arial" w:cs="Arial"/>
          <w:bCs/>
          <w:sz w:val="20"/>
          <w:szCs w:val="20"/>
          <w:lang w:val="sk-SK"/>
        </w:rPr>
        <w:t>147 objednávok z vianočnej akcie,</w:t>
      </w:r>
      <w:r w:rsidRPr="00CC02B7">
        <w:rPr>
          <w:rFonts w:ascii="Arial" w:hAnsi="Arial" w:cs="Arial"/>
          <w:sz w:val="20"/>
          <w:szCs w:val="20"/>
          <w:lang w:val="sk-SK"/>
        </w:rPr>
        <w:t xml:space="preserve"> kampaň 11-12/2020: 52 objednávok).</w:t>
      </w:r>
    </w:p>
    <w:bookmarkEnd w:id="11"/>
    <w:bookmarkEnd w:id="12"/>
    <w:p w:rsidRPr="00CC02B7" w:rsidR="00CC02B7" w:rsidP="00CC02B7" w:rsidRDefault="00CC02B7" w14:paraId="060290E9" w14:textId="77777777">
      <w:pPr>
        <w:pStyle w:val="Odsekzoznamu"/>
        <w:rPr>
          <w:rFonts w:ascii="Arial" w:hAnsi="Arial" w:cs="Arial"/>
          <w:b/>
          <w:sz w:val="20"/>
          <w:szCs w:val="20"/>
          <w:lang w:val="sk-SK"/>
        </w:rPr>
      </w:pPr>
    </w:p>
    <w:p w:rsidRPr="00CC02B7" w:rsidR="00CC02B7" w:rsidP="00346594" w:rsidRDefault="00CC02B7" w14:paraId="2B7DEDF9" w14:textId="77777777">
      <w:pPr>
        <w:pStyle w:val="Nadpis2"/>
      </w:pPr>
      <w:bookmarkStart w:name="_Toc133012787" w:id="13"/>
      <w:bookmarkStart w:name="wysiwygChapter_x0032_2ObchodneAktivityN_" w:id="14"/>
      <w:r w:rsidRPr="00CC02B7">
        <w:rPr/>
        <w:t>2.2 Obchodné aktivity na jednotlivých trhoch</w:t>
      </w:r>
      <w:bookmarkEnd w:id="13"/>
    </w:p>
    <w:p w:rsidRPr="00CC02B7" w:rsidR="00CC02B7" w:rsidP="00CC02B7" w:rsidRDefault="00CC02B7" w14:paraId="191F2D32" w14:textId="77777777">
      <w:pPr>
        <w:rPr>
          <w:lang w:val="sk-SK"/>
        </w:rPr>
      </w:pPr>
    </w:p>
    <w:p w:rsidRPr="00CC02B7" w:rsidR="00CC02B7" w:rsidP="00CC02B7" w:rsidRDefault="00CC02B7" w14:paraId="5C15926E" w14:textId="77777777">
      <w:pPr>
        <w:spacing w:line="276" w:lineRule="auto"/>
        <w:rPr>
          <w:rFonts w:cs="Arial"/>
          <w:b/>
          <w:bCs/>
          <w:lang w:val="sk-SK"/>
        </w:rPr>
      </w:pPr>
      <w:r w:rsidRPr="00CC02B7">
        <w:rPr>
          <w:rFonts w:cs="Arial"/>
          <w:lang w:val="sk-SK"/>
        </w:rPr>
        <w:t xml:space="preserve">Tržby za komplexnú kúpeľnú starostlivosť sme dosiahli vo výške </w:t>
      </w:r>
      <w:r w:rsidRPr="00CC02B7">
        <w:rPr>
          <w:rFonts w:cs="Arial"/>
          <w:b/>
          <w:bCs/>
          <w:lang w:val="sk-SK"/>
        </w:rPr>
        <w:t>10 124 533,60 EUR</w:t>
      </w:r>
      <w:r w:rsidRPr="00CC02B7">
        <w:rPr>
          <w:rFonts w:cs="Arial"/>
          <w:lang w:val="sk-SK"/>
        </w:rPr>
        <w:t xml:space="preserve">, plán </w:t>
      </w:r>
      <w:r w:rsidRPr="00CC02B7">
        <w:rPr>
          <w:rFonts w:cs="Arial"/>
          <w:b/>
          <w:bCs/>
          <w:lang w:val="sk-SK"/>
        </w:rPr>
        <w:t>sme splnili na</w:t>
      </w:r>
      <w:r w:rsidRPr="00CC02B7">
        <w:rPr>
          <w:rFonts w:cs="Arial"/>
          <w:lang w:val="sk-SK"/>
        </w:rPr>
        <w:t xml:space="preserve"> </w:t>
      </w:r>
      <w:r w:rsidRPr="00CC02B7">
        <w:rPr>
          <w:rFonts w:cs="Arial"/>
          <w:b/>
          <w:bCs/>
          <w:lang w:val="sk-SK"/>
        </w:rPr>
        <w:t xml:space="preserve">110 %. </w:t>
      </w:r>
      <w:r w:rsidRPr="00CC02B7">
        <w:rPr>
          <w:rFonts w:cs="Arial"/>
          <w:lang w:val="sk-SK"/>
        </w:rPr>
        <w:t xml:space="preserve">Priemerná ročná </w:t>
      </w:r>
      <w:r w:rsidRPr="00CC02B7">
        <w:rPr>
          <w:rFonts w:cs="Arial"/>
          <w:b/>
          <w:bCs/>
          <w:lang w:val="sk-SK"/>
        </w:rPr>
        <w:t xml:space="preserve">obsadenosť bola 60,92 % </w:t>
      </w:r>
      <w:r w:rsidRPr="00CC02B7">
        <w:rPr>
          <w:rFonts w:cs="Arial"/>
          <w:lang w:val="sk-SK"/>
        </w:rPr>
        <w:t xml:space="preserve">(v roku 2021 </w:t>
      </w:r>
      <w:r w:rsidRPr="00CC02B7">
        <w:rPr>
          <w:rFonts w:cs="Arial"/>
          <w:b/>
          <w:bCs/>
          <w:lang w:val="sk-SK"/>
        </w:rPr>
        <w:t>50,16%),</w:t>
      </w:r>
      <w:r w:rsidRPr="00CC02B7">
        <w:rPr>
          <w:rFonts w:cs="Arial"/>
          <w:lang w:val="sk-SK"/>
        </w:rPr>
        <w:t xml:space="preserve"> pričom najvyššiu obsadenosť sme dosiahli v letných mesiacoch (júl – august). </w:t>
      </w:r>
    </w:p>
    <w:p w:rsidRPr="00CC02B7" w:rsidR="00CC02B7" w:rsidP="00CC02B7" w:rsidRDefault="00CC02B7" w14:paraId="429F79CD" w14:textId="77777777">
      <w:pPr>
        <w:pStyle w:val="Odsekzoznamu"/>
        <w:spacing w:after="200" w:line="276" w:lineRule="auto"/>
        <w:ind w:left="0"/>
        <w:jc w:val="both"/>
        <w:rPr>
          <w:rFonts w:ascii="Arial" w:hAnsi="Arial" w:cs="Arial"/>
          <w:b/>
          <w:bCs/>
          <w:caps/>
          <w:sz w:val="20"/>
          <w:szCs w:val="20"/>
          <w:lang w:val="sk-SK"/>
        </w:rPr>
      </w:pPr>
    </w:p>
    <w:p w:rsidRPr="00CC02B7" w:rsidR="00CC02B7" w:rsidP="00CC02B7" w:rsidRDefault="00CC02B7" w14:paraId="7B108044" w14:textId="77777777">
      <w:pPr>
        <w:pStyle w:val="Odsekzoznamu"/>
        <w:spacing w:after="200" w:line="276" w:lineRule="auto"/>
        <w:ind w:left="0"/>
        <w:jc w:val="both"/>
        <w:rPr>
          <w:rFonts w:ascii="Arial" w:hAnsi="Arial" w:cs="Arial"/>
          <w:b/>
          <w:bCs/>
          <w:caps/>
          <w:sz w:val="20"/>
          <w:szCs w:val="20"/>
          <w:lang w:val="sk-SK"/>
        </w:rPr>
      </w:pPr>
      <w:r w:rsidRPr="00CC02B7">
        <w:rPr>
          <w:rFonts w:ascii="Arial" w:hAnsi="Arial" w:cs="Arial"/>
          <w:b/>
          <w:bCs/>
          <w:caps/>
          <w:sz w:val="20"/>
          <w:szCs w:val="20"/>
          <w:lang w:val="sk-SK"/>
        </w:rPr>
        <w:t>Cieľové trhy:</w:t>
      </w:r>
    </w:p>
    <w:p w:rsidRPr="00CC02B7" w:rsidR="00CC02B7" w:rsidP="00CC02B7" w:rsidRDefault="00CC02B7" w14:paraId="4315A5E4" w14:textId="77777777">
      <w:pPr>
        <w:pStyle w:val="Odsekzoznamu"/>
        <w:spacing w:after="200" w:line="276" w:lineRule="auto"/>
        <w:ind w:left="0"/>
        <w:jc w:val="both"/>
        <w:rPr>
          <w:rFonts w:ascii="Arial" w:hAnsi="Arial" w:cs="Arial"/>
          <w:b/>
          <w:bCs/>
          <w:caps/>
          <w:sz w:val="20"/>
          <w:szCs w:val="20"/>
          <w:lang w:val="sk-SK"/>
        </w:rPr>
      </w:pPr>
    </w:p>
    <w:p w:rsidRPr="00CC02B7" w:rsidR="00CC02B7" w:rsidP="00CC02B7" w:rsidRDefault="00CC02B7" w14:paraId="3089F8F7" w14:textId="77777777">
      <w:pPr>
        <w:pStyle w:val="Odsekzoznamu"/>
        <w:spacing w:after="200" w:line="276" w:lineRule="auto"/>
        <w:ind w:left="0"/>
        <w:jc w:val="both"/>
        <w:rPr>
          <w:rFonts w:ascii="Arial" w:hAnsi="Arial" w:cs="Arial"/>
          <w:b/>
          <w:bCs/>
          <w:sz w:val="20"/>
          <w:szCs w:val="20"/>
          <w:lang w:val="sk-SK"/>
        </w:rPr>
      </w:pPr>
      <w:r w:rsidRPr="00CC02B7">
        <w:rPr>
          <w:rFonts w:ascii="Arial" w:hAnsi="Arial" w:cs="Arial"/>
          <w:b/>
          <w:bCs/>
          <w:sz w:val="20"/>
          <w:szCs w:val="20"/>
          <w:lang w:val="sk-SK"/>
        </w:rPr>
        <w:t>Slovenský trh</w:t>
      </w:r>
    </w:p>
    <w:p w:rsidRPr="00CC02B7" w:rsidR="00CC02B7" w:rsidP="00CC02B7" w:rsidRDefault="00CC02B7" w14:paraId="3820ED1A" w14:textId="77777777">
      <w:pPr>
        <w:pStyle w:val="Odsekzoznamu"/>
        <w:spacing w:line="276" w:lineRule="auto"/>
        <w:ind w:left="0"/>
        <w:jc w:val="both"/>
        <w:rPr>
          <w:rFonts w:ascii="Arial" w:hAnsi="Arial" w:cs="Arial"/>
          <w:sz w:val="20"/>
          <w:szCs w:val="20"/>
          <w:lang w:val="sk-SK"/>
        </w:rPr>
      </w:pPr>
      <w:r w:rsidRPr="00CC02B7">
        <w:rPr>
          <w:rFonts w:ascii="Arial" w:hAnsi="Arial" w:cs="Arial"/>
          <w:sz w:val="20"/>
          <w:szCs w:val="20"/>
          <w:lang w:val="sk-SK"/>
        </w:rPr>
        <w:t xml:space="preserve">V roku 2022 mali </w:t>
      </w:r>
      <w:r w:rsidRPr="00CC02B7">
        <w:rPr>
          <w:rFonts w:ascii="Arial" w:hAnsi="Arial" w:cs="Arial"/>
          <w:b/>
          <w:bCs/>
          <w:sz w:val="20"/>
          <w:szCs w:val="20"/>
          <w:lang w:val="sk-SK"/>
        </w:rPr>
        <w:t>v podiele na tržbách najväčšie zastúpenie poistenci zdravotných poisťovní</w:t>
      </w:r>
      <w:r w:rsidRPr="00CC02B7">
        <w:rPr>
          <w:rFonts w:ascii="Arial" w:hAnsi="Arial" w:cs="Arial"/>
          <w:sz w:val="20"/>
          <w:szCs w:val="20"/>
          <w:lang w:val="sk-SK"/>
        </w:rPr>
        <w:t xml:space="preserve"> (skupina A </w:t>
      </w:r>
      <w:proofErr w:type="spellStart"/>
      <w:r w:rsidRPr="00CC02B7">
        <w:rPr>
          <w:rFonts w:ascii="Arial" w:hAnsi="Arial" w:cs="Arial"/>
          <w:sz w:val="20"/>
          <w:szCs w:val="20"/>
          <w:lang w:val="sk-SK"/>
        </w:rPr>
        <w:t>a</w:t>
      </w:r>
      <w:proofErr w:type="spellEnd"/>
      <w:r w:rsidRPr="00CC02B7">
        <w:rPr>
          <w:rFonts w:ascii="Arial" w:hAnsi="Arial" w:cs="Arial"/>
          <w:sz w:val="20"/>
          <w:szCs w:val="20"/>
          <w:lang w:val="sk-SK"/>
        </w:rPr>
        <w:t xml:space="preserve"> B), a to vo všetkých kvartáloch počas roka. Menil (znižoval) sa však ich percentuálny podiel na kvartálnych tržbách, pričom tento jav bol výsledkom optimalizácie podielov jednotlivých segmentov. </w:t>
      </w:r>
    </w:p>
    <w:p w:rsidRPr="00CC02B7" w:rsidR="00CC02B7" w:rsidP="00CC02B7" w:rsidRDefault="00CC02B7" w14:paraId="6234E253" w14:textId="77777777">
      <w:pPr>
        <w:pStyle w:val="Odsekzoznamu"/>
        <w:spacing w:line="276" w:lineRule="auto"/>
        <w:ind w:left="0"/>
        <w:jc w:val="both"/>
        <w:rPr>
          <w:rFonts w:ascii="Arial" w:hAnsi="Arial" w:cs="Arial"/>
          <w:sz w:val="10"/>
          <w:szCs w:val="10"/>
          <w:lang w:val="sk-SK"/>
        </w:rPr>
      </w:pPr>
    </w:p>
    <w:p w:rsidRPr="00CC02B7" w:rsidR="00CC02B7" w:rsidP="00CC02B7" w:rsidRDefault="00CC02B7" w14:paraId="21DB68DD" w14:textId="77777777">
      <w:pPr>
        <w:spacing w:line="276" w:lineRule="auto"/>
        <w:rPr>
          <w:rFonts w:cs="Arial"/>
          <w:b/>
          <w:bCs/>
          <w:lang w:val="sk-SK"/>
        </w:rPr>
      </w:pPr>
      <w:r w:rsidRPr="00CC02B7">
        <w:rPr>
          <w:rFonts w:cs="Arial"/>
          <w:lang w:val="sk-SK"/>
        </w:rPr>
        <w:t xml:space="preserve">Vplyv pandémie na slovenskom trhu bolo v roku 2022 cítiť menej, pravidelne sa však stávalo, že klienti kvôli zistenej nákaze museli liečbu prerušiť a dočerpať neskôr (pri klientoch zdravotných poisťovní), prípadne pri </w:t>
      </w:r>
      <w:r w:rsidRPr="00CC02B7">
        <w:rPr>
          <w:rFonts w:cs="Arial"/>
          <w:lang w:val="sk-SK"/>
        </w:rPr>
        <w:lastRenderedPageBreak/>
        <w:t xml:space="preserve">samoplatcoch pobyt predčasne ukončiť. Aj napriek tomu sa nám podarilo udržať pomerne vysokú obsadenosť - celkovo sa nám podarilo dosiahnuť </w:t>
      </w:r>
      <w:r w:rsidRPr="00CC02B7">
        <w:rPr>
          <w:rFonts w:cs="Arial"/>
          <w:b/>
          <w:bCs/>
          <w:lang w:val="sk-SK"/>
        </w:rPr>
        <w:t xml:space="preserve">obsadenosť vyššiu ako 70 % počas siedmych kalendárnych mesiacov. </w:t>
      </w:r>
    </w:p>
    <w:p w:rsidRPr="00CC02B7" w:rsidR="00CC02B7" w:rsidP="00CC02B7" w:rsidRDefault="00CC02B7" w14:paraId="7952B089" w14:textId="77777777">
      <w:pPr>
        <w:rPr>
          <w:rFonts w:cs="Arial"/>
          <w:b/>
          <w:bCs/>
          <w:lang w:val="sk-SK"/>
        </w:rPr>
      </w:pPr>
    </w:p>
    <w:p w:rsidRPr="00CC02B7" w:rsidR="00CC02B7" w:rsidP="00CC02B7" w:rsidRDefault="00CC02B7" w14:paraId="744B7832" w14:textId="77777777">
      <w:pPr>
        <w:rPr>
          <w:rFonts w:cs="Arial"/>
          <w:b/>
          <w:bCs/>
          <w:lang w:val="sk-SK"/>
        </w:rPr>
      </w:pPr>
      <w:r w:rsidRPr="00CC02B7">
        <w:rPr>
          <w:rFonts w:cs="Arial"/>
          <w:b/>
          <w:bCs/>
          <w:lang w:val="sk-SK"/>
        </w:rPr>
        <w:t>Nemecký trh</w:t>
      </w:r>
    </w:p>
    <w:p w:rsidRPr="00CC02B7" w:rsidR="00CC02B7" w:rsidP="00CC02B7" w:rsidRDefault="00CC02B7" w14:paraId="0E4EFCE5" w14:textId="77777777">
      <w:pPr>
        <w:spacing w:line="276" w:lineRule="auto"/>
        <w:rPr>
          <w:rFonts w:cs="Arial"/>
          <w:lang w:val="sk-SK"/>
        </w:rPr>
      </w:pPr>
      <w:r w:rsidRPr="00CC02B7">
        <w:rPr>
          <w:rFonts w:cs="Arial"/>
          <w:lang w:val="sk-SK"/>
        </w:rPr>
        <w:t xml:space="preserve">V rámci nemeckého trhu evidujeme </w:t>
      </w:r>
      <w:r w:rsidRPr="00CC02B7">
        <w:rPr>
          <w:rFonts w:cs="Arial"/>
          <w:b/>
          <w:bCs/>
          <w:lang w:val="sk-SK"/>
        </w:rPr>
        <w:t>93 %-</w:t>
      </w:r>
      <w:proofErr w:type="spellStart"/>
      <w:r w:rsidRPr="00CC02B7">
        <w:rPr>
          <w:rFonts w:cs="Arial"/>
          <w:b/>
          <w:bCs/>
          <w:lang w:val="sk-SK"/>
        </w:rPr>
        <w:t>ný</w:t>
      </w:r>
      <w:proofErr w:type="spellEnd"/>
      <w:r w:rsidRPr="00CC02B7">
        <w:rPr>
          <w:rFonts w:cs="Arial"/>
          <w:b/>
          <w:bCs/>
          <w:lang w:val="sk-SK"/>
        </w:rPr>
        <w:t xml:space="preserve"> medziročný nárast  v počte klientov </w:t>
      </w:r>
      <w:r w:rsidRPr="00CC02B7">
        <w:rPr>
          <w:rFonts w:cs="Arial"/>
          <w:lang w:val="sk-SK"/>
        </w:rPr>
        <w:t xml:space="preserve">(zo 172 osôb v roku 2021 na 332 v roku 2022; </w:t>
      </w:r>
      <w:proofErr w:type="spellStart"/>
      <w:r w:rsidRPr="00CC02B7">
        <w:rPr>
          <w:rFonts w:cs="Arial"/>
          <w:lang w:val="sk-SK"/>
        </w:rPr>
        <w:t>predpandemický</w:t>
      </w:r>
      <w:proofErr w:type="spellEnd"/>
      <w:r w:rsidRPr="00CC02B7">
        <w:rPr>
          <w:rFonts w:cs="Arial"/>
          <w:lang w:val="sk-SK"/>
        </w:rPr>
        <w:t xml:space="preserve"> rok 2019: 721 klientov), pričom v tržbách sa to odrazilo v podobe viac ako </w:t>
      </w:r>
      <w:r w:rsidRPr="00CC02B7">
        <w:rPr>
          <w:rFonts w:cs="Arial"/>
          <w:b/>
          <w:bCs/>
          <w:lang w:val="sk-SK"/>
        </w:rPr>
        <w:t>130 % nárastu</w:t>
      </w:r>
      <w:r w:rsidRPr="00CC02B7">
        <w:rPr>
          <w:rFonts w:cs="Arial"/>
          <w:lang w:val="sk-SK"/>
        </w:rPr>
        <w:t>. Väčšina klientov bola z Nemecka (viac ako 90 %), nasledovalo Rakúsko. Išlo prevažne o </w:t>
      </w:r>
      <w:r w:rsidRPr="00CC02B7">
        <w:rPr>
          <w:rFonts w:cs="Arial"/>
          <w:b/>
          <w:bCs/>
          <w:lang w:val="sk-SK"/>
        </w:rPr>
        <w:t>klientov cestovných kancelárií a skupín (56 %),</w:t>
      </w:r>
      <w:r w:rsidRPr="00CC02B7">
        <w:rPr>
          <w:rFonts w:cs="Arial"/>
          <w:lang w:val="sk-SK"/>
        </w:rPr>
        <w:t xml:space="preserve"> samoplatcovia mali podiel na tržbách nemecky hovoriacich klientov 44 %.  </w:t>
      </w:r>
    </w:p>
    <w:p w:rsidRPr="00CC02B7" w:rsidR="00CC02B7" w:rsidP="00CC02B7" w:rsidRDefault="00CC02B7" w14:paraId="074891DF" w14:textId="77777777">
      <w:pPr>
        <w:spacing w:line="276" w:lineRule="auto"/>
        <w:rPr>
          <w:rFonts w:cs="Arial"/>
          <w:lang w:val="sk-SK"/>
        </w:rPr>
      </w:pPr>
      <w:r w:rsidRPr="00CC02B7">
        <w:rPr>
          <w:rFonts w:cs="Arial"/>
          <w:lang w:val="sk-SK"/>
        </w:rPr>
        <w:t xml:space="preserve">V júli 2022 sme po dlhšej pauze (z dôvodu pandémie) opäť spustili </w:t>
      </w:r>
      <w:r w:rsidRPr="00CC02B7">
        <w:rPr>
          <w:rFonts w:cs="Arial"/>
          <w:b/>
          <w:bCs/>
          <w:lang w:val="sk-SK"/>
        </w:rPr>
        <w:t>online zahraničnú kampaň</w:t>
      </w:r>
      <w:r w:rsidRPr="00CC02B7">
        <w:rPr>
          <w:rFonts w:cs="Arial"/>
          <w:lang w:val="sk-SK"/>
        </w:rPr>
        <w:t xml:space="preserve"> zameranú na nemecký a rakúsky trh. Bola spustená do októbra 2022, ale okrem zvýšenej návštevnosti webstránky nepriniesla želané výsledky v podobe online objednávok.</w:t>
      </w:r>
    </w:p>
    <w:p w:rsidRPr="00CC02B7" w:rsidR="00CC02B7" w:rsidP="00CC02B7" w:rsidRDefault="00CC02B7" w14:paraId="0610BFBA" w14:textId="77777777">
      <w:pPr>
        <w:rPr>
          <w:rFonts w:cs="Arial"/>
          <w:lang w:val="sk-SK"/>
        </w:rPr>
      </w:pPr>
    </w:p>
    <w:p w:rsidRPr="00CC02B7" w:rsidR="00CC02B7" w:rsidP="00CC02B7" w:rsidRDefault="00CC02B7" w14:paraId="4B980063" w14:textId="77777777">
      <w:pPr>
        <w:rPr>
          <w:rFonts w:cs="Arial"/>
          <w:b/>
          <w:bCs/>
          <w:lang w:val="sk-SK"/>
        </w:rPr>
      </w:pPr>
      <w:r w:rsidRPr="00CC02B7">
        <w:rPr>
          <w:rFonts w:cs="Arial"/>
          <w:b/>
          <w:bCs/>
          <w:lang w:val="sk-SK"/>
        </w:rPr>
        <w:t>Ruský trh</w:t>
      </w:r>
    </w:p>
    <w:p w:rsidRPr="00CC02B7" w:rsidR="00CC02B7" w:rsidP="00CC02B7" w:rsidRDefault="00CC02B7" w14:paraId="2153AA30" w14:textId="77777777">
      <w:pPr>
        <w:spacing w:line="276" w:lineRule="auto"/>
        <w:rPr>
          <w:rFonts w:cs="Arial"/>
          <w:b/>
          <w:bCs/>
          <w:lang w:val="sk-SK"/>
        </w:rPr>
      </w:pPr>
      <w:r w:rsidRPr="00CC02B7">
        <w:rPr>
          <w:rFonts w:cs="Arial"/>
          <w:b/>
          <w:bCs/>
          <w:lang w:val="sk-SK"/>
        </w:rPr>
        <w:t>Politická situácia</w:t>
      </w:r>
      <w:r w:rsidRPr="00CC02B7">
        <w:rPr>
          <w:rFonts w:cs="Arial"/>
          <w:lang w:val="sk-SK"/>
        </w:rPr>
        <w:t xml:space="preserve"> (vojna Ruska proti Ukrajine) výrazne </w:t>
      </w:r>
      <w:r w:rsidRPr="00CC02B7">
        <w:rPr>
          <w:rFonts w:cs="Arial"/>
          <w:b/>
          <w:bCs/>
          <w:lang w:val="sk-SK"/>
        </w:rPr>
        <w:t>ovplyvnila správanie klientov</w:t>
      </w:r>
      <w:r w:rsidRPr="00CC02B7">
        <w:rPr>
          <w:rFonts w:cs="Arial"/>
          <w:lang w:val="sk-SK"/>
        </w:rPr>
        <w:t xml:space="preserve"> z Ukrajiny, Bieloruska, Ruska aj iných rusky hovoriacich krajín. Pre turistov z Ruska bol pozastavený vydaj víz do EÚ. Vo februári 2022 EÚ zakázala ruským dopravcom všetkých druhov prístup na letiská EÚ, ako aj prelety cez vzdušný priestor EÚ. Pre turistov z Bieloruska bol povolený vstup na Slovensko na základe výdaja víz iba na liečenie. V roku 2022 sa teda nedalo uvažovať o žiadnych marketingových aktivitách na Ukrajine, Rusku či Bielorusku, </w:t>
      </w:r>
      <w:r w:rsidRPr="00CC02B7">
        <w:rPr>
          <w:rFonts w:cs="Arial"/>
          <w:b/>
          <w:bCs/>
          <w:lang w:val="sk-SK"/>
        </w:rPr>
        <w:t>sústredili sme sa preto na iné (najmä európske) krajiny, v ktorých žijú komunity rusky hovoriacich ľudí.</w:t>
      </w:r>
    </w:p>
    <w:p w:rsidRPr="00CC02B7" w:rsidR="00CC02B7" w:rsidP="00CC02B7" w:rsidRDefault="00CC02B7" w14:paraId="21B4AD36" w14:textId="77777777">
      <w:pPr>
        <w:spacing w:line="276" w:lineRule="auto"/>
        <w:rPr>
          <w:rFonts w:cs="Arial"/>
          <w:lang w:val="sk-SK"/>
        </w:rPr>
      </w:pPr>
      <w:r w:rsidRPr="00CC02B7">
        <w:rPr>
          <w:rFonts w:cs="Arial"/>
          <w:lang w:val="sk-SK"/>
        </w:rPr>
        <w:t xml:space="preserve">Medziročne sme zaevidovali </w:t>
      </w:r>
      <w:r w:rsidRPr="00CC02B7">
        <w:rPr>
          <w:rFonts w:cs="Arial"/>
          <w:b/>
          <w:bCs/>
          <w:lang w:val="sk-SK"/>
        </w:rPr>
        <w:t xml:space="preserve">nárast rusky hovoriacich klientov o 200 % </w:t>
      </w:r>
      <w:r w:rsidRPr="00CC02B7">
        <w:rPr>
          <w:rFonts w:cs="Arial"/>
          <w:lang w:val="sk-SK"/>
        </w:rPr>
        <w:t xml:space="preserve">( z 24 v roku 2021 na 71 v roku 2022; </w:t>
      </w:r>
      <w:proofErr w:type="spellStart"/>
      <w:r w:rsidRPr="00CC02B7">
        <w:rPr>
          <w:rFonts w:cs="Arial"/>
          <w:lang w:val="sk-SK"/>
        </w:rPr>
        <w:t>predpandemický</w:t>
      </w:r>
      <w:proofErr w:type="spellEnd"/>
      <w:r w:rsidRPr="00CC02B7">
        <w:rPr>
          <w:rFonts w:cs="Arial"/>
          <w:lang w:val="sk-SK"/>
        </w:rPr>
        <w:t xml:space="preserve"> rok 2019: 517 klientov). Najviac klientov bolo zo západnej Ukrajiny a Izraela. Z celkových tržieb z rusky hovoriacich krajín </w:t>
      </w:r>
      <w:r w:rsidRPr="00CC02B7">
        <w:rPr>
          <w:rFonts w:cs="Arial"/>
          <w:b/>
          <w:bCs/>
          <w:lang w:val="sk-SK"/>
        </w:rPr>
        <w:t xml:space="preserve">tvorili samoplatcovia 52 %, </w:t>
      </w:r>
      <w:r w:rsidRPr="00CC02B7">
        <w:rPr>
          <w:rFonts w:cs="Arial"/>
          <w:lang w:val="sk-SK"/>
        </w:rPr>
        <w:t>zvyšné tržby boli od cestovných kancelárií.</w:t>
      </w:r>
    </w:p>
    <w:bookmarkEnd w:id="14"/>
    <w:p w:rsidRPr="00CC02B7" w:rsidR="00CC02B7" w:rsidP="00CC02B7" w:rsidRDefault="00CC02B7" w14:paraId="2B65A5D1" w14:textId="77777777">
      <w:pPr>
        <w:rPr>
          <w:rFonts w:cstheme="minorHAnsi"/>
          <w:sz w:val="24"/>
          <w:szCs w:val="24"/>
          <w:lang w:val="sk-SK"/>
        </w:rPr>
      </w:pPr>
    </w:p>
    <w:p w:rsidRPr="00CC02B7" w:rsidR="00CC02B7" w:rsidP="00346594" w:rsidRDefault="00CC02B7" w14:paraId="75971B6A" w14:textId="77777777">
      <w:pPr>
        <w:pStyle w:val="Nadpis2"/>
      </w:pPr>
      <w:bookmarkStart w:name="_Toc133012788" w:id="15"/>
      <w:bookmarkStart w:name="wysiwygChapter_x0032_3Rok2022VCislachAP_" w:id="16"/>
      <w:r w:rsidRPr="00CC02B7">
        <w:rPr/>
        <w:t xml:space="preserve">2.3 </w:t>
      </w:r>
      <w:r w:rsidRPr="00CC02B7">
        <w:rPr/>
        <w:tab/>
        <w:t>Rok 2022 v číslach a porovnanie s predchádzajúcimi rokmi</w:t>
      </w:r>
      <w:bookmarkEnd w:id="15"/>
    </w:p>
    <w:p w:rsidRPr="00CC02B7" w:rsidR="00CC02B7" w:rsidP="00CC02B7" w:rsidRDefault="00CC02B7" w14:paraId="41039F34" w14:textId="77777777">
      <w:pPr>
        <w:rPr>
          <w:lang w:val="sk-SK"/>
        </w:rPr>
      </w:pPr>
    </w:p>
    <w:p w:rsidRPr="00CC02B7" w:rsidR="00CC02B7" w:rsidP="00CC02B7" w:rsidRDefault="00CC02B7" w14:paraId="42FF64BC" w14:textId="77777777">
      <w:pPr>
        <w:spacing w:line="276" w:lineRule="auto"/>
        <w:rPr>
          <w:rFonts w:cstheme="minorHAnsi"/>
          <w:lang w:val="sk-SK"/>
        </w:rPr>
      </w:pPr>
      <w:proofErr w:type="spellStart"/>
      <w:r w:rsidRPr="00CC02B7">
        <w:rPr>
          <w:rFonts w:cstheme="minorHAnsi"/>
          <w:lang w:val="sk-SK"/>
        </w:rPr>
        <w:t>Pandemická</w:t>
      </w:r>
      <w:proofErr w:type="spellEnd"/>
      <w:r w:rsidRPr="00CC02B7">
        <w:rPr>
          <w:rFonts w:cstheme="minorHAnsi"/>
          <w:lang w:val="sk-SK"/>
        </w:rPr>
        <w:t xml:space="preserve"> situácia sa pomaly upokojovala, a to sa odzrkadlilo aj vo zvýšenom záujme o pobyty v našich troch liečebných domoch. Vidieť to aj v </w:t>
      </w:r>
      <w:r w:rsidRPr="00CC02B7">
        <w:rPr>
          <w:rFonts w:cstheme="minorHAnsi"/>
          <w:b/>
          <w:bCs/>
          <w:lang w:val="sk-SK"/>
        </w:rPr>
        <w:t>náraste celkového počtu klientov</w:t>
      </w:r>
      <w:r w:rsidRPr="00CC02B7">
        <w:rPr>
          <w:rFonts w:cstheme="minorHAnsi"/>
          <w:lang w:val="sk-SK"/>
        </w:rPr>
        <w:t xml:space="preserve">, ktorých v roku </w:t>
      </w:r>
      <w:r w:rsidRPr="00CC02B7">
        <w:rPr>
          <w:rFonts w:cstheme="minorHAnsi"/>
          <w:b/>
          <w:bCs/>
          <w:lang w:val="sk-SK"/>
        </w:rPr>
        <w:t>2022 prišlo 17 526</w:t>
      </w:r>
      <w:r w:rsidRPr="00CC02B7">
        <w:rPr>
          <w:rFonts w:cstheme="minorHAnsi"/>
          <w:lang w:val="sk-SK"/>
        </w:rPr>
        <w:t xml:space="preserve">. Ešte stále však nedosahujeme počty z rekordného </w:t>
      </w:r>
      <w:proofErr w:type="spellStart"/>
      <w:r w:rsidRPr="00CC02B7">
        <w:rPr>
          <w:rFonts w:cstheme="minorHAnsi"/>
          <w:lang w:val="sk-SK"/>
        </w:rPr>
        <w:t>predpandemického</w:t>
      </w:r>
      <w:proofErr w:type="spellEnd"/>
      <w:r w:rsidRPr="00CC02B7">
        <w:rPr>
          <w:rFonts w:cstheme="minorHAnsi"/>
          <w:lang w:val="sk-SK"/>
        </w:rPr>
        <w:t xml:space="preserve"> roku 2019, kde k nám prišlo o takmer 9 % klientov viac.  </w:t>
      </w:r>
    </w:p>
    <w:p w:rsidRPr="00CC02B7" w:rsidR="00CC02B7" w:rsidP="00CC02B7" w:rsidRDefault="00CC02B7" w14:paraId="5AC847C7" w14:textId="77777777">
      <w:pPr>
        <w:spacing w:line="276" w:lineRule="auto"/>
        <w:rPr>
          <w:rFonts w:cstheme="minorHAnsi"/>
          <w:sz w:val="10"/>
          <w:szCs w:val="10"/>
          <w:lang w:val="sk-SK"/>
        </w:rPr>
      </w:pPr>
    </w:p>
    <w:p w:rsidRPr="00CC02B7" w:rsidR="00CC02B7" w:rsidP="00CC02B7" w:rsidRDefault="00CC02B7" w14:paraId="50768212" w14:textId="77777777">
      <w:pPr>
        <w:spacing w:line="276" w:lineRule="auto"/>
        <w:rPr>
          <w:rFonts w:cstheme="minorHAnsi"/>
          <w:lang w:val="sk-SK"/>
        </w:rPr>
      </w:pPr>
      <w:r w:rsidRPr="00CC02B7">
        <w:rPr>
          <w:rFonts w:cstheme="minorHAnsi"/>
          <w:lang w:val="sk-SK"/>
        </w:rPr>
        <w:t xml:space="preserve">V rámci jednotlivých segmentov môžeme konštatovať, že tak, ako po minulé roky, aj v roku 2022 mali </w:t>
      </w:r>
      <w:r w:rsidRPr="00CC02B7">
        <w:rPr>
          <w:rFonts w:cstheme="minorHAnsi"/>
          <w:b/>
          <w:bCs/>
          <w:lang w:val="sk-SK"/>
        </w:rPr>
        <w:t xml:space="preserve">najväčšie zastúpenie </w:t>
      </w:r>
      <w:proofErr w:type="spellStart"/>
      <w:r w:rsidRPr="00CC02B7">
        <w:rPr>
          <w:rFonts w:cstheme="minorHAnsi"/>
          <w:b/>
          <w:bCs/>
          <w:lang w:val="sk-SK"/>
        </w:rPr>
        <w:t>samoplatiaci</w:t>
      </w:r>
      <w:proofErr w:type="spellEnd"/>
      <w:r w:rsidRPr="00CC02B7">
        <w:rPr>
          <w:rFonts w:cstheme="minorHAnsi"/>
          <w:b/>
          <w:bCs/>
          <w:lang w:val="sk-SK"/>
        </w:rPr>
        <w:t xml:space="preserve"> klienti</w:t>
      </w:r>
      <w:r w:rsidRPr="00CC02B7">
        <w:rPr>
          <w:rFonts w:cstheme="minorHAnsi"/>
          <w:lang w:val="sk-SK"/>
        </w:rPr>
        <w:t>, čo predstavovalo 73 % z celkovej klientely. Pri samoplatcoch sme zaznamenali až 95 %-</w:t>
      </w:r>
      <w:proofErr w:type="spellStart"/>
      <w:r w:rsidRPr="00CC02B7">
        <w:rPr>
          <w:rFonts w:cstheme="minorHAnsi"/>
          <w:lang w:val="sk-SK"/>
        </w:rPr>
        <w:t>ný</w:t>
      </w:r>
      <w:proofErr w:type="spellEnd"/>
      <w:r w:rsidRPr="00CC02B7">
        <w:rPr>
          <w:rFonts w:cstheme="minorHAnsi"/>
          <w:lang w:val="sk-SK"/>
        </w:rPr>
        <w:t xml:space="preserve"> nárast v počte klientov, ktorí k nám prišli na pobyt </w:t>
      </w:r>
      <w:r w:rsidRPr="00CC02B7">
        <w:rPr>
          <w:rFonts w:cstheme="minorHAnsi"/>
          <w:b/>
          <w:bCs/>
          <w:lang w:val="sk-SK"/>
        </w:rPr>
        <w:t>bez lekárskej starostlivosti</w:t>
      </w:r>
      <w:r w:rsidRPr="00CC02B7">
        <w:rPr>
          <w:rFonts w:cstheme="minorHAnsi"/>
          <w:lang w:val="sk-SK"/>
        </w:rPr>
        <w:t xml:space="preserve"> (relaxačné, víkendové pobyty). Tento nárast je taký evidentný preto, že v roku 2021 sme poskytovali v niektorých obdobiach </w:t>
      </w:r>
      <w:r w:rsidRPr="00CC02B7">
        <w:rPr>
          <w:rFonts w:cstheme="minorHAnsi"/>
          <w:u w:val="single"/>
          <w:lang w:val="sk-SK"/>
        </w:rPr>
        <w:t>len</w:t>
      </w:r>
      <w:r w:rsidRPr="00CC02B7">
        <w:rPr>
          <w:rFonts w:cstheme="minorHAnsi"/>
          <w:lang w:val="sk-SK"/>
        </w:rPr>
        <w:t xml:space="preserve"> pobyty s lekárskym vyšetrením. </w:t>
      </w:r>
    </w:p>
    <w:p w:rsidRPr="00CC02B7" w:rsidR="00CC02B7" w:rsidP="00CC02B7" w:rsidRDefault="00CC02B7" w14:paraId="6D68D224" w14:textId="77777777">
      <w:pPr>
        <w:spacing w:line="276" w:lineRule="auto"/>
        <w:rPr>
          <w:rFonts w:cstheme="minorHAnsi"/>
          <w:sz w:val="10"/>
          <w:szCs w:val="10"/>
          <w:lang w:val="sk-SK"/>
        </w:rPr>
      </w:pPr>
    </w:p>
    <w:p w:rsidRPr="00CC02B7" w:rsidR="00CC02B7" w:rsidP="00CC02B7" w:rsidRDefault="00CC02B7" w14:paraId="6952949B" w14:textId="77777777">
      <w:pPr>
        <w:rPr>
          <w:rFonts w:cstheme="minorHAnsi"/>
          <w:b/>
          <w:sz w:val="24"/>
          <w:szCs w:val="24"/>
          <w:lang w:val="sk-SK"/>
        </w:rPr>
      </w:pPr>
    </w:p>
    <w:p w:rsidRPr="00CC02B7" w:rsidR="00CC02B7" w:rsidP="00CC02B7" w:rsidRDefault="00CC02B7" w14:paraId="201BDCF2" w14:textId="77777777">
      <w:pPr>
        <w:rPr>
          <w:rFonts w:cstheme="minorHAnsi"/>
          <w:b/>
          <w:sz w:val="24"/>
          <w:szCs w:val="24"/>
          <w:lang w:val="sk-SK"/>
        </w:rPr>
      </w:pPr>
    </w:p>
    <w:p w:rsidRPr="00CC02B7" w:rsidR="00CC02B7" w:rsidP="00CC02B7" w:rsidRDefault="00CC02B7" w14:paraId="67F7F333" w14:textId="77777777">
      <w:pPr>
        <w:rPr>
          <w:rFonts w:cstheme="minorHAnsi"/>
          <w:b/>
          <w:sz w:val="24"/>
          <w:szCs w:val="24"/>
          <w:lang w:val="sk-SK"/>
        </w:rPr>
      </w:pPr>
    </w:p>
    <w:p w:rsidRPr="00CC02B7" w:rsidR="00CC02B7" w:rsidP="00CC02B7" w:rsidRDefault="00CC02B7" w14:paraId="2E39C9B7" w14:textId="77777777">
      <w:pPr>
        <w:rPr>
          <w:rFonts w:cstheme="minorHAnsi"/>
          <w:b/>
          <w:sz w:val="24"/>
          <w:szCs w:val="24"/>
          <w:lang w:val="sk-SK"/>
        </w:rPr>
      </w:pPr>
    </w:p>
    <w:p w:rsidRPr="00CC02B7" w:rsidR="00CC02B7" w:rsidP="00CC02B7" w:rsidRDefault="00CC02B7" w14:paraId="79FC3151" w14:textId="77777777">
      <w:pPr>
        <w:rPr>
          <w:rFonts w:cstheme="minorHAnsi"/>
          <w:b/>
          <w:sz w:val="24"/>
          <w:szCs w:val="24"/>
          <w:lang w:val="sk-SK"/>
        </w:rPr>
      </w:pPr>
    </w:p>
    <w:p w:rsidRPr="00CC02B7" w:rsidR="00CC02B7" w:rsidP="00CC02B7" w:rsidRDefault="00CC02B7" w14:paraId="5AFCE756" w14:textId="77777777">
      <w:pPr>
        <w:rPr>
          <w:rFonts w:cstheme="minorHAnsi"/>
          <w:b/>
          <w:sz w:val="24"/>
          <w:szCs w:val="24"/>
          <w:lang w:val="sk-SK"/>
        </w:rPr>
      </w:pPr>
    </w:p>
    <w:p w:rsidRPr="00CC02B7" w:rsidR="00CC02B7" w:rsidP="00CC02B7" w:rsidRDefault="00CC02B7" w14:paraId="3343B246" w14:textId="77777777">
      <w:pPr>
        <w:rPr>
          <w:rFonts w:cstheme="minorHAnsi"/>
          <w:b/>
          <w:sz w:val="24"/>
          <w:szCs w:val="24"/>
          <w:lang w:val="sk-SK"/>
        </w:rPr>
      </w:pPr>
    </w:p>
    <w:p w:rsidRPr="00CC02B7" w:rsidR="00CC02B7" w:rsidP="00CC02B7" w:rsidRDefault="00CC02B7" w14:paraId="471AEDB6" w14:textId="77777777">
      <w:pPr>
        <w:rPr>
          <w:rFonts w:cstheme="minorHAnsi"/>
          <w:b/>
          <w:sz w:val="24"/>
          <w:szCs w:val="24"/>
          <w:lang w:val="sk-SK"/>
        </w:rPr>
      </w:pPr>
    </w:p>
    <w:p w:rsidRPr="00CC02B7" w:rsidR="00CC02B7" w:rsidP="00CC02B7" w:rsidRDefault="00CC02B7" w14:paraId="6F1E477D" w14:textId="77777777">
      <w:pPr>
        <w:rPr>
          <w:rFonts w:cstheme="minorHAnsi"/>
          <w:b/>
          <w:sz w:val="24"/>
          <w:szCs w:val="24"/>
          <w:lang w:val="sk-SK"/>
        </w:rPr>
      </w:pPr>
    </w:p>
    <w:p w:rsidRPr="00CC02B7" w:rsidR="00CC02B7" w:rsidP="00CC02B7" w:rsidRDefault="00CC02B7" w14:paraId="77A98795" w14:textId="77777777">
      <w:pPr>
        <w:rPr>
          <w:rFonts w:cstheme="minorHAnsi"/>
          <w:b/>
          <w:lang w:val="sk-SK"/>
        </w:rPr>
      </w:pPr>
      <w:r w:rsidRPr="00CC02B7">
        <w:rPr>
          <w:rFonts w:cstheme="minorHAnsi"/>
          <w:b/>
          <w:lang w:val="sk-SK"/>
        </w:rPr>
        <w:t xml:space="preserve">Graf č. 3 </w:t>
      </w:r>
    </w:p>
    <w:p w:rsidRPr="00CC02B7" w:rsidR="00CC02B7" w:rsidP="00CC02B7" w:rsidRDefault="00CC02B7" w14:paraId="3DC36507" w14:textId="77777777">
      <w:pPr>
        <w:rPr>
          <w:rFonts w:cstheme="minorHAnsi"/>
          <w:b/>
          <w:color w:val="FF0000"/>
          <w:sz w:val="10"/>
          <w:szCs w:val="10"/>
          <w:lang w:val="sk-SK"/>
        </w:rPr>
      </w:pPr>
    </w:p>
    <w:p w:rsidRPr="00CC02B7" w:rsidR="00CC02B7" w:rsidP="00CC02B7" w:rsidRDefault="00CC02B7" w14:paraId="0C0787CD" w14:textId="77777777">
      <w:pPr>
        <w:jc w:val="center"/>
        <w:rPr>
          <w:rFonts w:cstheme="minorHAnsi"/>
          <w:b/>
          <w:color w:val="FF0000"/>
          <w:sz w:val="24"/>
          <w:szCs w:val="24"/>
          <w:lang w:val="sk-SK"/>
        </w:rPr>
      </w:pPr>
      <w:r w:rsidRPr="00CC02B7">
        <w:rPr>
          <w:noProof/>
          <w:lang w:val="sk-SK"/>
        </w:rPr>
        <w:lastRenderedPageBreak/>
        <w:drawing>
          <wp:inline distT="0" distB="0" distL="0" distR="0" wp14:anchorId="0913041D" wp14:editId="39918914">
            <wp:extent cx="5090795" cy="2324100"/>
            <wp:effectExtent l="0" t="0" r="14605" b="0"/>
            <wp:docPr id="1769515464" name="Graf 1">
              <a:extLst xmlns:a="http://schemas.openxmlformats.org/drawingml/2006/main">
                <a:ext uri="{FF2B5EF4-FFF2-40B4-BE49-F238E27FC236}">
                  <a16:creationId xmlns:a16="http://schemas.microsoft.com/office/drawing/2014/main" id="{CC38BB35-CCAE-9C8E-873E-35FB50FF71F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Pr="00CC02B7" w:rsidR="00CC02B7" w:rsidP="00CC02B7" w:rsidRDefault="00CC02B7" w14:paraId="17F1772D" w14:textId="77777777">
      <w:pPr>
        <w:jc w:val="center"/>
        <w:rPr>
          <w:rFonts w:cstheme="minorHAnsi"/>
          <w:sz w:val="24"/>
          <w:szCs w:val="24"/>
          <w:lang w:val="sk-SK"/>
        </w:rPr>
      </w:pPr>
    </w:p>
    <w:p w:rsidRPr="00CC02B7" w:rsidR="00CC02B7" w:rsidP="00CC02B7" w:rsidRDefault="00CC02B7" w14:paraId="2575B990" w14:textId="77777777">
      <w:pPr>
        <w:rPr>
          <w:rFonts w:cstheme="minorHAnsi"/>
          <w:sz w:val="24"/>
          <w:szCs w:val="24"/>
          <w:lang w:val="sk-SK"/>
        </w:rPr>
      </w:pPr>
    </w:p>
    <w:p w:rsidRPr="00CC02B7" w:rsidR="00CC02B7" w:rsidP="00CC02B7" w:rsidRDefault="00CC02B7" w14:paraId="305C9657" w14:textId="77777777">
      <w:pPr>
        <w:spacing w:line="276" w:lineRule="auto"/>
        <w:rPr>
          <w:rFonts w:cs="Arial"/>
          <w:lang w:val="sk-SK"/>
        </w:rPr>
      </w:pPr>
      <w:r w:rsidRPr="00CC02B7">
        <w:rPr>
          <w:rFonts w:cs="Arial"/>
          <w:b/>
          <w:bCs/>
          <w:lang w:val="sk-SK"/>
        </w:rPr>
        <w:t>Najviac klientov</w:t>
      </w:r>
      <w:r w:rsidRPr="00CC02B7">
        <w:rPr>
          <w:rFonts w:cs="Arial"/>
          <w:lang w:val="sk-SK"/>
        </w:rPr>
        <w:t xml:space="preserve"> evidujeme </w:t>
      </w:r>
      <w:r w:rsidRPr="00CC02B7">
        <w:rPr>
          <w:rFonts w:cs="Arial"/>
          <w:b/>
          <w:bCs/>
          <w:lang w:val="sk-SK"/>
        </w:rPr>
        <w:t>zo Slovenska (95 %).</w:t>
      </w:r>
      <w:r w:rsidRPr="00CC02B7">
        <w:rPr>
          <w:rFonts w:cs="Arial"/>
          <w:lang w:val="sk-SK"/>
        </w:rPr>
        <w:t xml:space="preserve"> Zo zahraničnej klientely tvorili najväčšie počty klienti z Českej republiky a nemecky hovoriacich krajín (obe skupiny tvoria 2 % z celkovej klientely). </w:t>
      </w:r>
    </w:p>
    <w:p w:rsidRPr="00CC02B7" w:rsidR="00CC02B7" w:rsidP="00CC02B7" w:rsidRDefault="00CC02B7" w14:paraId="6B0056F4" w14:textId="77777777">
      <w:pPr>
        <w:spacing w:line="276" w:lineRule="auto"/>
        <w:rPr>
          <w:rFonts w:cs="Arial"/>
          <w:lang w:val="sk-SK"/>
        </w:rPr>
      </w:pPr>
    </w:p>
    <w:p w:rsidRPr="00CC02B7" w:rsidR="00CC02B7" w:rsidP="00CC02B7" w:rsidRDefault="00CC02B7" w14:paraId="0714B632" w14:textId="77777777">
      <w:pPr>
        <w:spacing w:line="276" w:lineRule="auto"/>
        <w:rPr>
          <w:rFonts w:cs="Arial"/>
          <w:b/>
          <w:bCs/>
          <w:color w:val="FF0000"/>
          <w:lang w:val="sk-SK"/>
        </w:rPr>
      </w:pPr>
      <w:r w:rsidRPr="00CC02B7">
        <w:rPr>
          <w:rFonts w:cs="Arial"/>
          <w:lang w:val="sk-SK"/>
        </w:rPr>
        <w:t xml:space="preserve">Celkový počet ubytovaných klientov za rok 2022, teda </w:t>
      </w:r>
      <w:r w:rsidRPr="00CC02B7">
        <w:rPr>
          <w:rFonts w:cs="Arial"/>
          <w:b/>
          <w:bCs/>
          <w:lang w:val="sk-SK"/>
        </w:rPr>
        <w:t>17 526 osôb</w:t>
      </w:r>
      <w:r w:rsidRPr="00CC02B7">
        <w:rPr>
          <w:rFonts w:cs="Arial"/>
          <w:lang w:val="sk-SK"/>
        </w:rPr>
        <w:t xml:space="preserve"> môžeme rozdeliť na: </w:t>
      </w:r>
    </w:p>
    <w:p w:rsidRPr="00CC02B7" w:rsidR="00CC02B7" w:rsidP="0047755B" w:rsidRDefault="00CC02B7" w14:paraId="409E50D7" w14:textId="77777777">
      <w:pPr>
        <w:pStyle w:val="Odsekzoznamu"/>
        <w:numPr>
          <w:ilvl w:val="0"/>
          <w:numId w:val="32"/>
        </w:numPr>
        <w:spacing w:after="160" w:line="276" w:lineRule="auto"/>
        <w:contextualSpacing/>
        <w:rPr>
          <w:rFonts w:ascii="Arial" w:hAnsi="Arial" w:cs="Arial"/>
          <w:b/>
          <w:bCs/>
          <w:sz w:val="20"/>
          <w:szCs w:val="20"/>
          <w:lang w:val="sk-SK"/>
        </w:rPr>
      </w:pPr>
      <w:r w:rsidRPr="00CC02B7">
        <w:rPr>
          <w:rFonts w:ascii="Arial" w:hAnsi="Arial" w:cs="Arial"/>
          <w:sz w:val="20"/>
          <w:szCs w:val="20"/>
          <w:lang w:val="sk-SK"/>
        </w:rPr>
        <w:t xml:space="preserve">slovenských pacientov, ktorí absolvovali </w:t>
      </w:r>
      <w:r w:rsidRPr="00CC02B7">
        <w:rPr>
          <w:rFonts w:ascii="Arial" w:hAnsi="Arial" w:cs="Arial"/>
          <w:b/>
          <w:bCs/>
          <w:sz w:val="20"/>
          <w:szCs w:val="20"/>
          <w:lang w:val="sk-SK"/>
        </w:rPr>
        <w:t xml:space="preserve">kúpeľnú liečbu hradenú zdravotnou poisťovňou: 4 677 </w:t>
      </w:r>
    </w:p>
    <w:p w:rsidRPr="00CC02B7" w:rsidR="00CC02B7" w:rsidP="0047755B" w:rsidRDefault="00CC02B7" w14:paraId="1490162F" w14:textId="77777777">
      <w:pPr>
        <w:pStyle w:val="Odsekzoznamu"/>
        <w:numPr>
          <w:ilvl w:val="0"/>
          <w:numId w:val="32"/>
        </w:numPr>
        <w:spacing w:after="160" w:line="276" w:lineRule="auto"/>
        <w:contextualSpacing/>
        <w:rPr>
          <w:rFonts w:ascii="Arial" w:hAnsi="Arial" w:cs="Arial"/>
          <w:sz w:val="20"/>
          <w:szCs w:val="20"/>
          <w:lang w:val="sk-SK"/>
        </w:rPr>
      </w:pPr>
      <w:r w:rsidRPr="00CC02B7">
        <w:rPr>
          <w:rFonts w:ascii="Arial" w:hAnsi="Arial" w:cs="Arial"/>
          <w:sz w:val="20"/>
          <w:szCs w:val="20"/>
          <w:lang w:val="sk-SK"/>
        </w:rPr>
        <w:t xml:space="preserve">slovenských </w:t>
      </w:r>
      <w:r w:rsidRPr="00CC02B7">
        <w:rPr>
          <w:rFonts w:ascii="Arial" w:hAnsi="Arial" w:cs="Arial"/>
          <w:b/>
          <w:bCs/>
          <w:sz w:val="20"/>
          <w:szCs w:val="20"/>
          <w:lang w:val="sk-SK"/>
        </w:rPr>
        <w:t>sprievodcov</w:t>
      </w:r>
      <w:r w:rsidRPr="00CC02B7">
        <w:rPr>
          <w:rFonts w:ascii="Arial" w:hAnsi="Arial" w:cs="Arial"/>
          <w:sz w:val="20"/>
          <w:szCs w:val="20"/>
          <w:lang w:val="sk-SK"/>
        </w:rPr>
        <w:t xml:space="preserve"> klientov zdravotných poisťovní: </w:t>
      </w:r>
      <w:r w:rsidRPr="00CC02B7">
        <w:rPr>
          <w:rFonts w:ascii="Arial" w:hAnsi="Arial" w:cs="Arial"/>
          <w:b/>
          <w:bCs/>
          <w:sz w:val="20"/>
          <w:szCs w:val="20"/>
          <w:lang w:val="sk-SK"/>
        </w:rPr>
        <w:t>31</w:t>
      </w:r>
    </w:p>
    <w:p w:rsidRPr="00CC02B7" w:rsidR="00CC02B7" w:rsidP="0047755B" w:rsidRDefault="00CC02B7" w14:paraId="76AFC6E3" w14:textId="77777777">
      <w:pPr>
        <w:pStyle w:val="Odsekzoznamu"/>
        <w:numPr>
          <w:ilvl w:val="0"/>
          <w:numId w:val="32"/>
        </w:numPr>
        <w:spacing w:after="160" w:line="276" w:lineRule="auto"/>
        <w:contextualSpacing/>
        <w:rPr>
          <w:rFonts w:ascii="Arial" w:hAnsi="Arial" w:cs="Arial"/>
          <w:sz w:val="20"/>
          <w:szCs w:val="20"/>
          <w:lang w:val="sk-SK"/>
        </w:rPr>
      </w:pPr>
      <w:r w:rsidRPr="00CC02B7">
        <w:rPr>
          <w:rFonts w:ascii="Arial" w:hAnsi="Arial" w:cs="Arial"/>
          <w:sz w:val="20"/>
          <w:szCs w:val="20"/>
          <w:lang w:val="sk-SK"/>
        </w:rPr>
        <w:t xml:space="preserve">slovenských </w:t>
      </w:r>
      <w:r w:rsidRPr="00CC02B7">
        <w:rPr>
          <w:rFonts w:ascii="Arial" w:hAnsi="Arial" w:cs="Arial"/>
          <w:b/>
          <w:bCs/>
          <w:sz w:val="20"/>
          <w:szCs w:val="20"/>
          <w:lang w:val="sk-SK"/>
        </w:rPr>
        <w:t>samoplatcov</w:t>
      </w:r>
      <w:r w:rsidRPr="00CC02B7">
        <w:rPr>
          <w:rFonts w:ascii="Arial" w:hAnsi="Arial" w:cs="Arial"/>
          <w:sz w:val="20"/>
          <w:szCs w:val="20"/>
          <w:lang w:val="sk-SK"/>
        </w:rPr>
        <w:t xml:space="preserve"> (zahŕňa aj klientov cestovných kancelárií a firemnú klientelu): </w:t>
      </w:r>
      <w:r w:rsidRPr="00CC02B7">
        <w:rPr>
          <w:rFonts w:ascii="Arial" w:hAnsi="Arial" w:cs="Arial"/>
          <w:b/>
          <w:bCs/>
          <w:sz w:val="20"/>
          <w:szCs w:val="20"/>
          <w:lang w:val="sk-SK"/>
        </w:rPr>
        <w:t xml:space="preserve">12 019 </w:t>
      </w:r>
    </w:p>
    <w:p w:rsidRPr="00CC02B7" w:rsidR="00CC02B7" w:rsidP="0047755B" w:rsidRDefault="00CC02B7" w14:paraId="506DED0C" w14:textId="77777777">
      <w:pPr>
        <w:pStyle w:val="Odsekzoznamu"/>
        <w:numPr>
          <w:ilvl w:val="0"/>
          <w:numId w:val="32"/>
        </w:numPr>
        <w:spacing w:after="160" w:line="276" w:lineRule="auto"/>
        <w:contextualSpacing/>
        <w:rPr>
          <w:rFonts w:cstheme="minorHAnsi"/>
          <w:lang w:val="sk-SK"/>
        </w:rPr>
      </w:pPr>
      <w:r w:rsidRPr="00CC02B7">
        <w:rPr>
          <w:rFonts w:ascii="Arial" w:hAnsi="Arial" w:cs="Arial"/>
          <w:b/>
          <w:bCs/>
          <w:sz w:val="20"/>
          <w:szCs w:val="20"/>
          <w:lang w:val="sk-SK"/>
        </w:rPr>
        <w:t>zahraničnú</w:t>
      </w:r>
      <w:r w:rsidRPr="00CC02B7">
        <w:rPr>
          <w:rFonts w:ascii="Arial" w:hAnsi="Arial" w:cs="Arial"/>
          <w:sz w:val="20"/>
          <w:szCs w:val="20"/>
          <w:lang w:val="sk-SK"/>
        </w:rPr>
        <w:t xml:space="preserve"> klientelu: </w:t>
      </w:r>
      <w:r w:rsidRPr="00CC02B7">
        <w:rPr>
          <w:rFonts w:ascii="Arial" w:hAnsi="Arial" w:cs="Arial"/>
          <w:b/>
          <w:bCs/>
          <w:sz w:val="20"/>
          <w:szCs w:val="20"/>
          <w:lang w:val="sk-SK"/>
        </w:rPr>
        <w:t xml:space="preserve">799  </w:t>
      </w:r>
    </w:p>
    <w:p w:rsidRPr="00CC02B7" w:rsidR="00CC02B7" w:rsidP="00CC02B7" w:rsidRDefault="00CC02B7" w14:paraId="242BC57F" w14:textId="77777777">
      <w:pPr>
        <w:rPr>
          <w:rFonts w:cstheme="minorHAnsi"/>
          <w:lang w:val="sk-SK"/>
        </w:rPr>
      </w:pPr>
      <w:r w:rsidRPr="00CC02B7">
        <w:rPr>
          <w:rFonts w:cstheme="minorHAnsi"/>
          <w:lang w:val="sk-SK"/>
        </w:rPr>
        <w:t>Vývoj jednotlivých kategórií za roky 2014 – 2022 dokumentujú nasledovné grafy:</w:t>
      </w:r>
    </w:p>
    <w:p w:rsidRPr="00CC02B7" w:rsidR="00CC02B7" w:rsidP="00CC02B7" w:rsidRDefault="00CC02B7" w14:paraId="3E444E56" w14:textId="77777777">
      <w:pPr>
        <w:rPr>
          <w:rFonts w:cstheme="minorHAnsi"/>
          <w:b/>
          <w:lang w:val="sk-SK"/>
        </w:rPr>
      </w:pPr>
    </w:p>
    <w:p w:rsidRPr="00CC02B7" w:rsidR="00CC02B7" w:rsidP="00CC02B7" w:rsidRDefault="00CC02B7" w14:paraId="5D7E11BB" w14:textId="77777777">
      <w:pPr>
        <w:rPr>
          <w:rFonts w:cstheme="minorHAnsi"/>
          <w:b/>
          <w:lang w:val="sk-SK"/>
        </w:rPr>
      </w:pPr>
      <w:r w:rsidRPr="00CC02B7">
        <w:rPr>
          <w:rFonts w:cstheme="minorHAnsi"/>
          <w:b/>
          <w:lang w:val="sk-SK"/>
        </w:rPr>
        <w:t>Graf č. 4</w:t>
      </w:r>
    </w:p>
    <w:p w:rsidRPr="00CC02B7" w:rsidR="00CC02B7" w:rsidP="00CC02B7" w:rsidRDefault="00CC02B7" w14:paraId="487B20A1" w14:textId="77777777">
      <w:pPr>
        <w:rPr>
          <w:rFonts w:cstheme="minorHAnsi"/>
          <w:b/>
          <w:sz w:val="10"/>
          <w:szCs w:val="10"/>
          <w:lang w:val="sk-SK"/>
        </w:rPr>
      </w:pPr>
    </w:p>
    <w:p w:rsidRPr="00CC02B7" w:rsidR="00CC02B7" w:rsidP="00CC02B7" w:rsidRDefault="00CC02B7" w14:paraId="369F9755" w14:textId="77777777">
      <w:pPr>
        <w:jc w:val="center"/>
        <w:rPr>
          <w:rFonts w:cstheme="minorHAnsi"/>
          <w:sz w:val="24"/>
          <w:szCs w:val="24"/>
          <w:lang w:val="sk-SK"/>
        </w:rPr>
      </w:pPr>
      <w:r w:rsidRPr="00CC02B7">
        <w:rPr>
          <w:rFonts w:cstheme="minorHAnsi"/>
          <w:noProof/>
          <w:sz w:val="24"/>
          <w:szCs w:val="24"/>
          <w:lang w:val="sk-SK"/>
        </w:rPr>
        <w:drawing>
          <wp:inline distT="0" distB="0" distL="0" distR="0" wp14:anchorId="1F44951E" wp14:editId="25195300">
            <wp:extent cx="4564380" cy="2745105"/>
            <wp:effectExtent l="0" t="0" r="7620" b="17145"/>
            <wp:docPr id="1129104057" name="Graf 1">
              <a:extLst xmlns:a="http://schemas.openxmlformats.org/drawingml/2006/main">
                <a:ext uri="{FF2B5EF4-FFF2-40B4-BE49-F238E27FC236}">
                  <a16:creationId xmlns:a16="http://schemas.microsoft.com/office/drawing/2014/main" id="{419FB0AE-F1A3-0207-C1B3-6C57FD69FA7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CC02B7" w:rsidP="00CC02B7" w:rsidRDefault="00CC02B7" w14:paraId="237D5F5D" w14:textId="77777777">
      <w:pPr>
        <w:rPr>
          <w:rFonts w:cstheme="minorHAnsi"/>
          <w:b/>
          <w:bCs/>
          <w:lang w:val="sk-SK"/>
        </w:rPr>
      </w:pPr>
      <w:r w:rsidRPr="00CC02B7">
        <w:rPr>
          <w:rFonts w:cstheme="minorHAnsi"/>
          <w:lang w:val="sk-SK"/>
        </w:rPr>
        <w:t xml:space="preserve">V rámci celkového počtu ubytovaných klientov evidujeme medziročný </w:t>
      </w:r>
      <w:r w:rsidRPr="00CC02B7">
        <w:rPr>
          <w:rFonts w:cstheme="minorHAnsi"/>
          <w:b/>
          <w:bCs/>
          <w:lang w:val="sk-SK"/>
        </w:rPr>
        <w:t>nárast 31,4 %.</w:t>
      </w:r>
    </w:p>
    <w:p w:rsidR="00346594" w:rsidP="00CC02B7" w:rsidRDefault="00346594" w14:paraId="4508B713" w14:textId="77777777">
      <w:pPr>
        <w:rPr>
          <w:rFonts w:cstheme="minorHAnsi"/>
          <w:b/>
          <w:bCs/>
          <w:lang w:val="sk-SK"/>
        </w:rPr>
      </w:pPr>
    </w:p>
    <w:p w:rsidR="00346594" w:rsidP="00CC02B7" w:rsidRDefault="00346594" w14:paraId="6D532530" w14:textId="77777777">
      <w:pPr>
        <w:rPr>
          <w:rFonts w:cstheme="minorHAnsi"/>
          <w:b/>
          <w:bCs/>
          <w:lang w:val="sk-SK"/>
        </w:rPr>
      </w:pPr>
    </w:p>
    <w:p w:rsidRPr="00CC02B7" w:rsidR="00346594" w:rsidP="00CC02B7" w:rsidRDefault="00346594" w14:paraId="43464BBE" w14:textId="77777777">
      <w:pPr>
        <w:rPr>
          <w:rFonts w:cstheme="minorHAnsi"/>
          <w:b/>
          <w:bCs/>
          <w:lang w:val="sk-SK"/>
        </w:rPr>
      </w:pPr>
    </w:p>
    <w:p w:rsidRPr="00CC02B7" w:rsidR="00CC02B7" w:rsidP="00CC02B7" w:rsidRDefault="00CC02B7" w14:paraId="1BC03134" w14:textId="77777777">
      <w:pPr>
        <w:rPr>
          <w:rFonts w:cstheme="minorHAnsi"/>
          <w:b/>
          <w:lang w:val="sk-SK"/>
        </w:rPr>
      </w:pPr>
      <w:r w:rsidRPr="00CC02B7">
        <w:rPr>
          <w:rFonts w:cstheme="minorHAnsi"/>
          <w:b/>
          <w:lang w:val="sk-SK"/>
        </w:rPr>
        <w:lastRenderedPageBreak/>
        <w:t>Graf č. 5</w:t>
      </w:r>
    </w:p>
    <w:p w:rsidRPr="00CC02B7" w:rsidR="00CC02B7" w:rsidP="00CC02B7" w:rsidRDefault="00CC02B7" w14:paraId="372C5722" w14:textId="77777777">
      <w:pPr>
        <w:jc w:val="center"/>
        <w:rPr>
          <w:rFonts w:cstheme="minorHAnsi"/>
          <w:sz w:val="24"/>
          <w:szCs w:val="24"/>
          <w:lang w:val="sk-SK"/>
        </w:rPr>
      </w:pPr>
      <w:r w:rsidRPr="00CC02B7">
        <w:rPr>
          <w:rFonts w:cstheme="minorHAnsi"/>
          <w:noProof/>
          <w:sz w:val="24"/>
          <w:szCs w:val="24"/>
          <w:lang w:val="sk-SK"/>
        </w:rPr>
        <w:drawing>
          <wp:inline distT="0" distB="0" distL="0" distR="0" wp14:anchorId="5791FC31" wp14:editId="1684D1CC">
            <wp:extent cx="4568190" cy="2737485"/>
            <wp:effectExtent l="0" t="0" r="3810" b="5715"/>
            <wp:docPr id="546360993" name="Graf 1">
              <a:extLst xmlns:a="http://schemas.openxmlformats.org/drawingml/2006/main">
                <a:ext uri="{FF2B5EF4-FFF2-40B4-BE49-F238E27FC236}">
                  <a16:creationId xmlns:a16="http://schemas.microsoft.com/office/drawing/2014/main" id="{469C23C8-577A-F118-D796-BA6AA90E699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Pr="00CC02B7" w:rsidR="00CC02B7" w:rsidP="00CC02B7" w:rsidRDefault="00CC02B7" w14:paraId="3B177284" w14:textId="77777777">
      <w:pPr>
        <w:spacing w:line="276" w:lineRule="auto"/>
        <w:jc w:val="center"/>
        <w:rPr>
          <w:rFonts w:cstheme="minorHAnsi"/>
          <w:sz w:val="24"/>
          <w:szCs w:val="24"/>
          <w:lang w:val="sk-SK"/>
        </w:rPr>
      </w:pPr>
    </w:p>
    <w:p w:rsidRPr="00CC02B7" w:rsidR="00CC02B7" w:rsidP="00CC02B7" w:rsidRDefault="00CC02B7" w14:paraId="0D911084" w14:textId="77777777">
      <w:pPr>
        <w:spacing w:line="276" w:lineRule="auto"/>
        <w:rPr>
          <w:rFonts w:cstheme="minorHAnsi"/>
          <w:lang w:val="sk-SK"/>
        </w:rPr>
      </w:pPr>
      <w:r w:rsidRPr="00CC02B7">
        <w:rPr>
          <w:rFonts w:cstheme="minorHAnsi"/>
          <w:lang w:val="sk-SK"/>
        </w:rPr>
        <w:t xml:space="preserve">Nasledujúci graf ilustruje ročné počty klientov, ktorí u nás absolvovali liečbu plne alebo čiastočne hradenú zdravotnou poisťovňou (bez sprievodcov). Aj v tomto grafe evidujeme </w:t>
      </w:r>
      <w:r w:rsidRPr="00CC02B7">
        <w:rPr>
          <w:rFonts w:cstheme="minorHAnsi"/>
          <w:b/>
          <w:bCs/>
          <w:lang w:val="sk-SK"/>
        </w:rPr>
        <w:t>medziročné zvýšenie – o 27,8 %.</w:t>
      </w:r>
      <w:r w:rsidRPr="00CC02B7">
        <w:rPr>
          <w:rFonts w:cstheme="minorHAnsi"/>
          <w:lang w:val="sk-SK"/>
        </w:rPr>
        <w:t xml:space="preserve"> Počet sprievodcov ZP sa medziročne </w:t>
      </w:r>
      <w:r w:rsidRPr="00CC02B7">
        <w:rPr>
          <w:rFonts w:cstheme="minorHAnsi"/>
          <w:b/>
          <w:bCs/>
          <w:lang w:val="sk-SK"/>
        </w:rPr>
        <w:t xml:space="preserve">znížil </w:t>
      </w:r>
      <w:r w:rsidRPr="00CC02B7">
        <w:rPr>
          <w:rFonts w:cstheme="minorHAnsi"/>
          <w:lang w:val="sk-SK"/>
        </w:rPr>
        <w:t xml:space="preserve">o 24,4 %. </w:t>
      </w:r>
    </w:p>
    <w:p w:rsidRPr="00CC02B7" w:rsidR="00CC02B7" w:rsidP="00CC02B7" w:rsidRDefault="00CC02B7" w14:paraId="11335446" w14:textId="77777777">
      <w:pPr>
        <w:spacing w:line="276" w:lineRule="auto"/>
        <w:rPr>
          <w:rFonts w:cstheme="minorHAnsi"/>
          <w:sz w:val="10"/>
          <w:szCs w:val="10"/>
          <w:lang w:val="sk-SK"/>
        </w:rPr>
      </w:pPr>
    </w:p>
    <w:p w:rsidRPr="00CC02B7" w:rsidR="00CC02B7" w:rsidP="00CC02B7" w:rsidRDefault="00CC02B7" w14:paraId="7934BD5F" w14:textId="77777777">
      <w:pPr>
        <w:spacing w:line="276" w:lineRule="auto"/>
        <w:rPr>
          <w:rFonts w:cstheme="minorHAnsi"/>
          <w:lang w:val="sk-SK"/>
        </w:rPr>
      </w:pPr>
      <w:r w:rsidRPr="00CC02B7">
        <w:rPr>
          <w:rFonts w:cstheme="minorHAnsi"/>
          <w:lang w:val="sk-SK"/>
        </w:rPr>
        <w:t>V rámci celkového počtu klientov tvorili klienti zdravotných poisťovní spolu so sprievodcami ZP 26,9 %. Ubytovanie poistencov zdravotných poisťovní (4677 osôb – bez sprievodcov ZP) bolo v našich troch liečebných zariadeniach nasledovné:</w:t>
      </w:r>
    </w:p>
    <w:p w:rsidRPr="00CC02B7" w:rsidR="00CC02B7" w:rsidP="00CC02B7" w:rsidRDefault="00CC02B7" w14:paraId="7751CB56" w14:textId="77777777">
      <w:pPr>
        <w:spacing w:line="276" w:lineRule="auto"/>
        <w:rPr>
          <w:rFonts w:cstheme="minorHAnsi"/>
          <w:lang w:val="sk-SK"/>
        </w:rPr>
      </w:pPr>
    </w:p>
    <w:p w:rsidRPr="00CC02B7" w:rsidR="00CC02B7" w:rsidP="00CC02B7" w:rsidRDefault="00CC02B7" w14:paraId="17F29CC1" w14:textId="77777777">
      <w:pPr>
        <w:spacing w:line="276" w:lineRule="auto"/>
        <w:rPr>
          <w:rFonts w:cstheme="minorHAnsi"/>
          <w:b/>
          <w:lang w:val="sk-SK"/>
        </w:rPr>
      </w:pPr>
      <w:r w:rsidRPr="00CC02B7">
        <w:rPr>
          <w:rFonts w:cstheme="minorHAnsi"/>
          <w:b/>
          <w:lang w:val="sk-SK"/>
        </w:rPr>
        <w:t>Graf č. 6</w:t>
      </w:r>
    </w:p>
    <w:p w:rsidRPr="00CC02B7" w:rsidR="00CC02B7" w:rsidP="00CC02B7" w:rsidRDefault="00CC02B7" w14:paraId="51744AFD" w14:textId="77777777">
      <w:pPr>
        <w:spacing w:line="276" w:lineRule="auto"/>
        <w:jc w:val="center"/>
        <w:rPr>
          <w:rFonts w:cstheme="minorHAnsi"/>
          <w:sz w:val="24"/>
          <w:szCs w:val="24"/>
          <w:lang w:val="sk-SK"/>
        </w:rPr>
      </w:pPr>
      <w:r w:rsidRPr="00CC02B7">
        <w:rPr>
          <w:rFonts w:cstheme="minorHAnsi"/>
          <w:noProof/>
          <w:sz w:val="24"/>
          <w:szCs w:val="24"/>
          <w:lang w:val="sk-SK"/>
        </w:rPr>
        <w:drawing>
          <wp:inline distT="0" distB="0" distL="0" distR="0" wp14:anchorId="00714B77" wp14:editId="1568CB3B">
            <wp:extent cx="4389120" cy="2468880"/>
            <wp:effectExtent l="0" t="0" r="11430" b="7620"/>
            <wp:docPr id="1505843220" name="Graf 1">
              <a:extLst xmlns:a="http://schemas.openxmlformats.org/drawingml/2006/main">
                <a:ext uri="{FF2B5EF4-FFF2-40B4-BE49-F238E27FC236}">
                  <a16:creationId xmlns:a16="http://schemas.microsoft.com/office/drawing/2014/main" id="{EC184D8A-2B2B-686E-DDFE-BFF2F412839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Pr="00CC02B7" w:rsidR="00CC02B7" w:rsidP="00CC02B7" w:rsidRDefault="00CC02B7" w14:paraId="756DB28F" w14:textId="77777777">
      <w:pPr>
        <w:spacing w:line="276" w:lineRule="auto"/>
        <w:jc w:val="center"/>
        <w:rPr>
          <w:rFonts w:cstheme="minorHAnsi"/>
          <w:sz w:val="24"/>
          <w:szCs w:val="24"/>
          <w:lang w:val="sk-SK"/>
        </w:rPr>
      </w:pPr>
    </w:p>
    <w:p w:rsidRPr="00CC02B7" w:rsidR="00CC02B7" w:rsidP="00CC02B7" w:rsidRDefault="00CC02B7" w14:paraId="0C681250" w14:textId="77777777">
      <w:pPr>
        <w:spacing w:line="276" w:lineRule="auto"/>
        <w:rPr>
          <w:rFonts w:cstheme="minorHAnsi"/>
          <w:lang w:val="sk-SK"/>
        </w:rPr>
      </w:pPr>
      <w:r w:rsidRPr="00CC02B7">
        <w:rPr>
          <w:rFonts w:cstheme="minorHAnsi"/>
          <w:lang w:val="sk-SK"/>
        </w:rPr>
        <w:t xml:space="preserve">Najviac poistencov bolo ubytovaných v liečebnom dome Smaragd, čo v medziročnom porovnaní je pravidelný jav. V kúpeľnom hoteli </w:t>
      </w:r>
      <w:r w:rsidRPr="00CC02B7">
        <w:rPr>
          <w:rFonts w:cstheme="minorHAnsi"/>
          <w:b/>
          <w:bCs/>
          <w:lang w:val="sk-SK"/>
        </w:rPr>
        <w:t>Minerál</w:t>
      </w:r>
      <w:r w:rsidRPr="00CC02B7">
        <w:rPr>
          <w:rFonts w:cstheme="minorHAnsi"/>
          <w:lang w:val="sk-SK"/>
        </w:rPr>
        <w:t xml:space="preserve"> bolo v roku 2022 </w:t>
      </w:r>
      <w:r w:rsidRPr="00CC02B7">
        <w:rPr>
          <w:rFonts w:cstheme="minorHAnsi"/>
          <w:b/>
          <w:bCs/>
          <w:lang w:val="sk-SK"/>
        </w:rPr>
        <w:t>o 6 % poistencov viac</w:t>
      </w:r>
      <w:r w:rsidRPr="00CC02B7">
        <w:rPr>
          <w:rFonts w:cstheme="minorHAnsi"/>
          <w:lang w:val="sk-SK"/>
        </w:rPr>
        <w:t xml:space="preserve"> ako v predchádzajúcom roku a, naopak, v liečebnom dome </w:t>
      </w:r>
      <w:r w:rsidRPr="00CC02B7">
        <w:rPr>
          <w:rFonts w:cstheme="minorHAnsi"/>
          <w:b/>
          <w:bCs/>
          <w:lang w:val="sk-SK"/>
        </w:rPr>
        <w:t>Rubín</w:t>
      </w:r>
      <w:r w:rsidRPr="00CC02B7">
        <w:rPr>
          <w:rFonts w:cstheme="minorHAnsi"/>
          <w:lang w:val="sk-SK"/>
        </w:rPr>
        <w:t xml:space="preserve"> bolo ubytovaných </w:t>
      </w:r>
      <w:r w:rsidRPr="00CC02B7">
        <w:rPr>
          <w:rFonts w:cstheme="minorHAnsi"/>
          <w:b/>
          <w:bCs/>
          <w:lang w:val="sk-SK"/>
        </w:rPr>
        <w:t>o 4 % menej</w:t>
      </w:r>
      <w:r w:rsidRPr="00CC02B7">
        <w:rPr>
          <w:rFonts w:cstheme="minorHAnsi"/>
          <w:lang w:val="sk-SK"/>
        </w:rPr>
        <w:t xml:space="preserve"> klientov zdravotných poisťovní ako vlani.  </w:t>
      </w:r>
    </w:p>
    <w:p w:rsidRPr="00CC02B7" w:rsidR="00CC02B7" w:rsidP="00CC02B7" w:rsidRDefault="00CC02B7" w14:paraId="0F932C01" w14:textId="77777777">
      <w:pPr>
        <w:spacing w:line="276" w:lineRule="auto"/>
        <w:rPr>
          <w:rFonts w:cstheme="minorHAnsi"/>
          <w:lang w:val="sk-SK"/>
        </w:rPr>
      </w:pPr>
      <w:r w:rsidRPr="00CC02B7">
        <w:rPr>
          <w:rFonts w:cstheme="minorHAnsi"/>
          <w:lang w:val="sk-SK"/>
        </w:rPr>
        <w:t xml:space="preserve">V LD Rubín sme zaznamenali </w:t>
      </w:r>
      <w:r w:rsidRPr="00CC02B7">
        <w:rPr>
          <w:rFonts w:cstheme="minorHAnsi"/>
          <w:b/>
          <w:bCs/>
          <w:lang w:val="sk-SK"/>
        </w:rPr>
        <w:t>najväčší nárast v počte klientov v skupine B</w:t>
      </w:r>
      <w:r w:rsidRPr="00CC02B7">
        <w:rPr>
          <w:rFonts w:cstheme="minorHAnsi"/>
          <w:lang w:val="sk-SK"/>
        </w:rPr>
        <w:t xml:space="preserve"> (o 24,3 %). V liečebnom dome Smaragd bol tiež </w:t>
      </w:r>
      <w:r w:rsidRPr="00CC02B7">
        <w:rPr>
          <w:rFonts w:cstheme="minorHAnsi"/>
          <w:b/>
          <w:bCs/>
          <w:lang w:val="sk-SK"/>
        </w:rPr>
        <w:t>markantný nárast u poistencov v skupine B</w:t>
      </w:r>
      <w:r w:rsidRPr="00CC02B7">
        <w:rPr>
          <w:rFonts w:cstheme="minorHAnsi"/>
          <w:lang w:val="sk-SK"/>
        </w:rPr>
        <w:t xml:space="preserve">, konkrétne o 64,6 %. Nárasty  evidujeme aj </w:t>
      </w:r>
      <w:r w:rsidRPr="00CC02B7">
        <w:rPr>
          <w:rFonts w:cstheme="minorHAnsi"/>
          <w:lang w:val="sk-SK"/>
        </w:rPr>
        <w:lastRenderedPageBreak/>
        <w:t xml:space="preserve">v kúpeľnom hoteli Minerál, a to v oboch skupinách </w:t>
      </w:r>
      <w:r w:rsidRPr="00CC02B7">
        <w:rPr>
          <w:rFonts w:cstheme="minorHAnsi"/>
          <w:b/>
          <w:bCs/>
          <w:lang w:val="sk-SK"/>
        </w:rPr>
        <w:t xml:space="preserve">takmer dvojnásobne. </w:t>
      </w:r>
      <w:r w:rsidRPr="00CC02B7">
        <w:rPr>
          <w:rFonts w:cstheme="minorHAnsi"/>
          <w:lang w:val="sk-SK"/>
        </w:rPr>
        <w:t>Všetky nárasty sú v porovnaní s rokom 2021.</w:t>
      </w:r>
    </w:p>
    <w:p w:rsidRPr="00CC02B7" w:rsidR="00CC02B7" w:rsidP="00CC02B7" w:rsidRDefault="00CC02B7" w14:paraId="1C0BEAE5" w14:textId="77777777">
      <w:pPr>
        <w:spacing w:line="276" w:lineRule="auto"/>
        <w:rPr>
          <w:rFonts w:cstheme="minorHAnsi"/>
          <w:lang w:val="sk-SK"/>
        </w:rPr>
      </w:pPr>
    </w:p>
    <w:tbl>
      <w:tblPr>
        <w:tblW w:w="92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Description w:val="f7b8c3ad-51be-4b57-acff-9aa39dc60775"/>
      </w:tblPr>
      <w:tblGrid>
        <w:gridCol w:w="1395"/>
        <w:gridCol w:w="1418"/>
        <w:gridCol w:w="1084"/>
        <w:gridCol w:w="1344"/>
        <w:gridCol w:w="1362"/>
        <w:gridCol w:w="1348"/>
        <w:gridCol w:w="1348"/>
      </w:tblGrid>
      <w:tr w:rsidRPr="00CC02B7" w:rsidR="00CC02B7" w:rsidTr="00872F49" w14:paraId="2CA6A592" w14:textId="77777777">
        <w:trPr>
          <w:trHeight w:val="1665"/>
          <w:jc w:val="center"/>
        </w:trPr>
        <w:tc>
          <w:tcPr>
            <w:tcW w:w="1395" w:type="dxa"/>
            <w:tcBorders>
              <w:top w:val="single" w:color="auto" w:sz="4" w:space="0"/>
              <w:left w:val="single" w:color="auto" w:sz="4" w:space="0"/>
              <w:bottom w:val="single" w:color="auto" w:sz="4" w:space="0"/>
              <w:right w:val="single" w:color="auto" w:sz="4" w:space="0"/>
            </w:tcBorders>
            <w:noWrap/>
            <w:hideMark/>
          </w:tcPr>
          <w:p w:rsidRPr="00CC02B7" w:rsidR="00CC02B7" w:rsidP="00872F49" w:rsidRDefault="00CC02B7" w14:paraId="103F2671" w14:textId="77777777">
            <w:pPr>
              <w:rPr>
                <w:rFonts w:cs="Arial"/>
                <w:b/>
                <w:bCs/>
                <w:lang w:val="sk-SK"/>
              </w:rPr>
            </w:pPr>
          </w:p>
          <w:p w:rsidRPr="00CC02B7" w:rsidR="00CC02B7" w:rsidP="00872F49" w:rsidRDefault="00CC02B7" w14:paraId="61B268F5" w14:textId="77777777">
            <w:pPr>
              <w:jc w:val="center"/>
              <w:rPr>
                <w:rFonts w:cs="Arial"/>
                <w:b/>
                <w:bCs/>
                <w:lang w:val="sk-SK"/>
              </w:rPr>
            </w:pPr>
            <w:r w:rsidRPr="00CC02B7">
              <w:rPr>
                <w:rFonts w:cs="Arial"/>
                <w:b/>
                <w:bCs/>
                <w:lang w:val="sk-SK"/>
              </w:rPr>
              <w:t>Tabuľka č. 3</w:t>
            </w:r>
          </w:p>
          <w:p w:rsidRPr="00CC02B7" w:rsidR="00CC02B7" w:rsidP="00872F49" w:rsidRDefault="00CC02B7" w14:paraId="147169C8" w14:textId="77777777">
            <w:pPr>
              <w:jc w:val="center"/>
              <w:rPr>
                <w:rFonts w:cs="Arial"/>
                <w:b/>
                <w:bCs/>
                <w:lang w:val="sk-SK"/>
              </w:rPr>
            </w:pPr>
          </w:p>
          <w:p w:rsidRPr="00CC02B7" w:rsidR="00CC02B7" w:rsidP="00872F49" w:rsidRDefault="00CC02B7" w14:paraId="5DF3CAE9" w14:textId="77777777">
            <w:pPr>
              <w:jc w:val="center"/>
              <w:rPr>
                <w:rFonts w:cs="Arial"/>
                <w:b/>
                <w:bCs/>
                <w:lang w:val="sk-SK"/>
              </w:rPr>
            </w:pPr>
            <w:r w:rsidRPr="00CC02B7">
              <w:rPr>
                <w:rFonts w:cs="Arial"/>
                <w:b/>
                <w:bCs/>
                <w:lang w:val="sk-SK"/>
              </w:rPr>
              <w:t>Počty poistencov zdravotných poisťovní</w:t>
            </w:r>
          </w:p>
        </w:tc>
        <w:tc>
          <w:tcPr>
            <w:tcW w:w="2502" w:type="dxa"/>
            <w:gridSpan w:val="2"/>
            <w:tcBorders>
              <w:top w:val="single" w:color="auto" w:sz="4" w:space="0"/>
              <w:left w:val="single" w:color="auto" w:sz="4" w:space="0"/>
              <w:bottom w:val="single" w:color="auto" w:sz="4" w:space="0"/>
              <w:right w:val="single" w:color="auto" w:sz="4" w:space="0"/>
            </w:tcBorders>
            <w:noWrap/>
            <w:hideMark/>
          </w:tcPr>
          <w:p w:rsidRPr="00CC02B7" w:rsidR="00CC02B7" w:rsidP="00872F49" w:rsidRDefault="00CC02B7" w14:paraId="6CBC41C1" w14:textId="77777777">
            <w:pPr>
              <w:jc w:val="center"/>
              <w:rPr>
                <w:rFonts w:cs="Arial"/>
                <w:b/>
                <w:bCs/>
                <w:color w:val="000000"/>
                <w:lang w:val="sk-SK"/>
              </w:rPr>
            </w:pPr>
            <w:r w:rsidRPr="00CC02B7">
              <w:rPr>
                <w:rFonts w:cs="Arial"/>
                <w:noProof/>
                <w:lang w:val="sk-SK"/>
              </w:rPr>
              <w:drawing>
                <wp:anchor distT="0" distB="0" distL="114300" distR="114300" simplePos="0" relativeHeight="251670528" behindDoc="0" locked="0" layoutInCell="1" allowOverlap="1" wp14:editId="48827759" wp14:anchorId="70495659">
                  <wp:simplePos x="0" y="0"/>
                  <wp:positionH relativeFrom="column">
                    <wp:posOffset>290195</wp:posOffset>
                  </wp:positionH>
                  <wp:positionV relativeFrom="paragraph">
                    <wp:posOffset>57785</wp:posOffset>
                  </wp:positionV>
                  <wp:extent cx="828675" cy="933450"/>
                  <wp:effectExtent l="0" t="0" r="9525" b="0"/>
                  <wp:wrapNone/>
                  <wp:docPr id="19" name="Obrázok 19" descr="Obrázok, na ktorom je log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Obrázok 19" descr="Obrázok, na ktorom je logo&#10;&#10;Automaticky generovaný popis"/>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828675" cy="9334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C02B7">
              <w:rPr>
                <w:rFonts w:cs="Arial"/>
                <w:b/>
                <w:bCs/>
                <w:color w:val="000000"/>
                <w:lang w:val="sk-SK"/>
              </w:rPr>
              <w:t> </w:t>
            </w:r>
          </w:p>
        </w:tc>
        <w:tc>
          <w:tcPr>
            <w:tcW w:w="2706" w:type="dxa"/>
            <w:gridSpan w:val="2"/>
            <w:tcBorders>
              <w:top w:val="single" w:color="auto" w:sz="4" w:space="0"/>
              <w:left w:val="single" w:color="auto" w:sz="4" w:space="0"/>
              <w:bottom w:val="single" w:color="auto" w:sz="4" w:space="0"/>
              <w:right w:val="single" w:color="auto" w:sz="4" w:space="0"/>
            </w:tcBorders>
            <w:noWrap/>
            <w:hideMark/>
          </w:tcPr>
          <w:p w:rsidRPr="00CC02B7" w:rsidR="00CC02B7" w:rsidP="00872F49" w:rsidRDefault="00CC02B7" w14:paraId="0D3385A6" w14:textId="77777777">
            <w:pPr>
              <w:jc w:val="center"/>
              <w:rPr>
                <w:rFonts w:cs="Arial"/>
                <w:b/>
                <w:bCs/>
                <w:color w:val="000000"/>
                <w:lang w:val="sk-SK"/>
              </w:rPr>
            </w:pPr>
            <w:r w:rsidRPr="00CC02B7">
              <w:rPr>
                <w:rFonts w:cs="Arial"/>
                <w:noProof/>
                <w:lang w:val="sk-SK"/>
              </w:rPr>
              <w:drawing>
                <wp:anchor distT="0" distB="0" distL="114300" distR="114300" simplePos="0" relativeHeight="251668480" behindDoc="0" locked="0" layoutInCell="1" allowOverlap="1" wp14:editId="631AA4F6" wp14:anchorId="50297FDA">
                  <wp:simplePos x="0" y="0"/>
                  <wp:positionH relativeFrom="column">
                    <wp:posOffset>92710</wp:posOffset>
                  </wp:positionH>
                  <wp:positionV relativeFrom="paragraph">
                    <wp:posOffset>288925</wp:posOffset>
                  </wp:positionV>
                  <wp:extent cx="1416050" cy="536575"/>
                  <wp:effectExtent l="0" t="0" r="0" b="0"/>
                  <wp:wrapNone/>
                  <wp:docPr id="167858338" name="Obrázok 167858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416050" cy="5365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C02B7">
              <w:rPr>
                <w:rFonts w:cs="Arial"/>
                <w:b/>
                <w:bCs/>
                <w:color w:val="000000"/>
                <w:lang w:val="sk-SK"/>
              </w:rPr>
              <w:t> </w:t>
            </w:r>
          </w:p>
        </w:tc>
        <w:tc>
          <w:tcPr>
            <w:tcW w:w="2696" w:type="dxa"/>
            <w:gridSpan w:val="2"/>
            <w:tcBorders>
              <w:top w:val="single" w:color="auto" w:sz="4" w:space="0"/>
              <w:left w:val="single" w:color="auto" w:sz="4" w:space="0"/>
              <w:bottom w:val="single" w:color="auto" w:sz="4" w:space="0"/>
              <w:right w:val="single" w:color="auto" w:sz="4" w:space="0"/>
            </w:tcBorders>
            <w:noWrap/>
            <w:hideMark/>
          </w:tcPr>
          <w:p w:rsidRPr="00CC02B7" w:rsidR="00CC02B7" w:rsidP="00872F49" w:rsidRDefault="00CC02B7" w14:paraId="0C9AE097" w14:textId="77777777">
            <w:pPr>
              <w:jc w:val="center"/>
              <w:rPr>
                <w:rFonts w:cs="Arial"/>
                <w:b/>
                <w:bCs/>
                <w:color w:val="000000"/>
                <w:lang w:val="sk-SK"/>
              </w:rPr>
            </w:pPr>
            <w:r w:rsidRPr="00CC02B7">
              <w:rPr>
                <w:rFonts w:cs="Arial"/>
                <w:noProof/>
                <w:lang w:val="sk-SK"/>
              </w:rPr>
              <w:drawing>
                <wp:anchor distT="0" distB="0" distL="114300" distR="114300" simplePos="0" relativeHeight="251669504" behindDoc="0" locked="0" layoutInCell="1" allowOverlap="1" wp14:editId="36412B6D" wp14:anchorId="1037583F">
                  <wp:simplePos x="0" y="0"/>
                  <wp:positionH relativeFrom="column">
                    <wp:posOffset>161925</wp:posOffset>
                  </wp:positionH>
                  <wp:positionV relativeFrom="paragraph">
                    <wp:posOffset>219075</wp:posOffset>
                  </wp:positionV>
                  <wp:extent cx="1273175" cy="671195"/>
                  <wp:effectExtent l="0" t="0" r="3175" b="0"/>
                  <wp:wrapNone/>
                  <wp:docPr id="742608176" name="Obrázok 742608176" descr="Obrázok, na ktorom je log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Obrázok 17" descr="Obrázok, na ktorom je logo&#10;&#10;Automaticky generovaný popis"/>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273175" cy="6711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C02B7">
              <w:rPr>
                <w:rFonts w:cs="Arial"/>
                <w:b/>
                <w:bCs/>
                <w:color w:val="000000"/>
                <w:lang w:val="sk-SK"/>
              </w:rPr>
              <w:t> </w:t>
            </w:r>
          </w:p>
        </w:tc>
      </w:tr>
      <w:tr w:rsidRPr="00CC02B7" w:rsidR="00CC02B7" w:rsidTr="00872F49" w14:paraId="06C328A7" w14:textId="77777777">
        <w:trPr>
          <w:trHeight w:val="273"/>
          <w:jc w:val="center"/>
        </w:trPr>
        <w:tc>
          <w:tcPr>
            <w:tcW w:w="1395" w:type="dxa"/>
            <w:tcBorders>
              <w:top w:val="single" w:color="auto" w:sz="4" w:space="0"/>
              <w:left w:val="single" w:color="auto" w:sz="4" w:space="0"/>
              <w:bottom w:val="single" w:color="auto" w:sz="4" w:space="0"/>
              <w:right w:val="single" w:color="auto" w:sz="4" w:space="0"/>
            </w:tcBorders>
            <w:noWrap/>
            <w:hideMark/>
          </w:tcPr>
          <w:p w:rsidRPr="00CC02B7" w:rsidR="00CC02B7" w:rsidP="00872F49" w:rsidRDefault="00CC02B7" w14:paraId="102AAC08" w14:textId="77777777">
            <w:pPr>
              <w:rPr>
                <w:rFonts w:cs="Arial"/>
                <w:b/>
                <w:bCs/>
                <w:color w:val="000000"/>
                <w:lang w:val="sk-SK"/>
              </w:rPr>
            </w:pPr>
            <w:r w:rsidRPr="00CC02B7">
              <w:rPr>
                <w:rFonts w:cs="Arial"/>
                <w:b/>
                <w:bCs/>
                <w:color w:val="000000"/>
                <w:lang w:val="sk-SK"/>
              </w:rPr>
              <w:t> Rok 2022</w:t>
            </w:r>
          </w:p>
        </w:tc>
        <w:tc>
          <w:tcPr>
            <w:tcW w:w="1418" w:type="dxa"/>
            <w:tcBorders>
              <w:top w:val="single" w:color="auto" w:sz="4" w:space="0"/>
              <w:left w:val="single" w:color="auto" w:sz="4" w:space="0"/>
              <w:bottom w:val="single" w:color="auto" w:sz="4" w:space="0"/>
              <w:right w:val="single" w:color="auto" w:sz="4" w:space="0"/>
            </w:tcBorders>
            <w:noWrap/>
            <w:hideMark/>
          </w:tcPr>
          <w:p w:rsidRPr="00CC02B7" w:rsidR="00CC02B7" w:rsidP="00872F49" w:rsidRDefault="00CC02B7" w14:paraId="50166827" w14:textId="77777777">
            <w:pPr>
              <w:jc w:val="center"/>
              <w:rPr>
                <w:rFonts w:cs="Arial"/>
                <w:b/>
                <w:caps/>
                <w:color w:val="000000"/>
                <w:lang w:val="sk-SK"/>
              </w:rPr>
            </w:pPr>
            <w:r w:rsidRPr="00CC02B7">
              <w:rPr>
                <w:rFonts w:cs="Arial"/>
                <w:b/>
                <w:caps/>
                <w:color w:val="000000"/>
                <w:lang w:val="sk-SK"/>
              </w:rPr>
              <w:t>POČET</w:t>
            </w:r>
          </w:p>
          <w:p w:rsidRPr="00CC02B7" w:rsidR="00CC02B7" w:rsidP="00872F49" w:rsidRDefault="00CC02B7" w14:paraId="06A67152" w14:textId="77777777">
            <w:pPr>
              <w:jc w:val="center"/>
              <w:rPr>
                <w:rFonts w:cs="Arial"/>
                <w:b/>
                <w:caps/>
                <w:color w:val="000000"/>
                <w:lang w:val="sk-SK"/>
              </w:rPr>
            </w:pPr>
            <w:r w:rsidRPr="00CC02B7">
              <w:rPr>
                <w:rFonts w:cs="Arial"/>
                <w:b/>
                <w:caps/>
                <w:color w:val="000000"/>
                <w:lang w:val="sk-SK"/>
              </w:rPr>
              <w:t>klientov</w:t>
            </w:r>
          </w:p>
        </w:tc>
        <w:tc>
          <w:tcPr>
            <w:tcW w:w="1084" w:type="dxa"/>
            <w:tcBorders>
              <w:top w:val="single" w:color="auto" w:sz="4" w:space="0"/>
              <w:left w:val="single" w:color="auto" w:sz="4" w:space="0"/>
              <w:bottom w:val="single" w:color="auto" w:sz="4" w:space="0"/>
              <w:right w:val="single" w:color="auto" w:sz="4" w:space="0"/>
            </w:tcBorders>
            <w:noWrap/>
            <w:hideMark/>
          </w:tcPr>
          <w:p w:rsidRPr="00CC02B7" w:rsidR="00CC02B7" w:rsidP="00872F49" w:rsidRDefault="00CC02B7" w14:paraId="3A55FF67" w14:textId="77777777">
            <w:pPr>
              <w:jc w:val="center"/>
              <w:rPr>
                <w:rFonts w:cs="Arial"/>
                <w:b/>
                <w:caps/>
                <w:color w:val="000000"/>
                <w:lang w:val="sk-SK"/>
              </w:rPr>
            </w:pPr>
            <w:r w:rsidRPr="00CC02B7">
              <w:rPr>
                <w:rFonts w:cs="Arial"/>
                <w:b/>
                <w:caps/>
                <w:color w:val="000000"/>
                <w:lang w:val="sk-SK"/>
              </w:rPr>
              <w:t xml:space="preserve">počet </w:t>
            </w:r>
          </w:p>
          <w:p w:rsidRPr="00CC02B7" w:rsidR="00CC02B7" w:rsidP="00872F49" w:rsidRDefault="00CC02B7" w14:paraId="1033D721" w14:textId="77777777">
            <w:pPr>
              <w:jc w:val="center"/>
              <w:rPr>
                <w:rFonts w:cs="Arial"/>
                <w:b/>
                <w:caps/>
                <w:color w:val="000000"/>
                <w:lang w:val="sk-SK"/>
              </w:rPr>
            </w:pPr>
            <w:r w:rsidRPr="00CC02B7">
              <w:rPr>
                <w:rFonts w:cs="Arial"/>
                <w:b/>
                <w:caps/>
                <w:color w:val="000000"/>
                <w:lang w:val="sk-SK"/>
              </w:rPr>
              <w:t>OD</w:t>
            </w:r>
          </w:p>
        </w:tc>
        <w:tc>
          <w:tcPr>
            <w:tcW w:w="1344" w:type="dxa"/>
            <w:tcBorders>
              <w:top w:val="single" w:color="auto" w:sz="4" w:space="0"/>
              <w:left w:val="single" w:color="auto" w:sz="4" w:space="0"/>
              <w:bottom w:val="single" w:color="auto" w:sz="4" w:space="0"/>
              <w:right w:val="single" w:color="auto" w:sz="4" w:space="0"/>
            </w:tcBorders>
            <w:noWrap/>
            <w:hideMark/>
          </w:tcPr>
          <w:p w:rsidRPr="00CC02B7" w:rsidR="00CC02B7" w:rsidP="00872F49" w:rsidRDefault="00CC02B7" w14:paraId="2FD0D61F" w14:textId="77777777">
            <w:pPr>
              <w:jc w:val="center"/>
              <w:rPr>
                <w:rFonts w:cs="Arial"/>
                <w:b/>
                <w:caps/>
                <w:color w:val="000000"/>
                <w:lang w:val="sk-SK"/>
              </w:rPr>
            </w:pPr>
            <w:r w:rsidRPr="00CC02B7">
              <w:rPr>
                <w:rFonts w:cs="Arial"/>
                <w:b/>
                <w:caps/>
                <w:color w:val="000000"/>
                <w:lang w:val="sk-SK"/>
              </w:rPr>
              <w:t>POČET</w:t>
            </w:r>
          </w:p>
          <w:p w:rsidRPr="00CC02B7" w:rsidR="00CC02B7" w:rsidP="00872F49" w:rsidRDefault="00CC02B7" w14:paraId="79B32186" w14:textId="77777777">
            <w:pPr>
              <w:jc w:val="center"/>
              <w:rPr>
                <w:rFonts w:cs="Arial"/>
                <w:b/>
                <w:caps/>
                <w:color w:val="000000"/>
                <w:lang w:val="sk-SK"/>
              </w:rPr>
            </w:pPr>
            <w:r w:rsidRPr="00CC02B7">
              <w:rPr>
                <w:rFonts w:cs="Arial"/>
                <w:b/>
                <w:caps/>
                <w:color w:val="000000"/>
                <w:lang w:val="sk-SK"/>
              </w:rPr>
              <w:t>klientov</w:t>
            </w:r>
          </w:p>
        </w:tc>
        <w:tc>
          <w:tcPr>
            <w:tcW w:w="1362" w:type="dxa"/>
            <w:tcBorders>
              <w:top w:val="single" w:color="auto" w:sz="4" w:space="0"/>
              <w:left w:val="single" w:color="auto" w:sz="4" w:space="0"/>
              <w:bottom w:val="single" w:color="auto" w:sz="4" w:space="0"/>
              <w:right w:val="single" w:color="auto" w:sz="4" w:space="0"/>
            </w:tcBorders>
            <w:noWrap/>
            <w:hideMark/>
          </w:tcPr>
          <w:p w:rsidRPr="00CC02B7" w:rsidR="00CC02B7" w:rsidP="00872F49" w:rsidRDefault="00CC02B7" w14:paraId="681A0FB5" w14:textId="77777777">
            <w:pPr>
              <w:jc w:val="center"/>
              <w:rPr>
                <w:rFonts w:cs="Arial"/>
                <w:b/>
                <w:caps/>
                <w:color w:val="000000"/>
                <w:lang w:val="sk-SK"/>
              </w:rPr>
            </w:pPr>
            <w:r w:rsidRPr="00CC02B7">
              <w:rPr>
                <w:rFonts w:cs="Arial"/>
                <w:b/>
                <w:caps/>
                <w:color w:val="000000"/>
                <w:lang w:val="sk-SK"/>
              </w:rPr>
              <w:t xml:space="preserve">počet </w:t>
            </w:r>
          </w:p>
          <w:p w:rsidRPr="00CC02B7" w:rsidR="00CC02B7" w:rsidP="00872F49" w:rsidRDefault="00CC02B7" w14:paraId="4AD980AC" w14:textId="77777777">
            <w:pPr>
              <w:jc w:val="center"/>
              <w:rPr>
                <w:rFonts w:cs="Arial"/>
                <w:b/>
                <w:caps/>
                <w:color w:val="000000"/>
                <w:lang w:val="sk-SK"/>
              </w:rPr>
            </w:pPr>
            <w:r w:rsidRPr="00CC02B7">
              <w:rPr>
                <w:rFonts w:cs="Arial"/>
                <w:b/>
                <w:caps/>
                <w:color w:val="000000"/>
                <w:lang w:val="sk-SK"/>
              </w:rPr>
              <w:t>OD</w:t>
            </w:r>
          </w:p>
        </w:tc>
        <w:tc>
          <w:tcPr>
            <w:tcW w:w="1348" w:type="dxa"/>
            <w:tcBorders>
              <w:top w:val="single" w:color="auto" w:sz="4" w:space="0"/>
              <w:left w:val="single" w:color="auto" w:sz="4" w:space="0"/>
              <w:bottom w:val="single" w:color="auto" w:sz="4" w:space="0"/>
              <w:right w:val="single" w:color="auto" w:sz="4" w:space="0"/>
            </w:tcBorders>
            <w:noWrap/>
            <w:hideMark/>
          </w:tcPr>
          <w:p w:rsidRPr="00CC02B7" w:rsidR="00CC02B7" w:rsidP="00872F49" w:rsidRDefault="00CC02B7" w14:paraId="152A323C" w14:textId="77777777">
            <w:pPr>
              <w:jc w:val="center"/>
              <w:rPr>
                <w:rFonts w:cs="Arial"/>
                <w:b/>
                <w:caps/>
                <w:color w:val="000000"/>
                <w:lang w:val="sk-SK"/>
              </w:rPr>
            </w:pPr>
            <w:r w:rsidRPr="00CC02B7">
              <w:rPr>
                <w:rFonts w:cs="Arial"/>
                <w:b/>
                <w:caps/>
                <w:color w:val="000000"/>
                <w:lang w:val="sk-SK"/>
              </w:rPr>
              <w:t>POČET</w:t>
            </w:r>
          </w:p>
          <w:p w:rsidRPr="00CC02B7" w:rsidR="00CC02B7" w:rsidP="00872F49" w:rsidRDefault="00CC02B7" w14:paraId="0ED5E2EB" w14:textId="77777777">
            <w:pPr>
              <w:jc w:val="center"/>
              <w:rPr>
                <w:rFonts w:cs="Arial"/>
                <w:b/>
                <w:caps/>
                <w:color w:val="000000"/>
                <w:lang w:val="sk-SK"/>
              </w:rPr>
            </w:pPr>
            <w:r w:rsidRPr="00CC02B7">
              <w:rPr>
                <w:rFonts w:cs="Arial"/>
                <w:b/>
                <w:caps/>
                <w:color w:val="000000"/>
                <w:lang w:val="sk-SK"/>
              </w:rPr>
              <w:t>klientov</w:t>
            </w:r>
          </w:p>
        </w:tc>
        <w:tc>
          <w:tcPr>
            <w:tcW w:w="1348" w:type="dxa"/>
            <w:tcBorders>
              <w:top w:val="single" w:color="auto" w:sz="4" w:space="0"/>
              <w:left w:val="single" w:color="auto" w:sz="4" w:space="0"/>
              <w:bottom w:val="single" w:color="auto" w:sz="4" w:space="0"/>
              <w:right w:val="single" w:color="auto" w:sz="4" w:space="0"/>
            </w:tcBorders>
            <w:noWrap/>
            <w:hideMark/>
          </w:tcPr>
          <w:p w:rsidRPr="00CC02B7" w:rsidR="00CC02B7" w:rsidP="00872F49" w:rsidRDefault="00CC02B7" w14:paraId="3E6F10E9" w14:textId="77777777">
            <w:pPr>
              <w:jc w:val="center"/>
              <w:rPr>
                <w:rFonts w:cs="Arial"/>
                <w:b/>
                <w:caps/>
                <w:color w:val="000000"/>
                <w:lang w:val="sk-SK"/>
              </w:rPr>
            </w:pPr>
            <w:r w:rsidRPr="00CC02B7">
              <w:rPr>
                <w:rFonts w:cs="Arial"/>
                <w:b/>
                <w:caps/>
                <w:color w:val="000000"/>
                <w:lang w:val="sk-SK"/>
              </w:rPr>
              <w:t xml:space="preserve">počet </w:t>
            </w:r>
          </w:p>
          <w:p w:rsidRPr="00CC02B7" w:rsidR="00CC02B7" w:rsidP="00872F49" w:rsidRDefault="00CC02B7" w14:paraId="45E895AF" w14:textId="77777777">
            <w:pPr>
              <w:jc w:val="center"/>
              <w:rPr>
                <w:rFonts w:cs="Arial"/>
                <w:b/>
                <w:caps/>
                <w:color w:val="000000"/>
                <w:lang w:val="sk-SK"/>
              </w:rPr>
            </w:pPr>
            <w:r w:rsidRPr="00CC02B7">
              <w:rPr>
                <w:rFonts w:cs="Arial"/>
                <w:b/>
                <w:caps/>
                <w:color w:val="000000"/>
                <w:lang w:val="sk-SK"/>
              </w:rPr>
              <w:t>OD</w:t>
            </w:r>
          </w:p>
        </w:tc>
      </w:tr>
      <w:tr w:rsidRPr="00CC02B7" w:rsidR="00CC02B7" w:rsidTr="00872F49" w14:paraId="00E93CD5" w14:textId="77777777">
        <w:trPr>
          <w:trHeight w:val="273"/>
          <w:jc w:val="center"/>
        </w:trPr>
        <w:tc>
          <w:tcPr>
            <w:tcW w:w="1395" w:type="dxa"/>
            <w:tcBorders>
              <w:top w:val="single" w:color="auto" w:sz="4" w:space="0"/>
              <w:left w:val="single" w:color="auto" w:sz="4" w:space="0"/>
              <w:bottom w:val="single" w:color="auto" w:sz="4" w:space="0"/>
              <w:right w:val="single" w:color="auto" w:sz="4" w:space="0"/>
            </w:tcBorders>
            <w:noWrap/>
            <w:hideMark/>
          </w:tcPr>
          <w:p w:rsidRPr="00CC02B7" w:rsidR="00CC02B7" w:rsidP="00872F49" w:rsidRDefault="00CC02B7" w14:paraId="07FB4C7D" w14:textId="77777777">
            <w:pPr>
              <w:rPr>
                <w:rFonts w:cs="Arial"/>
                <w:b/>
                <w:bCs/>
                <w:color w:val="000000"/>
                <w:lang w:val="sk-SK"/>
              </w:rPr>
            </w:pPr>
            <w:r w:rsidRPr="00CC02B7">
              <w:rPr>
                <w:rFonts w:cs="Arial"/>
                <w:b/>
                <w:bCs/>
                <w:color w:val="000000"/>
                <w:lang w:val="sk-SK"/>
              </w:rPr>
              <w:t>Rubín A</w:t>
            </w:r>
          </w:p>
        </w:tc>
        <w:tc>
          <w:tcPr>
            <w:tcW w:w="1418" w:type="dxa"/>
            <w:tcBorders>
              <w:top w:val="single" w:color="auto" w:sz="4" w:space="0"/>
              <w:left w:val="single" w:color="auto" w:sz="4" w:space="0"/>
              <w:bottom w:val="single" w:color="auto" w:sz="4" w:space="0"/>
              <w:right w:val="single" w:color="auto" w:sz="4" w:space="0"/>
            </w:tcBorders>
            <w:noWrap/>
          </w:tcPr>
          <w:p w:rsidRPr="00CC02B7" w:rsidR="00CC02B7" w:rsidP="00872F49" w:rsidRDefault="00CC02B7" w14:paraId="4EB20544" w14:textId="77777777">
            <w:pPr>
              <w:jc w:val="right"/>
              <w:rPr>
                <w:rFonts w:cs="Arial"/>
                <w:color w:val="000000"/>
                <w:lang w:val="sk-SK"/>
              </w:rPr>
            </w:pPr>
            <w:r w:rsidRPr="00CC02B7">
              <w:rPr>
                <w:rFonts w:cs="Arial"/>
                <w:color w:val="000000"/>
                <w:lang w:val="sk-SK"/>
              </w:rPr>
              <w:t>224</w:t>
            </w:r>
          </w:p>
        </w:tc>
        <w:tc>
          <w:tcPr>
            <w:tcW w:w="1084" w:type="dxa"/>
            <w:tcBorders>
              <w:top w:val="single" w:color="auto" w:sz="4" w:space="0"/>
              <w:left w:val="single" w:color="auto" w:sz="4" w:space="0"/>
              <w:bottom w:val="single" w:color="auto" w:sz="4" w:space="0"/>
              <w:right w:val="single" w:color="auto" w:sz="4" w:space="0"/>
            </w:tcBorders>
            <w:noWrap/>
          </w:tcPr>
          <w:p w:rsidRPr="00CC02B7" w:rsidR="00CC02B7" w:rsidP="00872F49" w:rsidRDefault="00CC02B7" w14:paraId="1E80E1D7" w14:textId="77777777">
            <w:pPr>
              <w:jc w:val="right"/>
              <w:rPr>
                <w:rFonts w:cs="Arial"/>
                <w:color w:val="000000"/>
                <w:lang w:val="sk-SK"/>
              </w:rPr>
            </w:pPr>
            <w:r w:rsidRPr="00CC02B7">
              <w:rPr>
                <w:rFonts w:cs="Arial"/>
                <w:color w:val="000000"/>
                <w:lang w:val="sk-SK"/>
              </w:rPr>
              <w:t>5 009</w:t>
            </w:r>
          </w:p>
        </w:tc>
        <w:tc>
          <w:tcPr>
            <w:tcW w:w="1344" w:type="dxa"/>
            <w:tcBorders>
              <w:top w:val="single" w:color="auto" w:sz="4" w:space="0"/>
              <w:left w:val="single" w:color="auto" w:sz="4" w:space="0"/>
              <w:bottom w:val="single" w:color="auto" w:sz="4" w:space="0"/>
              <w:right w:val="single" w:color="auto" w:sz="4" w:space="0"/>
            </w:tcBorders>
            <w:noWrap/>
          </w:tcPr>
          <w:p w:rsidRPr="00CC02B7" w:rsidR="00CC02B7" w:rsidP="00872F49" w:rsidRDefault="00CC02B7" w14:paraId="5164AA4E" w14:textId="77777777">
            <w:pPr>
              <w:jc w:val="right"/>
              <w:rPr>
                <w:rFonts w:cs="Arial"/>
                <w:color w:val="000000"/>
                <w:lang w:val="sk-SK"/>
              </w:rPr>
            </w:pPr>
            <w:r w:rsidRPr="00CC02B7">
              <w:rPr>
                <w:rFonts w:cs="Arial"/>
                <w:color w:val="000000"/>
                <w:lang w:val="sk-SK"/>
              </w:rPr>
              <w:t>602</w:t>
            </w:r>
          </w:p>
        </w:tc>
        <w:tc>
          <w:tcPr>
            <w:tcW w:w="1362" w:type="dxa"/>
            <w:tcBorders>
              <w:top w:val="single" w:color="auto" w:sz="4" w:space="0"/>
              <w:left w:val="single" w:color="auto" w:sz="4" w:space="0"/>
              <w:bottom w:val="single" w:color="auto" w:sz="4" w:space="0"/>
              <w:right w:val="single" w:color="auto" w:sz="4" w:space="0"/>
            </w:tcBorders>
            <w:noWrap/>
          </w:tcPr>
          <w:p w:rsidRPr="00CC02B7" w:rsidR="00CC02B7" w:rsidP="00872F49" w:rsidRDefault="00CC02B7" w14:paraId="1DE64AD4" w14:textId="77777777">
            <w:pPr>
              <w:jc w:val="right"/>
              <w:rPr>
                <w:rFonts w:cs="Arial"/>
                <w:color w:val="000000"/>
                <w:lang w:val="sk-SK"/>
              </w:rPr>
            </w:pPr>
            <w:r w:rsidRPr="00CC02B7">
              <w:rPr>
                <w:rFonts w:cs="Arial"/>
                <w:color w:val="000000"/>
                <w:lang w:val="sk-SK"/>
              </w:rPr>
              <w:t>13 909</w:t>
            </w:r>
          </w:p>
        </w:tc>
        <w:tc>
          <w:tcPr>
            <w:tcW w:w="1348" w:type="dxa"/>
            <w:tcBorders>
              <w:top w:val="single" w:color="auto" w:sz="4" w:space="0"/>
              <w:left w:val="single" w:color="auto" w:sz="4" w:space="0"/>
              <w:bottom w:val="single" w:color="auto" w:sz="4" w:space="0"/>
              <w:right w:val="single" w:color="auto" w:sz="4" w:space="0"/>
            </w:tcBorders>
            <w:noWrap/>
          </w:tcPr>
          <w:p w:rsidRPr="00CC02B7" w:rsidR="00CC02B7" w:rsidP="00872F49" w:rsidRDefault="00CC02B7" w14:paraId="26D16E59" w14:textId="77777777">
            <w:pPr>
              <w:jc w:val="right"/>
              <w:rPr>
                <w:rFonts w:cs="Arial"/>
                <w:color w:val="000000"/>
                <w:lang w:val="sk-SK"/>
              </w:rPr>
            </w:pPr>
            <w:r w:rsidRPr="00CC02B7">
              <w:rPr>
                <w:rFonts w:cs="Arial"/>
                <w:color w:val="000000"/>
                <w:lang w:val="sk-SK"/>
              </w:rPr>
              <w:t>14</w:t>
            </w:r>
          </w:p>
        </w:tc>
        <w:tc>
          <w:tcPr>
            <w:tcW w:w="1348" w:type="dxa"/>
            <w:tcBorders>
              <w:top w:val="single" w:color="auto" w:sz="4" w:space="0"/>
              <w:left w:val="single" w:color="auto" w:sz="4" w:space="0"/>
              <w:bottom w:val="single" w:color="auto" w:sz="4" w:space="0"/>
              <w:right w:val="single" w:color="auto" w:sz="4" w:space="0"/>
            </w:tcBorders>
            <w:noWrap/>
          </w:tcPr>
          <w:p w:rsidRPr="00CC02B7" w:rsidR="00CC02B7" w:rsidP="00872F49" w:rsidRDefault="00CC02B7" w14:paraId="4B83232C" w14:textId="77777777">
            <w:pPr>
              <w:jc w:val="right"/>
              <w:rPr>
                <w:rFonts w:cs="Arial"/>
                <w:color w:val="000000"/>
                <w:lang w:val="sk-SK"/>
              </w:rPr>
            </w:pPr>
            <w:r w:rsidRPr="00CC02B7">
              <w:rPr>
                <w:rFonts w:cs="Arial"/>
                <w:color w:val="000000"/>
                <w:lang w:val="sk-SK"/>
              </w:rPr>
              <w:t>350</w:t>
            </w:r>
          </w:p>
        </w:tc>
      </w:tr>
      <w:tr w:rsidRPr="00CC02B7" w:rsidR="00CC02B7" w:rsidTr="00872F49" w14:paraId="55984F5F" w14:textId="77777777">
        <w:trPr>
          <w:trHeight w:val="273"/>
          <w:jc w:val="center"/>
        </w:trPr>
        <w:tc>
          <w:tcPr>
            <w:tcW w:w="1395" w:type="dxa"/>
            <w:tcBorders>
              <w:top w:val="single" w:color="auto" w:sz="4" w:space="0"/>
              <w:left w:val="single" w:color="auto" w:sz="4" w:space="0"/>
              <w:bottom w:val="single" w:color="auto" w:sz="4" w:space="0"/>
              <w:right w:val="single" w:color="auto" w:sz="4" w:space="0"/>
            </w:tcBorders>
            <w:noWrap/>
            <w:hideMark/>
          </w:tcPr>
          <w:p w:rsidRPr="00CC02B7" w:rsidR="00CC02B7" w:rsidP="00872F49" w:rsidRDefault="00CC02B7" w14:paraId="0ECF75CC" w14:textId="77777777">
            <w:pPr>
              <w:rPr>
                <w:rFonts w:cs="Arial"/>
                <w:b/>
                <w:bCs/>
                <w:color w:val="000000"/>
                <w:lang w:val="sk-SK"/>
              </w:rPr>
            </w:pPr>
            <w:r w:rsidRPr="00CC02B7">
              <w:rPr>
                <w:rFonts w:cs="Arial"/>
                <w:b/>
                <w:bCs/>
                <w:color w:val="000000"/>
                <w:lang w:val="sk-SK"/>
              </w:rPr>
              <w:t>Rubín B</w:t>
            </w:r>
          </w:p>
        </w:tc>
        <w:tc>
          <w:tcPr>
            <w:tcW w:w="1418" w:type="dxa"/>
            <w:tcBorders>
              <w:top w:val="single" w:color="auto" w:sz="4" w:space="0"/>
              <w:left w:val="single" w:color="auto" w:sz="4" w:space="0"/>
              <w:bottom w:val="single" w:color="auto" w:sz="4" w:space="0"/>
              <w:right w:val="single" w:color="auto" w:sz="4" w:space="0"/>
            </w:tcBorders>
            <w:noWrap/>
          </w:tcPr>
          <w:p w:rsidRPr="00CC02B7" w:rsidR="00CC02B7" w:rsidP="00872F49" w:rsidRDefault="00CC02B7" w14:paraId="47E6D25A" w14:textId="77777777">
            <w:pPr>
              <w:jc w:val="right"/>
              <w:rPr>
                <w:rFonts w:cs="Arial"/>
                <w:color w:val="000000"/>
                <w:lang w:val="sk-SK"/>
              </w:rPr>
            </w:pPr>
            <w:r w:rsidRPr="00CC02B7">
              <w:rPr>
                <w:rFonts w:cs="Arial"/>
                <w:color w:val="000000"/>
                <w:lang w:val="sk-SK"/>
              </w:rPr>
              <w:t>556</w:t>
            </w:r>
          </w:p>
        </w:tc>
        <w:tc>
          <w:tcPr>
            <w:tcW w:w="1084" w:type="dxa"/>
            <w:tcBorders>
              <w:top w:val="single" w:color="auto" w:sz="4" w:space="0"/>
              <w:left w:val="single" w:color="auto" w:sz="4" w:space="0"/>
              <w:bottom w:val="single" w:color="auto" w:sz="4" w:space="0"/>
              <w:right w:val="single" w:color="auto" w:sz="4" w:space="0"/>
            </w:tcBorders>
            <w:noWrap/>
          </w:tcPr>
          <w:p w:rsidRPr="00CC02B7" w:rsidR="00CC02B7" w:rsidP="00872F49" w:rsidRDefault="00CC02B7" w14:paraId="7D20915C" w14:textId="77777777">
            <w:pPr>
              <w:jc w:val="right"/>
              <w:rPr>
                <w:rFonts w:cs="Arial"/>
                <w:color w:val="000000"/>
                <w:lang w:val="sk-SK"/>
              </w:rPr>
            </w:pPr>
            <w:r w:rsidRPr="00CC02B7">
              <w:rPr>
                <w:rFonts w:cs="Arial"/>
                <w:color w:val="000000"/>
                <w:lang w:val="sk-SK"/>
              </w:rPr>
              <w:t>10 728</w:t>
            </w:r>
          </w:p>
        </w:tc>
        <w:tc>
          <w:tcPr>
            <w:tcW w:w="1344" w:type="dxa"/>
            <w:tcBorders>
              <w:top w:val="single" w:color="auto" w:sz="4" w:space="0"/>
              <w:left w:val="single" w:color="auto" w:sz="4" w:space="0"/>
              <w:bottom w:val="single" w:color="auto" w:sz="4" w:space="0"/>
              <w:right w:val="single" w:color="auto" w:sz="4" w:space="0"/>
            </w:tcBorders>
            <w:noWrap/>
          </w:tcPr>
          <w:p w:rsidRPr="00CC02B7" w:rsidR="00CC02B7" w:rsidP="00872F49" w:rsidRDefault="00CC02B7" w14:paraId="657563AA" w14:textId="77777777">
            <w:pPr>
              <w:jc w:val="right"/>
              <w:rPr>
                <w:rFonts w:cs="Arial"/>
                <w:color w:val="000000"/>
                <w:lang w:val="sk-SK"/>
              </w:rPr>
            </w:pPr>
            <w:r w:rsidRPr="00CC02B7">
              <w:rPr>
                <w:rFonts w:cs="Arial"/>
                <w:color w:val="000000"/>
                <w:lang w:val="sk-SK"/>
              </w:rPr>
              <w:t>322</w:t>
            </w:r>
          </w:p>
        </w:tc>
        <w:tc>
          <w:tcPr>
            <w:tcW w:w="1362" w:type="dxa"/>
            <w:tcBorders>
              <w:top w:val="single" w:color="auto" w:sz="4" w:space="0"/>
              <w:left w:val="single" w:color="auto" w:sz="4" w:space="0"/>
              <w:bottom w:val="single" w:color="auto" w:sz="4" w:space="0"/>
              <w:right w:val="single" w:color="auto" w:sz="4" w:space="0"/>
            </w:tcBorders>
            <w:noWrap/>
          </w:tcPr>
          <w:p w:rsidRPr="00CC02B7" w:rsidR="00CC02B7" w:rsidP="00872F49" w:rsidRDefault="00CC02B7" w14:paraId="637D6AAA" w14:textId="77777777">
            <w:pPr>
              <w:jc w:val="right"/>
              <w:rPr>
                <w:rFonts w:cs="Arial"/>
                <w:color w:val="000000"/>
                <w:lang w:val="sk-SK"/>
              </w:rPr>
            </w:pPr>
            <w:r w:rsidRPr="00CC02B7">
              <w:rPr>
                <w:rFonts w:cs="Arial"/>
                <w:color w:val="000000"/>
                <w:lang w:val="sk-SK"/>
              </w:rPr>
              <w:t>6 309</w:t>
            </w:r>
          </w:p>
        </w:tc>
        <w:tc>
          <w:tcPr>
            <w:tcW w:w="1348" w:type="dxa"/>
            <w:tcBorders>
              <w:top w:val="single" w:color="auto" w:sz="4" w:space="0"/>
              <w:left w:val="single" w:color="auto" w:sz="4" w:space="0"/>
              <w:bottom w:val="single" w:color="auto" w:sz="4" w:space="0"/>
              <w:right w:val="single" w:color="auto" w:sz="4" w:space="0"/>
            </w:tcBorders>
            <w:noWrap/>
          </w:tcPr>
          <w:p w:rsidRPr="00CC02B7" w:rsidR="00CC02B7" w:rsidP="00872F49" w:rsidRDefault="00CC02B7" w14:paraId="5D71E9E7" w14:textId="77777777">
            <w:pPr>
              <w:jc w:val="right"/>
              <w:rPr>
                <w:rFonts w:cs="Arial"/>
                <w:color w:val="000000"/>
                <w:lang w:val="sk-SK"/>
              </w:rPr>
            </w:pPr>
            <w:r w:rsidRPr="00CC02B7">
              <w:rPr>
                <w:rFonts w:cs="Arial"/>
                <w:color w:val="000000"/>
                <w:lang w:val="sk-SK"/>
              </w:rPr>
              <w:t>44</w:t>
            </w:r>
          </w:p>
        </w:tc>
        <w:tc>
          <w:tcPr>
            <w:tcW w:w="1348" w:type="dxa"/>
            <w:tcBorders>
              <w:top w:val="single" w:color="auto" w:sz="4" w:space="0"/>
              <w:left w:val="single" w:color="auto" w:sz="4" w:space="0"/>
              <w:bottom w:val="single" w:color="auto" w:sz="4" w:space="0"/>
              <w:right w:val="single" w:color="auto" w:sz="4" w:space="0"/>
            </w:tcBorders>
            <w:noWrap/>
          </w:tcPr>
          <w:p w:rsidRPr="00CC02B7" w:rsidR="00CC02B7" w:rsidP="00872F49" w:rsidRDefault="00CC02B7" w14:paraId="76271D34" w14:textId="77777777">
            <w:pPr>
              <w:jc w:val="right"/>
              <w:rPr>
                <w:rFonts w:cs="Arial"/>
                <w:color w:val="000000"/>
                <w:lang w:val="sk-SK"/>
              </w:rPr>
            </w:pPr>
            <w:r w:rsidRPr="00CC02B7">
              <w:rPr>
                <w:rFonts w:cs="Arial"/>
                <w:color w:val="000000"/>
                <w:lang w:val="sk-SK"/>
              </w:rPr>
              <w:t>872</w:t>
            </w:r>
          </w:p>
        </w:tc>
      </w:tr>
      <w:tr w:rsidRPr="00CC02B7" w:rsidR="00CC02B7" w:rsidTr="00872F49" w14:paraId="5D8DC425" w14:textId="77777777">
        <w:trPr>
          <w:trHeight w:val="273"/>
          <w:jc w:val="center"/>
        </w:trPr>
        <w:tc>
          <w:tcPr>
            <w:tcW w:w="1395" w:type="dxa"/>
            <w:tcBorders>
              <w:top w:val="single" w:color="auto" w:sz="4" w:space="0"/>
              <w:left w:val="single" w:color="auto" w:sz="4" w:space="0"/>
              <w:bottom w:val="single" w:color="auto" w:sz="4" w:space="0"/>
              <w:right w:val="single" w:color="auto" w:sz="4" w:space="0"/>
            </w:tcBorders>
            <w:noWrap/>
            <w:hideMark/>
          </w:tcPr>
          <w:p w:rsidRPr="00CC02B7" w:rsidR="00CC02B7" w:rsidP="00872F49" w:rsidRDefault="00CC02B7" w14:paraId="4F29D68A" w14:textId="77777777">
            <w:pPr>
              <w:rPr>
                <w:rFonts w:cs="Arial"/>
                <w:b/>
                <w:bCs/>
                <w:color w:val="000000"/>
                <w:lang w:val="sk-SK"/>
              </w:rPr>
            </w:pPr>
            <w:r w:rsidRPr="00CC02B7">
              <w:rPr>
                <w:rFonts w:cs="Arial"/>
                <w:b/>
                <w:bCs/>
                <w:color w:val="000000"/>
                <w:lang w:val="sk-SK"/>
              </w:rPr>
              <w:t>Smaragd A</w:t>
            </w:r>
          </w:p>
        </w:tc>
        <w:tc>
          <w:tcPr>
            <w:tcW w:w="1418" w:type="dxa"/>
            <w:tcBorders>
              <w:top w:val="single" w:color="auto" w:sz="4" w:space="0"/>
              <w:left w:val="single" w:color="auto" w:sz="4" w:space="0"/>
              <w:bottom w:val="single" w:color="auto" w:sz="4" w:space="0"/>
              <w:right w:val="single" w:color="auto" w:sz="4" w:space="0"/>
            </w:tcBorders>
            <w:noWrap/>
          </w:tcPr>
          <w:p w:rsidRPr="00CC02B7" w:rsidR="00CC02B7" w:rsidP="00872F49" w:rsidRDefault="00CC02B7" w14:paraId="13183C9C" w14:textId="77777777">
            <w:pPr>
              <w:jc w:val="right"/>
              <w:rPr>
                <w:rFonts w:cs="Arial"/>
                <w:color w:val="000000"/>
                <w:lang w:val="sk-SK"/>
              </w:rPr>
            </w:pPr>
            <w:r w:rsidRPr="00CC02B7">
              <w:rPr>
                <w:rFonts w:cs="Arial"/>
                <w:color w:val="000000"/>
                <w:lang w:val="sk-SK"/>
              </w:rPr>
              <w:t>1 137</w:t>
            </w:r>
          </w:p>
        </w:tc>
        <w:tc>
          <w:tcPr>
            <w:tcW w:w="1084" w:type="dxa"/>
            <w:tcBorders>
              <w:top w:val="single" w:color="auto" w:sz="4" w:space="0"/>
              <w:left w:val="single" w:color="auto" w:sz="4" w:space="0"/>
              <w:bottom w:val="single" w:color="auto" w:sz="4" w:space="0"/>
              <w:right w:val="single" w:color="auto" w:sz="4" w:space="0"/>
            </w:tcBorders>
            <w:noWrap/>
          </w:tcPr>
          <w:p w:rsidRPr="00CC02B7" w:rsidR="00CC02B7" w:rsidP="00872F49" w:rsidRDefault="00CC02B7" w14:paraId="23D9E34C" w14:textId="77777777">
            <w:pPr>
              <w:jc w:val="right"/>
              <w:rPr>
                <w:rFonts w:cs="Arial"/>
                <w:color w:val="000000"/>
                <w:lang w:val="sk-SK"/>
              </w:rPr>
            </w:pPr>
            <w:r w:rsidRPr="00CC02B7">
              <w:rPr>
                <w:rFonts w:cs="Arial"/>
                <w:color w:val="000000"/>
                <w:lang w:val="sk-SK"/>
              </w:rPr>
              <w:t>25 140</w:t>
            </w:r>
          </w:p>
        </w:tc>
        <w:tc>
          <w:tcPr>
            <w:tcW w:w="1344" w:type="dxa"/>
            <w:tcBorders>
              <w:top w:val="single" w:color="auto" w:sz="4" w:space="0"/>
              <w:left w:val="single" w:color="auto" w:sz="4" w:space="0"/>
              <w:bottom w:val="single" w:color="auto" w:sz="4" w:space="0"/>
              <w:right w:val="single" w:color="auto" w:sz="4" w:space="0"/>
            </w:tcBorders>
            <w:noWrap/>
          </w:tcPr>
          <w:p w:rsidRPr="00CC02B7" w:rsidR="00CC02B7" w:rsidP="00872F49" w:rsidRDefault="00CC02B7" w14:paraId="78F19E0B" w14:textId="77777777">
            <w:pPr>
              <w:jc w:val="right"/>
              <w:rPr>
                <w:rFonts w:cs="Arial"/>
                <w:color w:val="000000"/>
                <w:lang w:val="sk-SK"/>
              </w:rPr>
            </w:pPr>
            <w:r w:rsidRPr="00CC02B7">
              <w:rPr>
                <w:rFonts w:cs="Arial"/>
                <w:color w:val="000000"/>
                <w:lang w:val="sk-SK"/>
              </w:rPr>
              <w:t>108</w:t>
            </w:r>
          </w:p>
        </w:tc>
        <w:tc>
          <w:tcPr>
            <w:tcW w:w="1362" w:type="dxa"/>
            <w:tcBorders>
              <w:top w:val="single" w:color="auto" w:sz="4" w:space="0"/>
              <w:left w:val="single" w:color="auto" w:sz="4" w:space="0"/>
              <w:bottom w:val="single" w:color="auto" w:sz="4" w:space="0"/>
              <w:right w:val="single" w:color="auto" w:sz="4" w:space="0"/>
            </w:tcBorders>
            <w:noWrap/>
          </w:tcPr>
          <w:p w:rsidRPr="00CC02B7" w:rsidR="00CC02B7" w:rsidP="00872F49" w:rsidRDefault="00CC02B7" w14:paraId="6848F81E" w14:textId="77777777">
            <w:pPr>
              <w:jc w:val="right"/>
              <w:rPr>
                <w:rFonts w:cs="Arial"/>
                <w:color w:val="000000"/>
                <w:lang w:val="sk-SK"/>
              </w:rPr>
            </w:pPr>
            <w:r w:rsidRPr="00CC02B7">
              <w:rPr>
                <w:rFonts w:cs="Arial"/>
                <w:color w:val="000000"/>
                <w:lang w:val="sk-SK"/>
              </w:rPr>
              <w:t>2 340</w:t>
            </w:r>
          </w:p>
        </w:tc>
        <w:tc>
          <w:tcPr>
            <w:tcW w:w="1348" w:type="dxa"/>
            <w:tcBorders>
              <w:top w:val="single" w:color="auto" w:sz="4" w:space="0"/>
              <w:left w:val="single" w:color="auto" w:sz="4" w:space="0"/>
              <w:bottom w:val="single" w:color="auto" w:sz="4" w:space="0"/>
              <w:right w:val="single" w:color="auto" w:sz="4" w:space="0"/>
            </w:tcBorders>
            <w:noWrap/>
          </w:tcPr>
          <w:p w:rsidRPr="00CC02B7" w:rsidR="00CC02B7" w:rsidP="00872F49" w:rsidRDefault="00CC02B7" w14:paraId="526374EF" w14:textId="77777777">
            <w:pPr>
              <w:jc w:val="right"/>
              <w:rPr>
                <w:rFonts w:cs="Arial"/>
                <w:color w:val="000000"/>
                <w:lang w:val="sk-SK"/>
              </w:rPr>
            </w:pPr>
            <w:r w:rsidRPr="00CC02B7">
              <w:rPr>
                <w:rFonts w:cs="Arial"/>
                <w:color w:val="000000"/>
                <w:lang w:val="sk-SK"/>
              </w:rPr>
              <w:t>55</w:t>
            </w:r>
          </w:p>
        </w:tc>
        <w:tc>
          <w:tcPr>
            <w:tcW w:w="1348" w:type="dxa"/>
            <w:tcBorders>
              <w:top w:val="single" w:color="auto" w:sz="4" w:space="0"/>
              <w:left w:val="single" w:color="auto" w:sz="4" w:space="0"/>
              <w:bottom w:val="single" w:color="auto" w:sz="4" w:space="0"/>
              <w:right w:val="single" w:color="auto" w:sz="4" w:space="0"/>
            </w:tcBorders>
            <w:noWrap/>
          </w:tcPr>
          <w:p w:rsidRPr="00CC02B7" w:rsidR="00CC02B7" w:rsidP="00872F49" w:rsidRDefault="00CC02B7" w14:paraId="4C89CD17" w14:textId="77777777">
            <w:pPr>
              <w:jc w:val="right"/>
              <w:rPr>
                <w:rFonts w:cs="Arial"/>
                <w:color w:val="000000"/>
                <w:lang w:val="sk-SK"/>
              </w:rPr>
            </w:pPr>
            <w:r w:rsidRPr="00CC02B7">
              <w:rPr>
                <w:rFonts w:cs="Arial"/>
                <w:color w:val="000000"/>
                <w:lang w:val="sk-SK"/>
              </w:rPr>
              <w:t>1 206</w:t>
            </w:r>
          </w:p>
        </w:tc>
      </w:tr>
      <w:tr w:rsidRPr="00CC02B7" w:rsidR="00CC02B7" w:rsidTr="00872F49" w14:paraId="29E367B4" w14:textId="77777777">
        <w:trPr>
          <w:trHeight w:val="273"/>
          <w:jc w:val="center"/>
        </w:trPr>
        <w:tc>
          <w:tcPr>
            <w:tcW w:w="1395" w:type="dxa"/>
            <w:tcBorders>
              <w:top w:val="single" w:color="auto" w:sz="4" w:space="0"/>
              <w:left w:val="single" w:color="auto" w:sz="4" w:space="0"/>
              <w:bottom w:val="single" w:color="auto" w:sz="4" w:space="0"/>
              <w:right w:val="single" w:color="auto" w:sz="4" w:space="0"/>
            </w:tcBorders>
            <w:noWrap/>
            <w:hideMark/>
          </w:tcPr>
          <w:p w:rsidRPr="00CC02B7" w:rsidR="00CC02B7" w:rsidP="00872F49" w:rsidRDefault="00CC02B7" w14:paraId="22AAA2A6" w14:textId="77777777">
            <w:pPr>
              <w:rPr>
                <w:rFonts w:cs="Arial"/>
                <w:b/>
                <w:bCs/>
                <w:color w:val="000000"/>
                <w:lang w:val="sk-SK"/>
              </w:rPr>
            </w:pPr>
            <w:r w:rsidRPr="00CC02B7">
              <w:rPr>
                <w:rFonts w:cs="Arial"/>
                <w:b/>
                <w:bCs/>
                <w:color w:val="000000"/>
                <w:lang w:val="sk-SK"/>
              </w:rPr>
              <w:t>Smaragd B</w:t>
            </w:r>
          </w:p>
        </w:tc>
        <w:tc>
          <w:tcPr>
            <w:tcW w:w="1418" w:type="dxa"/>
            <w:tcBorders>
              <w:top w:val="single" w:color="auto" w:sz="4" w:space="0"/>
              <w:left w:val="single" w:color="auto" w:sz="4" w:space="0"/>
              <w:bottom w:val="single" w:color="auto" w:sz="4" w:space="0"/>
              <w:right w:val="single" w:color="auto" w:sz="4" w:space="0"/>
            </w:tcBorders>
            <w:noWrap/>
          </w:tcPr>
          <w:p w:rsidRPr="00CC02B7" w:rsidR="00CC02B7" w:rsidP="00872F49" w:rsidRDefault="00CC02B7" w14:paraId="072E80AB" w14:textId="77777777">
            <w:pPr>
              <w:jc w:val="right"/>
              <w:rPr>
                <w:rFonts w:cs="Arial"/>
                <w:color w:val="000000"/>
                <w:lang w:val="sk-SK"/>
              </w:rPr>
            </w:pPr>
            <w:r w:rsidRPr="00CC02B7">
              <w:rPr>
                <w:rFonts w:cs="Arial"/>
                <w:color w:val="000000"/>
                <w:lang w:val="sk-SK"/>
              </w:rPr>
              <w:t>659</w:t>
            </w:r>
          </w:p>
        </w:tc>
        <w:tc>
          <w:tcPr>
            <w:tcW w:w="1084" w:type="dxa"/>
            <w:tcBorders>
              <w:top w:val="single" w:color="auto" w:sz="4" w:space="0"/>
              <w:left w:val="single" w:color="auto" w:sz="4" w:space="0"/>
              <w:bottom w:val="single" w:color="auto" w:sz="4" w:space="0"/>
              <w:right w:val="single" w:color="auto" w:sz="4" w:space="0"/>
            </w:tcBorders>
            <w:noWrap/>
          </w:tcPr>
          <w:p w:rsidRPr="00CC02B7" w:rsidR="00CC02B7" w:rsidP="00872F49" w:rsidRDefault="00CC02B7" w14:paraId="1E0AC2BE" w14:textId="77777777">
            <w:pPr>
              <w:jc w:val="right"/>
              <w:rPr>
                <w:rFonts w:cs="Arial"/>
                <w:color w:val="000000"/>
                <w:lang w:val="sk-SK"/>
              </w:rPr>
            </w:pPr>
            <w:r w:rsidRPr="00CC02B7">
              <w:rPr>
                <w:rFonts w:cs="Arial"/>
                <w:color w:val="000000"/>
                <w:lang w:val="sk-SK"/>
              </w:rPr>
              <w:t>12 330</w:t>
            </w:r>
          </w:p>
        </w:tc>
        <w:tc>
          <w:tcPr>
            <w:tcW w:w="1344" w:type="dxa"/>
            <w:tcBorders>
              <w:top w:val="single" w:color="auto" w:sz="4" w:space="0"/>
              <w:left w:val="single" w:color="auto" w:sz="4" w:space="0"/>
              <w:bottom w:val="single" w:color="auto" w:sz="4" w:space="0"/>
              <w:right w:val="single" w:color="auto" w:sz="4" w:space="0"/>
            </w:tcBorders>
            <w:noWrap/>
          </w:tcPr>
          <w:p w:rsidRPr="00CC02B7" w:rsidR="00CC02B7" w:rsidP="00872F49" w:rsidRDefault="00CC02B7" w14:paraId="1DDDA35B" w14:textId="77777777">
            <w:pPr>
              <w:jc w:val="right"/>
              <w:rPr>
                <w:rFonts w:cs="Arial"/>
                <w:color w:val="000000"/>
                <w:lang w:val="sk-SK"/>
              </w:rPr>
            </w:pPr>
            <w:r w:rsidRPr="00CC02B7">
              <w:rPr>
                <w:rFonts w:cs="Arial"/>
                <w:color w:val="000000"/>
                <w:lang w:val="sk-SK"/>
              </w:rPr>
              <w:t>227</w:t>
            </w:r>
          </w:p>
        </w:tc>
        <w:tc>
          <w:tcPr>
            <w:tcW w:w="1362" w:type="dxa"/>
            <w:tcBorders>
              <w:top w:val="single" w:color="auto" w:sz="4" w:space="0"/>
              <w:left w:val="single" w:color="auto" w:sz="4" w:space="0"/>
              <w:bottom w:val="single" w:color="auto" w:sz="4" w:space="0"/>
              <w:right w:val="single" w:color="auto" w:sz="4" w:space="0"/>
            </w:tcBorders>
            <w:noWrap/>
          </w:tcPr>
          <w:p w:rsidRPr="00CC02B7" w:rsidR="00CC02B7" w:rsidP="00872F49" w:rsidRDefault="00CC02B7" w14:paraId="5AD0939A" w14:textId="77777777">
            <w:pPr>
              <w:jc w:val="right"/>
              <w:rPr>
                <w:rFonts w:cs="Arial"/>
                <w:color w:val="000000"/>
                <w:lang w:val="sk-SK"/>
              </w:rPr>
            </w:pPr>
            <w:r w:rsidRPr="00CC02B7">
              <w:rPr>
                <w:rFonts w:cs="Arial"/>
                <w:color w:val="000000"/>
                <w:lang w:val="sk-SK"/>
              </w:rPr>
              <w:t>4 166</w:t>
            </w:r>
          </w:p>
        </w:tc>
        <w:tc>
          <w:tcPr>
            <w:tcW w:w="1348" w:type="dxa"/>
            <w:tcBorders>
              <w:top w:val="single" w:color="auto" w:sz="4" w:space="0"/>
              <w:left w:val="single" w:color="auto" w:sz="4" w:space="0"/>
              <w:bottom w:val="single" w:color="auto" w:sz="4" w:space="0"/>
              <w:right w:val="single" w:color="auto" w:sz="4" w:space="0"/>
            </w:tcBorders>
            <w:noWrap/>
          </w:tcPr>
          <w:p w:rsidRPr="00CC02B7" w:rsidR="00CC02B7" w:rsidP="00872F49" w:rsidRDefault="00CC02B7" w14:paraId="0EBB67F8" w14:textId="77777777">
            <w:pPr>
              <w:jc w:val="right"/>
              <w:rPr>
                <w:rFonts w:cs="Arial"/>
                <w:color w:val="000000"/>
                <w:lang w:val="sk-SK"/>
              </w:rPr>
            </w:pPr>
            <w:r w:rsidRPr="00CC02B7">
              <w:rPr>
                <w:rFonts w:cs="Arial"/>
                <w:color w:val="000000"/>
                <w:lang w:val="sk-SK"/>
              </w:rPr>
              <w:t>36</w:t>
            </w:r>
          </w:p>
        </w:tc>
        <w:tc>
          <w:tcPr>
            <w:tcW w:w="1348" w:type="dxa"/>
            <w:tcBorders>
              <w:top w:val="single" w:color="auto" w:sz="4" w:space="0"/>
              <w:left w:val="single" w:color="auto" w:sz="4" w:space="0"/>
              <w:bottom w:val="single" w:color="auto" w:sz="4" w:space="0"/>
              <w:right w:val="single" w:color="auto" w:sz="4" w:space="0"/>
            </w:tcBorders>
            <w:noWrap/>
          </w:tcPr>
          <w:p w:rsidRPr="00CC02B7" w:rsidR="00CC02B7" w:rsidP="00872F49" w:rsidRDefault="00CC02B7" w14:paraId="46905395" w14:textId="77777777">
            <w:pPr>
              <w:jc w:val="right"/>
              <w:rPr>
                <w:rFonts w:cs="Arial"/>
                <w:color w:val="000000"/>
                <w:lang w:val="sk-SK"/>
              </w:rPr>
            </w:pPr>
            <w:r w:rsidRPr="00CC02B7">
              <w:rPr>
                <w:rFonts w:cs="Arial"/>
                <w:color w:val="000000"/>
                <w:lang w:val="sk-SK"/>
              </w:rPr>
              <w:t>665</w:t>
            </w:r>
          </w:p>
        </w:tc>
      </w:tr>
      <w:tr w:rsidRPr="00CC02B7" w:rsidR="00CC02B7" w:rsidTr="00872F49" w14:paraId="7FE68C96" w14:textId="77777777">
        <w:trPr>
          <w:trHeight w:val="273"/>
          <w:jc w:val="center"/>
        </w:trPr>
        <w:tc>
          <w:tcPr>
            <w:tcW w:w="1395" w:type="dxa"/>
            <w:tcBorders>
              <w:top w:val="single" w:color="auto" w:sz="4" w:space="0"/>
              <w:left w:val="single" w:color="auto" w:sz="4" w:space="0"/>
              <w:bottom w:val="single" w:color="auto" w:sz="4" w:space="0"/>
              <w:right w:val="single" w:color="auto" w:sz="4" w:space="0"/>
            </w:tcBorders>
            <w:noWrap/>
            <w:hideMark/>
          </w:tcPr>
          <w:p w:rsidRPr="00CC02B7" w:rsidR="00CC02B7" w:rsidP="00872F49" w:rsidRDefault="00CC02B7" w14:paraId="140E1F70" w14:textId="77777777">
            <w:pPr>
              <w:rPr>
                <w:rFonts w:cs="Arial"/>
                <w:b/>
                <w:bCs/>
                <w:color w:val="000000"/>
                <w:lang w:val="sk-SK"/>
              </w:rPr>
            </w:pPr>
            <w:r w:rsidRPr="00CC02B7">
              <w:rPr>
                <w:rFonts w:cs="Arial"/>
                <w:b/>
                <w:bCs/>
                <w:color w:val="000000"/>
                <w:lang w:val="sk-SK"/>
              </w:rPr>
              <w:t>Minerál A</w:t>
            </w:r>
          </w:p>
        </w:tc>
        <w:tc>
          <w:tcPr>
            <w:tcW w:w="1418" w:type="dxa"/>
            <w:tcBorders>
              <w:top w:val="single" w:color="auto" w:sz="4" w:space="0"/>
              <w:left w:val="single" w:color="auto" w:sz="4" w:space="0"/>
              <w:bottom w:val="single" w:color="auto" w:sz="4" w:space="0"/>
              <w:right w:val="single" w:color="auto" w:sz="4" w:space="0"/>
            </w:tcBorders>
            <w:noWrap/>
          </w:tcPr>
          <w:p w:rsidRPr="00CC02B7" w:rsidR="00CC02B7" w:rsidP="00872F49" w:rsidRDefault="00CC02B7" w14:paraId="7CD8C441" w14:textId="77777777">
            <w:pPr>
              <w:jc w:val="right"/>
              <w:rPr>
                <w:rFonts w:cs="Arial"/>
                <w:color w:val="000000"/>
                <w:lang w:val="sk-SK"/>
              </w:rPr>
            </w:pPr>
            <w:r w:rsidRPr="00CC02B7">
              <w:rPr>
                <w:rFonts w:cs="Arial"/>
                <w:color w:val="000000"/>
                <w:lang w:val="sk-SK"/>
              </w:rPr>
              <w:t>202</w:t>
            </w:r>
          </w:p>
        </w:tc>
        <w:tc>
          <w:tcPr>
            <w:tcW w:w="1084" w:type="dxa"/>
            <w:tcBorders>
              <w:top w:val="single" w:color="auto" w:sz="4" w:space="0"/>
              <w:left w:val="single" w:color="auto" w:sz="4" w:space="0"/>
              <w:bottom w:val="single" w:color="auto" w:sz="4" w:space="0"/>
              <w:right w:val="single" w:color="auto" w:sz="4" w:space="0"/>
            </w:tcBorders>
            <w:noWrap/>
          </w:tcPr>
          <w:p w:rsidRPr="00CC02B7" w:rsidR="00CC02B7" w:rsidP="00872F49" w:rsidRDefault="00CC02B7" w14:paraId="22EDF723" w14:textId="77777777">
            <w:pPr>
              <w:jc w:val="right"/>
              <w:rPr>
                <w:rFonts w:cs="Arial"/>
                <w:color w:val="000000"/>
                <w:lang w:val="sk-SK"/>
              </w:rPr>
            </w:pPr>
            <w:r w:rsidRPr="00CC02B7">
              <w:rPr>
                <w:rFonts w:cs="Arial"/>
                <w:color w:val="000000"/>
                <w:lang w:val="sk-SK"/>
              </w:rPr>
              <w:t>4 681</w:t>
            </w:r>
          </w:p>
        </w:tc>
        <w:tc>
          <w:tcPr>
            <w:tcW w:w="1344" w:type="dxa"/>
            <w:tcBorders>
              <w:top w:val="single" w:color="auto" w:sz="4" w:space="0"/>
              <w:left w:val="single" w:color="auto" w:sz="4" w:space="0"/>
              <w:bottom w:val="single" w:color="auto" w:sz="4" w:space="0"/>
              <w:right w:val="single" w:color="auto" w:sz="4" w:space="0"/>
            </w:tcBorders>
            <w:noWrap/>
          </w:tcPr>
          <w:p w:rsidRPr="00CC02B7" w:rsidR="00CC02B7" w:rsidP="00872F49" w:rsidRDefault="00CC02B7" w14:paraId="1E2EC791" w14:textId="77777777">
            <w:pPr>
              <w:jc w:val="right"/>
              <w:rPr>
                <w:rFonts w:cs="Arial"/>
                <w:color w:val="000000"/>
                <w:lang w:val="sk-SK"/>
              </w:rPr>
            </w:pPr>
            <w:r w:rsidRPr="00CC02B7">
              <w:rPr>
                <w:rFonts w:cs="Arial"/>
                <w:color w:val="000000"/>
                <w:lang w:val="sk-SK"/>
              </w:rPr>
              <w:t>133</w:t>
            </w:r>
          </w:p>
        </w:tc>
        <w:tc>
          <w:tcPr>
            <w:tcW w:w="1362" w:type="dxa"/>
            <w:tcBorders>
              <w:top w:val="single" w:color="auto" w:sz="4" w:space="0"/>
              <w:left w:val="single" w:color="auto" w:sz="4" w:space="0"/>
              <w:bottom w:val="single" w:color="auto" w:sz="4" w:space="0"/>
              <w:right w:val="single" w:color="auto" w:sz="4" w:space="0"/>
            </w:tcBorders>
            <w:noWrap/>
          </w:tcPr>
          <w:p w:rsidRPr="00CC02B7" w:rsidR="00CC02B7" w:rsidP="00872F49" w:rsidRDefault="00CC02B7" w14:paraId="03AAD4F4" w14:textId="77777777">
            <w:pPr>
              <w:jc w:val="right"/>
              <w:rPr>
                <w:rFonts w:cs="Arial"/>
                <w:color w:val="000000"/>
                <w:lang w:val="sk-SK"/>
              </w:rPr>
            </w:pPr>
            <w:r w:rsidRPr="00CC02B7">
              <w:rPr>
                <w:rFonts w:cs="Arial"/>
                <w:color w:val="000000"/>
                <w:lang w:val="sk-SK"/>
              </w:rPr>
              <w:t>3 133</w:t>
            </w:r>
          </w:p>
        </w:tc>
        <w:tc>
          <w:tcPr>
            <w:tcW w:w="1348" w:type="dxa"/>
            <w:tcBorders>
              <w:top w:val="single" w:color="auto" w:sz="4" w:space="0"/>
              <w:left w:val="single" w:color="auto" w:sz="4" w:space="0"/>
              <w:bottom w:val="single" w:color="auto" w:sz="4" w:space="0"/>
              <w:right w:val="single" w:color="auto" w:sz="4" w:space="0"/>
            </w:tcBorders>
            <w:noWrap/>
          </w:tcPr>
          <w:p w:rsidRPr="00CC02B7" w:rsidR="00CC02B7" w:rsidP="00872F49" w:rsidRDefault="00CC02B7" w14:paraId="4BB84EDC" w14:textId="77777777">
            <w:pPr>
              <w:jc w:val="right"/>
              <w:rPr>
                <w:rFonts w:cs="Arial"/>
                <w:color w:val="000000"/>
                <w:lang w:val="sk-SK"/>
              </w:rPr>
            </w:pPr>
            <w:r w:rsidRPr="00CC02B7">
              <w:rPr>
                <w:rFonts w:cs="Arial"/>
                <w:color w:val="000000"/>
                <w:lang w:val="sk-SK"/>
              </w:rPr>
              <w:t>16</w:t>
            </w:r>
          </w:p>
        </w:tc>
        <w:tc>
          <w:tcPr>
            <w:tcW w:w="1348" w:type="dxa"/>
            <w:tcBorders>
              <w:top w:val="single" w:color="auto" w:sz="4" w:space="0"/>
              <w:left w:val="single" w:color="auto" w:sz="4" w:space="0"/>
              <w:bottom w:val="single" w:color="auto" w:sz="4" w:space="0"/>
              <w:right w:val="single" w:color="auto" w:sz="4" w:space="0"/>
            </w:tcBorders>
            <w:noWrap/>
          </w:tcPr>
          <w:p w:rsidRPr="00CC02B7" w:rsidR="00CC02B7" w:rsidP="00872F49" w:rsidRDefault="00CC02B7" w14:paraId="78B62CEE" w14:textId="77777777">
            <w:pPr>
              <w:jc w:val="right"/>
              <w:rPr>
                <w:rFonts w:cs="Arial"/>
                <w:color w:val="000000"/>
                <w:lang w:val="sk-SK"/>
              </w:rPr>
            </w:pPr>
            <w:r w:rsidRPr="00CC02B7">
              <w:rPr>
                <w:rFonts w:cs="Arial"/>
                <w:color w:val="000000"/>
                <w:lang w:val="sk-SK"/>
              </w:rPr>
              <w:t>362</w:t>
            </w:r>
          </w:p>
        </w:tc>
      </w:tr>
      <w:tr w:rsidRPr="00CC02B7" w:rsidR="00CC02B7" w:rsidTr="00872F49" w14:paraId="29AF10C6" w14:textId="77777777">
        <w:trPr>
          <w:trHeight w:val="273"/>
          <w:jc w:val="center"/>
        </w:trPr>
        <w:tc>
          <w:tcPr>
            <w:tcW w:w="1395" w:type="dxa"/>
            <w:tcBorders>
              <w:top w:val="single" w:color="auto" w:sz="4" w:space="0"/>
              <w:left w:val="single" w:color="auto" w:sz="4" w:space="0"/>
              <w:bottom w:val="single" w:color="auto" w:sz="4" w:space="0"/>
              <w:right w:val="single" w:color="auto" w:sz="4" w:space="0"/>
            </w:tcBorders>
            <w:noWrap/>
            <w:hideMark/>
          </w:tcPr>
          <w:p w:rsidRPr="00CC02B7" w:rsidR="00CC02B7" w:rsidP="00872F49" w:rsidRDefault="00CC02B7" w14:paraId="4AAC4682" w14:textId="77777777">
            <w:pPr>
              <w:rPr>
                <w:rFonts w:cs="Arial"/>
                <w:b/>
                <w:bCs/>
                <w:color w:val="000000"/>
                <w:lang w:val="sk-SK"/>
              </w:rPr>
            </w:pPr>
            <w:r w:rsidRPr="00CC02B7">
              <w:rPr>
                <w:rFonts w:cs="Arial"/>
                <w:b/>
                <w:bCs/>
                <w:color w:val="000000"/>
                <w:lang w:val="sk-SK"/>
              </w:rPr>
              <w:t>Minerál B</w:t>
            </w:r>
          </w:p>
        </w:tc>
        <w:tc>
          <w:tcPr>
            <w:tcW w:w="1418" w:type="dxa"/>
            <w:tcBorders>
              <w:top w:val="single" w:color="auto" w:sz="4" w:space="0"/>
              <w:left w:val="single" w:color="auto" w:sz="4" w:space="0"/>
              <w:bottom w:val="single" w:color="auto" w:sz="4" w:space="0"/>
              <w:right w:val="single" w:color="auto" w:sz="4" w:space="0"/>
            </w:tcBorders>
            <w:noWrap/>
          </w:tcPr>
          <w:p w:rsidRPr="00CC02B7" w:rsidR="00CC02B7" w:rsidP="00872F49" w:rsidRDefault="00CC02B7" w14:paraId="4E19D858" w14:textId="77777777">
            <w:pPr>
              <w:jc w:val="right"/>
              <w:rPr>
                <w:rFonts w:cs="Arial"/>
                <w:color w:val="000000"/>
                <w:lang w:val="sk-SK"/>
              </w:rPr>
            </w:pPr>
            <w:r w:rsidRPr="00CC02B7">
              <w:rPr>
                <w:rFonts w:cs="Arial"/>
                <w:color w:val="000000"/>
                <w:lang w:val="sk-SK"/>
              </w:rPr>
              <w:t>220</w:t>
            </w:r>
          </w:p>
        </w:tc>
        <w:tc>
          <w:tcPr>
            <w:tcW w:w="1084" w:type="dxa"/>
            <w:tcBorders>
              <w:top w:val="single" w:color="auto" w:sz="4" w:space="0"/>
              <w:left w:val="single" w:color="auto" w:sz="4" w:space="0"/>
              <w:bottom w:val="single" w:color="auto" w:sz="4" w:space="0"/>
              <w:right w:val="single" w:color="auto" w:sz="4" w:space="0"/>
            </w:tcBorders>
            <w:noWrap/>
          </w:tcPr>
          <w:p w:rsidRPr="00CC02B7" w:rsidR="00CC02B7" w:rsidP="00872F49" w:rsidRDefault="00CC02B7" w14:paraId="508D901E" w14:textId="77777777">
            <w:pPr>
              <w:jc w:val="right"/>
              <w:rPr>
                <w:rFonts w:cs="Arial"/>
                <w:color w:val="000000"/>
                <w:lang w:val="sk-SK"/>
              </w:rPr>
            </w:pPr>
            <w:r w:rsidRPr="00CC02B7">
              <w:rPr>
                <w:rFonts w:cs="Arial"/>
                <w:color w:val="000000"/>
                <w:lang w:val="sk-SK"/>
              </w:rPr>
              <w:t>4 443</w:t>
            </w:r>
          </w:p>
        </w:tc>
        <w:tc>
          <w:tcPr>
            <w:tcW w:w="1344" w:type="dxa"/>
            <w:tcBorders>
              <w:top w:val="single" w:color="auto" w:sz="4" w:space="0"/>
              <w:left w:val="single" w:color="auto" w:sz="4" w:space="0"/>
              <w:bottom w:val="single" w:color="auto" w:sz="4" w:space="0"/>
              <w:right w:val="single" w:color="auto" w:sz="4" w:space="0"/>
            </w:tcBorders>
            <w:noWrap/>
          </w:tcPr>
          <w:p w:rsidRPr="00CC02B7" w:rsidR="00CC02B7" w:rsidP="00872F49" w:rsidRDefault="00CC02B7" w14:paraId="61DEBB2B" w14:textId="77777777">
            <w:pPr>
              <w:jc w:val="right"/>
              <w:rPr>
                <w:rFonts w:cs="Arial"/>
                <w:color w:val="000000"/>
                <w:lang w:val="sk-SK"/>
              </w:rPr>
            </w:pPr>
            <w:r w:rsidRPr="00CC02B7">
              <w:rPr>
                <w:rFonts w:cs="Arial"/>
                <w:color w:val="000000"/>
                <w:lang w:val="sk-SK"/>
              </w:rPr>
              <w:t>91</w:t>
            </w:r>
          </w:p>
        </w:tc>
        <w:tc>
          <w:tcPr>
            <w:tcW w:w="1362" w:type="dxa"/>
            <w:tcBorders>
              <w:top w:val="single" w:color="auto" w:sz="4" w:space="0"/>
              <w:left w:val="single" w:color="auto" w:sz="4" w:space="0"/>
              <w:bottom w:val="single" w:color="auto" w:sz="4" w:space="0"/>
              <w:right w:val="single" w:color="auto" w:sz="4" w:space="0"/>
            </w:tcBorders>
            <w:noWrap/>
          </w:tcPr>
          <w:p w:rsidRPr="00CC02B7" w:rsidR="00CC02B7" w:rsidP="00872F49" w:rsidRDefault="00CC02B7" w14:paraId="38BF4C85" w14:textId="77777777">
            <w:pPr>
              <w:jc w:val="right"/>
              <w:rPr>
                <w:rFonts w:cs="Arial"/>
                <w:color w:val="000000"/>
                <w:lang w:val="sk-SK"/>
              </w:rPr>
            </w:pPr>
            <w:r w:rsidRPr="00CC02B7">
              <w:rPr>
                <w:rFonts w:cs="Arial"/>
                <w:color w:val="000000"/>
                <w:lang w:val="sk-SK"/>
              </w:rPr>
              <w:t>1 841</w:t>
            </w:r>
          </w:p>
        </w:tc>
        <w:tc>
          <w:tcPr>
            <w:tcW w:w="1348" w:type="dxa"/>
            <w:tcBorders>
              <w:top w:val="single" w:color="auto" w:sz="4" w:space="0"/>
              <w:left w:val="single" w:color="auto" w:sz="4" w:space="0"/>
              <w:bottom w:val="single" w:color="auto" w:sz="4" w:space="0"/>
              <w:right w:val="single" w:color="auto" w:sz="4" w:space="0"/>
            </w:tcBorders>
            <w:noWrap/>
          </w:tcPr>
          <w:p w:rsidRPr="00CC02B7" w:rsidR="00CC02B7" w:rsidP="00872F49" w:rsidRDefault="00CC02B7" w14:paraId="1DE75360" w14:textId="77777777">
            <w:pPr>
              <w:jc w:val="right"/>
              <w:rPr>
                <w:rFonts w:cs="Arial"/>
                <w:color w:val="000000"/>
                <w:lang w:val="sk-SK"/>
              </w:rPr>
            </w:pPr>
            <w:r w:rsidRPr="00CC02B7">
              <w:rPr>
                <w:rFonts w:cs="Arial"/>
                <w:color w:val="000000"/>
                <w:lang w:val="sk-SK"/>
              </w:rPr>
              <w:t>31</w:t>
            </w:r>
          </w:p>
        </w:tc>
        <w:tc>
          <w:tcPr>
            <w:tcW w:w="1348" w:type="dxa"/>
            <w:tcBorders>
              <w:top w:val="single" w:color="auto" w:sz="4" w:space="0"/>
              <w:left w:val="single" w:color="auto" w:sz="4" w:space="0"/>
              <w:bottom w:val="single" w:color="auto" w:sz="4" w:space="0"/>
              <w:right w:val="single" w:color="auto" w:sz="4" w:space="0"/>
            </w:tcBorders>
            <w:noWrap/>
          </w:tcPr>
          <w:p w:rsidRPr="00CC02B7" w:rsidR="00CC02B7" w:rsidP="00872F49" w:rsidRDefault="00CC02B7" w14:paraId="4E76412C" w14:textId="77777777">
            <w:pPr>
              <w:jc w:val="right"/>
              <w:rPr>
                <w:rFonts w:cs="Arial"/>
                <w:color w:val="000000"/>
                <w:lang w:val="sk-SK"/>
              </w:rPr>
            </w:pPr>
            <w:r w:rsidRPr="00CC02B7">
              <w:rPr>
                <w:rFonts w:cs="Arial"/>
                <w:color w:val="000000"/>
                <w:lang w:val="sk-SK"/>
              </w:rPr>
              <w:t>644</w:t>
            </w:r>
          </w:p>
        </w:tc>
      </w:tr>
      <w:tr w:rsidRPr="00CC02B7" w:rsidR="00CC02B7" w:rsidTr="00872F49" w14:paraId="076F75DF" w14:textId="77777777">
        <w:trPr>
          <w:trHeight w:val="273"/>
          <w:jc w:val="center"/>
        </w:trPr>
        <w:tc>
          <w:tcPr>
            <w:tcW w:w="1395" w:type="dxa"/>
            <w:tcBorders>
              <w:top w:val="single" w:color="auto" w:sz="4" w:space="0"/>
              <w:left w:val="single" w:color="auto" w:sz="4" w:space="0"/>
              <w:bottom w:val="single" w:color="auto" w:sz="4" w:space="0"/>
              <w:right w:val="single" w:color="auto" w:sz="4" w:space="0"/>
            </w:tcBorders>
            <w:noWrap/>
            <w:hideMark/>
          </w:tcPr>
          <w:p w:rsidRPr="00CC02B7" w:rsidR="00CC02B7" w:rsidP="00872F49" w:rsidRDefault="00CC02B7" w14:paraId="3C2342F6" w14:textId="77777777">
            <w:pPr>
              <w:rPr>
                <w:rFonts w:cs="Arial"/>
                <w:b/>
                <w:bCs/>
                <w:color w:val="000000"/>
                <w:lang w:val="sk-SK"/>
              </w:rPr>
            </w:pPr>
            <w:r w:rsidRPr="00CC02B7">
              <w:rPr>
                <w:rFonts w:cs="Arial"/>
                <w:b/>
                <w:bCs/>
                <w:color w:val="000000"/>
                <w:lang w:val="sk-SK"/>
              </w:rPr>
              <w:t>SPOLU</w:t>
            </w:r>
          </w:p>
        </w:tc>
        <w:tc>
          <w:tcPr>
            <w:tcW w:w="1418" w:type="dxa"/>
            <w:tcBorders>
              <w:top w:val="single" w:color="auto" w:sz="4" w:space="0"/>
              <w:left w:val="single" w:color="auto" w:sz="4" w:space="0"/>
              <w:bottom w:val="single" w:color="auto" w:sz="4" w:space="0"/>
              <w:right w:val="single" w:color="auto" w:sz="4" w:space="0"/>
            </w:tcBorders>
            <w:noWrap/>
          </w:tcPr>
          <w:p w:rsidRPr="00CC02B7" w:rsidR="00CC02B7" w:rsidP="00872F49" w:rsidRDefault="00CC02B7" w14:paraId="2FCCB8B3" w14:textId="77777777">
            <w:pPr>
              <w:jc w:val="right"/>
              <w:rPr>
                <w:rFonts w:cs="Arial"/>
                <w:b/>
                <w:bCs/>
                <w:color w:val="000000"/>
                <w:lang w:val="sk-SK"/>
              </w:rPr>
            </w:pPr>
            <w:r w:rsidRPr="00CC02B7">
              <w:rPr>
                <w:rFonts w:cs="Arial"/>
                <w:b/>
                <w:bCs/>
                <w:color w:val="000000"/>
                <w:lang w:val="sk-SK"/>
              </w:rPr>
              <w:t>2 998</w:t>
            </w:r>
          </w:p>
        </w:tc>
        <w:tc>
          <w:tcPr>
            <w:tcW w:w="1084" w:type="dxa"/>
            <w:tcBorders>
              <w:top w:val="single" w:color="auto" w:sz="4" w:space="0"/>
              <w:left w:val="single" w:color="auto" w:sz="4" w:space="0"/>
              <w:bottom w:val="single" w:color="auto" w:sz="4" w:space="0"/>
              <w:right w:val="single" w:color="auto" w:sz="4" w:space="0"/>
            </w:tcBorders>
            <w:noWrap/>
          </w:tcPr>
          <w:p w:rsidRPr="00CC02B7" w:rsidR="00CC02B7" w:rsidP="00872F49" w:rsidRDefault="00CC02B7" w14:paraId="5BD682FE" w14:textId="77777777">
            <w:pPr>
              <w:jc w:val="right"/>
              <w:rPr>
                <w:rFonts w:cs="Arial"/>
                <w:b/>
                <w:bCs/>
                <w:color w:val="000000"/>
                <w:lang w:val="sk-SK"/>
              </w:rPr>
            </w:pPr>
            <w:r w:rsidRPr="00CC02B7">
              <w:rPr>
                <w:rFonts w:cs="Arial"/>
                <w:b/>
                <w:bCs/>
                <w:color w:val="000000"/>
                <w:lang w:val="sk-SK"/>
              </w:rPr>
              <w:t>62 331</w:t>
            </w:r>
          </w:p>
        </w:tc>
        <w:tc>
          <w:tcPr>
            <w:tcW w:w="1344" w:type="dxa"/>
            <w:tcBorders>
              <w:top w:val="single" w:color="auto" w:sz="4" w:space="0"/>
              <w:left w:val="single" w:color="auto" w:sz="4" w:space="0"/>
              <w:bottom w:val="single" w:color="auto" w:sz="4" w:space="0"/>
              <w:right w:val="single" w:color="auto" w:sz="4" w:space="0"/>
            </w:tcBorders>
            <w:noWrap/>
          </w:tcPr>
          <w:p w:rsidRPr="00CC02B7" w:rsidR="00CC02B7" w:rsidP="00872F49" w:rsidRDefault="00CC02B7" w14:paraId="4F6C2D8E" w14:textId="77777777">
            <w:pPr>
              <w:jc w:val="right"/>
              <w:rPr>
                <w:rFonts w:cs="Arial"/>
                <w:b/>
                <w:bCs/>
                <w:color w:val="000000"/>
                <w:lang w:val="sk-SK"/>
              </w:rPr>
            </w:pPr>
            <w:r w:rsidRPr="00CC02B7">
              <w:rPr>
                <w:rFonts w:cs="Arial"/>
                <w:b/>
                <w:bCs/>
                <w:color w:val="000000"/>
                <w:lang w:val="sk-SK"/>
              </w:rPr>
              <w:t>1 483</w:t>
            </w:r>
          </w:p>
        </w:tc>
        <w:tc>
          <w:tcPr>
            <w:tcW w:w="1362" w:type="dxa"/>
            <w:tcBorders>
              <w:top w:val="single" w:color="auto" w:sz="4" w:space="0"/>
              <w:left w:val="single" w:color="auto" w:sz="4" w:space="0"/>
              <w:bottom w:val="single" w:color="auto" w:sz="4" w:space="0"/>
              <w:right w:val="single" w:color="auto" w:sz="4" w:space="0"/>
            </w:tcBorders>
            <w:noWrap/>
          </w:tcPr>
          <w:p w:rsidRPr="00CC02B7" w:rsidR="00CC02B7" w:rsidP="00872F49" w:rsidRDefault="00CC02B7" w14:paraId="041C6DEA" w14:textId="77777777">
            <w:pPr>
              <w:jc w:val="right"/>
              <w:rPr>
                <w:rFonts w:cs="Arial"/>
                <w:b/>
                <w:bCs/>
                <w:color w:val="000000"/>
                <w:lang w:val="sk-SK"/>
              </w:rPr>
            </w:pPr>
            <w:r w:rsidRPr="00CC02B7">
              <w:rPr>
                <w:rFonts w:cs="Arial"/>
                <w:b/>
                <w:bCs/>
                <w:color w:val="000000"/>
                <w:lang w:val="sk-SK"/>
              </w:rPr>
              <w:t>31 698</w:t>
            </w:r>
          </w:p>
        </w:tc>
        <w:tc>
          <w:tcPr>
            <w:tcW w:w="1348" w:type="dxa"/>
            <w:tcBorders>
              <w:top w:val="single" w:color="auto" w:sz="4" w:space="0"/>
              <w:left w:val="single" w:color="auto" w:sz="4" w:space="0"/>
              <w:bottom w:val="single" w:color="auto" w:sz="4" w:space="0"/>
              <w:right w:val="single" w:color="auto" w:sz="4" w:space="0"/>
            </w:tcBorders>
            <w:noWrap/>
          </w:tcPr>
          <w:p w:rsidRPr="00CC02B7" w:rsidR="00CC02B7" w:rsidP="00872F49" w:rsidRDefault="00CC02B7" w14:paraId="51B16EDE" w14:textId="77777777">
            <w:pPr>
              <w:jc w:val="right"/>
              <w:rPr>
                <w:rFonts w:cs="Arial"/>
                <w:b/>
                <w:bCs/>
                <w:color w:val="000000"/>
                <w:lang w:val="sk-SK"/>
              </w:rPr>
            </w:pPr>
            <w:r w:rsidRPr="00CC02B7">
              <w:rPr>
                <w:rFonts w:cs="Arial"/>
                <w:b/>
                <w:bCs/>
                <w:color w:val="000000"/>
                <w:lang w:val="sk-SK"/>
              </w:rPr>
              <w:t>196</w:t>
            </w:r>
          </w:p>
        </w:tc>
        <w:tc>
          <w:tcPr>
            <w:tcW w:w="1348" w:type="dxa"/>
            <w:tcBorders>
              <w:top w:val="single" w:color="auto" w:sz="4" w:space="0"/>
              <w:left w:val="single" w:color="auto" w:sz="4" w:space="0"/>
              <w:bottom w:val="single" w:color="auto" w:sz="4" w:space="0"/>
              <w:right w:val="single" w:color="auto" w:sz="4" w:space="0"/>
            </w:tcBorders>
            <w:noWrap/>
          </w:tcPr>
          <w:p w:rsidRPr="00CC02B7" w:rsidR="00CC02B7" w:rsidP="00872F49" w:rsidRDefault="00CC02B7" w14:paraId="1EF711B8" w14:textId="77777777">
            <w:pPr>
              <w:jc w:val="right"/>
              <w:rPr>
                <w:rFonts w:cs="Arial"/>
                <w:b/>
                <w:bCs/>
                <w:color w:val="000000"/>
                <w:lang w:val="sk-SK"/>
              </w:rPr>
            </w:pPr>
            <w:r w:rsidRPr="00CC02B7">
              <w:rPr>
                <w:rFonts w:cs="Arial"/>
                <w:b/>
                <w:bCs/>
                <w:color w:val="000000"/>
                <w:lang w:val="sk-SK"/>
              </w:rPr>
              <w:t>4 099</w:t>
            </w:r>
          </w:p>
        </w:tc>
      </w:tr>
    </w:tbl>
    <w:p w:rsidRPr="00CC02B7" w:rsidR="00CC02B7" w:rsidP="00CC02B7" w:rsidRDefault="00CC02B7" w14:paraId="5A099E10" w14:textId="77777777">
      <w:pPr>
        <w:spacing w:line="276" w:lineRule="auto"/>
        <w:rPr>
          <w:rFonts w:cstheme="minorHAnsi"/>
          <w:lang w:val="sk-SK"/>
        </w:rPr>
      </w:pPr>
    </w:p>
    <w:p w:rsidRPr="00CC02B7" w:rsidR="00CC02B7" w:rsidP="00CC02B7" w:rsidRDefault="00CC02B7" w14:paraId="3E01B28A" w14:textId="77777777">
      <w:pPr>
        <w:spacing w:line="276" w:lineRule="auto"/>
        <w:rPr>
          <w:rFonts w:cstheme="minorBidi"/>
          <w:lang w:val="sk-SK"/>
        </w:rPr>
      </w:pPr>
      <w:r w:rsidRPr="00CC02B7">
        <w:rPr>
          <w:rFonts w:cstheme="minorBidi"/>
          <w:lang w:val="sk-SK"/>
        </w:rPr>
        <w:t xml:space="preserve">U všetkých slovenských </w:t>
      </w:r>
      <w:r w:rsidRPr="00CC02B7">
        <w:rPr>
          <w:rFonts w:cstheme="minorBidi"/>
          <w:b/>
          <w:bCs/>
          <w:lang w:val="sk-SK"/>
        </w:rPr>
        <w:t>poisťovní</w:t>
      </w:r>
      <w:r w:rsidRPr="00CC02B7">
        <w:rPr>
          <w:rFonts w:cstheme="minorBidi"/>
          <w:lang w:val="sk-SK"/>
        </w:rPr>
        <w:t xml:space="preserve"> evidujeme </w:t>
      </w:r>
      <w:r w:rsidRPr="00CC02B7">
        <w:rPr>
          <w:rFonts w:cstheme="minorBidi"/>
          <w:b/>
          <w:bCs/>
          <w:lang w:val="sk-SK"/>
        </w:rPr>
        <w:t>medziročné nárasty</w:t>
      </w:r>
      <w:r w:rsidRPr="00CC02B7">
        <w:rPr>
          <w:rFonts w:cstheme="minorBidi"/>
          <w:lang w:val="sk-SK"/>
        </w:rPr>
        <w:t xml:space="preserve">, pričom najvyšší bol u poisťovne Dôvera (o 34,3 %). Kúpeľná liečba v skupine A + B hradená zdravotnými poisťovňami tvorila viac ako 59 % z celkového počtu ošetrovacích dní. Oproti roku 2021 je to </w:t>
      </w:r>
      <w:r w:rsidRPr="00CC02B7">
        <w:rPr>
          <w:rFonts w:cstheme="minorBidi"/>
          <w:b/>
          <w:bCs/>
          <w:lang w:val="sk-SK"/>
        </w:rPr>
        <w:t>o  20 % viac</w:t>
      </w:r>
      <w:r w:rsidRPr="00CC02B7">
        <w:rPr>
          <w:rFonts w:cstheme="minorBidi"/>
          <w:lang w:val="sk-SK"/>
        </w:rPr>
        <w:t xml:space="preserve">. </w:t>
      </w:r>
    </w:p>
    <w:p w:rsidRPr="00CC02B7" w:rsidR="00CC02B7" w:rsidP="00CC02B7" w:rsidRDefault="00CC02B7" w14:paraId="622B3318" w14:textId="77777777">
      <w:pPr>
        <w:spacing w:line="276" w:lineRule="auto"/>
        <w:rPr>
          <w:rFonts w:cstheme="minorBidi"/>
          <w:lang w:val="sk-SK"/>
        </w:rPr>
      </w:pPr>
    </w:p>
    <w:p w:rsidRPr="00CC02B7" w:rsidR="00CC02B7" w:rsidP="00CC02B7" w:rsidRDefault="00CC02B7" w14:paraId="2E540D31" w14:textId="77777777">
      <w:pPr>
        <w:spacing w:line="276" w:lineRule="auto"/>
        <w:rPr>
          <w:rFonts w:cstheme="minorHAnsi"/>
          <w:lang w:val="sk-SK"/>
        </w:rPr>
      </w:pPr>
      <w:r w:rsidRPr="00CC02B7">
        <w:rPr>
          <w:rFonts w:cstheme="minorHAnsi"/>
          <w:lang w:val="sk-SK"/>
        </w:rPr>
        <w:t xml:space="preserve">V roku 2022 prišlo do našich kúpeľov spolu </w:t>
      </w:r>
      <w:r w:rsidRPr="00CC02B7">
        <w:rPr>
          <w:rFonts w:cstheme="minorHAnsi"/>
          <w:b/>
          <w:bCs/>
          <w:lang w:val="sk-SK"/>
        </w:rPr>
        <w:t>31 sprievodcov</w:t>
      </w:r>
      <w:r w:rsidRPr="00CC02B7">
        <w:rPr>
          <w:rFonts w:cstheme="minorHAnsi"/>
          <w:lang w:val="sk-SK"/>
        </w:rPr>
        <w:t xml:space="preserve"> na kúpeľnú liečbu. Ide o sprievodcov, ktorých schvaľuje príslušná zdravotná poisťovňa. To predstavuje 640 prenocovaní. Klientov, ktorí využili ambulantnú liečbu bolo 969, pričom takmer 16 % z nich využilo liečbu hradenú zdravotnou poisťovňou. </w:t>
      </w:r>
      <w:r w:rsidRPr="00CC02B7">
        <w:rPr>
          <w:rFonts w:cstheme="minorHAnsi"/>
          <w:b/>
          <w:bCs/>
          <w:lang w:val="sk-SK"/>
        </w:rPr>
        <w:t xml:space="preserve">Spolu </w:t>
      </w:r>
      <w:r w:rsidRPr="00CC02B7">
        <w:rPr>
          <w:rFonts w:cstheme="minorHAnsi"/>
          <w:lang w:val="sk-SK"/>
        </w:rPr>
        <w:t xml:space="preserve">evidujeme u klientov, ktorí sa u nás liečili </w:t>
      </w:r>
      <w:r w:rsidRPr="00CC02B7">
        <w:rPr>
          <w:rFonts w:cstheme="minorHAnsi"/>
          <w:b/>
          <w:bCs/>
          <w:lang w:val="sk-SK"/>
        </w:rPr>
        <w:t>ambulantne</w:t>
      </w:r>
      <w:r w:rsidRPr="00CC02B7">
        <w:rPr>
          <w:rFonts w:cstheme="minorHAnsi"/>
          <w:lang w:val="sk-SK"/>
        </w:rPr>
        <w:t xml:space="preserve"> </w:t>
      </w:r>
      <w:r w:rsidRPr="00CC02B7">
        <w:rPr>
          <w:rFonts w:cstheme="minorHAnsi"/>
          <w:b/>
          <w:bCs/>
          <w:lang w:val="sk-SK"/>
        </w:rPr>
        <w:t>6847 ošetrovacích dní</w:t>
      </w:r>
      <w:r w:rsidRPr="00CC02B7">
        <w:rPr>
          <w:rFonts w:cstheme="minorHAnsi"/>
          <w:lang w:val="sk-SK"/>
        </w:rPr>
        <w:t xml:space="preserve">. </w:t>
      </w:r>
    </w:p>
    <w:p w:rsidRPr="00CC02B7" w:rsidR="00CC02B7" w:rsidP="00CC02B7" w:rsidRDefault="00CC02B7" w14:paraId="698AD2BC" w14:textId="77777777">
      <w:pPr>
        <w:rPr>
          <w:rFonts w:cstheme="minorHAnsi"/>
          <w:b/>
          <w:sz w:val="24"/>
          <w:szCs w:val="24"/>
          <w:lang w:val="sk-SK"/>
        </w:rPr>
      </w:pPr>
    </w:p>
    <w:p w:rsidRPr="00CC02B7" w:rsidR="00CC02B7" w:rsidP="00CC02B7" w:rsidRDefault="00CC02B7" w14:paraId="0DC37082" w14:textId="77777777">
      <w:pPr>
        <w:rPr>
          <w:rFonts w:cstheme="minorHAnsi"/>
          <w:b/>
          <w:lang w:val="sk-SK"/>
        </w:rPr>
      </w:pPr>
      <w:r w:rsidRPr="00CC02B7">
        <w:rPr>
          <w:rFonts w:cstheme="minorHAnsi"/>
          <w:b/>
          <w:lang w:val="sk-SK"/>
        </w:rPr>
        <w:t>Graf č. 7</w:t>
      </w:r>
    </w:p>
    <w:p w:rsidRPr="00CC02B7" w:rsidR="00CC02B7" w:rsidP="00CC02B7" w:rsidRDefault="00CC02B7" w14:paraId="1DBFE885" w14:textId="77777777">
      <w:pPr>
        <w:jc w:val="center"/>
        <w:rPr>
          <w:rFonts w:cstheme="minorHAnsi"/>
          <w:sz w:val="24"/>
          <w:szCs w:val="24"/>
          <w:lang w:val="sk-SK"/>
        </w:rPr>
      </w:pPr>
      <w:r w:rsidRPr="00CC02B7">
        <w:rPr>
          <w:rFonts w:cstheme="minorHAnsi"/>
          <w:noProof/>
          <w:sz w:val="24"/>
          <w:szCs w:val="24"/>
          <w:lang w:val="sk-SK"/>
        </w:rPr>
        <w:drawing>
          <wp:inline distT="0" distB="0" distL="0" distR="0" wp14:anchorId="7D2BB376" wp14:editId="10909EEB">
            <wp:extent cx="4572000" cy="2476500"/>
            <wp:effectExtent l="0" t="0" r="0" b="0"/>
            <wp:docPr id="315657041" name="Graf 1">
              <a:extLst xmlns:a="http://schemas.openxmlformats.org/drawingml/2006/main">
                <a:ext uri="{FF2B5EF4-FFF2-40B4-BE49-F238E27FC236}">
                  <a16:creationId xmlns:a16="http://schemas.microsoft.com/office/drawing/2014/main" id="{F39B9AB4-0B4A-719F-CE23-554AE9066E5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Pr="00CC02B7" w:rsidR="00CC02B7" w:rsidP="00CC02B7" w:rsidRDefault="00CC02B7" w14:paraId="6648001E" w14:textId="77777777">
      <w:pPr>
        <w:rPr>
          <w:rFonts w:cstheme="minorHAnsi"/>
          <w:sz w:val="24"/>
          <w:szCs w:val="24"/>
          <w:lang w:val="sk-SK"/>
        </w:rPr>
      </w:pPr>
    </w:p>
    <w:p w:rsidRPr="00CC02B7" w:rsidR="00CC02B7" w:rsidP="00CC02B7" w:rsidRDefault="00CC02B7" w14:paraId="73397BE0" w14:textId="77777777">
      <w:pPr>
        <w:spacing w:line="276" w:lineRule="auto"/>
        <w:rPr>
          <w:rFonts w:cstheme="minorHAnsi"/>
          <w:lang w:val="sk-SK"/>
        </w:rPr>
      </w:pPr>
      <w:r w:rsidRPr="00CC02B7">
        <w:rPr>
          <w:rFonts w:cstheme="minorHAnsi"/>
          <w:lang w:val="sk-SK"/>
        </w:rPr>
        <w:t xml:space="preserve">Počet slovenských </w:t>
      </w:r>
      <w:r w:rsidRPr="00CC02B7">
        <w:rPr>
          <w:rFonts w:cstheme="minorHAnsi"/>
          <w:b/>
          <w:bCs/>
          <w:lang w:val="sk-SK"/>
        </w:rPr>
        <w:t>samoplatcov medziročne stúpol o 29,4 %.</w:t>
      </w:r>
      <w:r w:rsidRPr="00CC02B7">
        <w:rPr>
          <w:rFonts w:cstheme="minorHAnsi"/>
          <w:lang w:val="sk-SK"/>
        </w:rPr>
        <w:t xml:space="preserve"> V tomto segmente sme sa tento rok priblížili počtom z roku pred pandémiou (2019). Vývoj za posledné roky dokumentuje nasledovný</w:t>
      </w:r>
      <w:r w:rsidRPr="00CC02B7">
        <w:rPr>
          <w:rFonts w:cstheme="minorHAnsi"/>
          <w:color w:val="FF0000"/>
          <w:lang w:val="sk-SK"/>
        </w:rPr>
        <w:t xml:space="preserve"> </w:t>
      </w:r>
      <w:r w:rsidRPr="00CC02B7">
        <w:rPr>
          <w:rFonts w:cstheme="minorHAnsi"/>
          <w:lang w:val="sk-SK"/>
        </w:rPr>
        <w:t>graf:</w:t>
      </w:r>
    </w:p>
    <w:p w:rsidRPr="00CC02B7" w:rsidR="00CC02B7" w:rsidP="00CC02B7" w:rsidRDefault="00CC02B7" w14:paraId="7F523FAD" w14:textId="77777777">
      <w:pPr>
        <w:rPr>
          <w:rFonts w:cstheme="minorHAnsi"/>
          <w:lang w:val="sk-SK"/>
        </w:rPr>
      </w:pPr>
    </w:p>
    <w:p w:rsidRPr="00CC02B7" w:rsidR="00CC02B7" w:rsidP="00CC02B7" w:rsidRDefault="00CC02B7" w14:paraId="1161C111" w14:textId="77777777">
      <w:pPr>
        <w:rPr>
          <w:rFonts w:cstheme="minorHAnsi"/>
          <w:b/>
          <w:lang w:val="sk-SK"/>
        </w:rPr>
      </w:pPr>
    </w:p>
    <w:p w:rsidRPr="00CC02B7" w:rsidR="00CC02B7" w:rsidP="00CC02B7" w:rsidRDefault="00CC02B7" w14:paraId="6E386E55" w14:textId="77777777">
      <w:pPr>
        <w:rPr>
          <w:rFonts w:cstheme="minorHAnsi"/>
          <w:b/>
          <w:lang w:val="sk-SK"/>
        </w:rPr>
      </w:pPr>
      <w:r w:rsidRPr="00CC02B7">
        <w:rPr>
          <w:rFonts w:cstheme="minorHAnsi"/>
          <w:b/>
          <w:lang w:val="sk-SK"/>
        </w:rPr>
        <w:lastRenderedPageBreak/>
        <w:t>Graf č. 8</w:t>
      </w:r>
    </w:p>
    <w:p w:rsidRPr="00CC02B7" w:rsidR="00CC02B7" w:rsidP="00CC02B7" w:rsidRDefault="00CC02B7" w14:paraId="05EDA5D3" w14:textId="77777777">
      <w:pPr>
        <w:rPr>
          <w:rFonts w:cstheme="minorHAnsi"/>
          <w:lang w:val="sk-SK"/>
        </w:rPr>
      </w:pPr>
    </w:p>
    <w:p w:rsidRPr="00CC02B7" w:rsidR="00CC02B7" w:rsidP="00CC02B7" w:rsidRDefault="00CC02B7" w14:paraId="08FF3558" w14:textId="77777777">
      <w:pPr>
        <w:jc w:val="center"/>
        <w:rPr>
          <w:rFonts w:cstheme="minorHAnsi"/>
          <w:sz w:val="24"/>
          <w:szCs w:val="24"/>
          <w:lang w:val="sk-SK"/>
        </w:rPr>
      </w:pPr>
      <w:r w:rsidRPr="00CC02B7">
        <w:rPr>
          <w:rFonts w:cstheme="minorHAnsi"/>
          <w:noProof/>
          <w:sz w:val="24"/>
          <w:szCs w:val="24"/>
          <w:lang w:val="sk-SK"/>
        </w:rPr>
        <w:drawing>
          <wp:inline distT="0" distB="0" distL="0" distR="0" wp14:anchorId="172D6A53" wp14:editId="4454BA88">
            <wp:extent cx="4566285" cy="2739390"/>
            <wp:effectExtent l="0" t="0" r="5715" b="3810"/>
            <wp:docPr id="1386721055" name="Graf 1">
              <a:extLst xmlns:a="http://schemas.openxmlformats.org/drawingml/2006/main">
                <a:ext uri="{FF2B5EF4-FFF2-40B4-BE49-F238E27FC236}">
                  <a16:creationId xmlns:a16="http://schemas.microsoft.com/office/drawing/2014/main" id="{CFA4C941-715C-03F4-4726-0E66155525B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Pr="00CC02B7" w:rsidR="00CC02B7" w:rsidP="00CC02B7" w:rsidRDefault="00CC02B7" w14:paraId="41AE3275" w14:textId="77777777">
      <w:pPr>
        <w:jc w:val="center"/>
        <w:rPr>
          <w:rFonts w:cstheme="minorHAnsi"/>
          <w:sz w:val="24"/>
          <w:szCs w:val="24"/>
          <w:lang w:val="sk-SK"/>
        </w:rPr>
      </w:pPr>
    </w:p>
    <w:p w:rsidRPr="00CC02B7" w:rsidR="00CC02B7" w:rsidP="00CC02B7" w:rsidRDefault="00CC02B7" w14:paraId="52D282E7" w14:textId="77777777">
      <w:pPr>
        <w:jc w:val="center"/>
        <w:rPr>
          <w:rFonts w:cstheme="minorHAnsi"/>
          <w:sz w:val="24"/>
          <w:szCs w:val="24"/>
          <w:lang w:val="sk-SK"/>
        </w:rPr>
      </w:pPr>
    </w:p>
    <w:p w:rsidRPr="00CC02B7" w:rsidR="00CC02B7" w:rsidP="00CC02B7" w:rsidRDefault="00CC02B7" w14:paraId="70F4ADEF" w14:textId="77777777">
      <w:pPr>
        <w:rPr>
          <w:rFonts w:cstheme="minorHAnsi"/>
          <w:b/>
          <w:lang w:val="sk-SK"/>
        </w:rPr>
      </w:pPr>
      <w:r w:rsidRPr="00CC02B7">
        <w:rPr>
          <w:rFonts w:cstheme="minorHAnsi"/>
          <w:b/>
          <w:lang w:val="sk-SK"/>
        </w:rPr>
        <w:t>Graf č. 9</w:t>
      </w:r>
    </w:p>
    <w:p w:rsidRPr="00CC02B7" w:rsidR="00CC02B7" w:rsidP="00CC02B7" w:rsidRDefault="00CC02B7" w14:paraId="75C197BE" w14:textId="77777777">
      <w:pPr>
        <w:rPr>
          <w:rFonts w:cstheme="minorHAnsi"/>
          <w:b/>
          <w:lang w:val="sk-SK"/>
        </w:rPr>
      </w:pPr>
    </w:p>
    <w:p w:rsidRPr="00CC02B7" w:rsidR="00CC02B7" w:rsidP="00CC02B7" w:rsidRDefault="00CC02B7" w14:paraId="1EE73FD9" w14:textId="77777777">
      <w:pPr>
        <w:jc w:val="center"/>
        <w:rPr>
          <w:rFonts w:cstheme="minorHAnsi"/>
          <w:sz w:val="24"/>
          <w:szCs w:val="24"/>
          <w:lang w:val="sk-SK"/>
        </w:rPr>
      </w:pPr>
      <w:r w:rsidRPr="00CC02B7">
        <w:rPr>
          <w:rFonts w:cstheme="minorHAnsi"/>
          <w:noProof/>
          <w:sz w:val="24"/>
          <w:szCs w:val="24"/>
          <w:lang w:val="sk-SK"/>
        </w:rPr>
        <w:drawing>
          <wp:inline distT="0" distB="0" distL="0" distR="0" wp14:anchorId="0184DF15" wp14:editId="616EDCC7">
            <wp:extent cx="4564380" cy="2739390"/>
            <wp:effectExtent l="0" t="0" r="7620" b="3810"/>
            <wp:docPr id="632021419" name="Graf 1">
              <a:extLst xmlns:a="http://schemas.openxmlformats.org/drawingml/2006/main">
                <a:ext uri="{FF2B5EF4-FFF2-40B4-BE49-F238E27FC236}">
                  <a16:creationId xmlns:a16="http://schemas.microsoft.com/office/drawing/2014/main" id="{694AB054-2A03-7F3E-6DE6-C92D8273E43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Pr="00CC02B7" w:rsidR="00CC02B7" w:rsidP="00CC02B7" w:rsidRDefault="00CC02B7" w14:paraId="288929FF" w14:textId="77777777">
      <w:pPr>
        <w:spacing w:line="276" w:lineRule="auto"/>
        <w:rPr>
          <w:rFonts w:cstheme="minorHAnsi"/>
          <w:lang w:val="sk-SK"/>
        </w:rPr>
      </w:pPr>
    </w:p>
    <w:p w:rsidRPr="00CC02B7" w:rsidR="00CC02B7" w:rsidP="00CC02B7" w:rsidRDefault="00CC02B7" w14:paraId="311CDE06" w14:textId="77777777">
      <w:pPr>
        <w:spacing w:line="276" w:lineRule="auto"/>
        <w:rPr>
          <w:rFonts w:cstheme="minorHAnsi"/>
          <w:lang w:val="sk-SK"/>
        </w:rPr>
      </w:pPr>
    </w:p>
    <w:p w:rsidRPr="00CC02B7" w:rsidR="00CC02B7" w:rsidP="00CC02B7" w:rsidRDefault="00CC02B7" w14:paraId="3B7E6379" w14:textId="77777777">
      <w:pPr>
        <w:spacing w:line="276" w:lineRule="auto"/>
        <w:rPr>
          <w:rFonts w:cstheme="minorHAnsi"/>
          <w:lang w:val="sk-SK"/>
        </w:rPr>
      </w:pPr>
      <w:r w:rsidRPr="00CC02B7">
        <w:rPr>
          <w:rFonts w:cstheme="minorHAnsi"/>
          <w:lang w:val="sk-SK"/>
        </w:rPr>
        <w:t xml:space="preserve">V počte samoplatcov zo zahraničia sa stále nedostávame na úroveň pred pandémiou, v roku 2022 však evidujeme </w:t>
      </w:r>
      <w:r w:rsidRPr="00CC02B7">
        <w:rPr>
          <w:rFonts w:cstheme="minorHAnsi"/>
          <w:b/>
          <w:bCs/>
          <w:lang w:val="sk-SK"/>
        </w:rPr>
        <w:t>129,6 %-</w:t>
      </w:r>
      <w:proofErr w:type="spellStart"/>
      <w:r w:rsidRPr="00CC02B7">
        <w:rPr>
          <w:rFonts w:cstheme="minorHAnsi"/>
          <w:b/>
          <w:bCs/>
          <w:lang w:val="sk-SK"/>
        </w:rPr>
        <w:t>né</w:t>
      </w:r>
      <w:proofErr w:type="spellEnd"/>
      <w:r w:rsidRPr="00CC02B7">
        <w:rPr>
          <w:rFonts w:cstheme="minorHAnsi"/>
          <w:b/>
          <w:bCs/>
          <w:lang w:val="sk-SK"/>
        </w:rPr>
        <w:t xml:space="preserve"> zvýšenie v porovnaní s rokom 2021</w:t>
      </w:r>
      <w:r w:rsidRPr="00CC02B7">
        <w:rPr>
          <w:rFonts w:cstheme="minorHAnsi"/>
          <w:lang w:val="sk-SK"/>
        </w:rPr>
        <w:t xml:space="preserve">. </w:t>
      </w:r>
    </w:p>
    <w:p w:rsidRPr="00CC02B7" w:rsidR="00CC02B7" w:rsidP="00CC02B7" w:rsidRDefault="00CC02B7" w14:paraId="7ABAE3E2" w14:textId="77777777">
      <w:pPr>
        <w:spacing w:line="276" w:lineRule="auto"/>
        <w:rPr>
          <w:rFonts w:cstheme="minorHAnsi"/>
          <w:b/>
          <w:lang w:val="sk-SK"/>
        </w:rPr>
      </w:pPr>
    </w:p>
    <w:p w:rsidRPr="00CC02B7" w:rsidR="00CC02B7" w:rsidP="00CC02B7" w:rsidRDefault="00CC02B7" w14:paraId="6EC54784" w14:textId="77777777">
      <w:pPr>
        <w:spacing w:line="276" w:lineRule="auto"/>
        <w:rPr>
          <w:rFonts w:cstheme="minorHAnsi"/>
          <w:b/>
          <w:lang w:val="sk-SK"/>
        </w:rPr>
      </w:pPr>
    </w:p>
    <w:p w:rsidRPr="00CC02B7" w:rsidR="00CC02B7" w:rsidP="00CC02B7" w:rsidRDefault="00CC02B7" w14:paraId="21557AE2" w14:textId="77777777">
      <w:pPr>
        <w:spacing w:line="276" w:lineRule="auto"/>
        <w:rPr>
          <w:rFonts w:cstheme="minorHAnsi"/>
          <w:b/>
          <w:lang w:val="sk-SK"/>
        </w:rPr>
      </w:pPr>
    </w:p>
    <w:p w:rsidRPr="00CC02B7" w:rsidR="00CC02B7" w:rsidP="00CC02B7" w:rsidRDefault="00CC02B7" w14:paraId="6757E12D" w14:textId="77777777">
      <w:pPr>
        <w:spacing w:line="276" w:lineRule="auto"/>
        <w:rPr>
          <w:rFonts w:cstheme="minorHAnsi"/>
          <w:b/>
          <w:lang w:val="sk-SK"/>
        </w:rPr>
      </w:pPr>
    </w:p>
    <w:p w:rsidRPr="00CC02B7" w:rsidR="00CC02B7" w:rsidP="00CC02B7" w:rsidRDefault="00CC02B7" w14:paraId="31667A94" w14:textId="77777777">
      <w:pPr>
        <w:spacing w:line="276" w:lineRule="auto"/>
        <w:rPr>
          <w:rFonts w:cstheme="minorHAnsi"/>
          <w:b/>
          <w:lang w:val="sk-SK"/>
        </w:rPr>
      </w:pPr>
    </w:p>
    <w:p w:rsidRPr="00CC02B7" w:rsidR="00CC02B7" w:rsidP="00CC02B7" w:rsidRDefault="00CC02B7" w14:paraId="43794393" w14:textId="77777777">
      <w:pPr>
        <w:spacing w:line="276" w:lineRule="auto"/>
        <w:rPr>
          <w:rFonts w:cstheme="minorHAnsi"/>
          <w:b/>
          <w:lang w:val="sk-SK"/>
        </w:rPr>
      </w:pPr>
    </w:p>
    <w:p w:rsidRPr="00CC02B7" w:rsidR="00CC02B7" w:rsidP="00CC02B7" w:rsidRDefault="00CC02B7" w14:paraId="1E224701" w14:textId="77777777">
      <w:pPr>
        <w:spacing w:line="276" w:lineRule="auto"/>
        <w:rPr>
          <w:rFonts w:cstheme="minorHAnsi"/>
          <w:b/>
          <w:lang w:val="sk-SK"/>
        </w:rPr>
      </w:pPr>
      <w:r w:rsidRPr="00CC02B7">
        <w:rPr>
          <w:rFonts w:cstheme="minorHAnsi"/>
          <w:b/>
          <w:lang w:val="sk-SK"/>
        </w:rPr>
        <w:t>Graf č. 10</w:t>
      </w:r>
    </w:p>
    <w:p w:rsidRPr="00CC02B7" w:rsidR="00CC02B7" w:rsidP="00CC02B7" w:rsidRDefault="00CC02B7" w14:paraId="240ABAB8" w14:textId="77777777">
      <w:pPr>
        <w:jc w:val="center"/>
        <w:rPr>
          <w:rFonts w:cstheme="minorHAnsi"/>
          <w:sz w:val="24"/>
          <w:szCs w:val="24"/>
          <w:lang w:val="sk-SK"/>
        </w:rPr>
      </w:pPr>
      <w:r w:rsidRPr="00CC02B7">
        <w:rPr>
          <w:rFonts w:cstheme="minorHAnsi"/>
          <w:noProof/>
          <w:sz w:val="24"/>
          <w:szCs w:val="24"/>
          <w:lang w:val="sk-SK"/>
        </w:rPr>
        <w:lastRenderedPageBreak/>
        <w:drawing>
          <wp:inline distT="0" distB="0" distL="0" distR="0" wp14:anchorId="7518A851" wp14:editId="4DFE118D">
            <wp:extent cx="4573905" cy="2747010"/>
            <wp:effectExtent l="0" t="0" r="17145" b="15240"/>
            <wp:docPr id="1408136214" name="Graf 1">
              <a:extLst xmlns:a="http://schemas.openxmlformats.org/drawingml/2006/main">
                <a:ext uri="{FF2B5EF4-FFF2-40B4-BE49-F238E27FC236}">
                  <a16:creationId xmlns:a16="http://schemas.microsoft.com/office/drawing/2014/main" id="{33C8854A-EEF0-2E85-1D20-8C0B974C8C9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Pr="00CC02B7" w:rsidR="00CC02B7" w:rsidP="00CC02B7" w:rsidRDefault="00CC02B7" w14:paraId="4AA9F804" w14:textId="77777777">
      <w:pPr>
        <w:jc w:val="center"/>
        <w:rPr>
          <w:rFonts w:cstheme="minorHAnsi"/>
          <w:sz w:val="24"/>
          <w:szCs w:val="24"/>
          <w:lang w:val="sk-SK"/>
        </w:rPr>
      </w:pPr>
    </w:p>
    <w:p w:rsidRPr="00CC02B7" w:rsidR="00CC02B7" w:rsidP="00CC02B7" w:rsidRDefault="00CC02B7" w14:paraId="759C7CC1" w14:textId="77777777">
      <w:pPr>
        <w:spacing w:line="276" w:lineRule="auto"/>
        <w:rPr>
          <w:rFonts w:cstheme="minorBidi"/>
          <w:color w:val="FF0000"/>
          <w:lang w:val="sk-SK"/>
        </w:rPr>
      </w:pPr>
      <w:r w:rsidRPr="00CC02B7">
        <w:rPr>
          <w:rFonts w:cstheme="minorBidi"/>
          <w:b/>
          <w:bCs/>
          <w:lang w:val="sk-SK"/>
        </w:rPr>
        <w:t>Priemerná dĺžka</w:t>
      </w:r>
      <w:r w:rsidRPr="00CC02B7">
        <w:rPr>
          <w:rFonts w:cstheme="minorBidi"/>
          <w:lang w:val="sk-SK"/>
        </w:rPr>
        <w:t xml:space="preserve"> pobytu sa </w:t>
      </w:r>
      <w:r w:rsidRPr="00CC02B7">
        <w:rPr>
          <w:rFonts w:cstheme="minorBidi"/>
          <w:b/>
          <w:bCs/>
          <w:lang w:val="sk-SK"/>
        </w:rPr>
        <w:t>medziročne znížila o 7,6 %.</w:t>
      </w:r>
      <w:r w:rsidRPr="00CC02B7">
        <w:rPr>
          <w:rFonts w:cstheme="minorBidi"/>
          <w:lang w:val="sk-SK"/>
        </w:rPr>
        <w:t xml:space="preserve"> Po dvoch rokoch sa tak opäť posunula na úroveň nižšiu ako desať dní. Podobnú priemernú dĺžku pobytu sme zaznamenali v roku 2019 – posledný (a pre našu spoločnosť v číslach rekordný) rok pred pandémiou. Dôvodom poklesu je najmä fakt, že počas dvoch </w:t>
      </w:r>
      <w:proofErr w:type="spellStart"/>
      <w:r w:rsidRPr="00CC02B7">
        <w:rPr>
          <w:rFonts w:cstheme="minorBidi"/>
          <w:lang w:val="sk-SK"/>
        </w:rPr>
        <w:t>pandemických</w:t>
      </w:r>
      <w:proofErr w:type="spellEnd"/>
      <w:r w:rsidRPr="00CC02B7">
        <w:rPr>
          <w:rFonts w:cstheme="minorBidi"/>
          <w:lang w:val="sk-SK"/>
        </w:rPr>
        <w:t xml:space="preserve"> rokov  klienti absolvovali najmä liečebné pobyty hradené zdravotnými poisťovňami, neskôr aj liečebné pobyty </w:t>
      </w:r>
      <w:proofErr w:type="spellStart"/>
      <w:r w:rsidRPr="00CC02B7">
        <w:rPr>
          <w:rFonts w:cstheme="minorBidi"/>
          <w:lang w:val="sk-SK"/>
        </w:rPr>
        <w:t>samoplatecké</w:t>
      </w:r>
      <w:proofErr w:type="spellEnd"/>
      <w:r w:rsidRPr="00CC02B7">
        <w:rPr>
          <w:rFonts w:cstheme="minorBidi"/>
          <w:lang w:val="sk-SK"/>
        </w:rPr>
        <w:t>. Víkendové a rekreačné pobyty boli z ponuky vylúčené.</w:t>
      </w:r>
    </w:p>
    <w:p w:rsidRPr="00CC02B7" w:rsidR="00CC02B7" w:rsidP="00CC02B7" w:rsidRDefault="00CC02B7" w14:paraId="0F6AE703" w14:textId="77777777">
      <w:pPr>
        <w:rPr>
          <w:rFonts w:cstheme="minorHAnsi"/>
          <w:sz w:val="24"/>
          <w:szCs w:val="24"/>
          <w:lang w:val="sk-SK"/>
        </w:rPr>
      </w:pPr>
    </w:p>
    <w:p w:rsidRPr="00CC02B7" w:rsidR="00CC02B7" w:rsidP="00CC02B7" w:rsidRDefault="00CC02B7" w14:paraId="132D0AFA" w14:textId="77777777">
      <w:pPr>
        <w:spacing w:line="276" w:lineRule="auto"/>
        <w:rPr>
          <w:rFonts w:cstheme="minorHAnsi"/>
          <w:lang w:val="sk-SK"/>
        </w:rPr>
      </w:pPr>
      <w:r w:rsidRPr="00CC02B7">
        <w:rPr>
          <w:rFonts w:cstheme="minorHAnsi"/>
          <w:lang w:val="sk-SK"/>
        </w:rPr>
        <w:t>V nasledujúcom grafe ilustrujeme vývoj počtu ošetrovacích a pobytových dní:</w:t>
      </w:r>
    </w:p>
    <w:p w:rsidRPr="00CC02B7" w:rsidR="00CC02B7" w:rsidP="00CC02B7" w:rsidRDefault="00CC02B7" w14:paraId="420AC4BA" w14:textId="77777777">
      <w:pPr>
        <w:spacing w:line="276" w:lineRule="auto"/>
        <w:rPr>
          <w:rFonts w:cstheme="minorHAnsi"/>
          <w:lang w:val="sk-SK"/>
        </w:rPr>
      </w:pPr>
    </w:p>
    <w:p w:rsidRPr="00CC02B7" w:rsidR="00CC02B7" w:rsidP="00CC02B7" w:rsidRDefault="00CC02B7" w14:paraId="3229FE58" w14:textId="77777777">
      <w:pPr>
        <w:spacing w:line="276" w:lineRule="auto"/>
        <w:rPr>
          <w:rFonts w:cstheme="minorHAnsi"/>
          <w:b/>
          <w:lang w:val="sk-SK"/>
        </w:rPr>
      </w:pPr>
      <w:r w:rsidRPr="00CC02B7">
        <w:rPr>
          <w:rFonts w:cstheme="minorHAnsi"/>
          <w:b/>
          <w:lang w:val="sk-SK"/>
        </w:rPr>
        <w:t>Graf č. 11</w:t>
      </w:r>
    </w:p>
    <w:p w:rsidRPr="00CC02B7" w:rsidR="00CC02B7" w:rsidP="00CC02B7" w:rsidRDefault="00CC02B7" w14:paraId="100F4998" w14:textId="77777777">
      <w:pPr>
        <w:spacing w:line="276" w:lineRule="auto"/>
        <w:rPr>
          <w:rFonts w:cstheme="minorHAnsi"/>
          <w:b/>
          <w:lang w:val="sk-SK"/>
        </w:rPr>
      </w:pPr>
    </w:p>
    <w:p w:rsidRPr="00CC02B7" w:rsidR="00CC02B7" w:rsidP="00CC02B7" w:rsidRDefault="00CC02B7" w14:paraId="3586F49B" w14:textId="77777777">
      <w:pPr>
        <w:jc w:val="center"/>
        <w:rPr>
          <w:rFonts w:cstheme="minorHAnsi"/>
          <w:sz w:val="24"/>
          <w:szCs w:val="24"/>
          <w:lang w:val="sk-SK"/>
        </w:rPr>
      </w:pPr>
      <w:r w:rsidRPr="00CC02B7">
        <w:rPr>
          <w:rFonts w:cstheme="minorHAnsi"/>
          <w:noProof/>
          <w:sz w:val="24"/>
          <w:szCs w:val="24"/>
          <w:lang w:val="sk-SK"/>
        </w:rPr>
        <w:drawing>
          <wp:inline distT="0" distB="0" distL="0" distR="0" wp14:anchorId="26F43E3E" wp14:editId="03049935">
            <wp:extent cx="4998720" cy="2739390"/>
            <wp:effectExtent l="0" t="0" r="11430" b="3810"/>
            <wp:docPr id="895823504" name="Graf 1">
              <a:extLst xmlns:a="http://schemas.openxmlformats.org/drawingml/2006/main">
                <a:ext uri="{FF2B5EF4-FFF2-40B4-BE49-F238E27FC236}">
                  <a16:creationId xmlns:a16="http://schemas.microsoft.com/office/drawing/2014/main" id="{15E4E586-1E68-5FD8-1FF5-FD78F16CA08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Pr="00CC02B7" w:rsidR="00CC02B7" w:rsidP="00CC02B7" w:rsidRDefault="00CC02B7" w14:paraId="1562B47B" w14:textId="77777777">
      <w:pPr>
        <w:jc w:val="center"/>
        <w:rPr>
          <w:rFonts w:cstheme="minorHAnsi"/>
          <w:sz w:val="24"/>
          <w:szCs w:val="24"/>
          <w:lang w:val="sk-SK"/>
        </w:rPr>
      </w:pPr>
    </w:p>
    <w:p w:rsidR="00CC02B7" w:rsidP="00CC02B7" w:rsidRDefault="00CC02B7" w14:paraId="06B281D1" w14:textId="77777777">
      <w:pPr>
        <w:spacing w:line="276" w:lineRule="auto"/>
        <w:rPr>
          <w:rFonts w:cstheme="minorBidi"/>
          <w:lang w:val="sk-SK"/>
        </w:rPr>
      </w:pPr>
      <w:r w:rsidRPr="00CC02B7">
        <w:rPr>
          <w:rFonts w:cstheme="minorBidi"/>
          <w:lang w:val="sk-SK"/>
        </w:rPr>
        <w:t xml:space="preserve">V roku 2022 tvoril </w:t>
      </w:r>
      <w:r w:rsidRPr="00CC02B7">
        <w:rPr>
          <w:rFonts w:cstheme="minorBidi"/>
          <w:b/>
          <w:bCs/>
          <w:lang w:val="sk-SK"/>
        </w:rPr>
        <w:t>celkový počet ošetrovacích a pobytových dní 171 835 dní</w:t>
      </w:r>
      <w:r w:rsidRPr="00CC02B7">
        <w:rPr>
          <w:rFonts w:cstheme="minorBidi"/>
          <w:lang w:val="sk-SK"/>
        </w:rPr>
        <w:t xml:space="preserve">. Medziročne je to </w:t>
      </w:r>
      <w:r w:rsidRPr="00CC02B7">
        <w:rPr>
          <w:rFonts w:cstheme="minorBidi"/>
          <w:b/>
          <w:bCs/>
          <w:lang w:val="sk-SK"/>
        </w:rPr>
        <w:t>nárast o 22,5 %.</w:t>
      </w:r>
      <w:r w:rsidRPr="00CC02B7">
        <w:rPr>
          <w:rFonts w:cstheme="minorBidi"/>
          <w:lang w:val="sk-SK"/>
        </w:rPr>
        <w:t xml:space="preserve"> Stále však nedosahujeme v tomto počte čísla spred pandémie (v roku 2019 sme zaznamenali o 15 % viac ošetrovacích a pobytových dní). </w:t>
      </w:r>
    </w:p>
    <w:p w:rsidRPr="00CC02B7" w:rsidR="00346594" w:rsidP="00CC02B7" w:rsidRDefault="00346594" w14:paraId="44F2DF3A" w14:textId="77777777">
      <w:pPr>
        <w:spacing w:line="276" w:lineRule="auto"/>
        <w:rPr>
          <w:rFonts w:cstheme="minorBidi"/>
          <w:lang w:val="sk-SK"/>
        </w:rPr>
      </w:pPr>
    </w:p>
    <w:p w:rsidRPr="00CC02B7" w:rsidR="00CC02B7" w:rsidP="00CC02B7" w:rsidRDefault="00CC02B7" w14:paraId="092AEC12" w14:textId="77777777">
      <w:pPr>
        <w:spacing w:line="276" w:lineRule="auto"/>
        <w:rPr>
          <w:rFonts w:cstheme="minorHAnsi"/>
          <w:lang w:val="sk-SK"/>
        </w:rPr>
      </w:pPr>
      <w:r w:rsidRPr="00CC02B7">
        <w:rPr>
          <w:rFonts w:cstheme="minorHAnsi"/>
          <w:lang w:val="sk-SK"/>
        </w:rPr>
        <w:lastRenderedPageBreak/>
        <w:t>Z celkového počtu 171 835 ošetrovacích a pobytových dní pripadá:</w:t>
      </w:r>
    </w:p>
    <w:p w:rsidRPr="00CC02B7" w:rsidR="00CC02B7" w:rsidP="0047755B" w:rsidRDefault="00CC02B7" w14:paraId="4EAF2A68" w14:textId="77777777">
      <w:pPr>
        <w:numPr>
          <w:ilvl w:val="0"/>
          <w:numId w:val="27"/>
        </w:numPr>
        <w:spacing w:after="160" w:line="276" w:lineRule="auto"/>
        <w:rPr>
          <w:rFonts w:cstheme="minorHAnsi"/>
          <w:lang w:val="sk-SK"/>
        </w:rPr>
      </w:pPr>
      <w:r w:rsidRPr="00CC02B7">
        <w:rPr>
          <w:rFonts w:cstheme="minorHAnsi"/>
          <w:b/>
          <w:bCs/>
          <w:lang w:val="sk-SK"/>
        </w:rPr>
        <w:t>153 047</w:t>
      </w:r>
      <w:r w:rsidRPr="00CC02B7">
        <w:rPr>
          <w:rFonts w:cstheme="minorHAnsi"/>
          <w:lang w:val="sk-SK"/>
        </w:rPr>
        <w:t xml:space="preserve"> na </w:t>
      </w:r>
      <w:r w:rsidRPr="00CC02B7">
        <w:rPr>
          <w:rFonts w:cstheme="minorHAnsi"/>
          <w:b/>
          <w:bCs/>
          <w:lang w:val="sk-SK"/>
        </w:rPr>
        <w:t>pobyty so zdravotnou starostlivosťou</w:t>
      </w:r>
      <w:r w:rsidRPr="00CC02B7">
        <w:rPr>
          <w:rFonts w:cstheme="minorHAnsi"/>
          <w:lang w:val="sk-SK"/>
        </w:rPr>
        <w:t xml:space="preserve"> (samoplatcovia + klienti ZP) </w:t>
      </w:r>
    </w:p>
    <w:p w:rsidRPr="00CC02B7" w:rsidR="00CC02B7" w:rsidP="0047755B" w:rsidRDefault="00CC02B7" w14:paraId="30FAB6A4" w14:textId="77777777">
      <w:pPr>
        <w:numPr>
          <w:ilvl w:val="0"/>
          <w:numId w:val="27"/>
        </w:numPr>
        <w:spacing w:after="160" w:line="276" w:lineRule="auto"/>
        <w:rPr>
          <w:rFonts w:cstheme="minorHAnsi"/>
          <w:lang w:val="sk-SK"/>
        </w:rPr>
      </w:pPr>
      <w:r w:rsidRPr="00CC02B7">
        <w:rPr>
          <w:rFonts w:cstheme="minorHAnsi"/>
          <w:b/>
          <w:bCs/>
          <w:lang w:val="sk-SK"/>
        </w:rPr>
        <w:t xml:space="preserve">11 941 </w:t>
      </w:r>
      <w:r w:rsidRPr="00CC02B7">
        <w:rPr>
          <w:rFonts w:cstheme="minorHAnsi"/>
          <w:lang w:val="sk-SK"/>
        </w:rPr>
        <w:t>na</w:t>
      </w:r>
      <w:r w:rsidRPr="00CC02B7">
        <w:rPr>
          <w:rFonts w:cstheme="minorHAnsi"/>
          <w:b/>
          <w:bCs/>
          <w:lang w:val="sk-SK"/>
        </w:rPr>
        <w:t xml:space="preserve"> pobytové dni</w:t>
      </w:r>
      <w:r w:rsidRPr="00CC02B7">
        <w:rPr>
          <w:rFonts w:cstheme="minorHAnsi"/>
          <w:lang w:val="sk-SK"/>
        </w:rPr>
        <w:t xml:space="preserve"> (pobyty bez lekárskej starostlivosti), </w:t>
      </w:r>
    </w:p>
    <w:p w:rsidRPr="00CC02B7" w:rsidR="00CC02B7" w:rsidP="00CC02B7" w:rsidRDefault="00CC02B7" w14:paraId="1D3D89C5" w14:textId="77777777">
      <w:pPr>
        <w:numPr>
          <w:ilvl w:val="0"/>
          <w:numId w:val="26"/>
        </w:numPr>
        <w:spacing w:after="160" w:line="276" w:lineRule="auto"/>
        <w:rPr>
          <w:rFonts w:cstheme="minorHAnsi"/>
          <w:noProof/>
          <w:lang w:val="sk-SK"/>
        </w:rPr>
      </w:pPr>
      <w:r w:rsidRPr="00CC02B7">
        <w:rPr>
          <w:rFonts w:cstheme="minorHAnsi"/>
          <w:b/>
          <w:bCs/>
          <w:noProof/>
          <w:lang w:val="sk-SK"/>
        </w:rPr>
        <w:t xml:space="preserve">6 847 ošetrovacích dní </w:t>
      </w:r>
      <w:r w:rsidRPr="00CC02B7">
        <w:rPr>
          <w:rFonts w:cstheme="minorHAnsi"/>
          <w:noProof/>
          <w:lang w:val="sk-SK"/>
        </w:rPr>
        <w:t>na</w:t>
      </w:r>
      <w:r w:rsidRPr="00CC02B7">
        <w:rPr>
          <w:rFonts w:cstheme="minorHAnsi"/>
          <w:b/>
          <w:bCs/>
          <w:noProof/>
          <w:lang w:val="sk-SK"/>
        </w:rPr>
        <w:t xml:space="preserve"> ambulantnú kúpeľnú liečbu</w:t>
      </w:r>
      <w:r w:rsidRPr="00CC02B7">
        <w:rPr>
          <w:rFonts w:cstheme="minorHAnsi"/>
          <w:noProof/>
          <w:lang w:val="sk-SK"/>
        </w:rPr>
        <w:t>, z toho 2 270 OD pripadá na klientov zdravotných poisťovní a 4 577 OD na samoplatcov.</w:t>
      </w:r>
    </w:p>
    <w:p w:rsidRPr="00CC02B7" w:rsidR="00CC02B7" w:rsidP="00CC02B7" w:rsidRDefault="00CC02B7" w14:paraId="5CDB1C63" w14:textId="77777777">
      <w:pPr>
        <w:rPr>
          <w:rFonts w:cstheme="minorHAnsi"/>
          <w:b/>
          <w:lang w:val="sk-SK"/>
        </w:rPr>
      </w:pPr>
      <w:r w:rsidRPr="00CC02B7">
        <w:rPr>
          <w:rFonts w:cstheme="minorHAnsi"/>
          <w:b/>
          <w:lang w:val="sk-SK"/>
        </w:rPr>
        <w:t>Graf č. 12</w:t>
      </w:r>
    </w:p>
    <w:p w:rsidRPr="00CC02B7" w:rsidR="00CC02B7" w:rsidP="00CC02B7" w:rsidRDefault="00CC02B7" w14:paraId="5CDCE94A" w14:textId="77777777">
      <w:pPr>
        <w:rPr>
          <w:rFonts w:cstheme="minorHAnsi"/>
          <w:b/>
          <w:lang w:val="sk-SK"/>
        </w:rPr>
      </w:pPr>
    </w:p>
    <w:p w:rsidRPr="00CC02B7" w:rsidR="00CC02B7" w:rsidP="00CC02B7" w:rsidRDefault="00CC02B7" w14:paraId="21EEA83B" w14:textId="77777777">
      <w:pPr>
        <w:rPr>
          <w:rFonts w:cstheme="minorHAnsi"/>
          <w:noProof/>
          <w:sz w:val="24"/>
          <w:szCs w:val="24"/>
          <w:lang w:val="sk-SK"/>
        </w:rPr>
      </w:pPr>
      <w:r w:rsidRPr="00CC02B7">
        <w:rPr>
          <w:rFonts w:cstheme="minorHAnsi"/>
          <w:noProof/>
          <w:sz w:val="24"/>
          <w:szCs w:val="24"/>
          <w:lang w:val="sk-SK"/>
        </w:rPr>
        <w:drawing>
          <wp:inline distT="0" distB="0" distL="0" distR="0" wp14:anchorId="62764112" wp14:editId="6DAB3FEE">
            <wp:extent cx="5760720" cy="4084320"/>
            <wp:effectExtent l="0" t="0" r="11430" b="11430"/>
            <wp:docPr id="353445488" name="Graf 1">
              <a:extLst xmlns:a="http://schemas.openxmlformats.org/drawingml/2006/main">
                <a:ext uri="{FF2B5EF4-FFF2-40B4-BE49-F238E27FC236}">
                  <a16:creationId xmlns:a16="http://schemas.microsoft.com/office/drawing/2014/main" id="{7AA5C1D6-EE2A-4CEF-B00F-94083F1E0D8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Pr="00CC02B7" w:rsidR="00CC02B7" w:rsidP="00CC02B7" w:rsidRDefault="00CC02B7" w14:paraId="5BB8ABEF" w14:textId="77777777">
      <w:pPr>
        <w:spacing w:line="276" w:lineRule="auto"/>
        <w:rPr>
          <w:rFonts w:cstheme="minorHAnsi"/>
          <w:noProof/>
          <w:lang w:val="sk-SK"/>
        </w:rPr>
      </w:pPr>
    </w:p>
    <w:p w:rsidRPr="00CC02B7" w:rsidR="00CC02B7" w:rsidP="00CC02B7" w:rsidRDefault="00CC02B7" w14:paraId="56A8DB1F" w14:textId="77777777">
      <w:pPr>
        <w:spacing w:line="276" w:lineRule="auto"/>
        <w:rPr>
          <w:rFonts w:cstheme="minorHAnsi"/>
          <w:noProof/>
          <w:lang w:val="sk-SK"/>
        </w:rPr>
      </w:pPr>
      <w:r w:rsidRPr="00CC02B7">
        <w:rPr>
          <w:rFonts w:cstheme="minorHAnsi"/>
          <w:noProof/>
          <w:lang w:val="sk-SK"/>
        </w:rPr>
        <w:t>Počet ošetrovacích dní klientov zdravotných poisťovní, ktorí mali schválené návrhy na kúpeľnú liečbu – poukazy v skupina A a B a samoplatcov (ako aj pobyty bez liečebnej starostlivosti) bol v liečebných domoch a v kúpeľnom hoteli rozložený nasledovne:</w:t>
      </w:r>
    </w:p>
    <w:p w:rsidRPr="00CC02B7" w:rsidR="00CC02B7" w:rsidP="00CC02B7" w:rsidRDefault="00CC02B7" w14:paraId="26EB124C" w14:textId="77777777">
      <w:pPr>
        <w:spacing w:line="276" w:lineRule="auto"/>
        <w:rPr>
          <w:rFonts w:cstheme="minorHAnsi"/>
          <w:b/>
          <w:lang w:val="sk-SK"/>
        </w:rPr>
      </w:pPr>
    </w:p>
    <w:p w:rsidRPr="00CC02B7" w:rsidR="00CC02B7" w:rsidP="00CC02B7" w:rsidRDefault="00CC02B7" w14:paraId="2329C5E1" w14:textId="77777777">
      <w:pPr>
        <w:spacing w:line="276" w:lineRule="auto"/>
        <w:rPr>
          <w:rFonts w:cstheme="minorHAnsi"/>
          <w:b/>
          <w:lang w:val="sk-SK"/>
        </w:rPr>
      </w:pPr>
    </w:p>
    <w:p w:rsidRPr="00CC02B7" w:rsidR="00CC02B7" w:rsidP="00CC02B7" w:rsidRDefault="00CC02B7" w14:paraId="1498FB2B" w14:textId="77777777">
      <w:pPr>
        <w:spacing w:line="276" w:lineRule="auto"/>
        <w:rPr>
          <w:rFonts w:cstheme="minorHAnsi"/>
          <w:b/>
          <w:lang w:val="sk-SK"/>
        </w:rPr>
      </w:pPr>
    </w:p>
    <w:p w:rsidRPr="00CC02B7" w:rsidR="00CC02B7" w:rsidP="00CC02B7" w:rsidRDefault="00CC02B7" w14:paraId="4BE85D76" w14:textId="77777777">
      <w:pPr>
        <w:spacing w:line="276" w:lineRule="auto"/>
        <w:rPr>
          <w:rFonts w:cstheme="minorHAnsi"/>
          <w:b/>
          <w:lang w:val="sk-SK"/>
        </w:rPr>
      </w:pPr>
    </w:p>
    <w:p w:rsidRPr="00CC02B7" w:rsidR="00CC02B7" w:rsidP="00CC02B7" w:rsidRDefault="00CC02B7" w14:paraId="2C566497" w14:textId="77777777">
      <w:pPr>
        <w:spacing w:line="276" w:lineRule="auto"/>
        <w:rPr>
          <w:rFonts w:cstheme="minorHAnsi"/>
          <w:b/>
          <w:lang w:val="sk-SK"/>
        </w:rPr>
      </w:pPr>
    </w:p>
    <w:p w:rsidRPr="00CC02B7" w:rsidR="00CC02B7" w:rsidP="00CC02B7" w:rsidRDefault="00CC02B7" w14:paraId="095DBDD7" w14:textId="77777777">
      <w:pPr>
        <w:spacing w:line="276" w:lineRule="auto"/>
        <w:rPr>
          <w:rFonts w:cstheme="minorHAnsi"/>
          <w:b/>
          <w:lang w:val="sk-SK"/>
        </w:rPr>
      </w:pPr>
    </w:p>
    <w:p w:rsidRPr="00CC02B7" w:rsidR="00CC02B7" w:rsidP="00CC02B7" w:rsidRDefault="00CC02B7" w14:paraId="6C48916F" w14:textId="77777777">
      <w:pPr>
        <w:spacing w:line="276" w:lineRule="auto"/>
        <w:rPr>
          <w:rFonts w:cstheme="minorHAnsi"/>
          <w:b/>
          <w:lang w:val="sk-SK"/>
        </w:rPr>
      </w:pPr>
    </w:p>
    <w:p w:rsidRPr="00CC02B7" w:rsidR="00CC02B7" w:rsidP="00CC02B7" w:rsidRDefault="00CC02B7" w14:paraId="37002F3C" w14:textId="77777777">
      <w:pPr>
        <w:spacing w:line="276" w:lineRule="auto"/>
        <w:rPr>
          <w:rFonts w:cstheme="minorHAnsi"/>
          <w:b/>
          <w:lang w:val="sk-SK"/>
        </w:rPr>
      </w:pPr>
    </w:p>
    <w:p w:rsidRPr="00CC02B7" w:rsidR="00CC02B7" w:rsidP="00CC02B7" w:rsidRDefault="00CC02B7" w14:paraId="1D20D775" w14:textId="77777777">
      <w:pPr>
        <w:spacing w:line="276" w:lineRule="auto"/>
        <w:rPr>
          <w:rFonts w:cstheme="minorHAnsi"/>
          <w:b/>
          <w:lang w:val="sk-SK"/>
        </w:rPr>
      </w:pPr>
    </w:p>
    <w:p w:rsidRPr="00CC02B7" w:rsidR="00CC02B7" w:rsidP="00CC02B7" w:rsidRDefault="00CC02B7" w14:paraId="0FF661FF" w14:textId="77777777">
      <w:pPr>
        <w:spacing w:line="276" w:lineRule="auto"/>
        <w:rPr>
          <w:rFonts w:cstheme="minorHAnsi"/>
          <w:b/>
          <w:lang w:val="sk-SK"/>
        </w:rPr>
      </w:pPr>
    </w:p>
    <w:p w:rsidRPr="00CC02B7" w:rsidR="00CC02B7" w:rsidP="00CC02B7" w:rsidRDefault="00CC02B7" w14:paraId="7A1A39D7" w14:textId="77777777">
      <w:pPr>
        <w:spacing w:line="276" w:lineRule="auto"/>
        <w:rPr>
          <w:rFonts w:cstheme="minorHAnsi"/>
          <w:b/>
          <w:lang w:val="sk-SK"/>
        </w:rPr>
      </w:pPr>
    </w:p>
    <w:p w:rsidRPr="00CC02B7" w:rsidR="00CC02B7" w:rsidP="00CC02B7" w:rsidRDefault="00CC02B7" w14:paraId="5B29F4E0" w14:textId="77777777">
      <w:pPr>
        <w:spacing w:line="276" w:lineRule="auto"/>
        <w:rPr>
          <w:rFonts w:cstheme="minorHAnsi"/>
          <w:b/>
          <w:lang w:val="sk-SK"/>
        </w:rPr>
      </w:pPr>
    </w:p>
    <w:p w:rsidRPr="00CC02B7" w:rsidR="00CC02B7" w:rsidP="00CC02B7" w:rsidRDefault="00CC02B7" w14:paraId="73A4144E" w14:textId="77777777">
      <w:pPr>
        <w:spacing w:line="276" w:lineRule="auto"/>
        <w:rPr>
          <w:rFonts w:cstheme="minorHAnsi"/>
          <w:noProof/>
          <w:lang w:val="sk-SK"/>
        </w:rPr>
      </w:pPr>
      <w:r w:rsidRPr="00CC02B7">
        <w:rPr>
          <w:rFonts w:cstheme="minorHAnsi"/>
          <w:b/>
          <w:lang w:val="sk-SK"/>
        </w:rPr>
        <w:lastRenderedPageBreak/>
        <w:t>Graf č. 13</w:t>
      </w:r>
    </w:p>
    <w:p w:rsidRPr="00CC02B7" w:rsidR="00CC02B7" w:rsidP="00CC02B7" w:rsidRDefault="00CC02B7" w14:paraId="78ABF9DB" w14:textId="77777777">
      <w:pPr>
        <w:ind w:firstLine="708"/>
        <w:jc w:val="center"/>
        <w:rPr>
          <w:rFonts w:cstheme="minorHAnsi"/>
          <w:sz w:val="24"/>
          <w:szCs w:val="24"/>
          <w:lang w:val="sk-SK"/>
        </w:rPr>
      </w:pPr>
      <w:r w:rsidRPr="00CC02B7">
        <w:rPr>
          <w:rFonts w:cstheme="minorHAnsi"/>
          <w:noProof/>
          <w:sz w:val="24"/>
          <w:szCs w:val="24"/>
          <w:lang w:val="sk-SK"/>
        </w:rPr>
        <w:drawing>
          <wp:inline distT="0" distB="0" distL="0" distR="0" wp14:anchorId="5DC08FFC" wp14:editId="3F60A092">
            <wp:extent cx="4476750" cy="2419350"/>
            <wp:effectExtent l="0" t="0" r="0" b="0"/>
            <wp:docPr id="1944152901" name="Graf 1">
              <a:extLst xmlns:a="http://schemas.openxmlformats.org/drawingml/2006/main">
                <a:ext uri="{FF2B5EF4-FFF2-40B4-BE49-F238E27FC236}">
                  <a16:creationId xmlns:a16="http://schemas.microsoft.com/office/drawing/2014/main" id="{312D5E24-30C1-5B09-95E4-5CCB1FC6651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Pr="00CC02B7" w:rsidR="00CC02B7" w:rsidP="00CC02B7" w:rsidRDefault="00CC02B7" w14:paraId="789D3AC5" w14:textId="77777777">
      <w:pPr>
        <w:rPr>
          <w:rFonts w:cstheme="minorHAnsi"/>
          <w:b/>
          <w:lang w:val="sk-SK"/>
        </w:rPr>
      </w:pPr>
      <w:r w:rsidRPr="00CC02B7">
        <w:rPr>
          <w:rFonts w:cstheme="minorHAnsi"/>
          <w:b/>
          <w:lang w:val="sk-SK"/>
        </w:rPr>
        <w:t>Graf č. 14</w:t>
      </w:r>
    </w:p>
    <w:p w:rsidRPr="00CC02B7" w:rsidR="00CC02B7" w:rsidP="00CC02B7" w:rsidRDefault="00CC02B7" w14:paraId="42E48D47" w14:textId="77777777">
      <w:pPr>
        <w:ind w:firstLine="708"/>
        <w:jc w:val="center"/>
        <w:rPr>
          <w:rFonts w:cstheme="minorHAnsi"/>
          <w:lang w:val="sk-SK"/>
        </w:rPr>
      </w:pPr>
      <w:r w:rsidRPr="00CC02B7">
        <w:rPr>
          <w:rFonts w:cstheme="minorHAnsi"/>
          <w:noProof/>
          <w:lang w:val="sk-SK"/>
        </w:rPr>
        <w:drawing>
          <wp:inline distT="0" distB="0" distL="0" distR="0" wp14:anchorId="78FCDBB3" wp14:editId="178559FE">
            <wp:extent cx="4495800" cy="2390775"/>
            <wp:effectExtent l="0" t="0" r="0" b="9525"/>
            <wp:docPr id="524298294" name="Graf 1">
              <a:extLst xmlns:a="http://schemas.openxmlformats.org/drawingml/2006/main">
                <a:ext uri="{FF2B5EF4-FFF2-40B4-BE49-F238E27FC236}">
                  <a16:creationId xmlns:a16="http://schemas.microsoft.com/office/drawing/2014/main" id="{BC7F706A-7E6F-4450-5A29-4AE3130E9DF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Pr="00CC02B7" w:rsidR="00CC02B7" w:rsidP="00CC02B7" w:rsidRDefault="00CC02B7" w14:paraId="550CC46B" w14:textId="77777777">
      <w:pPr>
        <w:rPr>
          <w:rFonts w:cstheme="minorHAnsi"/>
          <w:b/>
          <w:lang w:val="sk-SK"/>
        </w:rPr>
      </w:pPr>
      <w:r w:rsidRPr="00CC02B7">
        <w:rPr>
          <w:rFonts w:cstheme="minorHAnsi"/>
          <w:b/>
          <w:lang w:val="sk-SK"/>
        </w:rPr>
        <w:t>Graf č. 15</w:t>
      </w:r>
    </w:p>
    <w:p w:rsidRPr="00CC02B7" w:rsidR="00CC02B7" w:rsidP="00CC02B7" w:rsidRDefault="00CC02B7" w14:paraId="65D81EBA" w14:textId="77777777">
      <w:pPr>
        <w:ind w:firstLine="708"/>
        <w:jc w:val="center"/>
        <w:rPr>
          <w:rFonts w:cstheme="minorHAnsi"/>
          <w:lang w:val="sk-SK"/>
        </w:rPr>
      </w:pPr>
      <w:r w:rsidRPr="00CC02B7">
        <w:rPr>
          <w:rFonts w:cstheme="minorHAnsi"/>
          <w:noProof/>
          <w:lang w:val="sk-SK"/>
        </w:rPr>
        <w:drawing>
          <wp:inline distT="0" distB="0" distL="0" distR="0" wp14:anchorId="71DA1167" wp14:editId="55DA9C18">
            <wp:extent cx="4457700" cy="2333625"/>
            <wp:effectExtent l="0" t="0" r="0" b="9525"/>
            <wp:docPr id="1524945518" name="Graf 1">
              <a:extLst xmlns:a="http://schemas.openxmlformats.org/drawingml/2006/main">
                <a:ext uri="{FF2B5EF4-FFF2-40B4-BE49-F238E27FC236}">
                  <a16:creationId xmlns:a16="http://schemas.microsoft.com/office/drawing/2014/main" id="{816AB4EF-DAA2-B8CC-A794-2118359F5EC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Pr="00CC02B7" w:rsidR="00CC02B7" w:rsidP="00CC02B7" w:rsidRDefault="00CC02B7" w14:paraId="2F1FA7F4" w14:textId="77777777">
      <w:pPr>
        <w:ind w:firstLine="708"/>
        <w:jc w:val="center"/>
        <w:rPr>
          <w:rFonts w:cstheme="minorHAnsi"/>
          <w:lang w:val="sk-SK"/>
        </w:rPr>
      </w:pPr>
    </w:p>
    <w:p w:rsidRPr="00CC02B7" w:rsidR="00CC02B7" w:rsidP="00CC02B7" w:rsidRDefault="00CC02B7" w14:paraId="6C7B0212" w14:textId="77777777">
      <w:pPr>
        <w:ind w:firstLine="708"/>
        <w:rPr>
          <w:rFonts w:cstheme="minorHAnsi"/>
          <w:lang w:val="sk-SK"/>
        </w:rPr>
      </w:pPr>
    </w:p>
    <w:p w:rsidRPr="00CC02B7" w:rsidR="00CC02B7" w:rsidP="00CC02B7" w:rsidRDefault="00CC02B7" w14:paraId="460B62DA" w14:textId="77777777">
      <w:pPr>
        <w:ind w:firstLine="708"/>
        <w:rPr>
          <w:rFonts w:cstheme="minorHAnsi"/>
          <w:lang w:val="sk-SK"/>
        </w:rPr>
      </w:pPr>
    </w:p>
    <w:p w:rsidRPr="00CC02B7" w:rsidR="00CC02B7" w:rsidP="00CC02B7" w:rsidRDefault="00CC02B7" w14:paraId="3DDC17D7" w14:textId="77777777">
      <w:pPr>
        <w:ind w:firstLine="708"/>
        <w:rPr>
          <w:rFonts w:cstheme="minorHAnsi"/>
          <w:lang w:val="sk-SK"/>
        </w:rPr>
      </w:pPr>
    </w:p>
    <w:p w:rsidRPr="00CC02B7" w:rsidR="00CC02B7" w:rsidP="00CC02B7" w:rsidRDefault="00CC02B7" w14:paraId="3F8B7A5B" w14:textId="77777777">
      <w:pPr>
        <w:ind w:firstLine="708"/>
        <w:rPr>
          <w:rFonts w:cstheme="minorHAnsi"/>
          <w:lang w:val="sk-SK"/>
        </w:rPr>
      </w:pPr>
      <w:r w:rsidRPr="00CC02B7">
        <w:rPr>
          <w:rFonts w:cstheme="minorHAnsi"/>
          <w:lang w:val="sk-SK"/>
        </w:rPr>
        <w:lastRenderedPageBreak/>
        <w:t>Priemernú obsadenosť dokumentuje nasledovný graf:</w:t>
      </w:r>
    </w:p>
    <w:p w:rsidRPr="00CC02B7" w:rsidR="00CC02B7" w:rsidP="00CC02B7" w:rsidRDefault="00CC02B7" w14:paraId="64E1DA6F" w14:textId="77777777">
      <w:pPr>
        <w:ind w:firstLine="708"/>
        <w:rPr>
          <w:rFonts w:cstheme="minorHAnsi"/>
          <w:lang w:val="sk-SK"/>
        </w:rPr>
      </w:pPr>
    </w:p>
    <w:p w:rsidRPr="00CC02B7" w:rsidR="00CC02B7" w:rsidP="00CC02B7" w:rsidRDefault="00CC02B7" w14:paraId="4785CB4F" w14:textId="77777777">
      <w:pPr>
        <w:rPr>
          <w:rFonts w:cstheme="minorHAnsi"/>
          <w:b/>
          <w:lang w:val="sk-SK"/>
        </w:rPr>
      </w:pPr>
      <w:r w:rsidRPr="00CC02B7">
        <w:rPr>
          <w:rFonts w:cstheme="minorHAnsi"/>
          <w:b/>
          <w:lang w:val="sk-SK"/>
        </w:rPr>
        <w:t>Graf č. 16</w:t>
      </w:r>
    </w:p>
    <w:p w:rsidRPr="00CC02B7" w:rsidR="00CC02B7" w:rsidP="00CC02B7" w:rsidRDefault="00CC02B7" w14:paraId="72D5809E" w14:textId="77777777">
      <w:pPr>
        <w:ind w:firstLine="708"/>
        <w:rPr>
          <w:rFonts w:cstheme="minorHAnsi"/>
          <w:sz w:val="24"/>
          <w:szCs w:val="24"/>
          <w:lang w:val="sk-SK"/>
        </w:rPr>
      </w:pPr>
      <w:r w:rsidRPr="00CC02B7">
        <w:rPr>
          <w:noProof/>
          <w:lang w:val="sk-SK"/>
        </w:rPr>
        <w:drawing>
          <wp:inline distT="0" distB="0" distL="0" distR="0" wp14:anchorId="3EA33257" wp14:editId="15CF037B">
            <wp:extent cx="5029200" cy="2809875"/>
            <wp:effectExtent l="0" t="0" r="0" b="9525"/>
            <wp:docPr id="318471895" name="Graf 318471895">
              <a:extLst xmlns:a="http://schemas.openxmlformats.org/drawingml/2006/main">
                <a:ext uri="{FF2B5EF4-FFF2-40B4-BE49-F238E27FC236}">
                  <a16:creationId xmlns:a16="http://schemas.microsoft.com/office/drawing/2014/main" id="{77CDB2B5-8C55-6FB2-8AB1-4E7C2A7DC32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Pr="00CC02B7" w:rsidR="00CC02B7" w:rsidP="00CC02B7" w:rsidRDefault="00CC02B7" w14:paraId="03B43553" w14:textId="77777777">
      <w:pPr>
        <w:ind w:firstLine="708"/>
        <w:rPr>
          <w:rFonts w:cstheme="minorHAnsi"/>
          <w:sz w:val="24"/>
          <w:szCs w:val="24"/>
          <w:lang w:val="sk-SK"/>
        </w:rPr>
      </w:pPr>
    </w:p>
    <w:p w:rsidRPr="00CC02B7" w:rsidR="00CC02B7" w:rsidP="00CC02B7" w:rsidRDefault="00CC02B7" w14:paraId="336E5173" w14:textId="77777777">
      <w:pPr>
        <w:spacing w:line="276" w:lineRule="auto"/>
        <w:rPr>
          <w:rFonts w:cstheme="minorHAnsi"/>
          <w:lang w:val="sk-SK"/>
        </w:rPr>
      </w:pPr>
      <w:r w:rsidRPr="00CC02B7">
        <w:rPr>
          <w:rFonts w:cstheme="minorHAnsi"/>
          <w:lang w:val="sk-SK"/>
        </w:rPr>
        <w:t>Z grafu je zrejmý výrazný nárast v obsadenosti, najmä ak porovnávame medziročné nárasty 2022/2021 a 2021/2020. Zatiaľ čo v roku 2021 sa obsadenosť prepočítaná na kalendárny rok v porovnaní s predchádzajúcim rokom zvýšila len o 4,5%, v roku 2022 sme dosiahli oproti roku 2021 túto obsadenosť vyššiu o 21,5%. Obsadenosť počas dní prevádzky sa oproti minulému roku zvýšila o 18%.</w:t>
      </w:r>
    </w:p>
    <w:p w:rsidRPr="00CC02B7" w:rsidR="00CC02B7" w:rsidP="00CC02B7" w:rsidRDefault="00CC02B7" w14:paraId="2A376745" w14:textId="77777777">
      <w:pPr>
        <w:spacing w:line="276" w:lineRule="auto"/>
        <w:rPr>
          <w:rFonts w:cstheme="minorHAnsi"/>
          <w:lang w:val="sk-SK"/>
        </w:rPr>
      </w:pPr>
    </w:p>
    <w:p w:rsidRPr="00CC02B7" w:rsidR="00CC02B7" w:rsidP="00CC02B7" w:rsidRDefault="00CC02B7" w14:paraId="2A818847" w14:textId="77777777">
      <w:pPr>
        <w:spacing w:line="276" w:lineRule="auto"/>
        <w:rPr>
          <w:rFonts w:cstheme="minorBidi"/>
          <w:highlight w:val="yellow"/>
          <w:lang w:val="sk-SK"/>
        </w:rPr>
      </w:pPr>
      <w:r w:rsidRPr="00CC02B7">
        <w:rPr>
          <w:rFonts w:cstheme="minorBidi"/>
          <w:lang w:val="sk-SK"/>
        </w:rPr>
        <w:t xml:space="preserve">Čo sa týka predaja pobytov mimo zdravotných poisťovní, každoročne je najobľúbenejší pobyt </w:t>
      </w:r>
      <w:proofErr w:type="spellStart"/>
      <w:r w:rsidRPr="00CC02B7">
        <w:rPr>
          <w:rFonts w:cstheme="minorBidi"/>
          <w:lang w:val="sk-SK"/>
        </w:rPr>
        <w:t>Medical</w:t>
      </w:r>
      <w:proofErr w:type="spellEnd"/>
      <w:r w:rsidRPr="00CC02B7">
        <w:rPr>
          <w:rFonts w:cstheme="minorBidi"/>
          <w:lang w:val="sk-SK"/>
        </w:rPr>
        <w:t xml:space="preserve"> </w:t>
      </w:r>
      <w:proofErr w:type="spellStart"/>
      <w:r w:rsidRPr="00CC02B7">
        <w:rPr>
          <w:rFonts w:cstheme="minorBidi"/>
          <w:lang w:val="sk-SK"/>
        </w:rPr>
        <w:t>Gold</w:t>
      </w:r>
      <w:proofErr w:type="spellEnd"/>
      <w:r w:rsidRPr="00CC02B7">
        <w:rPr>
          <w:rFonts w:cstheme="minorBidi"/>
          <w:lang w:val="sk-SK"/>
        </w:rPr>
        <w:t>, ktorý aj v roku 2022 tvoril 44%-</w:t>
      </w:r>
      <w:proofErr w:type="spellStart"/>
      <w:r w:rsidRPr="00CC02B7">
        <w:rPr>
          <w:rFonts w:cstheme="minorBidi"/>
          <w:lang w:val="sk-SK"/>
        </w:rPr>
        <w:t>ný</w:t>
      </w:r>
      <w:proofErr w:type="spellEnd"/>
      <w:r w:rsidRPr="00CC02B7">
        <w:rPr>
          <w:rFonts w:cstheme="minorBidi"/>
          <w:lang w:val="sk-SK"/>
        </w:rPr>
        <w:t xml:space="preserve"> podiel na celkovom počte predaných </w:t>
      </w:r>
      <w:proofErr w:type="spellStart"/>
      <w:r w:rsidRPr="00CC02B7">
        <w:rPr>
          <w:rFonts w:cstheme="minorBidi"/>
          <w:lang w:val="sk-SK"/>
        </w:rPr>
        <w:t>samoplateckých</w:t>
      </w:r>
      <w:proofErr w:type="spellEnd"/>
      <w:r w:rsidRPr="00CC02B7">
        <w:rPr>
          <w:rFonts w:cstheme="minorBidi"/>
          <w:lang w:val="sk-SK"/>
        </w:rPr>
        <w:t xml:space="preserve"> pobytov. Využívajú ho nielen </w:t>
      </w:r>
      <w:proofErr w:type="spellStart"/>
      <w:r w:rsidRPr="00CC02B7">
        <w:rPr>
          <w:rFonts w:cstheme="minorBidi"/>
          <w:lang w:val="sk-SK"/>
        </w:rPr>
        <w:t>samoplatci</w:t>
      </w:r>
      <w:proofErr w:type="spellEnd"/>
      <w:r w:rsidRPr="00CC02B7">
        <w:rPr>
          <w:rFonts w:cstheme="minorBidi"/>
          <w:lang w:val="sk-SK"/>
        </w:rPr>
        <w:t>, ale aj obchodní partneri či už na rekondičný pobyt  alebo ako sociálny benefit pre svojich zamestnancov. Druhý najvyužívanejší pobyt je Kúpeľná dovolenka v podiele 17,5% a tretí</w:t>
      </w:r>
      <w:r w:rsidRPr="00CC02B7">
        <w:rPr>
          <w:rFonts w:cstheme="minorBidi"/>
          <w:color w:val="FF0000"/>
          <w:lang w:val="sk-SK"/>
        </w:rPr>
        <w:t xml:space="preserve"> </w:t>
      </w:r>
      <w:r w:rsidRPr="00CC02B7">
        <w:rPr>
          <w:rFonts w:cstheme="minorBidi"/>
          <w:lang w:val="sk-SK"/>
        </w:rPr>
        <w:t xml:space="preserve">najobľúbenejší pobyt je </w:t>
      </w:r>
      <w:proofErr w:type="spellStart"/>
      <w:r w:rsidRPr="00CC02B7">
        <w:rPr>
          <w:rFonts w:cstheme="minorBidi"/>
          <w:lang w:val="sk-SK"/>
        </w:rPr>
        <w:t>Medical</w:t>
      </w:r>
      <w:proofErr w:type="spellEnd"/>
      <w:r w:rsidRPr="00CC02B7">
        <w:rPr>
          <w:rFonts w:cstheme="minorBidi"/>
          <w:lang w:val="sk-SK"/>
        </w:rPr>
        <w:t xml:space="preserve"> Mini, ktorý tvoril 10,5%-</w:t>
      </w:r>
      <w:proofErr w:type="spellStart"/>
      <w:r w:rsidRPr="00CC02B7">
        <w:rPr>
          <w:rFonts w:cstheme="minorBidi"/>
          <w:lang w:val="sk-SK"/>
        </w:rPr>
        <w:t>ný</w:t>
      </w:r>
      <w:proofErr w:type="spellEnd"/>
      <w:r w:rsidRPr="00CC02B7">
        <w:rPr>
          <w:rFonts w:cstheme="minorBidi"/>
          <w:lang w:val="sk-SK"/>
        </w:rPr>
        <w:t xml:space="preserve"> podiel.</w:t>
      </w:r>
    </w:p>
    <w:bookmarkEnd w:id="16"/>
    <w:p w:rsidRPr="00CC02B7" w:rsidR="00CC02B7" w:rsidP="00CC02B7" w:rsidRDefault="00CC02B7" w14:paraId="4655C6D6" w14:textId="77777777">
      <w:pPr>
        <w:rPr>
          <w:rFonts w:cs="Arial"/>
          <w:lang w:val="sk-SK"/>
        </w:rPr>
      </w:pPr>
    </w:p>
    <w:p w:rsidRPr="00CC02B7" w:rsidR="00CC02B7" w:rsidP="00CC02B7" w:rsidRDefault="00CC02B7" w14:paraId="63B9DEAD" w14:textId="77777777">
      <w:pPr>
        <w:rPr>
          <w:rFonts w:cs="Arial"/>
          <w:lang w:val="sk-SK"/>
        </w:rPr>
      </w:pPr>
    </w:p>
    <w:p w:rsidRPr="00CC02B7" w:rsidR="00CC02B7" w:rsidP="00346594" w:rsidRDefault="00CC02B7" w14:paraId="6CA07201" w14:textId="77777777">
      <w:pPr>
        <w:pStyle w:val="Nadpis2"/>
      </w:pPr>
      <w:bookmarkStart w:name="_Toc133012789" w:id="17"/>
      <w:bookmarkStart w:name="wysiwygChapter_x0032_4SpravaOCinnostiUb_" w:id="18"/>
      <w:r w:rsidRPr="00CC02B7">
        <w:rPr/>
        <w:t xml:space="preserve">2.4. </w:t>
      </w:r>
      <w:r w:rsidRPr="00CC02B7">
        <w:rPr/>
        <w:tab/>
        <w:t>Správa o činnosti ubytovacieho úseku 2022</w:t>
      </w:r>
      <w:bookmarkEnd w:id="17"/>
    </w:p>
    <w:p w:rsidRPr="00CC02B7" w:rsidR="00CC02B7" w:rsidP="00CC02B7" w:rsidRDefault="00CC02B7" w14:paraId="6242846D" w14:textId="77777777">
      <w:pPr>
        <w:spacing w:line="276" w:lineRule="auto"/>
        <w:rPr>
          <w:lang w:val="sk-SK"/>
        </w:rPr>
      </w:pPr>
    </w:p>
    <w:p w:rsidRPr="00CC02B7" w:rsidR="00CC02B7" w:rsidP="00CC02B7" w:rsidRDefault="00CC02B7" w14:paraId="2CDF3160" w14:textId="77777777">
      <w:pPr>
        <w:spacing w:line="276" w:lineRule="auto"/>
        <w:rPr>
          <w:rFonts w:cs="Arial"/>
          <w:lang w:val="sk-SK"/>
        </w:rPr>
      </w:pPr>
      <w:r w:rsidRPr="00CC02B7">
        <w:rPr>
          <w:rFonts w:cs="Arial"/>
          <w:lang w:val="sk-SK"/>
        </w:rPr>
        <w:t>Poslaním cestovného ruchu je rekreačno-zdravotnícka funkcia, t. j. regenerácia duševných a fyzických síl človeka. Cestovný ruch sa realizuje vo voľnom čase, čím vytvára predpoklady na rehabilitáciu a relaxáciu. Zdravotnícka funkcia sa napĺňa hlavne v kúpeľnom cestovnom ruchu, ktorý pomáha zlepšovať zdravotný stav človeka a preventívne eliminuje civilizačné choroby.</w:t>
      </w:r>
    </w:p>
    <w:p w:rsidRPr="00CC02B7" w:rsidR="00CC02B7" w:rsidP="00CC02B7" w:rsidRDefault="00CC02B7" w14:paraId="0975F94F" w14:textId="77777777">
      <w:pPr>
        <w:spacing w:line="276" w:lineRule="auto"/>
        <w:rPr>
          <w:rFonts w:cs="Arial"/>
          <w:lang w:val="sk-SK"/>
        </w:rPr>
      </w:pPr>
    </w:p>
    <w:p w:rsidRPr="00CC02B7" w:rsidR="00CC02B7" w:rsidP="00CC02B7" w:rsidRDefault="00CC02B7" w14:paraId="0DE9FF7A" w14:textId="77777777">
      <w:pPr>
        <w:spacing w:line="276" w:lineRule="auto"/>
        <w:rPr>
          <w:rFonts w:cs="Arial"/>
          <w:lang w:val="sk-SK"/>
        </w:rPr>
      </w:pPr>
      <w:r w:rsidRPr="00CC02B7">
        <w:rPr>
          <w:rFonts w:cs="Arial"/>
          <w:lang w:val="sk-SK"/>
        </w:rPr>
        <w:t xml:space="preserve">Neoddeliteľnou súčasťou je aj spokojnosť - dojem - zážitok s poskytovanými službami interného alebo doplnkového charakteru. Jednou z nich je aj služba ubytovania a činnosti s ňou spojené. </w:t>
      </w:r>
    </w:p>
    <w:p w:rsidRPr="00CC02B7" w:rsidR="00CC02B7" w:rsidP="00CC02B7" w:rsidRDefault="00CC02B7" w14:paraId="64FAB280" w14:textId="77777777">
      <w:pPr>
        <w:spacing w:line="276" w:lineRule="auto"/>
        <w:rPr>
          <w:rFonts w:cs="Arial"/>
          <w:lang w:val="sk-SK"/>
        </w:rPr>
      </w:pPr>
    </w:p>
    <w:p w:rsidR="00CC02B7" w:rsidP="00CC02B7" w:rsidRDefault="00CC02B7" w14:paraId="009EC7C6" w14:textId="77777777">
      <w:pPr>
        <w:spacing w:line="276" w:lineRule="auto"/>
        <w:rPr>
          <w:rFonts w:cs="Arial"/>
          <w:lang w:val="sk-SK"/>
        </w:rPr>
      </w:pPr>
      <w:r w:rsidRPr="00CC02B7">
        <w:rPr>
          <w:rFonts w:cs="Arial"/>
          <w:lang w:val="sk-SK"/>
        </w:rPr>
        <w:t>Základným cieľom týchto činností je prispieť prostredníctvom profesionálneho prístupu a zodpovednej práce zamestnancov úseku k celkovej spokojnosti klienta počas jeho pobytu v kúpeľoch. Tento cieľ sa snažíme naplniť dôkladnou starostlivosťou o čistotu a hygienu spoločných a ubytovacích priestorov, ktorá je z pohľadu klientov vnímaná vysoko pozitívne. Zároveň neustále sledujeme kvalitu služieb z pohľadu komfortu ubytovania, a to starostlivosťou o inventár a mobiliár,  jeho údržbu a obnovu.</w:t>
      </w:r>
    </w:p>
    <w:bookmarkEnd w:id="18"/>
    <w:p w:rsidR="00346594" w:rsidP="00CC02B7" w:rsidRDefault="00346594" w14:paraId="7973970D" w14:textId="77777777">
      <w:pPr>
        <w:spacing w:line="276" w:lineRule="auto"/>
        <w:rPr>
          <w:rFonts w:cs="Arial"/>
          <w:lang w:val="sk-SK"/>
        </w:rPr>
      </w:pPr>
    </w:p>
    <w:p w:rsidRPr="00CC02B7" w:rsidR="00346594" w:rsidP="00CC02B7" w:rsidRDefault="00346594" w14:paraId="01EC58AD" w14:textId="77777777">
      <w:pPr>
        <w:spacing w:line="276" w:lineRule="auto"/>
        <w:rPr>
          <w:rFonts w:cs="Arial"/>
          <w:lang w:val="sk-SK"/>
        </w:rPr>
      </w:pPr>
    </w:p>
    <w:p w:rsidRPr="00CC02B7" w:rsidR="00CC02B7" w:rsidP="00346594" w:rsidRDefault="00CC02B7" w14:paraId="6662A04A" w14:textId="77777777">
      <w:pPr>
        <w:pStyle w:val="Nadpis2"/>
        <w:numPr>
          <w:ilvl w:val="1"/>
          <w:numId w:val="14"/>
        </w:numPr>
        <w:tabs>
          <w:tab w:val="clear" w:pos="567"/>
          <w:tab w:val="left" w:pos="360"/>
        </w:tabs>
        <w:ind w:hanging="1080"/>
      </w:pPr>
      <w:bookmarkStart w:name="_Toc133012790" w:id="19"/>
      <w:bookmarkStart w:name="wysiwygChapterSpravaOCinnostiStravovaci_" w:id="20"/>
      <w:r w:rsidRPr="00CC02B7">
        <w:rPr/>
        <w:lastRenderedPageBreak/>
        <w:t>Správa o činnosti stravovacieho úseku 2022</w:t>
      </w:r>
      <w:bookmarkEnd w:id="19"/>
    </w:p>
    <w:p w:rsidRPr="00CC02B7" w:rsidR="00CC02B7" w:rsidP="00CC02B7" w:rsidRDefault="00CC02B7" w14:paraId="70AC1AE9" w14:textId="77777777">
      <w:pPr>
        <w:rPr>
          <w:lang w:val="sk-SK"/>
        </w:rPr>
      </w:pPr>
    </w:p>
    <w:p w:rsidRPr="00CC02B7" w:rsidR="00CC02B7" w:rsidP="00CC02B7" w:rsidRDefault="00CC02B7" w14:paraId="159154C2" w14:textId="77777777">
      <w:pPr>
        <w:spacing w:line="276" w:lineRule="auto"/>
        <w:rPr>
          <w:lang w:val="sk-SK"/>
        </w:rPr>
      </w:pPr>
      <w:r w:rsidRPr="00CC02B7">
        <w:rPr>
          <w:lang w:val="sk-SK"/>
        </w:rPr>
        <w:t>Vyhovieť špecifickým požiadavkám hostí s individuálnymi stravovacími návykmi, špeciálnymi diétami alebo individuálnym režimom stravovania je naďalej náročnou úlohou, aj vzhľadom k tomu, že v súčasnom období vystupujú do popredia rôzne moderné formy stravovania. Tiež stúpa náročnosť klienta na kvalitu potravín, ktorá prevyšuje kvantitu.</w:t>
      </w:r>
    </w:p>
    <w:p w:rsidRPr="00CC02B7" w:rsidR="00CC02B7" w:rsidP="00CC02B7" w:rsidRDefault="00CC02B7" w14:paraId="036D508D" w14:textId="77777777">
      <w:pPr>
        <w:spacing w:line="276" w:lineRule="auto"/>
        <w:rPr>
          <w:sz w:val="10"/>
          <w:szCs w:val="10"/>
          <w:lang w:val="sk-SK"/>
        </w:rPr>
      </w:pPr>
    </w:p>
    <w:p w:rsidRPr="00CC02B7" w:rsidR="00CC02B7" w:rsidP="00CC02B7" w:rsidRDefault="00CC02B7" w14:paraId="13B7DBEF" w14:textId="77777777">
      <w:pPr>
        <w:spacing w:line="276" w:lineRule="auto"/>
        <w:rPr>
          <w:lang w:val="sk-SK"/>
        </w:rPr>
      </w:pPr>
      <w:r w:rsidRPr="00CC02B7">
        <w:rPr>
          <w:lang w:val="sk-SK"/>
        </w:rPr>
        <w:t>Tieto trendy neustále vyvíjajú tlak na odbornú pripravenosť a zdatnosť personálu podieľajúceho sa na príprave jedálnych lístkov. Jedálny lístok sa neustále obnovuje, dopĺňajú sa modernejšie formy stravovania a zároveň sa prihliada na sezónnosť potravín.</w:t>
      </w:r>
    </w:p>
    <w:p w:rsidRPr="00CC02B7" w:rsidR="00CC02B7" w:rsidP="00CC02B7" w:rsidRDefault="00CC02B7" w14:paraId="0F7D27D5" w14:textId="77777777">
      <w:pPr>
        <w:spacing w:line="276" w:lineRule="auto"/>
        <w:rPr>
          <w:sz w:val="10"/>
          <w:szCs w:val="10"/>
          <w:lang w:val="sk-SK"/>
        </w:rPr>
      </w:pPr>
    </w:p>
    <w:p w:rsidRPr="00CC02B7" w:rsidR="00CC02B7" w:rsidP="00CC02B7" w:rsidRDefault="00CC02B7" w14:paraId="4F6DDF35" w14:textId="77777777">
      <w:pPr>
        <w:spacing w:line="276" w:lineRule="auto"/>
        <w:rPr>
          <w:lang w:val="sk-SK"/>
        </w:rPr>
      </w:pPr>
      <w:r w:rsidRPr="00CC02B7">
        <w:rPr>
          <w:lang w:val="sk-SK"/>
        </w:rPr>
        <w:t xml:space="preserve">Dôležité je uvedomiť si, že len spokojný klient sa k nám opätovne vracia a propaguje naše služby. </w:t>
      </w:r>
    </w:p>
    <w:p w:rsidRPr="00CC02B7" w:rsidR="00CC02B7" w:rsidP="00CC02B7" w:rsidRDefault="00CC02B7" w14:paraId="4518E35F" w14:textId="77777777">
      <w:pPr>
        <w:spacing w:line="276" w:lineRule="auto"/>
        <w:rPr>
          <w:lang w:val="sk-SK"/>
        </w:rPr>
      </w:pPr>
      <w:r w:rsidRPr="00CC02B7">
        <w:rPr>
          <w:lang w:val="sk-SK"/>
        </w:rPr>
        <w:t>Dôsledným dodržiavaním všetkých relevantných predpisov počnúc systémom HACCP, interných smerníc, aktuálnej legislatívy a investovaním do odborného rastu personálu, chceme úspešne plniť princíp rastu kvality poskytovaných služieb a rozširovať sortiment. Prioritným cieľom však naďalej ostáva spokojnosť zákazníka.</w:t>
      </w:r>
    </w:p>
    <w:p w:rsidRPr="00CC02B7" w:rsidR="00CC02B7" w:rsidP="00CC02B7" w:rsidRDefault="00CC02B7" w14:paraId="66D79BA9" w14:textId="77777777">
      <w:pPr>
        <w:rPr>
          <w:lang w:val="sk-SK"/>
        </w:rPr>
      </w:pPr>
    </w:p>
    <w:p w:rsidRPr="00CC02B7" w:rsidR="00CC02B7" w:rsidP="00CC02B7" w:rsidRDefault="00CC02B7" w14:paraId="787B8EAA" w14:textId="77777777">
      <w:pPr>
        <w:rPr>
          <w:lang w:val="sk-SK"/>
        </w:rPr>
      </w:pPr>
      <w:r w:rsidRPr="00CC02B7">
        <w:rPr>
          <w:lang w:val="sk-SK"/>
        </w:rPr>
        <w:t xml:space="preserve"> </w:t>
      </w:r>
      <w:r w:rsidRPr="00CC02B7">
        <w:rPr>
          <w:b/>
          <w:bCs/>
          <w:lang w:val="sk-SK"/>
        </w:rPr>
        <w:t>Tabuľka č. 4</w:t>
      </w:r>
      <w:r w:rsidRPr="00CC02B7">
        <w:rPr>
          <w:lang w:val="sk-SK"/>
        </w:rPr>
        <w:t xml:space="preserve"> Počet podaných jedál klientom a zamestnancom- porovnanie s rokom 2019 a 2021. Porovnanie s rokom 2020 je kvôli Covid-19 irelevantné.</w:t>
      </w:r>
    </w:p>
    <w:p w:rsidRPr="00CC02B7" w:rsidR="00CC02B7" w:rsidP="00CC02B7" w:rsidRDefault="00CC02B7" w14:paraId="371CFBA8" w14:textId="77777777">
      <w:pPr>
        <w:rPr>
          <w:lang w:val="sk-SK"/>
        </w:rPr>
      </w:pPr>
    </w:p>
    <w:tbl>
      <w:tblPr>
        <w:tblW w:w="10079" w:type="dxa"/>
        <w:tblInd w:w="-294" w:type="dxa"/>
        <w:tblCellMar>
          <w:left w:w="70" w:type="dxa"/>
          <w:right w:w="70" w:type="dxa"/>
        </w:tblCellMar>
        <w:tblLook w:val="04A0" w:firstRow="1" w:lastRow="0" w:firstColumn="1" w:lastColumn="0" w:noHBand="0" w:noVBand="1"/>
        <w:tblDescription w:val="f94e7f5b-3c97-42b4-9a98-faccaa67d2ae"/>
      </w:tblPr>
      <w:tblGrid>
        <w:gridCol w:w="754"/>
        <w:gridCol w:w="780"/>
        <w:gridCol w:w="780"/>
        <w:gridCol w:w="780"/>
        <w:gridCol w:w="780"/>
        <w:gridCol w:w="804"/>
        <w:gridCol w:w="674"/>
        <w:gridCol w:w="674"/>
        <w:gridCol w:w="674"/>
        <w:gridCol w:w="701"/>
        <w:gridCol w:w="674"/>
        <w:gridCol w:w="674"/>
        <w:gridCol w:w="674"/>
        <w:gridCol w:w="656"/>
      </w:tblGrid>
      <w:tr w:rsidRPr="00CC02B7" w:rsidR="00CC02B7" w:rsidTr="00872F49" w14:paraId="3910ADD1" w14:textId="77777777">
        <w:trPr>
          <w:trHeight w:val="315"/>
        </w:trPr>
        <w:tc>
          <w:tcPr>
            <w:tcW w:w="754" w:type="dxa"/>
            <w:vMerge w:val="restart"/>
            <w:tcBorders>
              <w:top w:val="single" w:color="auto" w:sz="8" w:space="0"/>
              <w:left w:val="single" w:color="auto" w:sz="8" w:space="0"/>
              <w:bottom w:val="single" w:color="000000" w:sz="8" w:space="0"/>
              <w:right w:val="single" w:color="auto" w:sz="8" w:space="0"/>
            </w:tcBorders>
            <w:shd w:val="clear" w:color="auto" w:fill="auto"/>
            <w:noWrap/>
            <w:vAlign w:val="bottom"/>
            <w:hideMark/>
          </w:tcPr>
          <w:p w:rsidRPr="00CC02B7" w:rsidR="00CC02B7" w:rsidP="00872F49" w:rsidRDefault="00CC02B7" w14:paraId="6DEF2515" w14:textId="77777777">
            <w:pPr>
              <w:jc w:val="center"/>
              <w:rPr>
                <w:rFonts w:cs="Arial"/>
                <w:b/>
                <w:bCs/>
                <w:color w:val="000000"/>
                <w:sz w:val="16"/>
                <w:szCs w:val="16"/>
                <w:lang w:val="sk-SK"/>
              </w:rPr>
            </w:pPr>
            <w:r w:rsidRPr="00CC02B7">
              <w:rPr>
                <w:rFonts w:cs="Arial"/>
                <w:b/>
                <w:bCs/>
                <w:color w:val="000000"/>
                <w:sz w:val="16"/>
                <w:szCs w:val="16"/>
                <w:lang w:val="sk-SK"/>
              </w:rPr>
              <w:t>Text</w:t>
            </w:r>
          </w:p>
        </w:tc>
        <w:tc>
          <w:tcPr>
            <w:tcW w:w="3120" w:type="dxa"/>
            <w:gridSpan w:val="4"/>
            <w:tcBorders>
              <w:top w:val="single" w:color="auto" w:sz="8" w:space="0"/>
              <w:left w:val="nil"/>
              <w:bottom w:val="single" w:color="auto" w:sz="8" w:space="0"/>
              <w:right w:val="single" w:color="000000" w:sz="4" w:space="0"/>
            </w:tcBorders>
            <w:shd w:val="clear" w:color="auto" w:fill="auto"/>
            <w:noWrap/>
            <w:vAlign w:val="bottom"/>
            <w:hideMark/>
          </w:tcPr>
          <w:p w:rsidRPr="00CC02B7" w:rsidR="00CC02B7" w:rsidP="00872F49" w:rsidRDefault="00CC02B7" w14:paraId="0A6E9AA8" w14:textId="77777777">
            <w:pPr>
              <w:jc w:val="center"/>
              <w:rPr>
                <w:rFonts w:cs="Arial"/>
                <w:b/>
                <w:bCs/>
                <w:color w:val="000000"/>
                <w:sz w:val="16"/>
                <w:szCs w:val="16"/>
                <w:lang w:val="sk-SK"/>
              </w:rPr>
            </w:pPr>
            <w:r w:rsidRPr="00CC02B7">
              <w:rPr>
                <w:rFonts w:cs="Arial"/>
                <w:b/>
                <w:bCs/>
                <w:color w:val="000000"/>
                <w:sz w:val="16"/>
                <w:szCs w:val="16"/>
                <w:lang w:val="sk-SK"/>
              </w:rPr>
              <w:t>2019</w:t>
            </w:r>
          </w:p>
        </w:tc>
        <w:tc>
          <w:tcPr>
            <w:tcW w:w="2826" w:type="dxa"/>
            <w:gridSpan w:val="4"/>
            <w:tcBorders>
              <w:top w:val="single" w:color="auto" w:sz="8" w:space="0"/>
              <w:left w:val="nil"/>
              <w:bottom w:val="single" w:color="auto" w:sz="8" w:space="0"/>
              <w:right w:val="single" w:color="000000" w:sz="4" w:space="0"/>
            </w:tcBorders>
            <w:shd w:val="clear" w:color="auto" w:fill="auto"/>
            <w:noWrap/>
            <w:vAlign w:val="bottom"/>
            <w:hideMark/>
          </w:tcPr>
          <w:p w:rsidRPr="00CC02B7" w:rsidR="00CC02B7" w:rsidP="00872F49" w:rsidRDefault="00CC02B7" w14:paraId="502FD49B" w14:textId="77777777">
            <w:pPr>
              <w:jc w:val="center"/>
              <w:rPr>
                <w:rFonts w:cs="Arial"/>
                <w:b/>
                <w:bCs/>
                <w:color w:val="000000"/>
                <w:sz w:val="16"/>
                <w:szCs w:val="16"/>
                <w:lang w:val="sk-SK"/>
              </w:rPr>
            </w:pPr>
            <w:r w:rsidRPr="00CC02B7">
              <w:rPr>
                <w:rFonts w:cs="Arial"/>
                <w:b/>
                <w:bCs/>
                <w:color w:val="000000"/>
                <w:sz w:val="16"/>
                <w:szCs w:val="16"/>
                <w:lang w:val="sk-SK"/>
              </w:rPr>
              <w:t>2021</w:t>
            </w:r>
          </w:p>
        </w:tc>
        <w:tc>
          <w:tcPr>
            <w:tcW w:w="2723" w:type="dxa"/>
            <w:gridSpan w:val="4"/>
            <w:tcBorders>
              <w:top w:val="single" w:color="auto" w:sz="8" w:space="0"/>
              <w:left w:val="nil"/>
              <w:bottom w:val="single" w:color="auto" w:sz="8" w:space="0"/>
              <w:right w:val="nil"/>
            </w:tcBorders>
            <w:shd w:val="clear" w:color="auto" w:fill="auto"/>
            <w:noWrap/>
            <w:vAlign w:val="bottom"/>
            <w:hideMark/>
          </w:tcPr>
          <w:p w:rsidRPr="00CC02B7" w:rsidR="00CC02B7" w:rsidP="00872F49" w:rsidRDefault="00CC02B7" w14:paraId="55FC1347" w14:textId="77777777">
            <w:pPr>
              <w:jc w:val="center"/>
              <w:rPr>
                <w:rFonts w:cs="Arial"/>
                <w:b/>
                <w:bCs/>
                <w:color w:val="000000"/>
                <w:sz w:val="16"/>
                <w:szCs w:val="16"/>
                <w:lang w:val="sk-SK"/>
              </w:rPr>
            </w:pPr>
            <w:r w:rsidRPr="00CC02B7">
              <w:rPr>
                <w:rFonts w:cs="Arial"/>
                <w:b/>
                <w:bCs/>
                <w:color w:val="000000"/>
                <w:sz w:val="16"/>
                <w:szCs w:val="16"/>
                <w:lang w:val="sk-SK"/>
              </w:rPr>
              <w:t>2022</w:t>
            </w:r>
          </w:p>
        </w:tc>
        <w:tc>
          <w:tcPr>
            <w:tcW w:w="656" w:type="dxa"/>
            <w:tcBorders>
              <w:top w:val="single" w:color="auto" w:sz="8" w:space="0"/>
              <w:left w:val="single" w:color="auto" w:sz="8" w:space="0"/>
              <w:bottom w:val="nil"/>
              <w:right w:val="single" w:color="auto" w:sz="8" w:space="0"/>
            </w:tcBorders>
            <w:shd w:val="clear" w:color="auto" w:fill="auto"/>
            <w:noWrap/>
            <w:vAlign w:val="bottom"/>
            <w:hideMark/>
          </w:tcPr>
          <w:p w:rsidRPr="00CC02B7" w:rsidR="00CC02B7" w:rsidP="00872F49" w:rsidRDefault="00CC02B7" w14:paraId="427C63E2" w14:textId="77777777">
            <w:pPr>
              <w:rPr>
                <w:rFonts w:cs="Arial"/>
                <w:b/>
                <w:bCs/>
                <w:color w:val="000000"/>
                <w:sz w:val="16"/>
                <w:szCs w:val="16"/>
                <w:lang w:val="sk-SK"/>
              </w:rPr>
            </w:pPr>
            <w:r w:rsidRPr="00CC02B7">
              <w:rPr>
                <w:rFonts w:cs="Arial"/>
                <w:b/>
                <w:bCs/>
                <w:color w:val="000000"/>
                <w:sz w:val="16"/>
                <w:szCs w:val="16"/>
                <w:lang w:val="sk-SK"/>
              </w:rPr>
              <w:t>rozdiel</w:t>
            </w:r>
          </w:p>
        </w:tc>
      </w:tr>
      <w:tr w:rsidRPr="00CC02B7" w:rsidR="00CC02B7" w:rsidTr="00872F49" w14:paraId="557AB2F3" w14:textId="77777777">
        <w:trPr>
          <w:trHeight w:val="315"/>
        </w:trPr>
        <w:tc>
          <w:tcPr>
            <w:tcW w:w="754" w:type="dxa"/>
            <w:vMerge/>
            <w:tcBorders>
              <w:top w:val="single" w:color="auto" w:sz="8" w:space="0"/>
              <w:left w:val="single" w:color="auto" w:sz="8" w:space="0"/>
              <w:bottom w:val="single" w:color="000000" w:sz="8" w:space="0"/>
              <w:right w:val="single" w:color="auto" w:sz="8" w:space="0"/>
            </w:tcBorders>
            <w:vAlign w:val="center"/>
            <w:hideMark/>
          </w:tcPr>
          <w:p w:rsidRPr="00CC02B7" w:rsidR="00CC02B7" w:rsidP="00872F49" w:rsidRDefault="00CC02B7" w14:paraId="4FE90729" w14:textId="77777777">
            <w:pPr>
              <w:rPr>
                <w:rFonts w:cs="Arial"/>
                <w:b/>
                <w:bCs/>
                <w:color w:val="000000"/>
                <w:sz w:val="16"/>
                <w:szCs w:val="16"/>
                <w:lang w:val="sk-SK"/>
              </w:rPr>
            </w:pPr>
          </w:p>
        </w:tc>
        <w:tc>
          <w:tcPr>
            <w:tcW w:w="780" w:type="dxa"/>
            <w:tcBorders>
              <w:top w:val="nil"/>
              <w:left w:val="nil"/>
              <w:bottom w:val="single" w:color="auto" w:sz="8" w:space="0"/>
              <w:right w:val="single" w:color="auto" w:sz="8" w:space="0"/>
            </w:tcBorders>
            <w:shd w:val="clear" w:color="auto" w:fill="auto"/>
            <w:noWrap/>
            <w:vAlign w:val="bottom"/>
            <w:hideMark/>
          </w:tcPr>
          <w:p w:rsidRPr="00CC02B7" w:rsidR="00CC02B7" w:rsidP="00872F49" w:rsidRDefault="00CC02B7" w14:paraId="39C4A0BD" w14:textId="77777777">
            <w:pPr>
              <w:jc w:val="center"/>
              <w:rPr>
                <w:rFonts w:cs="Arial"/>
                <w:b/>
                <w:bCs/>
                <w:color w:val="000000"/>
                <w:sz w:val="16"/>
                <w:szCs w:val="16"/>
                <w:lang w:val="sk-SK"/>
              </w:rPr>
            </w:pPr>
            <w:r w:rsidRPr="00CC02B7">
              <w:rPr>
                <w:rFonts w:cs="Arial"/>
                <w:b/>
                <w:bCs/>
                <w:color w:val="000000"/>
                <w:sz w:val="16"/>
                <w:szCs w:val="16"/>
                <w:lang w:val="sk-SK"/>
              </w:rPr>
              <w:t>raňajky</w:t>
            </w:r>
          </w:p>
        </w:tc>
        <w:tc>
          <w:tcPr>
            <w:tcW w:w="780" w:type="dxa"/>
            <w:tcBorders>
              <w:top w:val="nil"/>
              <w:left w:val="nil"/>
              <w:bottom w:val="single" w:color="auto" w:sz="8" w:space="0"/>
              <w:right w:val="single" w:color="auto" w:sz="8" w:space="0"/>
            </w:tcBorders>
            <w:shd w:val="clear" w:color="auto" w:fill="auto"/>
            <w:noWrap/>
            <w:vAlign w:val="bottom"/>
            <w:hideMark/>
          </w:tcPr>
          <w:p w:rsidRPr="00CC02B7" w:rsidR="00CC02B7" w:rsidP="00872F49" w:rsidRDefault="00CC02B7" w14:paraId="47573B44" w14:textId="77777777">
            <w:pPr>
              <w:jc w:val="center"/>
              <w:rPr>
                <w:rFonts w:cs="Arial"/>
                <w:b/>
                <w:bCs/>
                <w:color w:val="000000"/>
                <w:sz w:val="16"/>
                <w:szCs w:val="16"/>
                <w:lang w:val="sk-SK"/>
              </w:rPr>
            </w:pPr>
            <w:r w:rsidRPr="00CC02B7">
              <w:rPr>
                <w:rFonts w:cs="Arial"/>
                <w:b/>
                <w:bCs/>
                <w:color w:val="000000"/>
                <w:sz w:val="16"/>
                <w:szCs w:val="16"/>
                <w:lang w:val="sk-SK"/>
              </w:rPr>
              <w:t>obedy</w:t>
            </w:r>
          </w:p>
        </w:tc>
        <w:tc>
          <w:tcPr>
            <w:tcW w:w="780" w:type="dxa"/>
            <w:tcBorders>
              <w:top w:val="nil"/>
              <w:left w:val="nil"/>
              <w:bottom w:val="single" w:color="auto" w:sz="8" w:space="0"/>
              <w:right w:val="single" w:color="auto" w:sz="8" w:space="0"/>
            </w:tcBorders>
            <w:shd w:val="clear" w:color="auto" w:fill="auto"/>
            <w:noWrap/>
            <w:vAlign w:val="bottom"/>
            <w:hideMark/>
          </w:tcPr>
          <w:p w:rsidRPr="00CC02B7" w:rsidR="00CC02B7" w:rsidP="00872F49" w:rsidRDefault="00CC02B7" w14:paraId="788979EA" w14:textId="77777777">
            <w:pPr>
              <w:jc w:val="center"/>
              <w:rPr>
                <w:rFonts w:cs="Arial"/>
                <w:b/>
                <w:bCs/>
                <w:color w:val="000000"/>
                <w:sz w:val="16"/>
                <w:szCs w:val="16"/>
                <w:lang w:val="sk-SK"/>
              </w:rPr>
            </w:pPr>
            <w:r w:rsidRPr="00CC02B7">
              <w:rPr>
                <w:rFonts w:cs="Arial"/>
                <w:b/>
                <w:bCs/>
                <w:color w:val="000000"/>
                <w:sz w:val="16"/>
                <w:szCs w:val="16"/>
                <w:lang w:val="sk-SK"/>
              </w:rPr>
              <w:t>večere</w:t>
            </w:r>
          </w:p>
        </w:tc>
        <w:tc>
          <w:tcPr>
            <w:tcW w:w="780" w:type="dxa"/>
            <w:tcBorders>
              <w:top w:val="nil"/>
              <w:left w:val="nil"/>
              <w:bottom w:val="single" w:color="auto" w:sz="8" w:space="0"/>
              <w:right w:val="single" w:color="auto" w:sz="8" w:space="0"/>
            </w:tcBorders>
            <w:shd w:val="clear" w:color="auto" w:fill="auto"/>
            <w:noWrap/>
            <w:vAlign w:val="bottom"/>
            <w:hideMark/>
          </w:tcPr>
          <w:p w:rsidRPr="00CC02B7" w:rsidR="00CC02B7" w:rsidP="00872F49" w:rsidRDefault="00CC02B7" w14:paraId="4D16FA85" w14:textId="77777777">
            <w:pPr>
              <w:jc w:val="center"/>
              <w:rPr>
                <w:rFonts w:cs="Arial"/>
                <w:b/>
                <w:bCs/>
                <w:color w:val="000000"/>
                <w:sz w:val="16"/>
                <w:szCs w:val="16"/>
                <w:lang w:val="sk-SK"/>
              </w:rPr>
            </w:pPr>
            <w:r w:rsidRPr="00CC02B7">
              <w:rPr>
                <w:rFonts w:cs="Arial"/>
                <w:b/>
                <w:bCs/>
                <w:color w:val="000000"/>
                <w:sz w:val="16"/>
                <w:szCs w:val="16"/>
                <w:lang w:val="sk-SK"/>
              </w:rPr>
              <w:t>spolu</w:t>
            </w:r>
          </w:p>
        </w:tc>
        <w:tc>
          <w:tcPr>
            <w:tcW w:w="804" w:type="dxa"/>
            <w:tcBorders>
              <w:top w:val="nil"/>
              <w:left w:val="nil"/>
              <w:bottom w:val="single" w:color="auto" w:sz="8" w:space="0"/>
              <w:right w:val="single" w:color="auto" w:sz="8" w:space="0"/>
            </w:tcBorders>
            <w:shd w:val="clear" w:color="auto" w:fill="auto"/>
            <w:noWrap/>
            <w:vAlign w:val="bottom"/>
            <w:hideMark/>
          </w:tcPr>
          <w:p w:rsidRPr="00CC02B7" w:rsidR="00CC02B7" w:rsidP="00872F49" w:rsidRDefault="00CC02B7" w14:paraId="0595AB8B" w14:textId="77777777">
            <w:pPr>
              <w:jc w:val="center"/>
              <w:rPr>
                <w:rFonts w:cs="Arial"/>
                <w:b/>
                <w:bCs/>
                <w:color w:val="000000"/>
                <w:sz w:val="16"/>
                <w:szCs w:val="16"/>
                <w:lang w:val="sk-SK"/>
              </w:rPr>
            </w:pPr>
            <w:r w:rsidRPr="00CC02B7">
              <w:rPr>
                <w:rFonts w:cs="Arial"/>
                <w:b/>
                <w:bCs/>
                <w:color w:val="000000"/>
                <w:sz w:val="16"/>
                <w:szCs w:val="16"/>
                <w:lang w:val="sk-SK"/>
              </w:rPr>
              <w:t>raňajky</w:t>
            </w:r>
          </w:p>
        </w:tc>
        <w:tc>
          <w:tcPr>
            <w:tcW w:w="674" w:type="dxa"/>
            <w:tcBorders>
              <w:top w:val="nil"/>
              <w:left w:val="nil"/>
              <w:bottom w:val="single" w:color="auto" w:sz="8" w:space="0"/>
              <w:right w:val="single" w:color="auto" w:sz="8" w:space="0"/>
            </w:tcBorders>
            <w:shd w:val="clear" w:color="auto" w:fill="auto"/>
            <w:noWrap/>
            <w:vAlign w:val="bottom"/>
            <w:hideMark/>
          </w:tcPr>
          <w:p w:rsidRPr="00CC02B7" w:rsidR="00CC02B7" w:rsidP="00872F49" w:rsidRDefault="00CC02B7" w14:paraId="59E2A433" w14:textId="77777777">
            <w:pPr>
              <w:jc w:val="center"/>
              <w:rPr>
                <w:rFonts w:cs="Arial"/>
                <w:b/>
                <w:bCs/>
                <w:color w:val="000000"/>
                <w:sz w:val="16"/>
                <w:szCs w:val="16"/>
                <w:lang w:val="sk-SK"/>
              </w:rPr>
            </w:pPr>
            <w:r w:rsidRPr="00CC02B7">
              <w:rPr>
                <w:rFonts w:cs="Arial"/>
                <w:b/>
                <w:bCs/>
                <w:color w:val="000000"/>
                <w:sz w:val="16"/>
                <w:szCs w:val="16"/>
                <w:lang w:val="sk-SK"/>
              </w:rPr>
              <w:t>obedy</w:t>
            </w:r>
          </w:p>
        </w:tc>
        <w:tc>
          <w:tcPr>
            <w:tcW w:w="674" w:type="dxa"/>
            <w:tcBorders>
              <w:top w:val="nil"/>
              <w:left w:val="nil"/>
              <w:bottom w:val="single" w:color="auto" w:sz="8" w:space="0"/>
              <w:right w:val="single" w:color="auto" w:sz="8" w:space="0"/>
            </w:tcBorders>
            <w:shd w:val="clear" w:color="auto" w:fill="auto"/>
            <w:noWrap/>
            <w:vAlign w:val="bottom"/>
            <w:hideMark/>
          </w:tcPr>
          <w:p w:rsidRPr="00CC02B7" w:rsidR="00CC02B7" w:rsidP="00872F49" w:rsidRDefault="00CC02B7" w14:paraId="66C214E9" w14:textId="77777777">
            <w:pPr>
              <w:jc w:val="center"/>
              <w:rPr>
                <w:rFonts w:cs="Arial"/>
                <w:b/>
                <w:bCs/>
                <w:color w:val="000000"/>
                <w:sz w:val="16"/>
                <w:szCs w:val="16"/>
                <w:lang w:val="sk-SK"/>
              </w:rPr>
            </w:pPr>
            <w:r w:rsidRPr="00CC02B7">
              <w:rPr>
                <w:rFonts w:cs="Arial"/>
                <w:b/>
                <w:bCs/>
                <w:color w:val="000000"/>
                <w:sz w:val="16"/>
                <w:szCs w:val="16"/>
                <w:lang w:val="sk-SK"/>
              </w:rPr>
              <w:t>večere</w:t>
            </w:r>
          </w:p>
        </w:tc>
        <w:tc>
          <w:tcPr>
            <w:tcW w:w="674" w:type="dxa"/>
            <w:tcBorders>
              <w:top w:val="nil"/>
              <w:left w:val="nil"/>
              <w:bottom w:val="single" w:color="auto" w:sz="8" w:space="0"/>
              <w:right w:val="single" w:color="auto" w:sz="8" w:space="0"/>
            </w:tcBorders>
            <w:shd w:val="clear" w:color="auto" w:fill="auto"/>
            <w:noWrap/>
            <w:vAlign w:val="bottom"/>
            <w:hideMark/>
          </w:tcPr>
          <w:p w:rsidRPr="00CC02B7" w:rsidR="00CC02B7" w:rsidP="00872F49" w:rsidRDefault="00CC02B7" w14:paraId="3EA92D6C" w14:textId="77777777">
            <w:pPr>
              <w:jc w:val="center"/>
              <w:rPr>
                <w:rFonts w:cs="Arial"/>
                <w:b/>
                <w:bCs/>
                <w:color w:val="000000"/>
                <w:sz w:val="16"/>
                <w:szCs w:val="16"/>
                <w:lang w:val="sk-SK"/>
              </w:rPr>
            </w:pPr>
            <w:r w:rsidRPr="00CC02B7">
              <w:rPr>
                <w:rFonts w:cs="Arial"/>
                <w:b/>
                <w:bCs/>
                <w:color w:val="000000"/>
                <w:sz w:val="16"/>
                <w:szCs w:val="16"/>
                <w:lang w:val="sk-SK"/>
              </w:rPr>
              <w:t>spolu</w:t>
            </w:r>
          </w:p>
        </w:tc>
        <w:tc>
          <w:tcPr>
            <w:tcW w:w="701" w:type="dxa"/>
            <w:tcBorders>
              <w:top w:val="nil"/>
              <w:left w:val="nil"/>
              <w:bottom w:val="single" w:color="auto" w:sz="8" w:space="0"/>
              <w:right w:val="nil"/>
            </w:tcBorders>
            <w:shd w:val="clear" w:color="auto" w:fill="auto"/>
            <w:noWrap/>
            <w:vAlign w:val="bottom"/>
            <w:hideMark/>
          </w:tcPr>
          <w:p w:rsidRPr="00CC02B7" w:rsidR="00CC02B7" w:rsidP="00872F49" w:rsidRDefault="00CC02B7" w14:paraId="7B406EF5" w14:textId="77777777">
            <w:pPr>
              <w:jc w:val="center"/>
              <w:rPr>
                <w:rFonts w:cs="Arial"/>
                <w:b/>
                <w:bCs/>
                <w:color w:val="000000"/>
                <w:sz w:val="16"/>
                <w:szCs w:val="16"/>
                <w:lang w:val="sk-SK"/>
              </w:rPr>
            </w:pPr>
            <w:r w:rsidRPr="00CC02B7">
              <w:rPr>
                <w:rFonts w:cs="Arial"/>
                <w:b/>
                <w:bCs/>
                <w:color w:val="000000"/>
                <w:sz w:val="16"/>
                <w:szCs w:val="16"/>
                <w:lang w:val="sk-SK"/>
              </w:rPr>
              <w:t>raňajky</w:t>
            </w:r>
          </w:p>
        </w:tc>
        <w:tc>
          <w:tcPr>
            <w:tcW w:w="674" w:type="dxa"/>
            <w:tcBorders>
              <w:top w:val="nil"/>
              <w:left w:val="single" w:color="auto" w:sz="8" w:space="0"/>
              <w:bottom w:val="single" w:color="auto" w:sz="8" w:space="0"/>
              <w:right w:val="nil"/>
            </w:tcBorders>
            <w:shd w:val="clear" w:color="auto" w:fill="auto"/>
            <w:noWrap/>
            <w:vAlign w:val="bottom"/>
            <w:hideMark/>
          </w:tcPr>
          <w:p w:rsidRPr="00CC02B7" w:rsidR="00CC02B7" w:rsidP="00872F49" w:rsidRDefault="00CC02B7" w14:paraId="71EDAE54" w14:textId="77777777">
            <w:pPr>
              <w:jc w:val="center"/>
              <w:rPr>
                <w:rFonts w:cs="Arial"/>
                <w:b/>
                <w:bCs/>
                <w:color w:val="000000"/>
                <w:sz w:val="16"/>
                <w:szCs w:val="16"/>
                <w:lang w:val="sk-SK"/>
              </w:rPr>
            </w:pPr>
            <w:r w:rsidRPr="00CC02B7">
              <w:rPr>
                <w:rFonts w:cs="Arial"/>
                <w:b/>
                <w:bCs/>
                <w:color w:val="000000"/>
                <w:sz w:val="16"/>
                <w:szCs w:val="16"/>
                <w:lang w:val="sk-SK"/>
              </w:rPr>
              <w:t>obedy</w:t>
            </w:r>
          </w:p>
        </w:tc>
        <w:tc>
          <w:tcPr>
            <w:tcW w:w="674" w:type="dxa"/>
            <w:tcBorders>
              <w:top w:val="nil"/>
              <w:left w:val="single" w:color="auto" w:sz="8" w:space="0"/>
              <w:bottom w:val="single" w:color="auto" w:sz="8" w:space="0"/>
              <w:right w:val="single" w:color="auto" w:sz="8" w:space="0"/>
            </w:tcBorders>
            <w:shd w:val="clear" w:color="auto" w:fill="auto"/>
            <w:noWrap/>
            <w:vAlign w:val="bottom"/>
            <w:hideMark/>
          </w:tcPr>
          <w:p w:rsidRPr="00CC02B7" w:rsidR="00CC02B7" w:rsidP="00872F49" w:rsidRDefault="00CC02B7" w14:paraId="4645BA23" w14:textId="77777777">
            <w:pPr>
              <w:jc w:val="center"/>
              <w:rPr>
                <w:rFonts w:cs="Arial"/>
                <w:b/>
                <w:bCs/>
                <w:color w:val="000000"/>
                <w:sz w:val="16"/>
                <w:szCs w:val="16"/>
                <w:lang w:val="sk-SK"/>
              </w:rPr>
            </w:pPr>
            <w:r w:rsidRPr="00CC02B7">
              <w:rPr>
                <w:rFonts w:cs="Arial"/>
                <w:b/>
                <w:bCs/>
                <w:color w:val="000000"/>
                <w:sz w:val="16"/>
                <w:szCs w:val="16"/>
                <w:lang w:val="sk-SK"/>
              </w:rPr>
              <w:t>večere</w:t>
            </w:r>
          </w:p>
        </w:tc>
        <w:tc>
          <w:tcPr>
            <w:tcW w:w="674" w:type="dxa"/>
            <w:tcBorders>
              <w:top w:val="nil"/>
              <w:left w:val="nil"/>
              <w:bottom w:val="single" w:color="auto" w:sz="8" w:space="0"/>
              <w:right w:val="nil"/>
            </w:tcBorders>
            <w:shd w:val="clear" w:color="auto" w:fill="auto"/>
            <w:noWrap/>
            <w:vAlign w:val="bottom"/>
            <w:hideMark/>
          </w:tcPr>
          <w:p w:rsidRPr="00CC02B7" w:rsidR="00CC02B7" w:rsidP="00872F49" w:rsidRDefault="00CC02B7" w14:paraId="7C02A0A9" w14:textId="77777777">
            <w:pPr>
              <w:jc w:val="center"/>
              <w:rPr>
                <w:rFonts w:cs="Arial"/>
                <w:b/>
                <w:bCs/>
                <w:color w:val="000000"/>
                <w:sz w:val="16"/>
                <w:szCs w:val="16"/>
                <w:lang w:val="sk-SK"/>
              </w:rPr>
            </w:pPr>
            <w:r w:rsidRPr="00CC02B7">
              <w:rPr>
                <w:rFonts w:cs="Arial"/>
                <w:b/>
                <w:bCs/>
                <w:color w:val="000000"/>
                <w:sz w:val="16"/>
                <w:szCs w:val="16"/>
                <w:lang w:val="sk-SK"/>
              </w:rPr>
              <w:t>spolu</w:t>
            </w:r>
          </w:p>
        </w:tc>
        <w:tc>
          <w:tcPr>
            <w:tcW w:w="656" w:type="dxa"/>
            <w:tcBorders>
              <w:top w:val="nil"/>
              <w:left w:val="single" w:color="auto" w:sz="8" w:space="0"/>
              <w:bottom w:val="single" w:color="auto" w:sz="8" w:space="0"/>
              <w:right w:val="single" w:color="auto" w:sz="8" w:space="0"/>
            </w:tcBorders>
            <w:shd w:val="clear" w:color="auto" w:fill="auto"/>
            <w:noWrap/>
            <w:vAlign w:val="bottom"/>
            <w:hideMark/>
          </w:tcPr>
          <w:p w:rsidRPr="00CC02B7" w:rsidR="00CC02B7" w:rsidP="00872F49" w:rsidRDefault="00CC02B7" w14:paraId="0BDA6C55" w14:textId="77777777">
            <w:pPr>
              <w:rPr>
                <w:rFonts w:cs="Arial"/>
                <w:b/>
                <w:bCs/>
                <w:color w:val="000000"/>
                <w:sz w:val="16"/>
                <w:szCs w:val="16"/>
                <w:lang w:val="sk-SK"/>
              </w:rPr>
            </w:pPr>
            <w:r w:rsidRPr="00CC02B7">
              <w:rPr>
                <w:rFonts w:cs="Arial"/>
                <w:b/>
                <w:bCs/>
                <w:color w:val="000000"/>
                <w:sz w:val="16"/>
                <w:szCs w:val="16"/>
                <w:lang w:val="sk-SK"/>
              </w:rPr>
              <w:t>2022-2021</w:t>
            </w:r>
          </w:p>
        </w:tc>
      </w:tr>
      <w:tr w:rsidRPr="00CC02B7" w:rsidR="00CC02B7" w:rsidTr="00872F49" w14:paraId="342DB389" w14:textId="77777777">
        <w:trPr>
          <w:trHeight w:val="300"/>
        </w:trPr>
        <w:tc>
          <w:tcPr>
            <w:tcW w:w="754" w:type="dxa"/>
            <w:tcBorders>
              <w:top w:val="nil"/>
              <w:left w:val="single" w:color="auto" w:sz="8" w:space="0"/>
              <w:bottom w:val="single" w:color="auto" w:sz="4" w:space="0"/>
              <w:right w:val="single" w:color="auto" w:sz="8" w:space="0"/>
            </w:tcBorders>
            <w:shd w:val="clear" w:color="auto" w:fill="auto"/>
            <w:noWrap/>
            <w:vAlign w:val="bottom"/>
            <w:hideMark/>
          </w:tcPr>
          <w:p w:rsidRPr="00CC02B7" w:rsidR="00CC02B7" w:rsidP="00872F49" w:rsidRDefault="00CC02B7" w14:paraId="5F2FE559" w14:textId="77777777">
            <w:pPr>
              <w:rPr>
                <w:rFonts w:cs="Arial"/>
                <w:b/>
                <w:bCs/>
                <w:color w:val="000000"/>
                <w:sz w:val="16"/>
                <w:szCs w:val="16"/>
                <w:lang w:val="sk-SK"/>
              </w:rPr>
            </w:pPr>
            <w:r w:rsidRPr="00CC02B7">
              <w:rPr>
                <w:rFonts w:cs="Arial"/>
                <w:b/>
                <w:bCs/>
                <w:color w:val="000000"/>
                <w:sz w:val="16"/>
                <w:szCs w:val="16"/>
                <w:lang w:val="sk-SK"/>
              </w:rPr>
              <w:t>Klienti</w:t>
            </w:r>
          </w:p>
        </w:tc>
        <w:tc>
          <w:tcPr>
            <w:tcW w:w="78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4B7E75B3" w14:textId="77777777">
            <w:pPr>
              <w:jc w:val="right"/>
              <w:rPr>
                <w:rFonts w:cs="Arial"/>
                <w:color w:val="000000"/>
                <w:sz w:val="16"/>
                <w:szCs w:val="16"/>
                <w:lang w:val="sk-SK"/>
              </w:rPr>
            </w:pPr>
            <w:r w:rsidRPr="00CC02B7">
              <w:rPr>
                <w:rFonts w:cs="Arial"/>
                <w:color w:val="000000"/>
                <w:sz w:val="16"/>
                <w:szCs w:val="16"/>
                <w:lang w:val="sk-SK"/>
              </w:rPr>
              <w:t>193376</w:t>
            </w:r>
          </w:p>
        </w:tc>
        <w:tc>
          <w:tcPr>
            <w:tcW w:w="78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4D764338" w14:textId="77777777">
            <w:pPr>
              <w:jc w:val="right"/>
              <w:rPr>
                <w:rFonts w:cs="Arial"/>
                <w:color w:val="000000"/>
                <w:sz w:val="16"/>
                <w:szCs w:val="16"/>
                <w:lang w:val="sk-SK"/>
              </w:rPr>
            </w:pPr>
            <w:r w:rsidRPr="00CC02B7">
              <w:rPr>
                <w:rFonts w:cs="Arial"/>
                <w:color w:val="000000"/>
                <w:sz w:val="16"/>
                <w:szCs w:val="16"/>
                <w:lang w:val="sk-SK"/>
              </w:rPr>
              <w:t>176366</w:t>
            </w:r>
          </w:p>
        </w:tc>
        <w:tc>
          <w:tcPr>
            <w:tcW w:w="78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4CFDAA76" w14:textId="77777777">
            <w:pPr>
              <w:jc w:val="right"/>
              <w:rPr>
                <w:rFonts w:cs="Arial"/>
                <w:color w:val="000000"/>
                <w:sz w:val="16"/>
                <w:szCs w:val="16"/>
                <w:lang w:val="sk-SK"/>
              </w:rPr>
            </w:pPr>
            <w:r w:rsidRPr="00CC02B7">
              <w:rPr>
                <w:rFonts w:cs="Arial"/>
                <w:color w:val="000000"/>
                <w:sz w:val="16"/>
                <w:szCs w:val="16"/>
                <w:lang w:val="sk-SK"/>
              </w:rPr>
              <w:t>187067</w:t>
            </w:r>
          </w:p>
        </w:tc>
        <w:tc>
          <w:tcPr>
            <w:tcW w:w="780" w:type="dxa"/>
            <w:tcBorders>
              <w:top w:val="nil"/>
              <w:left w:val="nil"/>
              <w:bottom w:val="single" w:color="auto" w:sz="4" w:space="0"/>
              <w:right w:val="single" w:color="auto" w:sz="8" w:space="0"/>
            </w:tcBorders>
            <w:shd w:val="clear" w:color="auto" w:fill="auto"/>
            <w:noWrap/>
            <w:vAlign w:val="bottom"/>
            <w:hideMark/>
          </w:tcPr>
          <w:p w:rsidRPr="00CC02B7" w:rsidR="00CC02B7" w:rsidP="00872F49" w:rsidRDefault="00CC02B7" w14:paraId="3A815905" w14:textId="77777777">
            <w:pPr>
              <w:jc w:val="right"/>
              <w:rPr>
                <w:rFonts w:cs="Arial"/>
                <w:color w:val="000000"/>
                <w:sz w:val="16"/>
                <w:szCs w:val="16"/>
                <w:lang w:val="sk-SK"/>
              </w:rPr>
            </w:pPr>
            <w:r w:rsidRPr="00CC02B7">
              <w:rPr>
                <w:rFonts w:cs="Arial"/>
                <w:color w:val="000000"/>
                <w:sz w:val="16"/>
                <w:szCs w:val="16"/>
                <w:lang w:val="sk-SK"/>
              </w:rPr>
              <w:t>556809</w:t>
            </w:r>
          </w:p>
        </w:tc>
        <w:tc>
          <w:tcPr>
            <w:tcW w:w="804"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0F40DABA" w14:textId="77777777">
            <w:pPr>
              <w:jc w:val="right"/>
              <w:rPr>
                <w:rFonts w:cs="Arial"/>
                <w:color w:val="000000"/>
                <w:sz w:val="16"/>
                <w:szCs w:val="16"/>
                <w:lang w:val="sk-SK"/>
              </w:rPr>
            </w:pPr>
            <w:r w:rsidRPr="00CC02B7">
              <w:rPr>
                <w:rFonts w:cs="Arial"/>
                <w:color w:val="000000"/>
                <w:sz w:val="16"/>
                <w:szCs w:val="16"/>
                <w:lang w:val="sk-SK"/>
              </w:rPr>
              <w:t>137547</w:t>
            </w:r>
          </w:p>
        </w:tc>
        <w:tc>
          <w:tcPr>
            <w:tcW w:w="674"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4613D71B" w14:textId="77777777">
            <w:pPr>
              <w:jc w:val="right"/>
              <w:rPr>
                <w:rFonts w:cs="Arial"/>
                <w:color w:val="000000"/>
                <w:sz w:val="16"/>
                <w:szCs w:val="16"/>
                <w:lang w:val="sk-SK"/>
              </w:rPr>
            </w:pPr>
            <w:r w:rsidRPr="00CC02B7">
              <w:rPr>
                <w:rFonts w:cs="Arial"/>
                <w:color w:val="000000"/>
                <w:sz w:val="16"/>
                <w:szCs w:val="16"/>
                <w:lang w:val="sk-SK"/>
              </w:rPr>
              <w:t>128952</w:t>
            </w:r>
          </w:p>
        </w:tc>
        <w:tc>
          <w:tcPr>
            <w:tcW w:w="674"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022FEFDE" w14:textId="77777777">
            <w:pPr>
              <w:jc w:val="right"/>
              <w:rPr>
                <w:rFonts w:cs="Arial"/>
                <w:color w:val="000000"/>
                <w:sz w:val="16"/>
                <w:szCs w:val="16"/>
                <w:lang w:val="sk-SK"/>
              </w:rPr>
            </w:pPr>
            <w:r w:rsidRPr="00CC02B7">
              <w:rPr>
                <w:rFonts w:cs="Arial"/>
                <w:color w:val="000000"/>
                <w:sz w:val="16"/>
                <w:szCs w:val="16"/>
                <w:lang w:val="sk-SK"/>
              </w:rPr>
              <w:t>133816</w:t>
            </w:r>
          </w:p>
        </w:tc>
        <w:tc>
          <w:tcPr>
            <w:tcW w:w="674" w:type="dxa"/>
            <w:tcBorders>
              <w:top w:val="nil"/>
              <w:left w:val="nil"/>
              <w:bottom w:val="single" w:color="auto" w:sz="4" w:space="0"/>
              <w:right w:val="single" w:color="auto" w:sz="8" w:space="0"/>
            </w:tcBorders>
            <w:shd w:val="clear" w:color="auto" w:fill="auto"/>
            <w:noWrap/>
            <w:vAlign w:val="bottom"/>
            <w:hideMark/>
          </w:tcPr>
          <w:p w:rsidRPr="00CC02B7" w:rsidR="00CC02B7" w:rsidP="00872F49" w:rsidRDefault="00CC02B7" w14:paraId="0411CEF3" w14:textId="77777777">
            <w:pPr>
              <w:jc w:val="right"/>
              <w:rPr>
                <w:rFonts w:cs="Arial"/>
                <w:color w:val="000000"/>
                <w:sz w:val="16"/>
                <w:szCs w:val="16"/>
                <w:lang w:val="sk-SK"/>
              </w:rPr>
            </w:pPr>
            <w:r w:rsidRPr="00CC02B7">
              <w:rPr>
                <w:rFonts w:cs="Arial"/>
                <w:color w:val="000000"/>
                <w:sz w:val="16"/>
                <w:szCs w:val="16"/>
                <w:lang w:val="sk-SK"/>
              </w:rPr>
              <w:t>400315</w:t>
            </w:r>
          </w:p>
        </w:tc>
        <w:tc>
          <w:tcPr>
            <w:tcW w:w="701"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3A3CF5B4" w14:textId="77777777">
            <w:pPr>
              <w:jc w:val="right"/>
              <w:rPr>
                <w:rFonts w:cs="Arial"/>
                <w:color w:val="000000"/>
                <w:sz w:val="16"/>
                <w:szCs w:val="16"/>
                <w:lang w:val="sk-SK"/>
              </w:rPr>
            </w:pPr>
            <w:r w:rsidRPr="00CC02B7">
              <w:rPr>
                <w:rFonts w:cs="Arial"/>
                <w:color w:val="000000"/>
                <w:sz w:val="16"/>
                <w:szCs w:val="16"/>
                <w:lang w:val="sk-SK"/>
              </w:rPr>
              <w:t>167973</w:t>
            </w:r>
          </w:p>
        </w:tc>
        <w:tc>
          <w:tcPr>
            <w:tcW w:w="674" w:type="dxa"/>
            <w:tcBorders>
              <w:top w:val="nil"/>
              <w:left w:val="nil"/>
              <w:bottom w:val="single" w:color="auto" w:sz="4" w:space="0"/>
              <w:right w:val="nil"/>
            </w:tcBorders>
            <w:shd w:val="clear" w:color="auto" w:fill="auto"/>
            <w:noWrap/>
            <w:vAlign w:val="bottom"/>
            <w:hideMark/>
          </w:tcPr>
          <w:p w:rsidRPr="00CC02B7" w:rsidR="00CC02B7" w:rsidP="00872F49" w:rsidRDefault="00CC02B7" w14:paraId="4FAAD86A" w14:textId="77777777">
            <w:pPr>
              <w:jc w:val="right"/>
              <w:rPr>
                <w:rFonts w:cs="Arial"/>
                <w:color w:val="000000"/>
                <w:sz w:val="16"/>
                <w:szCs w:val="16"/>
                <w:lang w:val="sk-SK"/>
              </w:rPr>
            </w:pPr>
            <w:r w:rsidRPr="00CC02B7">
              <w:rPr>
                <w:rFonts w:cs="Arial"/>
                <w:color w:val="000000"/>
                <w:sz w:val="16"/>
                <w:szCs w:val="16"/>
                <w:lang w:val="sk-SK"/>
              </w:rPr>
              <w:t>157614</w:t>
            </w:r>
          </w:p>
        </w:tc>
        <w:tc>
          <w:tcPr>
            <w:tcW w:w="674" w:type="dxa"/>
            <w:tcBorders>
              <w:top w:val="nil"/>
              <w:left w:val="single" w:color="auto" w:sz="8" w:space="0"/>
              <w:bottom w:val="single" w:color="auto" w:sz="4" w:space="0"/>
              <w:right w:val="single" w:color="auto" w:sz="8" w:space="0"/>
            </w:tcBorders>
            <w:shd w:val="clear" w:color="auto" w:fill="auto"/>
            <w:noWrap/>
            <w:vAlign w:val="bottom"/>
            <w:hideMark/>
          </w:tcPr>
          <w:p w:rsidRPr="00CC02B7" w:rsidR="00CC02B7" w:rsidP="00872F49" w:rsidRDefault="00CC02B7" w14:paraId="683D49D9" w14:textId="77777777">
            <w:pPr>
              <w:jc w:val="right"/>
              <w:rPr>
                <w:rFonts w:cs="Arial"/>
                <w:color w:val="000000"/>
                <w:sz w:val="16"/>
                <w:szCs w:val="16"/>
                <w:lang w:val="sk-SK"/>
              </w:rPr>
            </w:pPr>
            <w:r w:rsidRPr="00CC02B7">
              <w:rPr>
                <w:rFonts w:cs="Arial"/>
                <w:color w:val="000000"/>
                <w:sz w:val="16"/>
                <w:szCs w:val="16"/>
                <w:lang w:val="sk-SK"/>
              </w:rPr>
              <w:t>164413</w:t>
            </w:r>
          </w:p>
        </w:tc>
        <w:tc>
          <w:tcPr>
            <w:tcW w:w="674" w:type="dxa"/>
            <w:tcBorders>
              <w:top w:val="nil"/>
              <w:left w:val="nil"/>
              <w:bottom w:val="single" w:color="auto" w:sz="4" w:space="0"/>
              <w:right w:val="single" w:color="auto" w:sz="8" w:space="0"/>
            </w:tcBorders>
            <w:shd w:val="clear" w:color="auto" w:fill="auto"/>
            <w:noWrap/>
            <w:vAlign w:val="bottom"/>
            <w:hideMark/>
          </w:tcPr>
          <w:p w:rsidRPr="00CC02B7" w:rsidR="00CC02B7" w:rsidP="00872F49" w:rsidRDefault="00CC02B7" w14:paraId="124706E4" w14:textId="77777777">
            <w:pPr>
              <w:jc w:val="right"/>
              <w:rPr>
                <w:rFonts w:cs="Arial"/>
                <w:color w:val="000000"/>
                <w:sz w:val="16"/>
                <w:szCs w:val="16"/>
                <w:lang w:val="sk-SK"/>
              </w:rPr>
            </w:pPr>
            <w:r w:rsidRPr="00CC02B7">
              <w:rPr>
                <w:rFonts w:cs="Arial"/>
                <w:color w:val="000000"/>
                <w:sz w:val="16"/>
                <w:szCs w:val="16"/>
                <w:lang w:val="sk-SK"/>
              </w:rPr>
              <w:t>490000</w:t>
            </w:r>
          </w:p>
        </w:tc>
        <w:tc>
          <w:tcPr>
            <w:tcW w:w="656"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49E0125F" w14:textId="77777777">
            <w:pPr>
              <w:jc w:val="right"/>
              <w:rPr>
                <w:rFonts w:cs="Arial"/>
                <w:color w:val="000000"/>
                <w:sz w:val="16"/>
                <w:szCs w:val="16"/>
                <w:lang w:val="sk-SK"/>
              </w:rPr>
            </w:pPr>
            <w:r w:rsidRPr="00CC02B7">
              <w:rPr>
                <w:rFonts w:cs="Arial"/>
                <w:color w:val="000000"/>
                <w:sz w:val="16"/>
                <w:szCs w:val="16"/>
                <w:lang w:val="sk-SK"/>
              </w:rPr>
              <w:t>89 685</w:t>
            </w:r>
          </w:p>
        </w:tc>
      </w:tr>
      <w:tr w:rsidRPr="00CC02B7" w:rsidR="00CC02B7" w:rsidTr="00872F49" w14:paraId="5AA677BD" w14:textId="77777777">
        <w:trPr>
          <w:trHeight w:val="300"/>
        </w:trPr>
        <w:tc>
          <w:tcPr>
            <w:tcW w:w="754" w:type="dxa"/>
            <w:tcBorders>
              <w:top w:val="nil"/>
              <w:left w:val="single" w:color="auto" w:sz="8" w:space="0"/>
              <w:bottom w:val="single" w:color="auto" w:sz="4" w:space="0"/>
              <w:right w:val="single" w:color="auto" w:sz="8" w:space="0"/>
            </w:tcBorders>
            <w:shd w:val="clear" w:color="auto" w:fill="auto"/>
            <w:noWrap/>
            <w:vAlign w:val="bottom"/>
            <w:hideMark/>
          </w:tcPr>
          <w:p w:rsidRPr="00CC02B7" w:rsidR="00CC02B7" w:rsidP="00872F49" w:rsidRDefault="00CC02B7" w14:paraId="584D4D42" w14:textId="77777777">
            <w:pPr>
              <w:rPr>
                <w:rFonts w:cs="Arial"/>
                <w:b/>
                <w:bCs/>
                <w:color w:val="000000"/>
                <w:sz w:val="16"/>
                <w:szCs w:val="16"/>
                <w:lang w:val="sk-SK"/>
              </w:rPr>
            </w:pPr>
            <w:proofErr w:type="spellStart"/>
            <w:r w:rsidRPr="00CC02B7">
              <w:rPr>
                <w:rFonts w:cs="Arial"/>
                <w:b/>
                <w:bCs/>
                <w:color w:val="000000"/>
                <w:sz w:val="16"/>
                <w:szCs w:val="16"/>
                <w:lang w:val="sk-SK"/>
              </w:rPr>
              <w:t>Zamest-nanci</w:t>
            </w:r>
            <w:proofErr w:type="spellEnd"/>
          </w:p>
        </w:tc>
        <w:tc>
          <w:tcPr>
            <w:tcW w:w="78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2899C98D" w14:textId="77777777">
            <w:pPr>
              <w:jc w:val="right"/>
              <w:rPr>
                <w:rFonts w:cs="Arial"/>
                <w:color w:val="000000"/>
                <w:sz w:val="16"/>
                <w:szCs w:val="16"/>
                <w:lang w:val="sk-SK"/>
              </w:rPr>
            </w:pPr>
            <w:r w:rsidRPr="00CC02B7">
              <w:rPr>
                <w:rFonts w:cs="Arial"/>
                <w:color w:val="000000"/>
                <w:sz w:val="16"/>
                <w:szCs w:val="16"/>
                <w:lang w:val="sk-SK"/>
              </w:rPr>
              <w:t>10250</w:t>
            </w:r>
          </w:p>
        </w:tc>
        <w:tc>
          <w:tcPr>
            <w:tcW w:w="78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2ED5E144" w14:textId="77777777">
            <w:pPr>
              <w:jc w:val="right"/>
              <w:rPr>
                <w:rFonts w:cs="Arial"/>
                <w:color w:val="000000"/>
                <w:sz w:val="16"/>
                <w:szCs w:val="16"/>
                <w:lang w:val="sk-SK"/>
              </w:rPr>
            </w:pPr>
            <w:r w:rsidRPr="00CC02B7">
              <w:rPr>
                <w:rFonts w:cs="Arial"/>
                <w:color w:val="000000"/>
                <w:sz w:val="16"/>
                <w:szCs w:val="16"/>
                <w:lang w:val="sk-SK"/>
              </w:rPr>
              <w:t>36667</w:t>
            </w:r>
          </w:p>
        </w:tc>
        <w:tc>
          <w:tcPr>
            <w:tcW w:w="78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5E2FCCA3" w14:textId="77777777">
            <w:pPr>
              <w:jc w:val="right"/>
              <w:rPr>
                <w:rFonts w:cs="Arial"/>
                <w:color w:val="000000"/>
                <w:sz w:val="16"/>
                <w:szCs w:val="16"/>
                <w:lang w:val="sk-SK"/>
              </w:rPr>
            </w:pPr>
            <w:r w:rsidRPr="00CC02B7">
              <w:rPr>
                <w:rFonts w:cs="Arial"/>
                <w:color w:val="000000"/>
                <w:sz w:val="16"/>
                <w:szCs w:val="16"/>
                <w:lang w:val="sk-SK"/>
              </w:rPr>
              <w:t>9247</w:t>
            </w:r>
          </w:p>
        </w:tc>
        <w:tc>
          <w:tcPr>
            <w:tcW w:w="780" w:type="dxa"/>
            <w:tcBorders>
              <w:top w:val="nil"/>
              <w:left w:val="nil"/>
              <w:bottom w:val="single" w:color="auto" w:sz="4" w:space="0"/>
              <w:right w:val="single" w:color="auto" w:sz="8" w:space="0"/>
            </w:tcBorders>
            <w:shd w:val="clear" w:color="auto" w:fill="auto"/>
            <w:noWrap/>
            <w:vAlign w:val="bottom"/>
            <w:hideMark/>
          </w:tcPr>
          <w:p w:rsidRPr="00CC02B7" w:rsidR="00CC02B7" w:rsidP="00872F49" w:rsidRDefault="00CC02B7" w14:paraId="6ACA685F" w14:textId="77777777">
            <w:pPr>
              <w:jc w:val="right"/>
              <w:rPr>
                <w:rFonts w:cs="Arial"/>
                <w:color w:val="000000"/>
                <w:sz w:val="16"/>
                <w:szCs w:val="16"/>
                <w:lang w:val="sk-SK"/>
              </w:rPr>
            </w:pPr>
            <w:r w:rsidRPr="00CC02B7">
              <w:rPr>
                <w:rFonts w:cs="Arial"/>
                <w:color w:val="000000"/>
                <w:sz w:val="16"/>
                <w:szCs w:val="16"/>
                <w:lang w:val="sk-SK"/>
              </w:rPr>
              <w:t>56 164</w:t>
            </w:r>
          </w:p>
        </w:tc>
        <w:tc>
          <w:tcPr>
            <w:tcW w:w="804"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7212F893" w14:textId="77777777">
            <w:pPr>
              <w:jc w:val="right"/>
              <w:rPr>
                <w:rFonts w:cs="Arial"/>
                <w:color w:val="000000"/>
                <w:sz w:val="16"/>
                <w:szCs w:val="16"/>
                <w:lang w:val="sk-SK"/>
              </w:rPr>
            </w:pPr>
            <w:r w:rsidRPr="00CC02B7">
              <w:rPr>
                <w:rFonts w:cs="Arial"/>
                <w:color w:val="000000"/>
                <w:sz w:val="16"/>
                <w:szCs w:val="16"/>
                <w:lang w:val="sk-SK"/>
              </w:rPr>
              <w:t>8719</w:t>
            </w:r>
          </w:p>
        </w:tc>
        <w:tc>
          <w:tcPr>
            <w:tcW w:w="674"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5CD7072D" w14:textId="77777777">
            <w:pPr>
              <w:jc w:val="right"/>
              <w:rPr>
                <w:rFonts w:cs="Arial"/>
                <w:color w:val="000000"/>
                <w:sz w:val="16"/>
                <w:szCs w:val="16"/>
                <w:lang w:val="sk-SK"/>
              </w:rPr>
            </w:pPr>
            <w:r w:rsidRPr="00CC02B7">
              <w:rPr>
                <w:rFonts w:cs="Arial"/>
                <w:color w:val="000000"/>
                <w:sz w:val="16"/>
                <w:szCs w:val="16"/>
                <w:lang w:val="sk-SK"/>
              </w:rPr>
              <w:t>32379</w:t>
            </w:r>
          </w:p>
        </w:tc>
        <w:tc>
          <w:tcPr>
            <w:tcW w:w="674"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403B3937" w14:textId="77777777">
            <w:pPr>
              <w:jc w:val="right"/>
              <w:rPr>
                <w:rFonts w:cs="Arial"/>
                <w:color w:val="000000"/>
                <w:sz w:val="16"/>
                <w:szCs w:val="16"/>
                <w:lang w:val="sk-SK"/>
              </w:rPr>
            </w:pPr>
            <w:r w:rsidRPr="00CC02B7">
              <w:rPr>
                <w:rFonts w:cs="Arial"/>
                <w:color w:val="000000"/>
                <w:sz w:val="16"/>
                <w:szCs w:val="16"/>
                <w:lang w:val="sk-SK"/>
              </w:rPr>
              <w:t>6928</w:t>
            </w:r>
          </w:p>
        </w:tc>
        <w:tc>
          <w:tcPr>
            <w:tcW w:w="674" w:type="dxa"/>
            <w:tcBorders>
              <w:top w:val="nil"/>
              <w:left w:val="nil"/>
              <w:bottom w:val="single" w:color="auto" w:sz="4" w:space="0"/>
              <w:right w:val="single" w:color="auto" w:sz="8" w:space="0"/>
            </w:tcBorders>
            <w:shd w:val="clear" w:color="auto" w:fill="auto"/>
            <w:noWrap/>
            <w:vAlign w:val="bottom"/>
            <w:hideMark/>
          </w:tcPr>
          <w:p w:rsidRPr="00CC02B7" w:rsidR="00CC02B7" w:rsidP="00872F49" w:rsidRDefault="00CC02B7" w14:paraId="3B0ED417" w14:textId="77777777">
            <w:pPr>
              <w:jc w:val="right"/>
              <w:rPr>
                <w:rFonts w:cs="Arial"/>
                <w:color w:val="000000"/>
                <w:sz w:val="16"/>
                <w:szCs w:val="16"/>
                <w:lang w:val="sk-SK"/>
              </w:rPr>
            </w:pPr>
            <w:r w:rsidRPr="00CC02B7">
              <w:rPr>
                <w:rFonts w:cs="Arial"/>
                <w:color w:val="000000"/>
                <w:sz w:val="16"/>
                <w:szCs w:val="16"/>
                <w:lang w:val="sk-SK"/>
              </w:rPr>
              <w:t>48026</w:t>
            </w:r>
          </w:p>
        </w:tc>
        <w:tc>
          <w:tcPr>
            <w:tcW w:w="701"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42EB396B" w14:textId="77777777">
            <w:pPr>
              <w:jc w:val="right"/>
              <w:rPr>
                <w:rFonts w:cs="Arial"/>
                <w:color w:val="000000"/>
                <w:sz w:val="16"/>
                <w:szCs w:val="16"/>
                <w:lang w:val="sk-SK"/>
              </w:rPr>
            </w:pPr>
            <w:r w:rsidRPr="00CC02B7">
              <w:rPr>
                <w:rFonts w:cs="Arial"/>
                <w:color w:val="000000"/>
                <w:sz w:val="16"/>
                <w:szCs w:val="16"/>
                <w:lang w:val="sk-SK"/>
              </w:rPr>
              <w:t>9327</w:t>
            </w:r>
          </w:p>
        </w:tc>
        <w:tc>
          <w:tcPr>
            <w:tcW w:w="674" w:type="dxa"/>
            <w:tcBorders>
              <w:top w:val="nil"/>
              <w:left w:val="nil"/>
              <w:bottom w:val="single" w:color="auto" w:sz="4" w:space="0"/>
              <w:right w:val="nil"/>
            </w:tcBorders>
            <w:shd w:val="clear" w:color="auto" w:fill="auto"/>
            <w:noWrap/>
            <w:vAlign w:val="bottom"/>
            <w:hideMark/>
          </w:tcPr>
          <w:p w:rsidRPr="00CC02B7" w:rsidR="00CC02B7" w:rsidP="00872F49" w:rsidRDefault="00CC02B7" w14:paraId="55068726" w14:textId="77777777">
            <w:pPr>
              <w:jc w:val="right"/>
              <w:rPr>
                <w:rFonts w:cs="Arial"/>
                <w:color w:val="000000"/>
                <w:sz w:val="16"/>
                <w:szCs w:val="16"/>
                <w:lang w:val="sk-SK"/>
              </w:rPr>
            </w:pPr>
            <w:r w:rsidRPr="00CC02B7">
              <w:rPr>
                <w:rFonts w:cs="Arial"/>
                <w:color w:val="000000"/>
                <w:sz w:val="16"/>
                <w:szCs w:val="16"/>
                <w:lang w:val="sk-SK"/>
              </w:rPr>
              <w:t>35901</w:t>
            </w:r>
          </w:p>
        </w:tc>
        <w:tc>
          <w:tcPr>
            <w:tcW w:w="674" w:type="dxa"/>
            <w:tcBorders>
              <w:top w:val="nil"/>
              <w:left w:val="single" w:color="auto" w:sz="8" w:space="0"/>
              <w:bottom w:val="single" w:color="auto" w:sz="4" w:space="0"/>
              <w:right w:val="single" w:color="auto" w:sz="8" w:space="0"/>
            </w:tcBorders>
            <w:shd w:val="clear" w:color="auto" w:fill="auto"/>
            <w:noWrap/>
            <w:vAlign w:val="bottom"/>
            <w:hideMark/>
          </w:tcPr>
          <w:p w:rsidRPr="00CC02B7" w:rsidR="00CC02B7" w:rsidP="00872F49" w:rsidRDefault="00CC02B7" w14:paraId="767BAF5E" w14:textId="77777777">
            <w:pPr>
              <w:jc w:val="right"/>
              <w:rPr>
                <w:rFonts w:cs="Arial"/>
                <w:color w:val="000000"/>
                <w:sz w:val="16"/>
                <w:szCs w:val="16"/>
                <w:lang w:val="sk-SK"/>
              </w:rPr>
            </w:pPr>
            <w:r w:rsidRPr="00CC02B7">
              <w:rPr>
                <w:rFonts w:cs="Arial"/>
                <w:color w:val="000000"/>
                <w:sz w:val="16"/>
                <w:szCs w:val="16"/>
                <w:lang w:val="sk-SK"/>
              </w:rPr>
              <w:t>8830</w:t>
            </w:r>
          </w:p>
        </w:tc>
        <w:tc>
          <w:tcPr>
            <w:tcW w:w="674" w:type="dxa"/>
            <w:tcBorders>
              <w:top w:val="nil"/>
              <w:left w:val="nil"/>
              <w:bottom w:val="single" w:color="auto" w:sz="4" w:space="0"/>
              <w:right w:val="single" w:color="auto" w:sz="8" w:space="0"/>
            </w:tcBorders>
            <w:shd w:val="clear" w:color="auto" w:fill="auto"/>
            <w:noWrap/>
            <w:vAlign w:val="bottom"/>
            <w:hideMark/>
          </w:tcPr>
          <w:p w:rsidRPr="00CC02B7" w:rsidR="00CC02B7" w:rsidP="00872F49" w:rsidRDefault="00CC02B7" w14:paraId="02039EF1" w14:textId="77777777">
            <w:pPr>
              <w:jc w:val="right"/>
              <w:rPr>
                <w:rFonts w:cs="Arial"/>
                <w:color w:val="000000"/>
                <w:sz w:val="16"/>
                <w:szCs w:val="16"/>
                <w:lang w:val="sk-SK"/>
              </w:rPr>
            </w:pPr>
            <w:r w:rsidRPr="00CC02B7">
              <w:rPr>
                <w:rFonts w:cs="Arial"/>
                <w:color w:val="000000"/>
                <w:sz w:val="16"/>
                <w:szCs w:val="16"/>
                <w:lang w:val="sk-SK"/>
              </w:rPr>
              <w:t>54058</w:t>
            </w:r>
          </w:p>
        </w:tc>
        <w:tc>
          <w:tcPr>
            <w:tcW w:w="656"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5FF52558" w14:textId="77777777">
            <w:pPr>
              <w:jc w:val="right"/>
              <w:rPr>
                <w:rFonts w:cs="Arial"/>
                <w:color w:val="000000"/>
                <w:sz w:val="16"/>
                <w:szCs w:val="16"/>
                <w:lang w:val="sk-SK"/>
              </w:rPr>
            </w:pPr>
            <w:r w:rsidRPr="00CC02B7">
              <w:rPr>
                <w:rFonts w:cs="Arial"/>
                <w:color w:val="000000"/>
                <w:sz w:val="16"/>
                <w:szCs w:val="16"/>
                <w:lang w:val="sk-SK"/>
              </w:rPr>
              <w:t>6 032</w:t>
            </w:r>
          </w:p>
        </w:tc>
      </w:tr>
      <w:tr w:rsidRPr="00CC02B7" w:rsidR="00CC02B7" w:rsidTr="00872F49" w14:paraId="1BF57006" w14:textId="77777777">
        <w:trPr>
          <w:trHeight w:val="315"/>
        </w:trPr>
        <w:tc>
          <w:tcPr>
            <w:tcW w:w="754" w:type="dxa"/>
            <w:tcBorders>
              <w:top w:val="nil"/>
              <w:left w:val="single" w:color="auto" w:sz="8" w:space="0"/>
              <w:bottom w:val="single" w:color="auto" w:sz="8" w:space="0"/>
              <w:right w:val="single" w:color="auto" w:sz="8" w:space="0"/>
            </w:tcBorders>
            <w:shd w:val="clear" w:color="auto" w:fill="auto"/>
            <w:noWrap/>
            <w:vAlign w:val="bottom"/>
            <w:hideMark/>
          </w:tcPr>
          <w:p w:rsidRPr="00CC02B7" w:rsidR="00CC02B7" w:rsidP="00872F49" w:rsidRDefault="00CC02B7" w14:paraId="3F4C652D" w14:textId="77777777">
            <w:pPr>
              <w:rPr>
                <w:rFonts w:cs="Arial"/>
                <w:b/>
                <w:bCs/>
                <w:color w:val="000000"/>
                <w:sz w:val="16"/>
                <w:szCs w:val="16"/>
                <w:lang w:val="sk-SK"/>
              </w:rPr>
            </w:pPr>
            <w:r w:rsidRPr="00CC02B7">
              <w:rPr>
                <w:rFonts w:cs="Arial"/>
                <w:b/>
                <w:bCs/>
                <w:color w:val="000000"/>
                <w:sz w:val="16"/>
                <w:szCs w:val="16"/>
                <w:lang w:val="sk-SK"/>
              </w:rPr>
              <w:t>Spolu</w:t>
            </w:r>
          </w:p>
        </w:tc>
        <w:tc>
          <w:tcPr>
            <w:tcW w:w="780" w:type="dxa"/>
            <w:tcBorders>
              <w:top w:val="nil"/>
              <w:left w:val="nil"/>
              <w:bottom w:val="single" w:color="auto" w:sz="8" w:space="0"/>
              <w:right w:val="single" w:color="auto" w:sz="4" w:space="0"/>
            </w:tcBorders>
            <w:shd w:val="clear" w:color="auto" w:fill="auto"/>
            <w:noWrap/>
            <w:vAlign w:val="bottom"/>
            <w:hideMark/>
          </w:tcPr>
          <w:p w:rsidRPr="00CC02B7" w:rsidR="00CC02B7" w:rsidP="00872F49" w:rsidRDefault="00CC02B7" w14:paraId="70D24F2E" w14:textId="77777777">
            <w:pPr>
              <w:jc w:val="right"/>
              <w:rPr>
                <w:rFonts w:cs="Arial"/>
                <w:color w:val="000000"/>
                <w:sz w:val="16"/>
                <w:szCs w:val="16"/>
                <w:lang w:val="sk-SK"/>
              </w:rPr>
            </w:pPr>
            <w:r w:rsidRPr="00CC02B7">
              <w:rPr>
                <w:rFonts w:cs="Arial"/>
                <w:color w:val="000000"/>
                <w:sz w:val="16"/>
                <w:szCs w:val="16"/>
                <w:lang w:val="sk-SK"/>
              </w:rPr>
              <w:t>203626</w:t>
            </w:r>
          </w:p>
        </w:tc>
        <w:tc>
          <w:tcPr>
            <w:tcW w:w="780" w:type="dxa"/>
            <w:tcBorders>
              <w:top w:val="nil"/>
              <w:left w:val="nil"/>
              <w:bottom w:val="single" w:color="auto" w:sz="8" w:space="0"/>
              <w:right w:val="single" w:color="auto" w:sz="4" w:space="0"/>
            </w:tcBorders>
            <w:shd w:val="clear" w:color="auto" w:fill="auto"/>
            <w:noWrap/>
            <w:vAlign w:val="bottom"/>
            <w:hideMark/>
          </w:tcPr>
          <w:p w:rsidRPr="00CC02B7" w:rsidR="00CC02B7" w:rsidP="00872F49" w:rsidRDefault="00CC02B7" w14:paraId="4F347DC3" w14:textId="77777777">
            <w:pPr>
              <w:jc w:val="right"/>
              <w:rPr>
                <w:rFonts w:cs="Arial"/>
                <w:color w:val="000000"/>
                <w:sz w:val="16"/>
                <w:szCs w:val="16"/>
                <w:lang w:val="sk-SK"/>
              </w:rPr>
            </w:pPr>
            <w:r w:rsidRPr="00CC02B7">
              <w:rPr>
                <w:rFonts w:cs="Arial"/>
                <w:color w:val="000000"/>
                <w:sz w:val="16"/>
                <w:szCs w:val="16"/>
                <w:lang w:val="sk-SK"/>
              </w:rPr>
              <w:t>213033</w:t>
            </w:r>
          </w:p>
        </w:tc>
        <w:tc>
          <w:tcPr>
            <w:tcW w:w="780" w:type="dxa"/>
            <w:tcBorders>
              <w:top w:val="nil"/>
              <w:left w:val="nil"/>
              <w:bottom w:val="single" w:color="auto" w:sz="8" w:space="0"/>
              <w:right w:val="single" w:color="auto" w:sz="4" w:space="0"/>
            </w:tcBorders>
            <w:shd w:val="clear" w:color="auto" w:fill="auto"/>
            <w:noWrap/>
            <w:vAlign w:val="bottom"/>
            <w:hideMark/>
          </w:tcPr>
          <w:p w:rsidRPr="00CC02B7" w:rsidR="00CC02B7" w:rsidP="00872F49" w:rsidRDefault="00CC02B7" w14:paraId="2BC98AF7" w14:textId="77777777">
            <w:pPr>
              <w:jc w:val="right"/>
              <w:rPr>
                <w:rFonts w:cs="Arial"/>
                <w:color w:val="000000"/>
                <w:sz w:val="16"/>
                <w:szCs w:val="16"/>
                <w:lang w:val="sk-SK"/>
              </w:rPr>
            </w:pPr>
            <w:r w:rsidRPr="00CC02B7">
              <w:rPr>
                <w:rFonts w:cs="Arial"/>
                <w:color w:val="000000"/>
                <w:sz w:val="16"/>
                <w:szCs w:val="16"/>
                <w:lang w:val="sk-SK"/>
              </w:rPr>
              <w:t>196314</w:t>
            </w:r>
          </w:p>
        </w:tc>
        <w:tc>
          <w:tcPr>
            <w:tcW w:w="780" w:type="dxa"/>
            <w:tcBorders>
              <w:top w:val="nil"/>
              <w:left w:val="nil"/>
              <w:bottom w:val="single" w:color="auto" w:sz="8" w:space="0"/>
              <w:right w:val="single" w:color="auto" w:sz="8" w:space="0"/>
            </w:tcBorders>
            <w:shd w:val="clear" w:color="auto" w:fill="auto"/>
            <w:noWrap/>
            <w:vAlign w:val="bottom"/>
            <w:hideMark/>
          </w:tcPr>
          <w:p w:rsidRPr="00CC02B7" w:rsidR="00CC02B7" w:rsidP="00872F49" w:rsidRDefault="00CC02B7" w14:paraId="6DE4F97F" w14:textId="77777777">
            <w:pPr>
              <w:jc w:val="right"/>
              <w:rPr>
                <w:rFonts w:cs="Arial"/>
                <w:color w:val="000000"/>
                <w:sz w:val="16"/>
                <w:szCs w:val="16"/>
                <w:lang w:val="sk-SK"/>
              </w:rPr>
            </w:pPr>
            <w:r w:rsidRPr="00CC02B7">
              <w:rPr>
                <w:rFonts w:cs="Arial"/>
                <w:color w:val="000000"/>
                <w:sz w:val="16"/>
                <w:szCs w:val="16"/>
                <w:lang w:val="sk-SK"/>
              </w:rPr>
              <w:t>612973</w:t>
            </w:r>
          </w:p>
        </w:tc>
        <w:tc>
          <w:tcPr>
            <w:tcW w:w="804" w:type="dxa"/>
            <w:tcBorders>
              <w:top w:val="nil"/>
              <w:left w:val="nil"/>
              <w:bottom w:val="single" w:color="auto" w:sz="8" w:space="0"/>
              <w:right w:val="single" w:color="auto" w:sz="4" w:space="0"/>
            </w:tcBorders>
            <w:shd w:val="clear" w:color="auto" w:fill="auto"/>
            <w:noWrap/>
            <w:vAlign w:val="bottom"/>
            <w:hideMark/>
          </w:tcPr>
          <w:p w:rsidRPr="00CC02B7" w:rsidR="00CC02B7" w:rsidP="00872F49" w:rsidRDefault="00CC02B7" w14:paraId="04448031" w14:textId="77777777">
            <w:pPr>
              <w:jc w:val="right"/>
              <w:rPr>
                <w:rFonts w:cs="Arial"/>
                <w:color w:val="000000"/>
                <w:sz w:val="16"/>
                <w:szCs w:val="16"/>
                <w:lang w:val="sk-SK"/>
              </w:rPr>
            </w:pPr>
            <w:r w:rsidRPr="00CC02B7">
              <w:rPr>
                <w:rFonts w:cs="Arial"/>
                <w:color w:val="000000"/>
                <w:sz w:val="16"/>
                <w:szCs w:val="16"/>
                <w:lang w:val="sk-SK"/>
              </w:rPr>
              <w:t>146266</w:t>
            </w:r>
          </w:p>
        </w:tc>
        <w:tc>
          <w:tcPr>
            <w:tcW w:w="674" w:type="dxa"/>
            <w:tcBorders>
              <w:top w:val="nil"/>
              <w:left w:val="nil"/>
              <w:bottom w:val="single" w:color="auto" w:sz="8" w:space="0"/>
              <w:right w:val="single" w:color="auto" w:sz="4" w:space="0"/>
            </w:tcBorders>
            <w:shd w:val="clear" w:color="auto" w:fill="auto"/>
            <w:noWrap/>
            <w:vAlign w:val="bottom"/>
            <w:hideMark/>
          </w:tcPr>
          <w:p w:rsidRPr="00CC02B7" w:rsidR="00CC02B7" w:rsidP="00872F49" w:rsidRDefault="00CC02B7" w14:paraId="52F67F70" w14:textId="77777777">
            <w:pPr>
              <w:jc w:val="right"/>
              <w:rPr>
                <w:rFonts w:cs="Arial"/>
                <w:color w:val="000000"/>
                <w:sz w:val="16"/>
                <w:szCs w:val="16"/>
                <w:lang w:val="sk-SK"/>
              </w:rPr>
            </w:pPr>
            <w:r w:rsidRPr="00CC02B7">
              <w:rPr>
                <w:rFonts w:cs="Arial"/>
                <w:color w:val="000000"/>
                <w:sz w:val="16"/>
                <w:szCs w:val="16"/>
                <w:lang w:val="sk-SK"/>
              </w:rPr>
              <w:t>161331</w:t>
            </w:r>
          </w:p>
        </w:tc>
        <w:tc>
          <w:tcPr>
            <w:tcW w:w="674" w:type="dxa"/>
            <w:tcBorders>
              <w:top w:val="nil"/>
              <w:left w:val="nil"/>
              <w:bottom w:val="single" w:color="auto" w:sz="8" w:space="0"/>
              <w:right w:val="single" w:color="auto" w:sz="4" w:space="0"/>
            </w:tcBorders>
            <w:shd w:val="clear" w:color="auto" w:fill="auto"/>
            <w:noWrap/>
            <w:vAlign w:val="bottom"/>
            <w:hideMark/>
          </w:tcPr>
          <w:p w:rsidRPr="00CC02B7" w:rsidR="00CC02B7" w:rsidP="00872F49" w:rsidRDefault="00CC02B7" w14:paraId="5583C8E6" w14:textId="77777777">
            <w:pPr>
              <w:jc w:val="right"/>
              <w:rPr>
                <w:rFonts w:cs="Arial"/>
                <w:color w:val="000000"/>
                <w:sz w:val="16"/>
                <w:szCs w:val="16"/>
                <w:lang w:val="sk-SK"/>
              </w:rPr>
            </w:pPr>
            <w:r w:rsidRPr="00CC02B7">
              <w:rPr>
                <w:rFonts w:cs="Arial"/>
                <w:color w:val="000000"/>
                <w:sz w:val="16"/>
                <w:szCs w:val="16"/>
                <w:lang w:val="sk-SK"/>
              </w:rPr>
              <w:t>140744</w:t>
            </w:r>
          </w:p>
        </w:tc>
        <w:tc>
          <w:tcPr>
            <w:tcW w:w="674" w:type="dxa"/>
            <w:tcBorders>
              <w:top w:val="nil"/>
              <w:left w:val="nil"/>
              <w:bottom w:val="single" w:color="auto" w:sz="8" w:space="0"/>
              <w:right w:val="single" w:color="auto" w:sz="8" w:space="0"/>
            </w:tcBorders>
            <w:shd w:val="clear" w:color="auto" w:fill="auto"/>
            <w:noWrap/>
            <w:vAlign w:val="bottom"/>
            <w:hideMark/>
          </w:tcPr>
          <w:p w:rsidRPr="00CC02B7" w:rsidR="00CC02B7" w:rsidP="00872F49" w:rsidRDefault="00CC02B7" w14:paraId="3BBEF7E5" w14:textId="77777777">
            <w:pPr>
              <w:jc w:val="right"/>
              <w:rPr>
                <w:rFonts w:cs="Arial"/>
                <w:color w:val="000000"/>
                <w:sz w:val="16"/>
                <w:szCs w:val="16"/>
                <w:lang w:val="sk-SK"/>
              </w:rPr>
            </w:pPr>
            <w:r w:rsidRPr="00CC02B7">
              <w:rPr>
                <w:rFonts w:cs="Arial"/>
                <w:color w:val="000000"/>
                <w:sz w:val="16"/>
                <w:szCs w:val="16"/>
                <w:lang w:val="sk-SK"/>
              </w:rPr>
              <w:t>448341</w:t>
            </w:r>
          </w:p>
        </w:tc>
        <w:tc>
          <w:tcPr>
            <w:tcW w:w="701" w:type="dxa"/>
            <w:tcBorders>
              <w:top w:val="nil"/>
              <w:left w:val="nil"/>
              <w:bottom w:val="single" w:color="auto" w:sz="8" w:space="0"/>
              <w:right w:val="single" w:color="auto" w:sz="4" w:space="0"/>
            </w:tcBorders>
            <w:shd w:val="clear" w:color="auto" w:fill="auto"/>
            <w:noWrap/>
            <w:vAlign w:val="bottom"/>
            <w:hideMark/>
          </w:tcPr>
          <w:p w:rsidRPr="00CC02B7" w:rsidR="00CC02B7" w:rsidP="00872F49" w:rsidRDefault="00CC02B7" w14:paraId="2838EBF4" w14:textId="77777777">
            <w:pPr>
              <w:jc w:val="right"/>
              <w:rPr>
                <w:rFonts w:cs="Arial"/>
                <w:color w:val="000000"/>
                <w:sz w:val="16"/>
                <w:szCs w:val="16"/>
                <w:lang w:val="sk-SK"/>
              </w:rPr>
            </w:pPr>
            <w:r w:rsidRPr="00CC02B7">
              <w:rPr>
                <w:rFonts w:cs="Arial"/>
                <w:color w:val="000000"/>
                <w:sz w:val="16"/>
                <w:szCs w:val="16"/>
                <w:lang w:val="sk-SK"/>
              </w:rPr>
              <w:t>177300</w:t>
            </w:r>
          </w:p>
        </w:tc>
        <w:tc>
          <w:tcPr>
            <w:tcW w:w="674" w:type="dxa"/>
            <w:tcBorders>
              <w:top w:val="nil"/>
              <w:left w:val="nil"/>
              <w:bottom w:val="single" w:color="auto" w:sz="8" w:space="0"/>
              <w:right w:val="nil"/>
            </w:tcBorders>
            <w:shd w:val="clear" w:color="auto" w:fill="auto"/>
            <w:noWrap/>
            <w:vAlign w:val="bottom"/>
            <w:hideMark/>
          </w:tcPr>
          <w:p w:rsidRPr="00CC02B7" w:rsidR="00CC02B7" w:rsidP="00872F49" w:rsidRDefault="00CC02B7" w14:paraId="2AC0A85D" w14:textId="77777777">
            <w:pPr>
              <w:jc w:val="right"/>
              <w:rPr>
                <w:rFonts w:cs="Arial"/>
                <w:color w:val="000000"/>
                <w:sz w:val="16"/>
                <w:szCs w:val="16"/>
                <w:lang w:val="sk-SK"/>
              </w:rPr>
            </w:pPr>
            <w:r w:rsidRPr="00CC02B7">
              <w:rPr>
                <w:rFonts w:cs="Arial"/>
                <w:color w:val="000000"/>
                <w:sz w:val="16"/>
                <w:szCs w:val="16"/>
                <w:lang w:val="sk-SK"/>
              </w:rPr>
              <w:t>193515</w:t>
            </w:r>
          </w:p>
        </w:tc>
        <w:tc>
          <w:tcPr>
            <w:tcW w:w="674" w:type="dxa"/>
            <w:tcBorders>
              <w:top w:val="nil"/>
              <w:left w:val="single" w:color="auto" w:sz="8" w:space="0"/>
              <w:bottom w:val="single" w:color="auto" w:sz="8" w:space="0"/>
              <w:right w:val="single" w:color="auto" w:sz="8" w:space="0"/>
            </w:tcBorders>
            <w:shd w:val="clear" w:color="auto" w:fill="auto"/>
            <w:noWrap/>
            <w:vAlign w:val="bottom"/>
            <w:hideMark/>
          </w:tcPr>
          <w:p w:rsidRPr="00CC02B7" w:rsidR="00CC02B7" w:rsidP="00872F49" w:rsidRDefault="00CC02B7" w14:paraId="3C07BE85" w14:textId="77777777">
            <w:pPr>
              <w:jc w:val="right"/>
              <w:rPr>
                <w:rFonts w:cs="Arial"/>
                <w:color w:val="000000"/>
                <w:sz w:val="16"/>
                <w:szCs w:val="16"/>
                <w:lang w:val="sk-SK"/>
              </w:rPr>
            </w:pPr>
            <w:r w:rsidRPr="00CC02B7">
              <w:rPr>
                <w:rFonts w:cs="Arial"/>
                <w:color w:val="000000"/>
                <w:sz w:val="16"/>
                <w:szCs w:val="16"/>
                <w:lang w:val="sk-SK"/>
              </w:rPr>
              <w:t>173243</w:t>
            </w:r>
          </w:p>
        </w:tc>
        <w:tc>
          <w:tcPr>
            <w:tcW w:w="674" w:type="dxa"/>
            <w:tcBorders>
              <w:top w:val="nil"/>
              <w:left w:val="nil"/>
              <w:bottom w:val="single" w:color="auto" w:sz="8" w:space="0"/>
              <w:right w:val="single" w:color="auto" w:sz="8" w:space="0"/>
            </w:tcBorders>
            <w:shd w:val="clear" w:color="auto" w:fill="auto"/>
            <w:noWrap/>
            <w:vAlign w:val="bottom"/>
            <w:hideMark/>
          </w:tcPr>
          <w:p w:rsidRPr="00CC02B7" w:rsidR="00CC02B7" w:rsidP="00872F49" w:rsidRDefault="00CC02B7" w14:paraId="1024B9C7" w14:textId="77777777">
            <w:pPr>
              <w:jc w:val="right"/>
              <w:rPr>
                <w:rFonts w:cs="Arial"/>
                <w:color w:val="000000"/>
                <w:sz w:val="16"/>
                <w:szCs w:val="16"/>
                <w:lang w:val="sk-SK"/>
              </w:rPr>
            </w:pPr>
            <w:r w:rsidRPr="00CC02B7">
              <w:rPr>
                <w:rFonts w:cs="Arial"/>
                <w:color w:val="000000"/>
                <w:sz w:val="16"/>
                <w:szCs w:val="16"/>
                <w:lang w:val="sk-SK"/>
              </w:rPr>
              <w:t>544058</w:t>
            </w:r>
          </w:p>
        </w:tc>
        <w:tc>
          <w:tcPr>
            <w:tcW w:w="656" w:type="dxa"/>
            <w:tcBorders>
              <w:top w:val="nil"/>
              <w:left w:val="nil"/>
              <w:bottom w:val="single" w:color="auto" w:sz="8" w:space="0"/>
              <w:right w:val="single" w:color="auto" w:sz="8" w:space="0"/>
            </w:tcBorders>
            <w:shd w:val="clear" w:color="auto" w:fill="auto"/>
            <w:noWrap/>
            <w:vAlign w:val="bottom"/>
            <w:hideMark/>
          </w:tcPr>
          <w:p w:rsidRPr="00CC02B7" w:rsidR="00CC02B7" w:rsidP="00872F49" w:rsidRDefault="00CC02B7" w14:paraId="6BF7C961" w14:textId="77777777">
            <w:pPr>
              <w:jc w:val="right"/>
              <w:rPr>
                <w:rFonts w:cs="Arial"/>
                <w:color w:val="000000"/>
                <w:sz w:val="16"/>
                <w:szCs w:val="16"/>
                <w:lang w:val="sk-SK"/>
              </w:rPr>
            </w:pPr>
            <w:r w:rsidRPr="00CC02B7">
              <w:rPr>
                <w:rFonts w:cs="Arial"/>
                <w:color w:val="000000"/>
                <w:sz w:val="16"/>
                <w:szCs w:val="16"/>
                <w:lang w:val="sk-SK"/>
              </w:rPr>
              <w:t>95 717</w:t>
            </w:r>
          </w:p>
        </w:tc>
      </w:tr>
    </w:tbl>
    <w:p w:rsidRPr="00CC02B7" w:rsidR="00CC02B7" w:rsidP="00CC02B7" w:rsidRDefault="00CC02B7" w14:paraId="31D74B4E" w14:textId="77777777">
      <w:pPr>
        <w:rPr>
          <w:lang w:val="sk-SK"/>
        </w:rPr>
      </w:pPr>
    </w:p>
    <w:p w:rsidRPr="00CC02B7" w:rsidR="00CC02B7" w:rsidP="00CC02B7" w:rsidRDefault="00CC02B7" w14:paraId="2B70C0DC" w14:textId="77777777">
      <w:pPr>
        <w:rPr>
          <w:b/>
          <w:bCs/>
          <w:lang w:val="sk-SK"/>
        </w:rPr>
      </w:pPr>
    </w:p>
    <w:p w:rsidRPr="00CC02B7" w:rsidR="00CC02B7" w:rsidP="00CC02B7" w:rsidRDefault="00CC02B7" w14:paraId="1FA38361" w14:textId="77777777">
      <w:pPr>
        <w:rPr>
          <w:b/>
          <w:bCs/>
          <w:lang w:val="sk-SK"/>
        </w:rPr>
      </w:pPr>
      <w:r w:rsidRPr="00CC02B7">
        <w:rPr>
          <w:b/>
          <w:bCs/>
          <w:lang w:val="sk-SK"/>
        </w:rPr>
        <w:t>Graf č.17</w:t>
      </w:r>
    </w:p>
    <w:p w:rsidRPr="00CC02B7" w:rsidR="00CC02B7" w:rsidP="00CC02B7" w:rsidRDefault="00CC02B7" w14:paraId="5EF3D057" w14:textId="77777777">
      <w:pPr>
        <w:rPr>
          <w:lang w:val="sk-SK"/>
        </w:rPr>
      </w:pPr>
      <w:r w:rsidRPr="00CC02B7">
        <w:rPr>
          <w:noProof/>
          <w:lang w:val="sk-SK"/>
        </w:rPr>
        <w:drawing>
          <wp:inline distT="0" distB="0" distL="0" distR="0" wp14:anchorId="41C55149" wp14:editId="49CC41EC">
            <wp:extent cx="6153150" cy="3057525"/>
            <wp:effectExtent l="0" t="0" r="0" b="9525"/>
            <wp:docPr id="651317504" name="Graf 651317504">
              <a:extLst xmlns:a="http://schemas.openxmlformats.org/drawingml/2006/main">
                <a:ext uri="{FF2B5EF4-FFF2-40B4-BE49-F238E27FC236}">
                  <a16:creationId xmlns:a16="http://schemas.microsoft.com/office/drawing/2014/main" id="{72EC2BCA-5B93-0E84-DE1D-4336AEB9BEB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Pr="00CC02B7" w:rsidR="00CC02B7" w:rsidP="00CC02B7" w:rsidRDefault="00CC02B7" w14:paraId="4A8C8AF9" w14:textId="77777777">
      <w:pPr>
        <w:rPr>
          <w:lang w:val="sk-SK"/>
        </w:rPr>
      </w:pPr>
    </w:p>
    <w:p w:rsidR="00CC02B7" w:rsidP="00CC02B7" w:rsidRDefault="00CC02B7" w14:paraId="0CBC457B" w14:textId="77777777">
      <w:pPr>
        <w:rPr>
          <w:lang w:val="sk-SK"/>
        </w:rPr>
      </w:pPr>
      <w:r w:rsidRPr="00CC02B7">
        <w:rPr>
          <w:lang w:val="sk-SK"/>
        </w:rPr>
        <w:t>Na základe vyššie uvedených údajov môžeme konštatovať, že medziročne došlo k oživeniu a zlepšeniu situácie, ale stále sa nepodarilo dosiahnuť úroveň rokov pred pandémiou.</w:t>
      </w:r>
    </w:p>
    <w:p w:rsidR="00346594" w:rsidP="00CC02B7" w:rsidRDefault="00346594" w14:paraId="070959D5" w14:textId="77777777">
      <w:pPr>
        <w:rPr>
          <w:lang w:val="sk-SK"/>
        </w:rPr>
      </w:pPr>
    </w:p>
    <w:p w:rsidRPr="00CC02B7" w:rsidR="00346594" w:rsidP="00CC02B7" w:rsidRDefault="00346594" w14:paraId="6BF48079" w14:textId="77777777">
      <w:pPr>
        <w:rPr>
          <w:lang w:val="sk-SK"/>
        </w:rPr>
      </w:pPr>
    </w:p>
    <w:tbl>
      <w:tblPr>
        <w:tblW w:w="9781" w:type="dxa"/>
        <w:tblCellMar>
          <w:left w:w="70" w:type="dxa"/>
          <w:right w:w="70" w:type="dxa"/>
        </w:tblCellMar>
        <w:tblLook w:val="04A0" w:firstRow="1" w:lastRow="0" w:firstColumn="1" w:lastColumn="0" w:noHBand="0" w:noVBand="1"/>
        <w:tblDescription w:val="8801a220-26b4-435b-bbb6-da50b6a908b1"/>
      </w:tblPr>
      <w:tblGrid>
        <w:gridCol w:w="1933"/>
        <w:gridCol w:w="1016"/>
        <w:gridCol w:w="1008"/>
        <w:gridCol w:w="1146"/>
        <w:gridCol w:w="1160"/>
        <w:gridCol w:w="1180"/>
        <w:gridCol w:w="1140"/>
        <w:gridCol w:w="1198"/>
      </w:tblGrid>
      <w:tr w:rsidRPr="00CC02B7" w:rsidR="00CC02B7" w:rsidTr="00872F49" w14:paraId="3D149E2B" w14:textId="77777777">
        <w:trPr>
          <w:trHeight w:val="300"/>
        </w:trPr>
        <w:tc>
          <w:tcPr>
            <w:tcW w:w="8583" w:type="dxa"/>
            <w:gridSpan w:val="7"/>
            <w:tcBorders>
              <w:top w:val="nil"/>
              <w:left w:val="nil"/>
              <w:bottom w:val="nil"/>
              <w:right w:val="nil"/>
            </w:tcBorders>
            <w:shd w:val="clear" w:color="auto" w:fill="auto"/>
            <w:noWrap/>
            <w:vAlign w:val="bottom"/>
            <w:hideMark/>
          </w:tcPr>
          <w:p w:rsidRPr="00CC02B7" w:rsidR="00CC02B7" w:rsidP="00872F49" w:rsidRDefault="00CC02B7" w14:paraId="2DC23D0D" w14:textId="77777777">
            <w:pPr>
              <w:rPr>
                <w:rFonts w:cs="Arial"/>
                <w:b/>
                <w:bCs/>
                <w:color w:val="000000"/>
                <w:lang w:val="sk-SK"/>
              </w:rPr>
            </w:pPr>
            <w:r w:rsidRPr="00CC02B7">
              <w:rPr>
                <w:rFonts w:cs="Arial"/>
                <w:b/>
                <w:bCs/>
                <w:color w:val="000000"/>
                <w:lang w:val="sk-SK"/>
              </w:rPr>
              <w:lastRenderedPageBreak/>
              <w:t>Tab. č. 5:</w:t>
            </w:r>
            <w:r w:rsidRPr="00CC02B7">
              <w:rPr>
                <w:rFonts w:cs="Arial"/>
                <w:color w:val="000000"/>
                <w:lang w:val="sk-SK"/>
              </w:rPr>
              <w:t xml:space="preserve"> </w:t>
            </w:r>
            <w:r w:rsidRPr="00CC02B7">
              <w:rPr>
                <w:rFonts w:cs="Arial"/>
                <w:b/>
                <w:bCs/>
                <w:color w:val="000000"/>
                <w:lang w:val="sk-SK"/>
              </w:rPr>
              <w:t>Výroba a náklady v štruktúre stravníkov 2022</w:t>
            </w:r>
          </w:p>
          <w:p w:rsidRPr="00CC02B7" w:rsidR="00CC02B7" w:rsidP="00872F49" w:rsidRDefault="00CC02B7" w14:paraId="0FACEC80" w14:textId="77777777">
            <w:pPr>
              <w:rPr>
                <w:rFonts w:ascii="Times New Roman" w:hAnsi="Times New Roman"/>
                <w:lang w:val="sk-SK"/>
              </w:rPr>
            </w:pPr>
          </w:p>
        </w:tc>
        <w:tc>
          <w:tcPr>
            <w:tcW w:w="1198" w:type="dxa"/>
            <w:tcBorders>
              <w:top w:val="nil"/>
              <w:left w:val="nil"/>
              <w:bottom w:val="nil"/>
              <w:right w:val="nil"/>
            </w:tcBorders>
            <w:shd w:val="clear" w:color="auto" w:fill="auto"/>
            <w:noWrap/>
            <w:vAlign w:val="bottom"/>
            <w:hideMark/>
          </w:tcPr>
          <w:p w:rsidRPr="00CC02B7" w:rsidR="00CC02B7" w:rsidP="00872F49" w:rsidRDefault="00CC02B7" w14:paraId="77F996A1" w14:textId="77777777">
            <w:pPr>
              <w:rPr>
                <w:rFonts w:ascii="Times New Roman" w:hAnsi="Times New Roman"/>
                <w:lang w:val="sk-SK"/>
              </w:rPr>
            </w:pPr>
          </w:p>
        </w:tc>
      </w:tr>
      <w:tr w:rsidRPr="00CC02B7" w:rsidR="00CC02B7" w:rsidTr="00872F49" w14:paraId="03C151C7" w14:textId="77777777">
        <w:trPr>
          <w:trHeight w:val="300"/>
        </w:trPr>
        <w:tc>
          <w:tcPr>
            <w:tcW w:w="1933" w:type="dxa"/>
            <w:tcBorders>
              <w:top w:val="single" w:color="auto" w:sz="4" w:space="0"/>
              <w:left w:val="single" w:color="auto" w:sz="4" w:space="0"/>
              <w:bottom w:val="nil"/>
              <w:right w:val="nil"/>
            </w:tcBorders>
            <w:shd w:val="clear" w:color="auto" w:fill="auto"/>
            <w:noWrap/>
            <w:vAlign w:val="bottom"/>
            <w:hideMark/>
          </w:tcPr>
          <w:p w:rsidRPr="00CC02B7" w:rsidR="00CC02B7" w:rsidP="00872F49" w:rsidRDefault="00CC02B7" w14:paraId="5B049EE0" w14:textId="77777777">
            <w:pPr>
              <w:rPr>
                <w:rFonts w:cs="Arial"/>
                <w:b/>
                <w:bCs/>
                <w:lang w:val="sk-SK"/>
              </w:rPr>
            </w:pPr>
            <w:r w:rsidRPr="00CC02B7">
              <w:rPr>
                <w:rFonts w:cs="Arial"/>
                <w:b/>
                <w:bCs/>
                <w:lang w:val="sk-SK"/>
              </w:rPr>
              <w:t>Skupina</w:t>
            </w:r>
          </w:p>
        </w:tc>
        <w:tc>
          <w:tcPr>
            <w:tcW w:w="1016" w:type="dxa"/>
            <w:tcBorders>
              <w:top w:val="single" w:color="auto" w:sz="4" w:space="0"/>
              <w:left w:val="single" w:color="auto" w:sz="4" w:space="0"/>
              <w:bottom w:val="nil"/>
              <w:right w:val="single" w:color="auto" w:sz="4" w:space="0"/>
            </w:tcBorders>
            <w:shd w:val="clear" w:color="auto" w:fill="auto"/>
            <w:noWrap/>
            <w:vAlign w:val="bottom"/>
            <w:hideMark/>
          </w:tcPr>
          <w:p w:rsidRPr="00CC02B7" w:rsidR="00CC02B7" w:rsidP="00872F49" w:rsidRDefault="00CC02B7" w14:paraId="5B4FED9C" w14:textId="77777777">
            <w:pPr>
              <w:jc w:val="center"/>
              <w:rPr>
                <w:rFonts w:cs="Arial"/>
                <w:b/>
                <w:bCs/>
                <w:lang w:val="sk-SK"/>
              </w:rPr>
            </w:pPr>
            <w:r w:rsidRPr="00CC02B7">
              <w:rPr>
                <w:rFonts w:cs="Arial"/>
                <w:b/>
                <w:bCs/>
                <w:lang w:val="sk-SK"/>
              </w:rPr>
              <w:t xml:space="preserve">Počet </w:t>
            </w:r>
          </w:p>
        </w:tc>
        <w:tc>
          <w:tcPr>
            <w:tcW w:w="1008" w:type="dxa"/>
            <w:tcBorders>
              <w:top w:val="single" w:color="auto" w:sz="4" w:space="0"/>
              <w:left w:val="nil"/>
              <w:bottom w:val="nil"/>
              <w:right w:val="single" w:color="auto" w:sz="4" w:space="0"/>
            </w:tcBorders>
            <w:shd w:val="clear" w:color="auto" w:fill="auto"/>
            <w:noWrap/>
            <w:vAlign w:val="bottom"/>
            <w:hideMark/>
          </w:tcPr>
          <w:p w:rsidRPr="00CC02B7" w:rsidR="00CC02B7" w:rsidP="00872F49" w:rsidRDefault="00CC02B7" w14:paraId="245B6BA4" w14:textId="77777777">
            <w:pPr>
              <w:jc w:val="center"/>
              <w:rPr>
                <w:rFonts w:cs="Arial"/>
                <w:b/>
                <w:bCs/>
                <w:lang w:val="sk-SK"/>
              </w:rPr>
            </w:pPr>
            <w:r w:rsidRPr="00CC02B7">
              <w:rPr>
                <w:rFonts w:cs="Arial"/>
                <w:b/>
                <w:bCs/>
                <w:lang w:val="sk-SK"/>
              </w:rPr>
              <w:t xml:space="preserve">Počet </w:t>
            </w:r>
          </w:p>
        </w:tc>
        <w:tc>
          <w:tcPr>
            <w:tcW w:w="1146" w:type="dxa"/>
            <w:tcBorders>
              <w:top w:val="single" w:color="auto" w:sz="4" w:space="0"/>
              <w:left w:val="nil"/>
              <w:bottom w:val="nil"/>
              <w:right w:val="single" w:color="auto" w:sz="4" w:space="0"/>
            </w:tcBorders>
            <w:shd w:val="clear" w:color="auto" w:fill="auto"/>
            <w:noWrap/>
            <w:vAlign w:val="bottom"/>
            <w:hideMark/>
          </w:tcPr>
          <w:p w:rsidRPr="00CC02B7" w:rsidR="00CC02B7" w:rsidP="00872F49" w:rsidRDefault="00CC02B7" w14:paraId="623D309E" w14:textId="77777777">
            <w:pPr>
              <w:jc w:val="center"/>
              <w:rPr>
                <w:rFonts w:cs="Arial"/>
                <w:b/>
                <w:bCs/>
                <w:lang w:val="sk-SK"/>
              </w:rPr>
            </w:pPr>
            <w:r w:rsidRPr="00CC02B7">
              <w:rPr>
                <w:rFonts w:cs="Arial"/>
                <w:b/>
                <w:bCs/>
                <w:lang w:val="sk-SK"/>
              </w:rPr>
              <w:t xml:space="preserve">Počet </w:t>
            </w:r>
          </w:p>
        </w:tc>
        <w:tc>
          <w:tcPr>
            <w:tcW w:w="1160" w:type="dxa"/>
            <w:tcBorders>
              <w:top w:val="single" w:color="auto" w:sz="4" w:space="0"/>
              <w:left w:val="nil"/>
              <w:bottom w:val="nil"/>
              <w:right w:val="single" w:color="auto" w:sz="4" w:space="0"/>
            </w:tcBorders>
            <w:shd w:val="clear" w:color="auto" w:fill="auto"/>
            <w:noWrap/>
            <w:vAlign w:val="bottom"/>
            <w:hideMark/>
          </w:tcPr>
          <w:p w:rsidRPr="00CC02B7" w:rsidR="00CC02B7" w:rsidP="00872F49" w:rsidRDefault="00CC02B7" w14:paraId="607F0685" w14:textId="77777777">
            <w:pPr>
              <w:jc w:val="center"/>
              <w:rPr>
                <w:rFonts w:cs="Arial"/>
                <w:b/>
                <w:bCs/>
                <w:lang w:val="sk-SK"/>
              </w:rPr>
            </w:pPr>
            <w:r w:rsidRPr="00CC02B7">
              <w:rPr>
                <w:rFonts w:cs="Arial"/>
                <w:b/>
                <w:bCs/>
                <w:lang w:val="sk-SK"/>
              </w:rPr>
              <w:t xml:space="preserve">Náklady </w:t>
            </w:r>
          </w:p>
        </w:tc>
        <w:tc>
          <w:tcPr>
            <w:tcW w:w="1180" w:type="dxa"/>
            <w:tcBorders>
              <w:top w:val="single" w:color="auto" w:sz="4" w:space="0"/>
              <w:left w:val="nil"/>
              <w:bottom w:val="nil"/>
              <w:right w:val="single" w:color="auto" w:sz="4" w:space="0"/>
            </w:tcBorders>
            <w:shd w:val="clear" w:color="auto" w:fill="auto"/>
            <w:noWrap/>
            <w:vAlign w:val="bottom"/>
            <w:hideMark/>
          </w:tcPr>
          <w:p w:rsidRPr="00CC02B7" w:rsidR="00CC02B7" w:rsidP="00872F49" w:rsidRDefault="00CC02B7" w14:paraId="042A1674" w14:textId="77777777">
            <w:pPr>
              <w:jc w:val="center"/>
              <w:rPr>
                <w:rFonts w:cs="Arial"/>
                <w:b/>
                <w:bCs/>
                <w:lang w:val="sk-SK"/>
              </w:rPr>
            </w:pPr>
            <w:r w:rsidRPr="00CC02B7">
              <w:rPr>
                <w:rFonts w:cs="Arial"/>
                <w:b/>
                <w:bCs/>
                <w:lang w:val="sk-SK"/>
              </w:rPr>
              <w:t xml:space="preserve">Náklady </w:t>
            </w:r>
          </w:p>
        </w:tc>
        <w:tc>
          <w:tcPr>
            <w:tcW w:w="1140" w:type="dxa"/>
            <w:tcBorders>
              <w:top w:val="single" w:color="auto" w:sz="4" w:space="0"/>
              <w:left w:val="nil"/>
              <w:bottom w:val="nil"/>
              <w:right w:val="nil"/>
            </w:tcBorders>
            <w:shd w:val="clear" w:color="auto" w:fill="auto"/>
            <w:noWrap/>
            <w:vAlign w:val="bottom"/>
            <w:hideMark/>
          </w:tcPr>
          <w:p w:rsidRPr="00CC02B7" w:rsidR="00CC02B7" w:rsidP="00872F49" w:rsidRDefault="00CC02B7" w14:paraId="5DAC1676" w14:textId="77777777">
            <w:pPr>
              <w:jc w:val="center"/>
              <w:rPr>
                <w:rFonts w:cs="Arial"/>
                <w:b/>
                <w:bCs/>
                <w:lang w:val="sk-SK"/>
              </w:rPr>
            </w:pPr>
            <w:r w:rsidRPr="00CC02B7">
              <w:rPr>
                <w:rFonts w:cs="Arial"/>
                <w:b/>
                <w:bCs/>
                <w:lang w:val="sk-SK"/>
              </w:rPr>
              <w:t xml:space="preserve">Náklady </w:t>
            </w:r>
          </w:p>
        </w:tc>
        <w:tc>
          <w:tcPr>
            <w:tcW w:w="1198" w:type="dxa"/>
            <w:tcBorders>
              <w:top w:val="single" w:color="auto" w:sz="4" w:space="0"/>
              <w:left w:val="single" w:color="auto" w:sz="4" w:space="0"/>
              <w:bottom w:val="nil"/>
              <w:right w:val="single" w:color="auto" w:sz="4" w:space="0"/>
            </w:tcBorders>
            <w:shd w:val="clear" w:color="auto" w:fill="auto"/>
            <w:noWrap/>
            <w:vAlign w:val="bottom"/>
            <w:hideMark/>
          </w:tcPr>
          <w:p w:rsidRPr="00CC02B7" w:rsidR="00CC02B7" w:rsidP="00872F49" w:rsidRDefault="00CC02B7" w14:paraId="2DE6A128" w14:textId="77777777">
            <w:pPr>
              <w:jc w:val="center"/>
              <w:rPr>
                <w:rFonts w:cs="Arial"/>
                <w:b/>
                <w:bCs/>
                <w:lang w:val="sk-SK"/>
              </w:rPr>
            </w:pPr>
            <w:r w:rsidRPr="00CC02B7">
              <w:rPr>
                <w:rFonts w:cs="Arial"/>
                <w:b/>
                <w:bCs/>
                <w:lang w:val="sk-SK"/>
              </w:rPr>
              <w:t xml:space="preserve">Náklady </w:t>
            </w:r>
          </w:p>
        </w:tc>
      </w:tr>
      <w:tr w:rsidRPr="00CC02B7" w:rsidR="00CC02B7" w:rsidTr="00872F49" w14:paraId="74ECB5A5" w14:textId="77777777">
        <w:trPr>
          <w:trHeight w:val="300"/>
        </w:trPr>
        <w:tc>
          <w:tcPr>
            <w:tcW w:w="1933" w:type="dxa"/>
            <w:tcBorders>
              <w:top w:val="nil"/>
              <w:left w:val="single" w:color="auto" w:sz="4" w:space="0"/>
              <w:bottom w:val="single" w:color="auto" w:sz="4" w:space="0"/>
              <w:right w:val="nil"/>
            </w:tcBorders>
            <w:shd w:val="clear" w:color="auto" w:fill="auto"/>
            <w:noWrap/>
            <w:vAlign w:val="bottom"/>
            <w:hideMark/>
          </w:tcPr>
          <w:p w:rsidRPr="00CC02B7" w:rsidR="00CC02B7" w:rsidP="00872F49" w:rsidRDefault="00CC02B7" w14:paraId="2A6AF565" w14:textId="77777777">
            <w:pPr>
              <w:rPr>
                <w:rFonts w:cs="Arial"/>
                <w:b/>
                <w:bCs/>
                <w:lang w:val="sk-SK"/>
              </w:rPr>
            </w:pPr>
            <w:r w:rsidRPr="00CC02B7">
              <w:rPr>
                <w:rFonts w:cs="Arial"/>
                <w:b/>
                <w:bCs/>
                <w:lang w:val="sk-SK"/>
              </w:rPr>
              <w:t>stravníkov</w:t>
            </w:r>
          </w:p>
        </w:tc>
        <w:tc>
          <w:tcPr>
            <w:tcW w:w="1016"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6454DCB6" w14:textId="77777777">
            <w:pPr>
              <w:jc w:val="center"/>
              <w:rPr>
                <w:rFonts w:cs="Arial"/>
                <w:b/>
                <w:bCs/>
                <w:lang w:val="sk-SK"/>
              </w:rPr>
            </w:pPr>
            <w:r w:rsidRPr="00CC02B7">
              <w:rPr>
                <w:rFonts w:cs="Arial"/>
                <w:b/>
                <w:bCs/>
                <w:lang w:val="sk-SK"/>
              </w:rPr>
              <w:t>raňajok</w:t>
            </w:r>
          </w:p>
        </w:tc>
        <w:tc>
          <w:tcPr>
            <w:tcW w:w="1008"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26A414BA" w14:textId="77777777">
            <w:pPr>
              <w:jc w:val="center"/>
              <w:rPr>
                <w:rFonts w:cs="Arial"/>
                <w:b/>
                <w:bCs/>
                <w:lang w:val="sk-SK"/>
              </w:rPr>
            </w:pPr>
            <w:r w:rsidRPr="00CC02B7">
              <w:rPr>
                <w:rFonts w:cs="Arial"/>
                <w:b/>
                <w:bCs/>
                <w:lang w:val="sk-SK"/>
              </w:rPr>
              <w:t>obedov</w:t>
            </w:r>
          </w:p>
        </w:tc>
        <w:tc>
          <w:tcPr>
            <w:tcW w:w="1146"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7FBBD88B" w14:textId="77777777">
            <w:pPr>
              <w:jc w:val="center"/>
              <w:rPr>
                <w:rFonts w:cs="Arial"/>
                <w:b/>
                <w:bCs/>
                <w:lang w:val="sk-SK"/>
              </w:rPr>
            </w:pPr>
            <w:r w:rsidRPr="00CC02B7">
              <w:rPr>
                <w:rFonts w:cs="Arial"/>
                <w:b/>
                <w:bCs/>
                <w:lang w:val="sk-SK"/>
              </w:rPr>
              <w:t>večerí</w:t>
            </w:r>
          </w:p>
        </w:tc>
        <w:tc>
          <w:tcPr>
            <w:tcW w:w="11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646F3671" w14:textId="77777777">
            <w:pPr>
              <w:jc w:val="center"/>
              <w:rPr>
                <w:rFonts w:cs="Arial"/>
                <w:b/>
                <w:bCs/>
                <w:lang w:val="sk-SK"/>
              </w:rPr>
            </w:pPr>
            <w:r w:rsidRPr="00CC02B7">
              <w:rPr>
                <w:rFonts w:cs="Arial"/>
                <w:b/>
                <w:bCs/>
                <w:lang w:val="sk-SK"/>
              </w:rPr>
              <w:t>na raňajky</w:t>
            </w:r>
          </w:p>
        </w:tc>
        <w:tc>
          <w:tcPr>
            <w:tcW w:w="118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19888743" w14:textId="77777777">
            <w:pPr>
              <w:jc w:val="center"/>
              <w:rPr>
                <w:rFonts w:cs="Arial"/>
                <w:b/>
                <w:bCs/>
                <w:lang w:val="sk-SK"/>
              </w:rPr>
            </w:pPr>
            <w:r w:rsidRPr="00CC02B7">
              <w:rPr>
                <w:rFonts w:cs="Arial"/>
                <w:b/>
                <w:bCs/>
                <w:lang w:val="sk-SK"/>
              </w:rPr>
              <w:t>na obed</w:t>
            </w:r>
          </w:p>
        </w:tc>
        <w:tc>
          <w:tcPr>
            <w:tcW w:w="1140" w:type="dxa"/>
            <w:tcBorders>
              <w:top w:val="nil"/>
              <w:left w:val="nil"/>
              <w:bottom w:val="single" w:color="auto" w:sz="4" w:space="0"/>
              <w:right w:val="nil"/>
            </w:tcBorders>
            <w:shd w:val="clear" w:color="auto" w:fill="auto"/>
            <w:noWrap/>
            <w:vAlign w:val="bottom"/>
            <w:hideMark/>
          </w:tcPr>
          <w:p w:rsidRPr="00CC02B7" w:rsidR="00CC02B7" w:rsidP="00872F49" w:rsidRDefault="00CC02B7" w14:paraId="25B9D2A2" w14:textId="77777777">
            <w:pPr>
              <w:jc w:val="center"/>
              <w:rPr>
                <w:rFonts w:cs="Arial"/>
                <w:b/>
                <w:bCs/>
                <w:lang w:val="sk-SK"/>
              </w:rPr>
            </w:pPr>
            <w:r w:rsidRPr="00CC02B7">
              <w:rPr>
                <w:rFonts w:cs="Arial"/>
                <w:b/>
                <w:bCs/>
                <w:lang w:val="sk-SK"/>
              </w:rPr>
              <w:t>na večeru</w:t>
            </w:r>
          </w:p>
        </w:tc>
        <w:tc>
          <w:tcPr>
            <w:tcW w:w="1198"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64D25AA7" w14:textId="77777777">
            <w:pPr>
              <w:jc w:val="center"/>
              <w:rPr>
                <w:rFonts w:cs="Arial"/>
                <w:b/>
                <w:bCs/>
                <w:lang w:val="sk-SK"/>
              </w:rPr>
            </w:pPr>
            <w:r w:rsidRPr="00CC02B7">
              <w:rPr>
                <w:rFonts w:cs="Arial"/>
                <w:b/>
                <w:bCs/>
                <w:lang w:val="sk-SK"/>
              </w:rPr>
              <w:t>spolu</w:t>
            </w:r>
          </w:p>
        </w:tc>
      </w:tr>
      <w:tr w:rsidRPr="00CC02B7" w:rsidR="00CC02B7" w:rsidTr="00872F49" w14:paraId="5872560B" w14:textId="77777777">
        <w:trPr>
          <w:trHeight w:val="300"/>
        </w:trPr>
        <w:tc>
          <w:tcPr>
            <w:tcW w:w="1933"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38017A3F" w14:textId="77777777">
            <w:pPr>
              <w:rPr>
                <w:rFonts w:cs="Arial"/>
                <w:b/>
                <w:bCs/>
                <w:color w:val="000000"/>
                <w:lang w:val="sk-SK"/>
              </w:rPr>
            </w:pPr>
            <w:r w:rsidRPr="00CC02B7">
              <w:rPr>
                <w:rFonts w:cs="Arial"/>
                <w:b/>
                <w:bCs/>
                <w:color w:val="000000"/>
                <w:lang w:val="sk-SK"/>
              </w:rPr>
              <w:t>Akcie Minerál</w:t>
            </w:r>
          </w:p>
        </w:tc>
        <w:tc>
          <w:tcPr>
            <w:tcW w:w="1016"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2BBB8DBE" w14:textId="77777777">
            <w:pPr>
              <w:jc w:val="center"/>
              <w:rPr>
                <w:rFonts w:cs="Arial"/>
                <w:color w:val="000000"/>
                <w:sz w:val="18"/>
                <w:szCs w:val="18"/>
                <w:lang w:val="sk-SK"/>
              </w:rPr>
            </w:pPr>
            <w:r w:rsidRPr="00CC02B7">
              <w:rPr>
                <w:rFonts w:ascii="Calibri" w:hAnsi="Calibri" w:cs="Calibri"/>
                <w:color w:val="000000"/>
                <w:sz w:val="22"/>
                <w:szCs w:val="22"/>
                <w:lang w:val="sk-SK"/>
              </w:rPr>
              <w:t>30</w:t>
            </w:r>
          </w:p>
        </w:tc>
        <w:tc>
          <w:tcPr>
            <w:tcW w:w="1008"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5539771B" w14:textId="77777777">
            <w:pPr>
              <w:jc w:val="center"/>
              <w:rPr>
                <w:rFonts w:cs="Arial"/>
                <w:color w:val="000000"/>
                <w:sz w:val="18"/>
                <w:szCs w:val="18"/>
                <w:lang w:val="sk-SK"/>
              </w:rPr>
            </w:pPr>
            <w:r w:rsidRPr="00CC02B7">
              <w:rPr>
                <w:rFonts w:ascii="Calibri" w:hAnsi="Calibri" w:cs="Calibri"/>
                <w:color w:val="000000"/>
                <w:sz w:val="22"/>
                <w:szCs w:val="22"/>
                <w:lang w:val="sk-SK"/>
              </w:rPr>
              <w:t>296</w:t>
            </w:r>
          </w:p>
        </w:tc>
        <w:tc>
          <w:tcPr>
            <w:tcW w:w="1146"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189B32C8" w14:textId="77777777">
            <w:pPr>
              <w:jc w:val="center"/>
              <w:rPr>
                <w:rFonts w:cs="Arial"/>
                <w:color w:val="000000"/>
                <w:sz w:val="18"/>
                <w:szCs w:val="18"/>
                <w:lang w:val="sk-SK"/>
              </w:rPr>
            </w:pPr>
            <w:r w:rsidRPr="00CC02B7">
              <w:rPr>
                <w:rFonts w:ascii="Calibri" w:hAnsi="Calibri" w:cs="Calibri"/>
                <w:color w:val="000000"/>
                <w:sz w:val="22"/>
                <w:szCs w:val="22"/>
                <w:lang w:val="sk-SK"/>
              </w:rPr>
              <w:t>192</w:t>
            </w:r>
          </w:p>
        </w:tc>
        <w:tc>
          <w:tcPr>
            <w:tcW w:w="11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14F7F2AF" w14:textId="77777777">
            <w:pPr>
              <w:jc w:val="center"/>
              <w:rPr>
                <w:rFonts w:cs="Arial"/>
                <w:color w:val="000000"/>
                <w:sz w:val="18"/>
                <w:szCs w:val="18"/>
                <w:lang w:val="sk-SK"/>
              </w:rPr>
            </w:pPr>
            <w:r w:rsidRPr="00CC02B7">
              <w:rPr>
                <w:rFonts w:ascii="Calibri" w:hAnsi="Calibri" w:cs="Calibri"/>
                <w:color w:val="000000"/>
                <w:sz w:val="22"/>
                <w:szCs w:val="22"/>
                <w:lang w:val="sk-SK"/>
              </w:rPr>
              <w:t>84</w:t>
            </w:r>
          </w:p>
        </w:tc>
        <w:tc>
          <w:tcPr>
            <w:tcW w:w="118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0725D6C1" w14:textId="77777777">
            <w:pPr>
              <w:jc w:val="center"/>
              <w:rPr>
                <w:rFonts w:cs="Arial"/>
                <w:color w:val="000000"/>
                <w:sz w:val="18"/>
                <w:szCs w:val="18"/>
                <w:lang w:val="sk-SK"/>
              </w:rPr>
            </w:pPr>
            <w:r w:rsidRPr="00CC02B7">
              <w:rPr>
                <w:rFonts w:ascii="Calibri" w:hAnsi="Calibri" w:cs="Calibri"/>
                <w:color w:val="000000"/>
                <w:sz w:val="22"/>
                <w:szCs w:val="22"/>
                <w:lang w:val="sk-SK"/>
              </w:rPr>
              <w:t>1 500</w:t>
            </w:r>
          </w:p>
        </w:tc>
        <w:tc>
          <w:tcPr>
            <w:tcW w:w="114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51AC5FE9" w14:textId="77777777">
            <w:pPr>
              <w:jc w:val="center"/>
              <w:rPr>
                <w:rFonts w:cs="Arial"/>
                <w:color w:val="000000"/>
                <w:sz w:val="18"/>
                <w:szCs w:val="18"/>
                <w:lang w:val="sk-SK"/>
              </w:rPr>
            </w:pPr>
            <w:r w:rsidRPr="00CC02B7">
              <w:rPr>
                <w:rFonts w:ascii="Calibri" w:hAnsi="Calibri" w:cs="Calibri"/>
                <w:color w:val="000000"/>
                <w:sz w:val="22"/>
                <w:szCs w:val="22"/>
                <w:lang w:val="sk-SK"/>
              </w:rPr>
              <w:t>2 237</w:t>
            </w:r>
          </w:p>
        </w:tc>
        <w:tc>
          <w:tcPr>
            <w:tcW w:w="1198"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5CE85784" w14:textId="77777777">
            <w:pPr>
              <w:jc w:val="center"/>
              <w:rPr>
                <w:rFonts w:cs="Arial"/>
                <w:color w:val="000000"/>
                <w:sz w:val="18"/>
                <w:szCs w:val="18"/>
                <w:lang w:val="sk-SK"/>
              </w:rPr>
            </w:pPr>
            <w:r w:rsidRPr="00CC02B7">
              <w:rPr>
                <w:rFonts w:ascii="Calibri" w:hAnsi="Calibri" w:cs="Calibri"/>
                <w:color w:val="000000"/>
                <w:sz w:val="22"/>
                <w:szCs w:val="22"/>
                <w:lang w:val="sk-SK"/>
              </w:rPr>
              <w:t>3 822</w:t>
            </w:r>
          </w:p>
        </w:tc>
      </w:tr>
      <w:tr w:rsidRPr="00CC02B7" w:rsidR="00CC02B7" w:rsidTr="00872F49" w14:paraId="4E4FC661" w14:textId="77777777">
        <w:trPr>
          <w:trHeight w:val="300"/>
        </w:trPr>
        <w:tc>
          <w:tcPr>
            <w:tcW w:w="1933"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355BBDD6" w14:textId="77777777">
            <w:pPr>
              <w:rPr>
                <w:rFonts w:cs="Arial"/>
                <w:b/>
                <w:bCs/>
                <w:color w:val="000000"/>
                <w:lang w:val="sk-SK"/>
              </w:rPr>
            </w:pPr>
            <w:r w:rsidRPr="00CC02B7">
              <w:rPr>
                <w:rFonts w:cs="Arial"/>
                <w:b/>
                <w:bCs/>
                <w:color w:val="000000"/>
                <w:lang w:val="sk-SK"/>
              </w:rPr>
              <w:t>Akcie Rubín</w:t>
            </w:r>
          </w:p>
        </w:tc>
        <w:tc>
          <w:tcPr>
            <w:tcW w:w="1016"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1B8E8C6B" w14:textId="77777777">
            <w:pPr>
              <w:jc w:val="center"/>
              <w:rPr>
                <w:rFonts w:cs="Arial"/>
                <w:color w:val="000000"/>
                <w:sz w:val="18"/>
                <w:szCs w:val="18"/>
                <w:lang w:val="sk-SK"/>
              </w:rPr>
            </w:pPr>
            <w:r w:rsidRPr="00CC02B7">
              <w:rPr>
                <w:rFonts w:ascii="Calibri" w:hAnsi="Calibri" w:cs="Calibri"/>
                <w:color w:val="000000"/>
                <w:sz w:val="22"/>
                <w:szCs w:val="22"/>
                <w:lang w:val="sk-SK"/>
              </w:rPr>
              <w:t>0</w:t>
            </w:r>
          </w:p>
        </w:tc>
        <w:tc>
          <w:tcPr>
            <w:tcW w:w="1008"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46AD97E6" w14:textId="77777777">
            <w:pPr>
              <w:jc w:val="center"/>
              <w:rPr>
                <w:rFonts w:cs="Arial"/>
                <w:color w:val="000000"/>
                <w:sz w:val="18"/>
                <w:szCs w:val="18"/>
                <w:lang w:val="sk-SK"/>
              </w:rPr>
            </w:pPr>
            <w:r w:rsidRPr="00CC02B7">
              <w:rPr>
                <w:rFonts w:ascii="Calibri" w:hAnsi="Calibri" w:cs="Calibri"/>
                <w:color w:val="000000"/>
                <w:sz w:val="22"/>
                <w:szCs w:val="22"/>
                <w:lang w:val="sk-SK"/>
              </w:rPr>
              <w:t>2</w:t>
            </w:r>
          </w:p>
        </w:tc>
        <w:tc>
          <w:tcPr>
            <w:tcW w:w="1146"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0CA920C9" w14:textId="77777777">
            <w:pPr>
              <w:jc w:val="center"/>
              <w:rPr>
                <w:rFonts w:cs="Arial"/>
                <w:color w:val="000000"/>
                <w:sz w:val="18"/>
                <w:szCs w:val="18"/>
                <w:lang w:val="sk-SK"/>
              </w:rPr>
            </w:pPr>
            <w:r w:rsidRPr="00CC02B7">
              <w:rPr>
                <w:rFonts w:ascii="Calibri" w:hAnsi="Calibri" w:cs="Calibri"/>
                <w:color w:val="000000"/>
                <w:sz w:val="22"/>
                <w:szCs w:val="22"/>
                <w:lang w:val="sk-SK"/>
              </w:rPr>
              <w:t>0</w:t>
            </w:r>
          </w:p>
        </w:tc>
        <w:tc>
          <w:tcPr>
            <w:tcW w:w="11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4F5B6468" w14:textId="77777777">
            <w:pPr>
              <w:jc w:val="center"/>
              <w:rPr>
                <w:rFonts w:cs="Arial"/>
                <w:color w:val="000000"/>
                <w:sz w:val="18"/>
                <w:szCs w:val="18"/>
                <w:lang w:val="sk-SK"/>
              </w:rPr>
            </w:pPr>
            <w:r w:rsidRPr="00CC02B7">
              <w:rPr>
                <w:rFonts w:ascii="Calibri" w:hAnsi="Calibri" w:cs="Calibri"/>
                <w:color w:val="000000"/>
                <w:sz w:val="22"/>
                <w:szCs w:val="22"/>
                <w:lang w:val="sk-SK"/>
              </w:rPr>
              <w:t>0</w:t>
            </w:r>
          </w:p>
        </w:tc>
        <w:tc>
          <w:tcPr>
            <w:tcW w:w="118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0027DC20" w14:textId="77777777">
            <w:pPr>
              <w:jc w:val="center"/>
              <w:rPr>
                <w:rFonts w:cs="Arial"/>
                <w:color w:val="000000"/>
                <w:sz w:val="18"/>
                <w:szCs w:val="18"/>
                <w:lang w:val="sk-SK"/>
              </w:rPr>
            </w:pPr>
            <w:r w:rsidRPr="00CC02B7">
              <w:rPr>
                <w:rFonts w:ascii="Calibri" w:hAnsi="Calibri" w:cs="Calibri"/>
                <w:color w:val="000000"/>
                <w:sz w:val="22"/>
                <w:szCs w:val="22"/>
                <w:lang w:val="sk-SK"/>
              </w:rPr>
              <w:t>6</w:t>
            </w:r>
          </w:p>
        </w:tc>
        <w:tc>
          <w:tcPr>
            <w:tcW w:w="114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14347226" w14:textId="77777777">
            <w:pPr>
              <w:jc w:val="center"/>
              <w:rPr>
                <w:rFonts w:cs="Arial"/>
                <w:color w:val="000000"/>
                <w:sz w:val="18"/>
                <w:szCs w:val="18"/>
                <w:lang w:val="sk-SK"/>
              </w:rPr>
            </w:pPr>
            <w:r w:rsidRPr="00CC02B7">
              <w:rPr>
                <w:rFonts w:ascii="Calibri" w:hAnsi="Calibri" w:cs="Calibri"/>
                <w:color w:val="000000"/>
                <w:sz w:val="22"/>
                <w:szCs w:val="22"/>
                <w:lang w:val="sk-SK"/>
              </w:rPr>
              <w:t>0</w:t>
            </w:r>
          </w:p>
        </w:tc>
        <w:tc>
          <w:tcPr>
            <w:tcW w:w="1198"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3B0BC9F6" w14:textId="77777777">
            <w:pPr>
              <w:jc w:val="center"/>
              <w:rPr>
                <w:rFonts w:cs="Arial"/>
                <w:color w:val="000000"/>
                <w:sz w:val="18"/>
                <w:szCs w:val="18"/>
                <w:lang w:val="sk-SK"/>
              </w:rPr>
            </w:pPr>
            <w:r w:rsidRPr="00CC02B7">
              <w:rPr>
                <w:rFonts w:ascii="Calibri" w:hAnsi="Calibri" w:cs="Calibri"/>
                <w:color w:val="000000"/>
                <w:sz w:val="22"/>
                <w:szCs w:val="22"/>
                <w:lang w:val="sk-SK"/>
              </w:rPr>
              <w:t>6</w:t>
            </w:r>
          </w:p>
        </w:tc>
      </w:tr>
      <w:tr w:rsidRPr="00CC02B7" w:rsidR="00CC02B7" w:rsidTr="00872F49" w14:paraId="37B8998B" w14:textId="77777777">
        <w:trPr>
          <w:trHeight w:val="300"/>
        </w:trPr>
        <w:tc>
          <w:tcPr>
            <w:tcW w:w="1933"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657A4563" w14:textId="77777777">
            <w:pPr>
              <w:rPr>
                <w:rFonts w:cs="Arial"/>
                <w:b/>
                <w:bCs/>
                <w:color w:val="000000"/>
                <w:lang w:val="sk-SK"/>
              </w:rPr>
            </w:pPr>
            <w:r w:rsidRPr="00CC02B7">
              <w:rPr>
                <w:rFonts w:cs="Arial"/>
                <w:b/>
                <w:bCs/>
                <w:color w:val="000000"/>
                <w:lang w:val="sk-SK"/>
              </w:rPr>
              <w:t>Akcie Smaragd</w:t>
            </w:r>
          </w:p>
        </w:tc>
        <w:tc>
          <w:tcPr>
            <w:tcW w:w="1016"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1EC4D21D" w14:textId="77777777">
            <w:pPr>
              <w:jc w:val="center"/>
              <w:rPr>
                <w:rFonts w:cs="Arial"/>
                <w:color w:val="000000"/>
                <w:sz w:val="18"/>
                <w:szCs w:val="18"/>
                <w:lang w:val="sk-SK"/>
              </w:rPr>
            </w:pPr>
            <w:r w:rsidRPr="00CC02B7">
              <w:rPr>
                <w:rFonts w:ascii="Calibri" w:hAnsi="Calibri" w:cs="Calibri"/>
                <w:color w:val="000000"/>
                <w:sz w:val="22"/>
                <w:szCs w:val="22"/>
                <w:lang w:val="sk-SK"/>
              </w:rPr>
              <w:t>0</w:t>
            </w:r>
          </w:p>
        </w:tc>
        <w:tc>
          <w:tcPr>
            <w:tcW w:w="1008"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7FBD72A1" w14:textId="77777777">
            <w:pPr>
              <w:jc w:val="center"/>
              <w:rPr>
                <w:rFonts w:cs="Arial"/>
                <w:color w:val="000000"/>
                <w:sz w:val="18"/>
                <w:szCs w:val="18"/>
                <w:lang w:val="sk-SK"/>
              </w:rPr>
            </w:pPr>
            <w:r w:rsidRPr="00CC02B7">
              <w:rPr>
                <w:rFonts w:ascii="Calibri" w:hAnsi="Calibri" w:cs="Calibri"/>
                <w:color w:val="000000"/>
                <w:sz w:val="22"/>
                <w:szCs w:val="22"/>
                <w:lang w:val="sk-SK"/>
              </w:rPr>
              <w:t>33</w:t>
            </w:r>
          </w:p>
        </w:tc>
        <w:tc>
          <w:tcPr>
            <w:tcW w:w="1146"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21E3915D" w14:textId="77777777">
            <w:pPr>
              <w:jc w:val="center"/>
              <w:rPr>
                <w:rFonts w:cs="Arial"/>
                <w:color w:val="000000"/>
                <w:sz w:val="18"/>
                <w:szCs w:val="18"/>
                <w:lang w:val="sk-SK"/>
              </w:rPr>
            </w:pPr>
            <w:r w:rsidRPr="00CC02B7">
              <w:rPr>
                <w:rFonts w:ascii="Calibri" w:hAnsi="Calibri" w:cs="Calibri"/>
                <w:color w:val="000000"/>
                <w:sz w:val="22"/>
                <w:szCs w:val="22"/>
                <w:lang w:val="sk-SK"/>
              </w:rPr>
              <w:t>218</w:t>
            </w:r>
          </w:p>
        </w:tc>
        <w:tc>
          <w:tcPr>
            <w:tcW w:w="11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324C4E77" w14:textId="77777777">
            <w:pPr>
              <w:jc w:val="center"/>
              <w:rPr>
                <w:rFonts w:cs="Arial"/>
                <w:color w:val="000000"/>
                <w:sz w:val="18"/>
                <w:szCs w:val="18"/>
                <w:lang w:val="sk-SK"/>
              </w:rPr>
            </w:pPr>
            <w:r w:rsidRPr="00CC02B7">
              <w:rPr>
                <w:rFonts w:ascii="Calibri" w:hAnsi="Calibri" w:cs="Calibri"/>
                <w:color w:val="000000"/>
                <w:sz w:val="22"/>
                <w:szCs w:val="22"/>
                <w:lang w:val="sk-SK"/>
              </w:rPr>
              <w:t>0</w:t>
            </w:r>
          </w:p>
        </w:tc>
        <w:tc>
          <w:tcPr>
            <w:tcW w:w="118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346AEF1E" w14:textId="77777777">
            <w:pPr>
              <w:jc w:val="center"/>
              <w:rPr>
                <w:rFonts w:cs="Arial"/>
                <w:color w:val="000000"/>
                <w:sz w:val="18"/>
                <w:szCs w:val="18"/>
                <w:lang w:val="sk-SK"/>
              </w:rPr>
            </w:pPr>
            <w:r w:rsidRPr="00CC02B7">
              <w:rPr>
                <w:rFonts w:ascii="Calibri" w:hAnsi="Calibri" w:cs="Calibri"/>
                <w:color w:val="000000"/>
                <w:sz w:val="22"/>
                <w:szCs w:val="22"/>
                <w:lang w:val="sk-SK"/>
              </w:rPr>
              <w:t>39</w:t>
            </w:r>
          </w:p>
        </w:tc>
        <w:tc>
          <w:tcPr>
            <w:tcW w:w="114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05641B1B" w14:textId="77777777">
            <w:pPr>
              <w:jc w:val="center"/>
              <w:rPr>
                <w:rFonts w:cs="Arial"/>
                <w:color w:val="000000"/>
                <w:sz w:val="18"/>
                <w:szCs w:val="18"/>
                <w:lang w:val="sk-SK"/>
              </w:rPr>
            </w:pPr>
            <w:r w:rsidRPr="00CC02B7">
              <w:rPr>
                <w:rFonts w:ascii="Calibri" w:hAnsi="Calibri" w:cs="Calibri"/>
                <w:color w:val="000000"/>
                <w:sz w:val="22"/>
                <w:szCs w:val="22"/>
                <w:lang w:val="sk-SK"/>
              </w:rPr>
              <w:t>124</w:t>
            </w:r>
          </w:p>
        </w:tc>
        <w:tc>
          <w:tcPr>
            <w:tcW w:w="1198"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6C70A00A" w14:textId="77777777">
            <w:pPr>
              <w:jc w:val="center"/>
              <w:rPr>
                <w:rFonts w:cs="Arial"/>
                <w:color w:val="000000"/>
                <w:sz w:val="18"/>
                <w:szCs w:val="18"/>
                <w:lang w:val="sk-SK"/>
              </w:rPr>
            </w:pPr>
            <w:r w:rsidRPr="00CC02B7">
              <w:rPr>
                <w:rFonts w:ascii="Calibri" w:hAnsi="Calibri" w:cs="Calibri"/>
                <w:color w:val="000000"/>
                <w:sz w:val="22"/>
                <w:szCs w:val="22"/>
                <w:lang w:val="sk-SK"/>
              </w:rPr>
              <w:t>163</w:t>
            </w:r>
          </w:p>
        </w:tc>
      </w:tr>
      <w:tr w:rsidRPr="00CC02B7" w:rsidR="00CC02B7" w:rsidTr="00872F49" w14:paraId="3B1B3E08" w14:textId="77777777">
        <w:trPr>
          <w:trHeight w:val="300"/>
        </w:trPr>
        <w:tc>
          <w:tcPr>
            <w:tcW w:w="1933"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3FE7315A" w14:textId="77777777">
            <w:pPr>
              <w:rPr>
                <w:rFonts w:cs="Arial"/>
                <w:b/>
                <w:bCs/>
                <w:color w:val="000000"/>
                <w:lang w:val="sk-SK"/>
              </w:rPr>
            </w:pPr>
            <w:r w:rsidRPr="00CC02B7">
              <w:rPr>
                <w:rFonts w:cs="Arial"/>
                <w:b/>
                <w:bCs/>
                <w:color w:val="000000"/>
                <w:lang w:val="sk-SK"/>
              </w:rPr>
              <w:t>Dieťa M</w:t>
            </w:r>
          </w:p>
        </w:tc>
        <w:tc>
          <w:tcPr>
            <w:tcW w:w="1016"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235D2AF4" w14:textId="77777777">
            <w:pPr>
              <w:jc w:val="center"/>
              <w:rPr>
                <w:rFonts w:cs="Arial"/>
                <w:color w:val="000000"/>
                <w:sz w:val="18"/>
                <w:szCs w:val="18"/>
                <w:lang w:val="sk-SK"/>
              </w:rPr>
            </w:pPr>
            <w:r w:rsidRPr="00CC02B7">
              <w:rPr>
                <w:rFonts w:ascii="Calibri" w:hAnsi="Calibri" w:cs="Calibri"/>
                <w:color w:val="000000"/>
                <w:sz w:val="22"/>
                <w:szCs w:val="22"/>
                <w:lang w:val="sk-SK"/>
              </w:rPr>
              <w:t>209</w:t>
            </w:r>
          </w:p>
        </w:tc>
        <w:tc>
          <w:tcPr>
            <w:tcW w:w="1008"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4845A3A3" w14:textId="77777777">
            <w:pPr>
              <w:jc w:val="center"/>
              <w:rPr>
                <w:rFonts w:cs="Arial"/>
                <w:color w:val="000000"/>
                <w:sz w:val="18"/>
                <w:szCs w:val="18"/>
                <w:lang w:val="sk-SK"/>
              </w:rPr>
            </w:pPr>
            <w:r w:rsidRPr="00CC02B7">
              <w:rPr>
                <w:rFonts w:ascii="Calibri" w:hAnsi="Calibri" w:cs="Calibri"/>
                <w:color w:val="000000"/>
                <w:sz w:val="22"/>
                <w:szCs w:val="22"/>
                <w:lang w:val="sk-SK"/>
              </w:rPr>
              <w:t>154</w:t>
            </w:r>
          </w:p>
        </w:tc>
        <w:tc>
          <w:tcPr>
            <w:tcW w:w="1146"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32A38B9E" w14:textId="77777777">
            <w:pPr>
              <w:jc w:val="center"/>
              <w:rPr>
                <w:rFonts w:cs="Arial"/>
                <w:color w:val="000000"/>
                <w:sz w:val="18"/>
                <w:szCs w:val="18"/>
                <w:lang w:val="sk-SK"/>
              </w:rPr>
            </w:pPr>
            <w:r w:rsidRPr="00CC02B7">
              <w:rPr>
                <w:rFonts w:ascii="Calibri" w:hAnsi="Calibri" w:cs="Calibri"/>
                <w:color w:val="000000"/>
                <w:sz w:val="22"/>
                <w:szCs w:val="22"/>
                <w:lang w:val="sk-SK"/>
              </w:rPr>
              <w:t>207</w:t>
            </w:r>
          </w:p>
        </w:tc>
        <w:tc>
          <w:tcPr>
            <w:tcW w:w="11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472FF95A" w14:textId="77777777">
            <w:pPr>
              <w:jc w:val="center"/>
              <w:rPr>
                <w:rFonts w:cs="Arial"/>
                <w:color w:val="000000"/>
                <w:sz w:val="18"/>
                <w:szCs w:val="18"/>
                <w:lang w:val="sk-SK"/>
              </w:rPr>
            </w:pPr>
            <w:r w:rsidRPr="00CC02B7">
              <w:rPr>
                <w:rFonts w:ascii="Calibri" w:hAnsi="Calibri" w:cs="Calibri"/>
                <w:color w:val="000000"/>
                <w:sz w:val="22"/>
                <w:szCs w:val="22"/>
                <w:lang w:val="sk-SK"/>
              </w:rPr>
              <w:t>163</w:t>
            </w:r>
          </w:p>
        </w:tc>
        <w:tc>
          <w:tcPr>
            <w:tcW w:w="118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167DBA14" w14:textId="77777777">
            <w:pPr>
              <w:jc w:val="center"/>
              <w:rPr>
                <w:rFonts w:cs="Arial"/>
                <w:color w:val="000000"/>
                <w:sz w:val="18"/>
                <w:szCs w:val="18"/>
                <w:lang w:val="sk-SK"/>
              </w:rPr>
            </w:pPr>
            <w:r w:rsidRPr="00CC02B7">
              <w:rPr>
                <w:rFonts w:ascii="Calibri" w:hAnsi="Calibri" w:cs="Calibri"/>
                <w:color w:val="000000"/>
                <w:sz w:val="22"/>
                <w:szCs w:val="22"/>
                <w:lang w:val="sk-SK"/>
              </w:rPr>
              <w:t>427</w:t>
            </w:r>
          </w:p>
        </w:tc>
        <w:tc>
          <w:tcPr>
            <w:tcW w:w="114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70585692" w14:textId="77777777">
            <w:pPr>
              <w:jc w:val="center"/>
              <w:rPr>
                <w:rFonts w:cs="Arial"/>
                <w:color w:val="000000"/>
                <w:sz w:val="18"/>
                <w:szCs w:val="18"/>
                <w:lang w:val="sk-SK"/>
              </w:rPr>
            </w:pPr>
            <w:r w:rsidRPr="00CC02B7">
              <w:rPr>
                <w:rFonts w:ascii="Calibri" w:hAnsi="Calibri" w:cs="Calibri"/>
                <w:color w:val="000000"/>
                <w:sz w:val="22"/>
                <w:szCs w:val="22"/>
                <w:lang w:val="sk-SK"/>
              </w:rPr>
              <w:t>72</w:t>
            </w:r>
          </w:p>
        </w:tc>
        <w:tc>
          <w:tcPr>
            <w:tcW w:w="1198"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07FE1FEB" w14:textId="77777777">
            <w:pPr>
              <w:jc w:val="center"/>
              <w:rPr>
                <w:rFonts w:cs="Arial"/>
                <w:color w:val="000000"/>
                <w:sz w:val="18"/>
                <w:szCs w:val="18"/>
                <w:lang w:val="sk-SK"/>
              </w:rPr>
            </w:pPr>
            <w:r w:rsidRPr="00CC02B7">
              <w:rPr>
                <w:rFonts w:ascii="Calibri" w:hAnsi="Calibri" w:cs="Calibri"/>
                <w:color w:val="000000"/>
                <w:sz w:val="22"/>
                <w:szCs w:val="22"/>
                <w:lang w:val="sk-SK"/>
              </w:rPr>
              <w:t>661</w:t>
            </w:r>
          </w:p>
        </w:tc>
      </w:tr>
      <w:tr w:rsidRPr="00CC02B7" w:rsidR="00CC02B7" w:rsidTr="00872F49" w14:paraId="21C4EDB1" w14:textId="77777777">
        <w:trPr>
          <w:trHeight w:val="300"/>
        </w:trPr>
        <w:tc>
          <w:tcPr>
            <w:tcW w:w="1933"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1F279392" w14:textId="77777777">
            <w:pPr>
              <w:rPr>
                <w:rFonts w:cs="Arial"/>
                <w:b/>
                <w:bCs/>
                <w:color w:val="000000"/>
                <w:lang w:val="sk-SK"/>
              </w:rPr>
            </w:pPr>
            <w:r w:rsidRPr="00CC02B7">
              <w:rPr>
                <w:rFonts w:cs="Arial"/>
                <w:b/>
                <w:bCs/>
                <w:color w:val="000000"/>
                <w:lang w:val="sk-SK"/>
              </w:rPr>
              <w:t>Dieťa R</w:t>
            </w:r>
          </w:p>
        </w:tc>
        <w:tc>
          <w:tcPr>
            <w:tcW w:w="1016"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4C5519A3" w14:textId="77777777">
            <w:pPr>
              <w:jc w:val="center"/>
              <w:rPr>
                <w:rFonts w:cs="Arial"/>
                <w:color w:val="000000"/>
                <w:sz w:val="18"/>
                <w:szCs w:val="18"/>
                <w:lang w:val="sk-SK"/>
              </w:rPr>
            </w:pPr>
            <w:r w:rsidRPr="00CC02B7">
              <w:rPr>
                <w:rFonts w:ascii="Calibri" w:hAnsi="Calibri" w:cs="Calibri"/>
                <w:color w:val="000000"/>
                <w:sz w:val="22"/>
                <w:szCs w:val="22"/>
                <w:lang w:val="sk-SK"/>
              </w:rPr>
              <w:t>413</w:t>
            </w:r>
          </w:p>
        </w:tc>
        <w:tc>
          <w:tcPr>
            <w:tcW w:w="1008"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77C554A2" w14:textId="77777777">
            <w:pPr>
              <w:jc w:val="center"/>
              <w:rPr>
                <w:rFonts w:cs="Arial"/>
                <w:color w:val="000000"/>
                <w:sz w:val="18"/>
                <w:szCs w:val="18"/>
                <w:lang w:val="sk-SK"/>
              </w:rPr>
            </w:pPr>
            <w:r w:rsidRPr="00CC02B7">
              <w:rPr>
                <w:rFonts w:ascii="Calibri" w:hAnsi="Calibri" w:cs="Calibri"/>
                <w:color w:val="000000"/>
                <w:sz w:val="22"/>
                <w:szCs w:val="22"/>
                <w:lang w:val="sk-SK"/>
              </w:rPr>
              <w:t>357</w:t>
            </w:r>
          </w:p>
        </w:tc>
        <w:tc>
          <w:tcPr>
            <w:tcW w:w="1146"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684CC38F" w14:textId="77777777">
            <w:pPr>
              <w:jc w:val="center"/>
              <w:rPr>
                <w:rFonts w:cs="Arial"/>
                <w:color w:val="000000"/>
                <w:sz w:val="18"/>
                <w:szCs w:val="18"/>
                <w:lang w:val="sk-SK"/>
              </w:rPr>
            </w:pPr>
            <w:r w:rsidRPr="00CC02B7">
              <w:rPr>
                <w:rFonts w:ascii="Calibri" w:hAnsi="Calibri" w:cs="Calibri"/>
                <w:color w:val="000000"/>
                <w:sz w:val="22"/>
                <w:szCs w:val="22"/>
                <w:lang w:val="sk-SK"/>
              </w:rPr>
              <w:t>413</w:t>
            </w:r>
          </w:p>
        </w:tc>
        <w:tc>
          <w:tcPr>
            <w:tcW w:w="11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63F736C3" w14:textId="77777777">
            <w:pPr>
              <w:jc w:val="center"/>
              <w:rPr>
                <w:rFonts w:cs="Arial"/>
                <w:color w:val="000000"/>
                <w:sz w:val="18"/>
                <w:szCs w:val="18"/>
                <w:lang w:val="sk-SK"/>
              </w:rPr>
            </w:pPr>
            <w:r w:rsidRPr="00CC02B7">
              <w:rPr>
                <w:rFonts w:ascii="Calibri" w:hAnsi="Calibri" w:cs="Calibri"/>
                <w:color w:val="000000"/>
                <w:sz w:val="22"/>
                <w:szCs w:val="22"/>
                <w:lang w:val="sk-SK"/>
              </w:rPr>
              <w:t>309</w:t>
            </w:r>
          </w:p>
        </w:tc>
        <w:tc>
          <w:tcPr>
            <w:tcW w:w="118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1DFCD3AC" w14:textId="77777777">
            <w:pPr>
              <w:jc w:val="center"/>
              <w:rPr>
                <w:rFonts w:cs="Arial"/>
                <w:color w:val="000000"/>
                <w:sz w:val="18"/>
                <w:szCs w:val="18"/>
                <w:lang w:val="sk-SK"/>
              </w:rPr>
            </w:pPr>
            <w:r w:rsidRPr="00CC02B7">
              <w:rPr>
                <w:rFonts w:ascii="Calibri" w:hAnsi="Calibri" w:cs="Calibri"/>
                <w:color w:val="000000"/>
                <w:sz w:val="22"/>
                <w:szCs w:val="22"/>
                <w:lang w:val="sk-SK"/>
              </w:rPr>
              <w:t>761</w:t>
            </w:r>
          </w:p>
        </w:tc>
        <w:tc>
          <w:tcPr>
            <w:tcW w:w="114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0751387E" w14:textId="77777777">
            <w:pPr>
              <w:jc w:val="center"/>
              <w:rPr>
                <w:rFonts w:cs="Arial"/>
                <w:color w:val="000000"/>
                <w:sz w:val="18"/>
                <w:szCs w:val="18"/>
                <w:lang w:val="sk-SK"/>
              </w:rPr>
            </w:pPr>
            <w:r w:rsidRPr="00CC02B7">
              <w:rPr>
                <w:rFonts w:ascii="Calibri" w:hAnsi="Calibri" w:cs="Calibri"/>
                <w:color w:val="000000"/>
                <w:sz w:val="22"/>
                <w:szCs w:val="22"/>
                <w:lang w:val="sk-SK"/>
              </w:rPr>
              <w:t>308</w:t>
            </w:r>
          </w:p>
        </w:tc>
        <w:tc>
          <w:tcPr>
            <w:tcW w:w="1198"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51F0E66E" w14:textId="77777777">
            <w:pPr>
              <w:jc w:val="center"/>
              <w:rPr>
                <w:rFonts w:cs="Arial"/>
                <w:color w:val="000000"/>
                <w:sz w:val="18"/>
                <w:szCs w:val="18"/>
                <w:lang w:val="sk-SK"/>
              </w:rPr>
            </w:pPr>
            <w:r w:rsidRPr="00CC02B7">
              <w:rPr>
                <w:rFonts w:ascii="Calibri" w:hAnsi="Calibri" w:cs="Calibri"/>
                <w:color w:val="000000"/>
                <w:sz w:val="22"/>
                <w:szCs w:val="22"/>
                <w:lang w:val="sk-SK"/>
              </w:rPr>
              <w:t>1 378</w:t>
            </w:r>
          </w:p>
        </w:tc>
      </w:tr>
      <w:tr w:rsidRPr="00CC02B7" w:rsidR="00CC02B7" w:rsidTr="00872F49" w14:paraId="4D46C0D3" w14:textId="77777777">
        <w:trPr>
          <w:trHeight w:val="300"/>
        </w:trPr>
        <w:tc>
          <w:tcPr>
            <w:tcW w:w="1933"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1ADF7013" w14:textId="77777777">
            <w:pPr>
              <w:rPr>
                <w:rFonts w:cs="Arial"/>
                <w:b/>
                <w:bCs/>
                <w:color w:val="000000"/>
                <w:lang w:val="sk-SK"/>
              </w:rPr>
            </w:pPr>
            <w:r w:rsidRPr="00CC02B7">
              <w:rPr>
                <w:rFonts w:cs="Arial"/>
                <w:b/>
                <w:bCs/>
                <w:color w:val="000000"/>
                <w:lang w:val="sk-SK"/>
              </w:rPr>
              <w:t>Dieťa S</w:t>
            </w:r>
          </w:p>
        </w:tc>
        <w:tc>
          <w:tcPr>
            <w:tcW w:w="1016"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08DB5B67" w14:textId="77777777">
            <w:pPr>
              <w:jc w:val="center"/>
              <w:rPr>
                <w:rFonts w:cs="Arial"/>
                <w:color w:val="000000"/>
                <w:sz w:val="18"/>
                <w:szCs w:val="18"/>
                <w:lang w:val="sk-SK"/>
              </w:rPr>
            </w:pPr>
            <w:r w:rsidRPr="00CC02B7">
              <w:rPr>
                <w:rFonts w:ascii="Calibri" w:hAnsi="Calibri" w:cs="Calibri"/>
                <w:color w:val="000000"/>
                <w:sz w:val="22"/>
                <w:szCs w:val="22"/>
                <w:lang w:val="sk-SK"/>
              </w:rPr>
              <w:t>235</w:t>
            </w:r>
          </w:p>
        </w:tc>
        <w:tc>
          <w:tcPr>
            <w:tcW w:w="1008"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624E315E" w14:textId="77777777">
            <w:pPr>
              <w:jc w:val="center"/>
              <w:rPr>
                <w:rFonts w:cs="Arial"/>
                <w:color w:val="000000"/>
                <w:sz w:val="18"/>
                <w:szCs w:val="18"/>
                <w:lang w:val="sk-SK"/>
              </w:rPr>
            </w:pPr>
            <w:r w:rsidRPr="00CC02B7">
              <w:rPr>
                <w:rFonts w:ascii="Calibri" w:hAnsi="Calibri" w:cs="Calibri"/>
                <w:color w:val="000000"/>
                <w:sz w:val="22"/>
                <w:szCs w:val="22"/>
                <w:lang w:val="sk-SK"/>
              </w:rPr>
              <w:t>158</w:t>
            </w:r>
          </w:p>
        </w:tc>
        <w:tc>
          <w:tcPr>
            <w:tcW w:w="1146"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6CC8D0C4" w14:textId="77777777">
            <w:pPr>
              <w:jc w:val="center"/>
              <w:rPr>
                <w:rFonts w:cs="Arial"/>
                <w:color w:val="000000"/>
                <w:sz w:val="18"/>
                <w:szCs w:val="18"/>
                <w:lang w:val="sk-SK"/>
              </w:rPr>
            </w:pPr>
            <w:r w:rsidRPr="00CC02B7">
              <w:rPr>
                <w:rFonts w:ascii="Calibri" w:hAnsi="Calibri" w:cs="Calibri"/>
                <w:color w:val="000000"/>
                <w:sz w:val="22"/>
                <w:szCs w:val="22"/>
                <w:lang w:val="sk-SK"/>
              </w:rPr>
              <w:t>234</w:t>
            </w:r>
          </w:p>
        </w:tc>
        <w:tc>
          <w:tcPr>
            <w:tcW w:w="11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6EFDE570" w14:textId="77777777">
            <w:pPr>
              <w:jc w:val="center"/>
              <w:rPr>
                <w:rFonts w:cs="Arial"/>
                <w:color w:val="000000"/>
                <w:sz w:val="18"/>
                <w:szCs w:val="18"/>
                <w:lang w:val="sk-SK"/>
              </w:rPr>
            </w:pPr>
            <w:r w:rsidRPr="00CC02B7">
              <w:rPr>
                <w:rFonts w:ascii="Calibri" w:hAnsi="Calibri" w:cs="Calibri"/>
                <w:color w:val="000000"/>
                <w:sz w:val="22"/>
                <w:szCs w:val="22"/>
                <w:lang w:val="sk-SK"/>
              </w:rPr>
              <w:t>247</w:t>
            </w:r>
          </w:p>
        </w:tc>
        <w:tc>
          <w:tcPr>
            <w:tcW w:w="118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1D57EBCE" w14:textId="77777777">
            <w:pPr>
              <w:jc w:val="center"/>
              <w:rPr>
                <w:rFonts w:cs="Arial"/>
                <w:color w:val="000000"/>
                <w:sz w:val="18"/>
                <w:szCs w:val="18"/>
                <w:lang w:val="sk-SK"/>
              </w:rPr>
            </w:pPr>
            <w:r w:rsidRPr="00CC02B7">
              <w:rPr>
                <w:rFonts w:ascii="Calibri" w:hAnsi="Calibri" w:cs="Calibri"/>
                <w:color w:val="000000"/>
                <w:sz w:val="22"/>
                <w:szCs w:val="22"/>
                <w:lang w:val="sk-SK"/>
              </w:rPr>
              <w:t>395</w:t>
            </w:r>
          </w:p>
        </w:tc>
        <w:tc>
          <w:tcPr>
            <w:tcW w:w="114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50FE09E3" w14:textId="77777777">
            <w:pPr>
              <w:jc w:val="center"/>
              <w:rPr>
                <w:rFonts w:cs="Arial"/>
                <w:color w:val="000000"/>
                <w:sz w:val="18"/>
                <w:szCs w:val="18"/>
                <w:lang w:val="sk-SK"/>
              </w:rPr>
            </w:pPr>
            <w:r w:rsidRPr="00CC02B7">
              <w:rPr>
                <w:rFonts w:ascii="Calibri" w:hAnsi="Calibri" w:cs="Calibri"/>
                <w:color w:val="000000"/>
                <w:sz w:val="22"/>
                <w:szCs w:val="22"/>
                <w:lang w:val="sk-SK"/>
              </w:rPr>
              <w:t>93</w:t>
            </w:r>
          </w:p>
        </w:tc>
        <w:tc>
          <w:tcPr>
            <w:tcW w:w="1198"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3CCE3151" w14:textId="77777777">
            <w:pPr>
              <w:jc w:val="center"/>
              <w:rPr>
                <w:rFonts w:cs="Arial"/>
                <w:color w:val="000000"/>
                <w:sz w:val="18"/>
                <w:szCs w:val="18"/>
                <w:lang w:val="sk-SK"/>
              </w:rPr>
            </w:pPr>
            <w:r w:rsidRPr="00CC02B7">
              <w:rPr>
                <w:rFonts w:ascii="Calibri" w:hAnsi="Calibri" w:cs="Calibri"/>
                <w:color w:val="000000"/>
                <w:sz w:val="22"/>
                <w:szCs w:val="22"/>
                <w:lang w:val="sk-SK"/>
              </w:rPr>
              <w:t>735</w:t>
            </w:r>
          </w:p>
        </w:tc>
      </w:tr>
      <w:tr w:rsidRPr="00CC02B7" w:rsidR="00CC02B7" w:rsidTr="00872F49" w14:paraId="5C507263" w14:textId="77777777">
        <w:trPr>
          <w:trHeight w:val="300"/>
        </w:trPr>
        <w:tc>
          <w:tcPr>
            <w:tcW w:w="1933" w:type="dxa"/>
            <w:tcBorders>
              <w:top w:val="nil"/>
              <w:left w:val="single" w:color="auto" w:sz="4" w:space="0"/>
              <w:bottom w:val="single" w:color="auto" w:sz="4" w:space="0"/>
              <w:right w:val="nil"/>
            </w:tcBorders>
            <w:shd w:val="clear" w:color="auto" w:fill="auto"/>
            <w:noWrap/>
            <w:vAlign w:val="bottom"/>
            <w:hideMark/>
          </w:tcPr>
          <w:p w:rsidRPr="00CC02B7" w:rsidR="00CC02B7" w:rsidP="00872F49" w:rsidRDefault="00CC02B7" w14:paraId="2E6034AC" w14:textId="77777777">
            <w:pPr>
              <w:rPr>
                <w:rFonts w:cs="Arial"/>
                <w:b/>
                <w:bCs/>
                <w:color w:val="000000"/>
                <w:lang w:val="sk-SK"/>
              </w:rPr>
            </w:pPr>
            <w:r w:rsidRPr="00CC02B7">
              <w:rPr>
                <w:rFonts w:cs="Arial"/>
                <w:b/>
                <w:bCs/>
                <w:color w:val="000000"/>
                <w:lang w:val="sk-SK"/>
              </w:rPr>
              <w:t>Hosť Lux M</w:t>
            </w:r>
          </w:p>
        </w:tc>
        <w:tc>
          <w:tcPr>
            <w:tcW w:w="1016"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3BD1720B" w14:textId="77777777">
            <w:pPr>
              <w:jc w:val="center"/>
              <w:rPr>
                <w:rFonts w:cs="Arial"/>
                <w:color w:val="000000"/>
                <w:sz w:val="18"/>
                <w:szCs w:val="18"/>
                <w:lang w:val="sk-SK"/>
              </w:rPr>
            </w:pPr>
            <w:r w:rsidRPr="00CC02B7">
              <w:rPr>
                <w:rFonts w:ascii="Calibri" w:hAnsi="Calibri" w:cs="Calibri"/>
                <w:color w:val="000000"/>
                <w:sz w:val="22"/>
                <w:szCs w:val="22"/>
                <w:lang w:val="sk-SK"/>
              </w:rPr>
              <w:t>23 421</w:t>
            </w:r>
          </w:p>
        </w:tc>
        <w:tc>
          <w:tcPr>
            <w:tcW w:w="1008"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6D10D561" w14:textId="77777777">
            <w:pPr>
              <w:jc w:val="center"/>
              <w:rPr>
                <w:rFonts w:cs="Arial"/>
                <w:color w:val="000000"/>
                <w:sz w:val="18"/>
                <w:szCs w:val="18"/>
                <w:lang w:val="sk-SK"/>
              </w:rPr>
            </w:pPr>
            <w:r w:rsidRPr="00CC02B7">
              <w:rPr>
                <w:rFonts w:ascii="Calibri" w:hAnsi="Calibri" w:cs="Calibri"/>
                <w:color w:val="000000"/>
                <w:sz w:val="22"/>
                <w:szCs w:val="22"/>
                <w:lang w:val="sk-SK"/>
              </w:rPr>
              <w:t>22 234</w:t>
            </w:r>
          </w:p>
        </w:tc>
        <w:tc>
          <w:tcPr>
            <w:tcW w:w="1146"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39D6CBB8" w14:textId="77777777">
            <w:pPr>
              <w:jc w:val="center"/>
              <w:rPr>
                <w:rFonts w:cs="Arial"/>
                <w:color w:val="000000"/>
                <w:sz w:val="18"/>
                <w:szCs w:val="18"/>
                <w:lang w:val="sk-SK"/>
              </w:rPr>
            </w:pPr>
            <w:r w:rsidRPr="00CC02B7">
              <w:rPr>
                <w:rFonts w:ascii="Calibri" w:hAnsi="Calibri" w:cs="Calibri"/>
                <w:color w:val="000000"/>
                <w:sz w:val="22"/>
                <w:szCs w:val="22"/>
                <w:lang w:val="sk-SK"/>
              </w:rPr>
              <w:t>22 849</w:t>
            </w:r>
          </w:p>
        </w:tc>
        <w:tc>
          <w:tcPr>
            <w:tcW w:w="11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005237D3" w14:textId="77777777">
            <w:pPr>
              <w:jc w:val="center"/>
              <w:rPr>
                <w:rFonts w:cs="Arial"/>
                <w:color w:val="000000"/>
                <w:sz w:val="18"/>
                <w:szCs w:val="18"/>
                <w:lang w:val="sk-SK"/>
              </w:rPr>
            </w:pPr>
            <w:r w:rsidRPr="00CC02B7">
              <w:rPr>
                <w:rFonts w:ascii="Calibri" w:hAnsi="Calibri" w:cs="Calibri"/>
                <w:color w:val="000000"/>
                <w:sz w:val="22"/>
                <w:szCs w:val="22"/>
                <w:lang w:val="sk-SK"/>
              </w:rPr>
              <w:t>53 993</w:t>
            </w:r>
          </w:p>
        </w:tc>
        <w:tc>
          <w:tcPr>
            <w:tcW w:w="118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6D34554B" w14:textId="77777777">
            <w:pPr>
              <w:jc w:val="center"/>
              <w:rPr>
                <w:rFonts w:cs="Arial"/>
                <w:color w:val="000000"/>
                <w:sz w:val="18"/>
                <w:szCs w:val="18"/>
                <w:lang w:val="sk-SK"/>
              </w:rPr>
            </w:pPr>
            <w:r w:rsidRPr="00CC02B7">
              <w:rPr>
                <w:rFonts w:ascii="Calibri" w:hAnsi="Calibri" w:cs="Calibri"/>
                <w:color w:val="000000"/>
                <w:sz w:val="22"/>
                <w:szCs w:val="22"/>
                <w:lang w:val="sk-SK"/>
              </w:rPr>
              <w:t>43 432</w:t>
            </w:r>
          </w:p>
        </w:tc>
        <w:tc>
          <w:tcPr>
            <w:tcW w:w="114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0BB90E92" w14:textId="77777777">
            <w:pPr>
              <w:jc w:val="center"/>
              <w:rPr>
                <w:rFonts w:cs="Arial"/>
                <w:color w:val="000000"/>
                <w:sz w:val="18"/>
                <w:szCs w:val="18"/>
                <w:lang w:val="sk-SK"/>
              </w:rPr>
            </w:pPr>
            <w:r w:rsidRPr="00CC02B7">
              <w:rPr>
                <w:rFonts w:ascii="Calibri" w:hAnsi="Calibri" w:cs="Calibri"/>
                <w:color w:val="000000"/>
                <w:sz w:val="22"/>
                <w:szCs w:val="22"/>
                <w:lang w:val="sk-SK"/>
              </w:rPr>
              <w:t>42 503</w:t>
            </w:r>
          </w:p>
        </w:tc>
        <w:tc>
          <w:tcPr>
            <w:tcW w:w="1198"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55709D54" w14:textId="77777777">
            <w:pPr>
              <w:jc w:val="center"/>
              <w:rPr>
                <w:rFonts w:cs="Arial"/>
                <w:color w:val="000000"/>
                <w:sz w:val="18"/>
                <w:szCs w:val="18"/>
                <w:lang w:val="sk-SK"/>
              </w:rPr>
            </w:pPr>
            <w:r w:rsidRPr="00CC02B7">
              <w:rPr>
                <w:rFonts w:ascii="Calibri" w:hAnsi="Calibri" w:cs="Calibri"/>
                <w:color w:val="000000"/>
                <w:sz w:val="22"/>
                <w:szCs w:val="22"/>
                <w:lang w:val="sk-SK"/>
              </w:rPr>
              <w:t>139 928</w:t>
            </w:r>
          </w:p>
        </w:tc>
      </w:tr>
      <w:tr w:rsidRPr="00CC02B7" w:rsidR="00CC02B7" w:rsidTr="00872F49" w14:paraId="492D98CD" w14:textId="77777777">
        <w:trPr>
          <w:trHeight w:val="300"/>
        </w:trPr>
        <w:tc>
          <w:tcPr>
            <w:tcW w:w="1933" w:type="dxa"/>
            <w:tcBorders>
              <w:top w:val="nil"/>
              <w:left w:val="single" w:color="auto" w:sz="4" w:space="0"/>
              <w:bottom w:val="single" w:color="auto" w:sz="4" w:space="0"/>
              <w:right w:val="nil"/>
            </w:tcBorders>
            <w:shd w:val="clear" w:color="auto" w:fill="auto"/>
            <w:noWrap/>
            <w:vAlign w:val="bottom"/>
            <w:hideMark/>
          </w:tcPr>
          <w:p w:rsidRPr="00CC02B7" w:rsidR="00CC02B7" w:rsidP="00872F49" w:rsidRDefault="00CC02B7" w14:paraId="154115C3" w14:textId="77777777">
            <w:pPr>
              <w:rPr>
                <w:rFonts w:cs="Arial"/>
                <w:b/>
                <w:bCs/>
                <w:color w:val="000000"/>
                <w:lang w:val="sk-SK"/>
              </w:rPr>
            </w:pPr>
            <w:r w:rsidRPr="00CC02B7">
              <w:rPr>
                <w:rFonts w:cs="Arial"/>
                <w:b/>
                <w:bCs/>
                <w:color w:val="000000"/>
                <w:lang w:val="sk-SK"/>
              </w:rPr>
              <w:t>Hosť Lux R</w:t>
            </w:r>
          </w:p>
        </w:tc>
        <w:tc>
          <w:tcPr>
            <w:tcW w:w="1016"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7CEC8C7D" w14:textId="77777777">
            <w:pPr>
              <w:jc w:val="center"/>
              <w:rPr>
                <w:rFonts w:cs="Arial"/>
                <w:color w:val="000000"/>
                <w:sz w:val="18"/>
                <w:szCs w:val="18"/>
                <w:lang w:val="sk-SK"/>
              </w:rPr>
            </w:pPr>
            <w:r w:rsidRPr="00CC02B7">
              <w:rPr>
                <w:rFonts w:ascii="Calibri" w:hAnsi="Calibri" w:cs="Calibri"/>
                <w:color w:val="000000"/>
                <w:sz w:val="22"/>
                <w:szCs w:val="22"/>
                <w:lang w:val="sk-SK"/>
              </w:rPr>
              <w:t>79 341</w:t>
            </w:r>
          </w:p>
        </w:tc>
        <w:tc>
          <w:tcPr>
            <w:tcW w:w="1008"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19D68F86" w14:textId="77777777">
            <w:pPr>
              <w:jc w:val="center"/>
              <w:rPr>
                <w:rFonts w:cs="Arial"/>
                <w:color w:val="000000"/>
                <w:sz w:val="18"/>
                <w:szCs w:val="18"/>
                <w:lang w:val="sk-SK"/>
              </w:rPr>
            </w:pPr>
            <w:r w:rsidRPr="00CC02B7">
              <w:rPr>
                <w:rFonts w:ascii="Calibri" w:hAnsi="Calibri" w:cs="Calibri"/>
                <w:color w:val="000000"/>
                <w:sz w:val="22"/>
                <w:szCs w:val="22"/>
                <w:lang w:val="sk-SK"/>
              </w:rPr>
              <w:t>73 274</w:t>
            </w:r>
          </w:p>
        </w:tc>
        <w:tc>
          <w:tcPr>
            <w:tcW w:w="1146"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574CC1BF" w14:textId="77777777">
            <w:pPr>
              <w:jc w:val="center"/>
              <w:rPr>
                <w:rFonts w:cs="Arial"/>
                <w:color w:val="000000"/>
                <w:sz w:val="18"/>
                <w:szCs w:val="18"/>
                <w:lang w:val="sk-SK"/>
              </w:rPr>
            </w:pPr>
            <w:r w:rsidRPr="00CC02B7">
              <w:rPr>
                <w:rFonts w:ascii="Calibri" w:hAnsi="Calibri" w:cs="Calibri"/>
                <w:color w:val="000000"/>
                <w:sz w:val="22"/>
                <w:szCs w:val="22"/>
                <w:lang w:val="sk-SK"/>
              </w:rPr>
              <w:t>76 344</w:t>
            </w:r>
          </w:p>
        </w:tc>
        <w:tc>
          <w:tcPr>
            <w:tcW w:w="11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36B1B3D3" w14:textId="77777777">
            <w:pPr>
              <w:jc w:val="center"/>
              <w:rPr>
                <w:rFonts w:cs="Arial"/>
                <w:color w:val="000000"/>
                <w:sz w:val="18"/>
                <w:szCs w:val="18"/>
                <w:lang w:val="sk-SK"/>
              </w:rPr>
            </w:pPr>
            <w:r w:rsidRPr="00CC02B7">
              <w:rPr>
                <w:rFonts w:ascii="Calibri" w:hAnsi="Calibri" w:cs="Calibri"/>
                <w:color w:val="000000"/>
                <w:sz w:val="22"/>
                <w:szCs w:val="22"/>
                <w:lang w:val="sk-SK"/>
              </w:rPr>
              <w:t>175 965</w:t>
            </w:r>
          </w:p>
        </w:tc>
        <w:tc>
          <w:tcPr>
            <w:tcW w:w="118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5A4C6DA8" w14:textId="77777777">
            <w:pPr>
              <w:jc w:val="center"/>
              <w:rPr>
                <w:rFonts w:cs="Arial"/>
                <w:color w:val="000000"/>
                <w:sz w:val="18"/>
                <w:szCs w:val="18"/>
                <w:lang w:val="sk-SK"/>
              </w:rPr>
            </w:pPr>
            <w:r w:rsidRPr="00CC02B7">
              <w:rPr>
                <w:rFonts w:ascii="Calibri" w:hAnsi="Calibri" w:cs="Calibri"/>
                <w:color w:val="000000"/>
                <w:sz w:val="22"/>
                <w:szCs w:val="22"/>
                <w:lang w:val="sk-SK"/>
              </w:rPr>
              <w:t>131 410</w:t>
            </w:r>
          </w:p>
        </w:tc>
        <w:tc>
          <w:tcPr>
            <w:tcW w:w="114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4117B53A" w14:textId="77777777">
            <w:pPr>
              <w:jc w:val="center"/>
              <w:rPr>
                <w:rFonts w:cs="Arial"/>
                <w:color w:val="000000"/>
                <w:sz w:val="18"/>
                <w:szCs w:val="18"/>
                <w:lang w:val="sk-SK"/>
              </w:rPr>
            </w:pPr>
            <w:r w:rsidRPr="00CC02B7">
              <w:rPr>
                <w:rFonts w:ascii="Calibri" w:hAnsi="Calibri" w:cs="Calibri"/>
                <w:color w:val="000000"/>
                <w:sz w:val="22"/>
                <w:szCs w:val="22"/>
                <w:lang w:val="sk-SK"/>
              </w:rPr>
              <w:t>130 508</w:t>
            </w:r>
          </w:p>
        </w:tc>
        <w:tc>
          <w:tcPr>
            <w:tcW w:w="1198"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45903AD3" w14:textId="77777777">
            <w:pPr>
              <w:jc w:val="center"/>
              <w:rPr>
                <w:rFonts w:cs="Arial"/>
                <w:color w:val="000000"/>
                <w:sz w:val="18"/>
                <w:szCs w:val="18"/>
                <w:lang w:val="sk-SK"/>
              </w:rPr>
            </w:pPr>
            <w:r w:rsidRPr="00CC02B7">
              <w:rPr>
                <w:rFonts w:ascii="Calibri" w:hAnsi="Calibri" w:cs="Calibri"/>
                <w:color w:val="000000"/>
                <w:sz w:val="22"/>
                <w:szCs w:val="22"/>
                <w:lang w:val="sk-SK"/>
              </w:rPr>
              <w:t>437 883</w:t>
            </w:r>
          </w:p>
        </w:tc>
      </w:tr>
      <w:tr w:rsidRPr="00CC02B7" w:rsidR="00CC02B7" w:rsidTr="00872F49" w14:paraId="1B577237" w14:textId="77777777">
        <w:trPr>
          <w:trHeight w:val="300"/>
        </w:trPr>
        <w:tc>
          <w:tcPr>
            <w:tcW w:w="1933" w:type="dxa"/>
            <w:tcBorders>
              <w:top w:val="nil"/>
              <w:left w:val="single" w:color="auto" w:sz="4" w:space="0"/>
              <w:bottom w:val="single" w:color="auto" w:sz="4" w:space="0"/>
              <w:right w:val="nil"/>
            </w:tcBorders>
            <w:shd w:val="clear" w:color="auto" w:fill="auto"/>
            <w:noWrap/>
            <w:vAlign w:val="bottom"/>
            <w:hideMark/>
          </w:tcPr>
          <w:p w:rsidRPr="00CC02B7" w:rsidR="00CC02B7" w:rsidP="00872F49" w:rsidRDefault="00CC02B7" w14:paraId="754BDCBE" w14:textId="77777777">
            <w:pPr>
              <w:rPr>
                <w:rFonts w:cs="Arial"/>
                <w:b/>
                <w:bCs/>
                <w:color w:val="000000"/>
                <w:lang w:val="sk-SK"/>
              </w:rPr>
            </w:pPr>
            <w:r w:rsidRPr="00CC02B7">
              <w:rPr>
                <w:rFonts w:cs="Arial"/>
                <w:b/>
                <w:bCs/>
                <w:color w:val="000000"/>
                <w:lang w:val="sk-SK"/>
              </w:rPr>
              <w:t>Hosť Lux S</w:t>
            </w:r>
          </w:p>
        </w:tc>
        <w:tc>
          <w:tcPr>
            <w:tcW w:w="1016"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7A6050EB" w14:textId="77777777">
            <w:pPr>
              <w:jc w:val="center"/>
              <w:rPr>
                <w:rFonts w:cs="Arial"/>
                <w:color w:val="000000"/>
                <w:sz w:val="18"/>
                <w:szCs w:val="18"/>
                <w:lang w:val="sk-SK"/>
              </w:rPr>
            </w:pPr>
            <w:r w:rsidRPr="00CC02B7">
              <w:rPr>
                <w:rFonts w:ascii="Calibri" w:hAnsi="Calibri" w:cs="Calibri"/>
                <w:color w:val="000000"/>
                <w:sz w:val="22"/>
                <w:szCs w:val="22"/>
                <w:lang w:val="sk-SK"/>
              </w:rPr>
              <w:t>63 023</w:t>
            </w:r>
          </w:p>
        </w:tc>
        <w:tc>
          <w:tcPr>
            <w:tcW w:w="1008"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5C0D36CA" w14:textId="77777777">
            <w:pPr>
              <w:jc w:val="center"/>
              <w:rPr>
                <w:rFonts w:cs="Arial"/>
                <w:color w:val="000000"/>
                <w:sz w:val="18"/>
                <w:szCs w:val="18"/>
                <w:lang w:val="sk-SK"/>
              </w:rPr>
            </w:pPr>
            <w:r w:rsidRPr="00CC02B7">
              <w:rPr>
                <w:rFonts w:ascii="Calibri" w:hAnsi="Calibri" w:cs="Calibri"/>
                <w:color w:val="000000"/>
                <w:sz w:val="22"/>
                <w:szCs w:val="22"/>
                <w:lang w:val="sk-SK"/>
              </w:rPr>
              <w:t>60 334</w:t>
            </w:r>
          </w:p>
        </w:tc>
        <w:tc>
          <w:tcPr>
            <w:tcW w:w="1146"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01FBC11F" w14:textId="77777777">
            <w:pPr>
              <w:jc w:val="center"/>
              <w:rPr>
                <w:rFonts w:cs="Arial"/>
                <w:color w:val="000000"/>
                <w:sz w:val="18"/>
                <w:szCs w:val="18"/>
                <w:lang w:val="sk-SK"/>
              </w:rPr>
            </w:pPr>
            <w:r w:rsidRPr="00CC02B7">
              <w:rPr>
                <w:rFonts w:ascii="Calibri" w:hAnsi="Calibri" w:cs="Calibri"/>
                <w:color w:val="000000"/>
                <w:sz w:val="22"/>
                <w:szCs w:val="22"/>
                <w:lang w:val="sk-SK"/>
              </w:rPr>
              <w:t>62 044</w:t>
            </w:r>
          </w:p>
        </w:tc>
        <w:tc>
          <w:tcPr>
            <w:tcW w:w="11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322C7EA8" w14:textId="77777777">
            <w:pPr>
              <w:jc w:val="center"/>
              <w:rPr>
                <w:rFonts w:cs="Arial"/>
                <w:color w:val="000000"/>
                <w:sz w:val="18"/>
                <w:szCs w:val="18"/>
                <w:lang w:val="sk-SK"/>
              </w:rPr>
            </w:pPr>
            <w:r w:rsidRPr="00CC02B7">
              <w:rPr>
                <w:rFonts w:ascii="Calibri" w:hAnsi="Calibri" w:cs="Calibri"/>
                <w:color w:val="000000"/>
                <w:sz w:val="22"/>
                <w:szCs w:val="22"/>
                <w:lang w:val="sk-SK"/>
              </w:rPr>
              <w:t>141 564</w:t>
            </w:r>
          </w:p>
        </w:tc>
        <w:tc>
          <w:tcPr>
            <w:tcW w:w="118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7003B5F1" w14:textId="77777777">
            <w:pPr>
              <w:jc w:val="center"/>
              <w:rPr>
                <w:rFonts w:cs="Arial"/>
                <w:color w:val="000000"/>
                <w:sz w:val="18"/>
                <w:szCs w:val="18"/>
                <w:lang w:val="sk-SK"/>
              </w:rPr>
            </w:pPr>
            <w:r w:rsidRPr="00CC02B7">
              <w:rPr>
                <w:rFonts w:ascii="Calibri" w:hAnsi="Calibri" w:cs="Calibri"/>
                <w:color w:val="000000"/>
                <w:sz w:val="22"/>
                <w:szCs w:val="22"/>
                <w:lang w:val="sk-SK"/>
              </w:rPr>
              <w:t>106 979</w:t>
            </w:r>
          </w:p>
        </w:tc>
        <w:tc>
          <w:tcPr>
            <w:tcW w:w="114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5967D742" w14:textId="77777777">
            <w:pPr>
              <w:jc w:val="center"/>
              <w:rPr>
                <w:rFonts w:cs="Arial"/>
                <w:color w:val="000000"/>
                <w:sz w:val="18"/>
                <w:szCs w:val="18"/>
                <w:lang w:val="sk-SK"/>
              </w:rPr>
            </w:pPr>
            <w:r w:rsidRPr="00CC02B7">
              <w:rPr>
                <w:rFonts w:ascii="Calibri" w:hAnsi="Calibri" w:cs="Calibri"/>
                <w:color w:val="000000"/>
                <w:sz w:val="22"/>
                <w:szCs w:val="22"/>
                <w:lang w:val="sk-SK"/>
              </w:rPr>
              <w:t>106 944</w:t>
            </w:r>
          </w:p>
        </w:tc>
        <w:tc>
          <w:tcPr>
            <w:tcW w:w="1198"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7FB9F0CA" w14:textId="77777777">
            <w:pPr>
              <w:jc w:val="center"/>
              <w:rPr>
                <w:rFonts w:cs="Arial"/>
                <w:color w:val="000000"/>
                <w:sz w:val="18"/>
                <w:szCs w:val="18"/>
                <w:lang w:val="sk-SK"/>
              </w:rPr>
            </w:pPr>
            <w:r w:rsidRPr="00CC02B7">
              <w:rPr>
                <w:rFonts w:ascii="Calibri" w:hAnsi="Calibri" w:cs="Calibri"/>
                <w:color w:val="000000"/>
                <w:sz w:val="22"/>
                <w:szCs w:val="22"/>
                <w:lang w:val="sk-SK"/>
              </w:rPr>
              <w:t>355 487</w:t>
            </w:r>
          </w:p>
        </w:tc>
      </w:tr>
      <w:tr w:rsidRPr="00CC02B7" w:rsidR="00CC02B7" w:rsidTr="00872F49" w14:paraId="7CAF88FD" w14:textId="77777777">
        <w:trPr>
          <w:trHeight w:val="300"/>
        </w:trPr>
        <w:tc>
          <w:tcPr>
            <w:tcW w:w="1933"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04C57323" w14:textId="77777777">
            <w:pPr>
              <w:rPr>
                <w:rFonts w:cs="Arial"/>
                <w:b/>
                <w:bCs/>
                <w:color w:val="000000"/>
                <w:lang w:val="sk-SK"/>
              </w:rPr>
            </w:pPr>
            <w:r w:rsidRPr="00CC02B7">
              <w:rPr>
                <w:rFonts w:cs="Arial"/>
                <w:b/>
                <w:bCs/>
                <w:color w:val="000000"/>
                <w:lang w:val="sk-SK"/>
              </w:rPr>
              <w:t>Reštaurácia M</w:t>
            </w:r>
          </w:p>
        </w:tc>
        <w:tc>
          <w:tcPr>
            <w:tcW w:w="1016"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25DEC050" w14:textId="77777777">
            <w:pPr>
              <w:jc w:val="center"/>
              <w:rPr>
                <w:rFonts w:cs="Arial"/>
                <w:color w:val="000000"/>
                <w:sz w:val="18"/>
                <w:szCs w:val="18"/>
                <w:lang w:val="sk-SK"/>
              </w:rPr>
            </w:pPr>
            <w:r w:rsidRPr="00CC02B7">
              <w:rPr>
                <w:rFonts w:ascii="Calibri" w:hAnsi="Calibri" w:cs="Calibri"/>
                <w:color w:val="000000"/>
                <w:sz w:val="22"/>
                <w:szCs w:val="22"/>
                <w:lang w:val="sk-SK"/>
              </w:rPr>
              <w:t>130</w:t>
            </w:r>
          </w:p>
        </w:tc>
        <w:tc>
          <w:tcPr>
            <w:tcW w:w="1008"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6D84722F" w14:textId="77777777">
            <w:pPr>
              <w:jc w:val="center"/>
              <w:rPr>
                <w:rFonts w:cs="Arial"/>
                <w:color w:val="000000"/>
                <w:sz w:val="18"/>
                <w:szCs w:val="18"/>
                <w:lang w:val="sk-SK"/>
              </w:rPr>
            </w:pPr>
            <w:r w:rsidRPr="00CC02B7">
              <w:rPr>
                <w:rFonts w:ascii="Calibri" w:hAnsi="Calibri" w:cs="Calibri"/>
                <w:color w:val="000000"/>
                <w:sz w:val="22"/>
                <w:szCs w:val="22"/>
                <w:lang w:val="sk-SK"/>
              </w:rPr>
              <w:t>130</w:t>
            </w:r>
          </w:p>
        </w:tc>
        <w:tc>
          <w:tcPr>
            <w:tcW w:w="1146"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0D1D6CF7" w14:textId="77777777">
            <w:pPr>
              <w:jc w:val="center"/>
              <w:rPr>
                <w:rFonts w:cs="Arial"/>
                <w:color w:val="000000"/>
                <w:sz w:val="18"/>
                <w:szCs w:val="18"/>
                <w:lang w:val="sk-SK"/>
              </w:rPr>
            </w:pPr>
            <w:r w:rsidRPr="00CC02B7">
              <w:rPr>
                <w:rFonts w:ascii="Calibri" w:hAnsi="Calibri" w:cs="Calibri"/>
                <w:color w:val="000000"/>
                <w:sz w:val="22"/>
                <w:szCs w:val="22"/>
                <w:lang w:val="sk-SK"/>
              </w:rPr>
              <w:t>130</w:t>
            </w:r>
          </w:p>
        </w:tc>
        <w:tc>
          <w:tcPr>
            <w:tcW w:w="11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3CE9E4D2" w14:textId="77777777">
            <w:pPr>
              <w:jc w:val="center"/>
              <w:rPr>
                <w:rFonts w:cs="Arial"/>
                <w:color w:val="000000"/>
                <w:sz w:val="18"/>
                <w:szCs w:val="18"/>
                <w:lang w:val="sk-SK"/>
              </w:rPr>
            </w:pPr>
            <w:r w:rsidRPr="00CC02B7">
              <w:rPr>
                <w:rFonts w:ascii="Calibri" w:hAnsi="Calibri" w:cs="Calibri"/>
                <w:color w:val="000000"/>
                <w:sz w:val="22"/>
                <w:szCs w:val="22"/>
                <w:lang w:val="sk-SK"/>
              </w:rPr>
              <w:t>213</w:t>
            </w:r>
          </w:p>
        </w:tc>
        <w:tc>
          <w:tcPr>
            <w:tcW w:w="118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73FC22C1" w14:textId="77777777">
            <w:pPr>
              <w:jc w:val="center"/>
              <w:rPr>
                <w:rFonts w:cs="Arial"/>
                <w:color w:val="000000"/>
                <w:sz w:val="18"/>
                <w:szCs w:val="18"/>
                <w:lang w:val="sk-SK"/>
              </w:rPr>
            </w:pPr>
            <w:r w:rsidRPr="00CC02B7">
              <w:rPr>
                <w:rFonts w:ascii="Calibri" w:hAnsi="Calibri" w:cs="Calibri"/>
                <w:color w:val="000000"/>
                <w:sz w:val="22"/>
                <w:szCs w:val="22"/>
                <w:lang w:val="sk-SK"/>
              </w:rPr>
              <w:t>188</w:t>
            </w:r>
          </w:p>
        </w:tc>
        <w:tc>
          <w:tcPr>
            <w:tcW w:w="114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2ACE377B" w14:textId="77777777">
            <w:pPr>
              <w:jc w:val="center"/>
              <w:rPr>
                <w:rFonts w:cs="Arial"/>
                <w:color w:val="000000"/>
                <w:sz w:val="18"/>
                <w:szCs w:val="18"/>
                <w:lang w:val="sk-SK"/>
              </w:rPr>
            </w:pPr>
            <w:r w:rsidRPr="00CC02B7">
              <w:rPr>
                <w:rFonts w:ascii="Calibri" w:hAnsi="Calibri" w:cs="Calibri"/>
                <w:color w:val="000000"/>
                <w:sz w:val="22"/>
                <w:szCs w:val="22"/>
                <w:lang w:val="sk-SK"/>
              </w:rPr>
              <w:t>222</w:t>
            </w:r>
          </w:p>
        </w:tc>
        <w:tc>
          <w:tcPr>
            <w:tcW w:w="1198"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44333CC7" w14:textId="77777777">
            <w:pPr>
              <w:jc w:val="center"/>
              <w:rPr>
                <w:rFonts w:cs="Arial"/>
                <w:color w:val="000000"/>
                <w:sz w:val="18"/>
                <w:szCs w:val="18"/>
                <w:lang w:val="sk-SK"/>
              </w:rPr>
            </w:pPr>
            <w:r w:rsidRPr="00CC02B7">
              <w:rPr>
                <w:rFonts w:ascii="Calibri" w:hAnsi="Calibri" w:cs="Calibri"/>
                <w:color w:val="000000"/>
                <w:sz w:val="22"/>
                <w:szCs w:val="22"/>
                <w:lang w:val="sk-SK"/>
              </w:rPr>
              <w:t>623</w:t>
            </w:r>
          </w:p>
        </w:tc>
      </w:tr>
      <w:tr w:rsidRPr="00CC02B7" w:rsidR="00CC02B7" w:rsidTr="00872F49" w14:paraId="26CF943B" w14:textId="77777777">
        <w:trPr>
          <w:trHeight w:val="300"/>
        </w:trPr>
        <w:tc>
          <w:tcPr>
            <w:tcW w:w="1933" w:type="dxa"/>
            <w:tcBorders>
              <w:top w:val="nil"/>
              <w:left w:val="single" w:color="auto" w:sz="4" w:space="0"/>
              <w:bottom w:val="single" w:color="auto" w:sz="4" w:space="0"/>
              <w:right w:val="single" w:color="auto" w:sz="4" w:space="0"/>
            </w:tcBorders>
            <w:shd w:val="clear" w:color="auto" w:fill="auto"/>
            <w:noWrap/>
            <w:vAlign w:val="bottom"/>
          </w:tcPr>
          <w:p w:rsidRPr="00CC02B7" w:rsidR="00CC02B7" w:rsidP="00872F49" w:rsidRDefault="00CC02B7" w14:paraId="752744EC" w14:textId="77777777">
            <w:pPr>
              <w:rPr>
                <w:rFonts w:cs="Arial"/>
                <w:b/>
                <w:bCs/>
                <w:color w:val="000000"/>
                <w:lang w:val="sk-SK"/>
              </w:rPr>
            </w:pPr>
            <w:r w:rsidRPr="00CC02B7">
              <w:rPr>
                <w:rFonts w:cs="Arial"/>
                <w:b/>
                <w:bCs/>
                <w:color w:val="000000"/>
                <w:lang w:val="sk-SK"/>
              </w:rPr>
              <w:t>Reštaurácia R</w:t>
            </w:r>
          </w:p>
        </w:tc>
        <w:tc>
          <w:tcPr>
            <w:tcW w:w="1016" w:type="dxa"/>
            <w:tcBorders>
              <w:top w:val="nil"/>
              <w:left w:val="nil"/>
              <w:bottom w:val="single" w:color="auto" w:sz="4" w:space="0"/>
              <w:right w:val="single" w:color="auto" w:sz="4" w:space="0"/>
            </w:tcBorders>
            <w:shd w:val="clear" w:color="auto" w:fill="auto"/>
            <w:noWrap/>
            <w:vAlign w:val="bottom"/>
          </w:tcPr>
          <w:p w:rsidRPr="00CC02B7" w:rsidR="00CC02B7" w:rsidP="00872F49" w:rsidRDefault="00CC02B7" w14:paraId="7E8C0B0A" w14:textId="77777777">
            <w:pPr>
              <w:jc w:val="center"/>
              <w:rPr>
                <w:rFonts w:cs="Arial"/>
                <w:color w:val="000000"/>
                <w:sz w:val="18"/>
                <w:szCs w:val="18"/>
                <w:lang w:val="sk-SK"/>
              </w:rPr>
            </w:pPr>
            <w:r w:rsidRPr="00CC02B7">
              <w:rPr>
                <w:rFonts w:ascii="Calibri" w:hAnsi="Calibri" w:cs="Calibri"/>
                <w:color w:val="000000"/>
                <w:sz w:val="22"/>
                <w:szCs w:val="22"/>
                <w:lang w:val="sk-SK"/>
              </w:rPr>
              <w:t>0</w:t>
            </w:r>
          </w:p>
        </w:tc>
        <w:tc>
          <w:tcPr>
            <w:tcW w:w="1008" w:type="dxa"/>
            <w:tcBorders>
              <w:top w:val="nil"/>
              <w:left w:val="nil"/>
              <w:bottom w:val="single" w:color="auto" w:sz="4" w:space="0"/>
              <w:right w:val="single" w:color="auto" w:sz="4" w:space="0"/>
            </w:tcBorders>
            <w:shd w:val="clear" w:color="auto" w:fill="auto"/>
            <w:noWrap/>
            <w:vAlign w:val="bottom"/>
          </w:tcPr>
          <w:p w:rsidRPr="00CC02B7" w:rsidR="00CC02B7" w:rsidP="00872F49" w:rsidRDefault="00CC02B7" w14:paraId="5D9081D5" w14:textId="77777777">
            <w:pPr>
              <w:jc w:val="center"/>
              <w:rPr>
                <w:rFonts w:cs="Arial"/>
                <w:color w:val="000000"/>
                <w:sz w:val="18"/>
                <w:szCs w:val="18"/>
                <w:lang w:val="sk-SK"/>
              </w:rPr>
            </w:pPr>
            <w:r w:rsidRPr="00CC02B7">
              <w:rPr>
                <w:rFonts w:ascii="Calibri" w:hAnsi="Calibri" w:cs="Calibri"/>
                <w:color w:val="000000"/>
                <w:sz w:val="22"/>
                <w:szCs w:val="22"/>
                <w:lang w:val="sk-SK"/>
              </w:rPr>
              <w:t>724</w:t>
            </w:r>
          </w:p>
        </w:tc>
        <w:tc>
          <w:tcPr>
            <w:tcW w:w="1146" w:type="dxa"/>
            <w:tcBorders>
              <w:top w:val="nil"/>
              <w:left w:val="nil"/>
              <w:bottom w:val="single" w:color="auto" w:sz="4" w:space="0"/>
              <w:right w:val="single" w:color="auto" w:sz="4" w:space="0"/>
            </w:tcBorders>
            <w:shd w:val="clear" w:color="auto" w:fill="auto"/>
            <w:noWrap/>
            <w:vAlign w:val="bottom"/>
          </w:tcPr>
          <w:p w:rsidRPr="00CC02B7" w:rsidR="00CC02B7" w:rsidP="00872F49" w:rsidRDefault="00CC02B7" w14:paraId="0BD1A452" w14:textId="77777777">
            <w:pPr>
              <w:jc w:val="center"/>
              <w:rPr>
                <w:rFonts w:cs="Arial"/>
                <w:color w:val="000000"/>
                <w:sz w:val="18"/>
                <w:szCs w:val="18"/>
                <w:lang w:val="sk-SK"/>
              </w:rPr>
            </w:pPr>
            <w:r w:rsidRPr="00CC02B7">
              <w:rPr>
                <w:rFonts w:ascii="Calibri" w:hAnsi="Calibri" w:cs="Calibri"/>
                <w:color w:val="000000"/>
                <w:sz w:val="22"/>
                <w:szCs w:val="22"/>
                <w:lang w:val="sk-SK"/>
              </w:rPr>
              <w:t>540</w:t>
            </w:r>
          </w:p>
        </w:tc>
        <w:tc>
          <w:tcPr>
            <w:tcW w:w="1160" w:type="dxa"/>
            <w:tcBorders>
              <w:top w:val="nil"/>
              <w:left w:val="nil"/>
              <w:bottom w:val="single" w:color="auto" w:sz="4" w:space="0"/>
              <w:right w:val="single" w:color="auto" w:sz="4" w:space="0"/>
            </w:tcBorders>
            <w:shd w:val="clear" w:color="auto" w:fill="auto"/>
            <w:noWrap/>
            <w:vAlign w:val="bottom"/>
          </w:tcPr>
          <w:p w:rsidRPr="00CC02B7" w:rsidR="00CC02B7" w:rsidP="00872F49" w:rsidRDefault="00CC02B7" w14:paraId="04998C66" w14:textId="77777777">
            <w:pPr>
              <w:jc w:val="center"/>
              <w:rPr>
                <w:rFonts w:cs="Arial"/>
                <w:color w:val="000000"/>
                <w:sz w:val="18"/>
                <w:szCs w:val="18"/>
                <w:lang w:val="sk-SK"/>
              </w:rPr>
            </w:pPr>
            <w:r w:rsidRPr="00CC02B7">
              <w:rPr>
                <w:rFonts w:ascii="Calibri" w:hAnsi="Calibri" w:cs="Calibri"/>
                <w:color w:val="000000"/>
                <w:sz w:val="22"/>
                <w:szCs w:val="22"/>
                <w:lang w:val="sk-SK"/>
              </w:rPr>
              <w:t>345</w:t>
            </w:r>
          </w:p>
        </w:tc>
        <w:tc>
          <w:tcPr>
            <w:tcW w:w="1180" w:type="dxa"/>
            <w:tcBorders>
              <w:top w:val="nil"/>
              <w:left w:val="nil"/>
              <w:bottom w:val="single" w:color="auto" w:sz="4" w:space="0"/>
              <w:right w:val="single" w:color="auto" w:sz="4" w:space="0"/>
            </w:tcBorders>
            <w:shd w:val="clear" w:color="auto" w:fill="auto"/>
            <w:noWrap/>
            <w:vAlign w:val="bottom"/>
          </w:tcPr>
          <w:p w:rsidRPr="00CC02B7" w:rsidR="00CC02B7" w:rsidP="00872F49" w:rsidRDefault="00CC02B7" w14:paraId="11ABD7C9" w14:textId="77777777">
            <w:pPr>
              <w:jc w:val="center"/>
              <w:rPr>
                <w:rFonts w:cs="Arial"/>
                <w:color w:val="000000"/>
                <w:sz w:val="18"/>
                <w:szCs w:val="18"/>
                <w:lang w:val="sk-SK"/>
              </w:rPr>
            </w:pPr>
            <w:r w:rsidRPr="00CC02B7">
              <w:rPr>
                <w:rFonts w:ascii="Calibri" w:hAnsi="Calibri" w:cs="Calibri"/>
                <w:color w:val="000000"/>
                <w:sz w:val="22"/>
                <w:szCs w:val="22"/>
                <w:lang w:val="sk-SK"/>
              </w:rPr>
              <w:t>1 125</w:t>
            </w:r>
          </w:p>
        </w:tc>
        <w:tc>
          <w:tcPr>
            <w:tcW w:w="1140" w:type="dxa"/>
            <w:tcBorders>
              <w:top w:val="nil"/>
              <w:left w:val="nil"/>
              <w:bottom w:val="single" w:color="auto" w:sz="4" w:space="0"/>
              <w:right w:val="single" w:color="auto" w:sz="4" w:space="0"/>
            </w:tcBorders>
            <w:shd w:val="clear" w:color="auto" w:fill="auto"/>
            <w:noWrap/>
            <w:vAlign w:val="bottom"/>
          </w:tcPr>
          <w:p w:rsidRPr="00CC02B7" w:rsidR="00CC02B7" w:rsidP="00872F49" w:rsidRDefault="00CC02B7" w14:paraId="0881EC60" w14:textId="77777777">
            <w:pPr>
              <w:jc w:val="center"/>
              <w:rPr>
                <w:rFonts w:cs="Arial"/>
                <w:color w:val="000000"/>
                <w:sz w:val="18"/>
                <w:szCs w:val="18"/>
                <w:lang w:val="sk-SK"/>
              </w:rPr>
            </w:pPr>
            <w:r w:rsidRPr="00CC02B7">
              <w:rPr>
                <w:rFonts w:ascii="Calibri" w:hAnsi="Calibri" w:cs="Calibri"/>
                <w:color w:val="000000"/>
                <w:sz w:val="22"/>
                <w:szCs w:val="22"/>
                <w:lang w:val="sk-SK"/>
              </w:rPr>
              <w:t>507</w:t>
            </w:r>
          </w:p>
        </w:tc>
        <w:tc>
          <w:tcPr>
            <w:tcW w:w="1198" w:type="dxa"/>
            <w:tcBorders>
              <w:top w:val="nil"/>
              <w:left w:val="nil"/>
              <w:bottom w:val="single" w:color="auto" w:sz="4" w:space="0"/>
              <w:right w:val="single" w:color="auto" w:sz="4" w:space="0"/>
            </w:tcBorders>
            <w:shd w:val="clear" w:color="auto" w:fill="auto"/>
            <w:noWrap/>
            <w:vAlign w:val="bottom"/>
          </w:tcPr>
          <w:p w:rsidRPr="00CC02B7" w:rsidR="00CC02B7" w:rsidP="00872F49" w:rsidRDefault="00CC02B7" w14:paraId="7B55D4BF" w14:textId="77777777">
            <w:pPr>
              <w:jc w:val="center"/>
              <w:rPr>
                <w:rFonts w:cs="Arial"/>
                <w:color w:val="000000"/>
                <w:sz w:val="18"/>
                <w:szCs w:val="18"/>
                <w:lang w:val="sk-SK"/>
              </w:rPr>
            </w:pPr>
            <w:r w:rsidRPr="00CC02B7">
              <w:rPr>
                <w:rFonts w:ascii="Calibri" w:hAnsi="Calibri" w:cs="Calibri"/>
                <w:color w:val="000000"/>
                <w:sz w:val="22"/>
                <w:szCs w:val="22"/>
                <w:lang w:val="sk-SK"/>
              </w:rPr>
              <w:t>1 977</w:t>
            </w:r>
          </w:p>
        </w:tc>
      </w:tr>
      <w:tr w:rsidRPr="00CC02B7" w:rsidR="00CC02B7" w:rsidTr="00872F49" w14:paraId="3F68FB90" w14:textId="77777777">
        <w:trPr>
          <w:trHeight w:val="300"/>
        </w:trPr>
        <w:tc>
          <w:tcPr>
            <w:tcW w:w="1933"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04766431" w14:textId="77777777">
            <w:pPr>
              <w:rPr>
                <w:rFonts w:cs="Arial"/>
                <w:b/>
                <w:bCs/>
                <w:color w:val="000000"/>
                <w:lang w:val="sk-SK"/>
              </w:rPr>
            </w:pPr>
            <w:r w:rsidRPr="00CC02B7">
              <w:rPr>
                <w:rFonts w:cs="Arial"/>
                <w:b/>
                <w:bCs/>
                <w:color w:val="000000"/>
                <w:lang w:val="sk-SK"/>
              </w:rPr>
              <w:t>Študenti prax</w:t>
            </w:r>
          </w:p>
        </w:tc>
        <w:tc>
          <w:tcPr>
            <w:tcW w:w="1016"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4CEE6D96" w14:textId="77777777">
            <w:pPr>
              <w:jc w:val="center"/>
              <w:rPr>
                <w:rFonts w:cs="Arial"/>
                <w:color w:val="000000"/>
                <w:sz w:val="18"/>
                <w:szCs w:val="18"/>
                <w:lang w:val="sk-SK"/>
              </w:rPr>
            </w:pPr>
            <w:r w:rsidRPr="00CC02B7">
              <w:rPr>
                <w:rFonts w:ascii="Calibri" w:hAnsi="Calibri" w:cs="Calibri"/>
                <w:color w:val="000000"/>
                <w:sz w:val="22"/>
                <w:szCs w:val="22"/>
                <w:lang w:val="sk-SK"/>
              </w:rPr>
              <w:t>802</w:t>
            </w:r>
          </w:p>
        </w:tc>
        <w:tc>
          <w:tcPr>
            <w:tcW w:w="1008"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71EEFFC3" w14:textId="77777777">
            <w:pPr>
              <w:jc w:val="center"/>
              <w:rPr>
                <w:rFonts w:cs="Arial"/>
                <w:color w:val="000000"/>
                <w:sz w:val="18"/>
                <w:szCs w:val="18"/>
                <w:lang w:val="sk-SK"/>
              </w:rPr>
            </w:pPr>
            <w:r w:rsidRPr="00CC02B7">
              <w:rPr>
                <w:rFonts w:ascii="Calibri" w:hAnsi="Calibri" w:cs="Calibri"/>
                <w:color w:val="000000"/>
                <w:sz w:val="22"/>
                <w:szCs w:val="22"/>
                <w:lang w:val="sk-SK"/>
              </w:rPr>
              <w:t>929</w:t>
            </w:r>
          </w:p>
        </w:tc>
        <w:tc>
          <w:tcPr>
            <w:tcW w:w="1146"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78D6C7BC" w14:textId="77777777">
            <w:pPr>
              <w:jc w:val="center"/>
              <w:rPr>
                <w:rFonts w:cs="Arial"/>
                <w:color w:val="000000"/>
                <w:sz w:val="18"/>
                <w:szCs w:val="18"/>
                <w:lang w:val="sk-SK"/>
              </w:rPr>
            </w:pPr>
            <w:r w:rsidRPr="00CC02B7">
              <w:rPr>
                <w:rFonts w:ascii="Calibri" w:hAnsi="Calibri" w:cs="Calibri"/>
                <w:color w:val="000000"/>
                <w:sz w:val="22"/>
                <w:szCs w:val="22"/>
                <w:lang w:val="sk-SK"/>
              </w:rPr>
              <w:t>681</w:t>
            </w:r>
          </w:p>
        </w:tc>
        <w:tc>
          <w:tcPr>
            <w:tcW w:w="11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62B966B7" w14:textId="77777777">
            <w:pPr>
              <w:jc w:val="center"/>
              <w:rPr>
                <w:rFonts w:cs="Arial"/>
                <w:color w:val="000000"/>
                <w:sz w:val="18"/>
                <w:szCs w:val="18"/>
                <w:lang w:val="sk-SK"/>
              </w:rPr>
            </w:pPr>
            <w:r w:rsidRPr="00CC02B7">
              <w:rPr>
                <w:rFonts w:ascii="Calibri" w:hAnsi="Calibri" w:cs="Calibri"/>
                <w:color w:val="000000"/>
                <w:sz w:val="22"/>
                <w:szCs w:val="22"/>
                <w:lang w:val="sk-SK"/>
              </w:rPr>
              <w:t>265</w:t>
            </w:r>
          </w:p>
        </w:tc>
        <w:tc>
          <w:tcPr>
            <w:tcW w:w="118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7DA65836" w14:textId="77777777">
            <w:pPr>
              <w:jc w:val="center"/>
              <w:rPr>
                <w:rFonts w:cs="Arial"/>
                <w:color w:val="000000"/>
                <w:sz w:val="18"/>
                <w:szCs w:val="18"/>
                <w:lang w:val="sk-SK"/>
              </w:rPr>
            </w:pPr>
            <w:r w:rsidRPr="00CC02B7">
              <w:rPr>
                <w:rFonts w:ascii="Calibri" w:hAnsi="Calibri" w:cs="Calibri"/>
                <w:color w:val="000000"/>
                <w:sz w:val="22"/>
                <w:szCs w:val="22"/>
                <w:lang w:val="sk-SK"/>
              </w:rPr>
              <w:t>1 391</w:t>
            </w:r>
          </w:p>
        </w:tc>
        <w:tc>
          <w:tcPr>
            <w:tcW w:w="114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719318BC" w14:textId="77777777">
            <w:pPr>
              <w:jc w:val="center"/>
              <w:rPr>
                <w:rFonts w:cs="Arial"/>
                <w:color w:val="000000"/>
                <w:sz w:val="18"/>
                <w:szCs w:val="18"/>
                <w:lang w:val="sk-SK"/>
              </w:rPr>
            </w:pPr>
            <w:r w:rsidRPr="00CC02B7">
              <w:rPr>
                <w:rFonts w:ascii="Calibri" w:hAnsi="Calibri" w:cs="Calibri"/>
                <w:color w:val="000000"/>
                <w:sz w:val="22"/>
                <w:szCs w:val="22"/>
                <w:lang w:val="sk-SK"/>
              </w:rPr>
              <w:t>472</w:t>
            </w:r>
          </w:p>
        </w:tc>
        <w:tc>
          <w:tcPr>
            <w:tcW w:w="1198"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3328CDB9" w14:textId="77777777">
            <w:pPr>
              <w:jc w:val="center"/>
              <w:rPr>
                <w:rFonts w:cs="Arial"/>
                <w:color w:val="000000"/>
                <w:sz w:val="18"/>
                <w:szCs w:val="18"/>
                <w:lang w:val="sk-SK"/>
              </w:rPr>
            </w:pPr>
            <w:r w:rsidRPr="00CC02B7">
              <w:rPr>
                <w:rFonts w:ascii="Calibri" w:hAnsi="Calibri" w:cs="Calibri"/>
                <w:color w:val="000000"/>
                <w:sz w:val="22"/>
                <w:szCs w:val="22"/>
                <w:lang w:val="sk-SK"/>
              </w:rPr>
              <w:t>2 128</w:t>
            </w:r>
          </w:p>
        </w:tc>
      </w:tr>
      <w:tr w:rsidRPr="00CC02B7" w:rsidR="00CC02B7" w:rsidTr="00872F49" w14:paraId="6C309DF1" w14:textId="77777777">
        <w:trPr>
          <w:trHeight w:val="300"/>
        </w:trPr>
        <w:tc>
          <w:tcPr>
            <w:tcW w:w="1933"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3987967C" w14:textId="77777777">
            <w:pPr>
              <w:rPr>
                <w:rFonts w:cs="Arial"/>
                <w:b/>
                <w:bCs/>
                <w:color w:val="000000"/>
                <w:lang w:val="sk-SK"/>
              </w:rPr>
            </w:pPr>
            <w:r w:rsidRPr="00CC02B7">
              <w:rPr>
                <w:rFonts w:cs="Arial"/>
                <w:b/>
                <w:bCs/>
                <w:color w:val="000000"/>
                <w:lang w:val="sk-SK"/>
              </w:rPr>
              <w:t>Zamestnanci</w:t>
            </w:r>
          </w:p>
        </w:tc>
        <w:tc>
          <w:tcPr>
            <w:tcW w:w="1016"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21A4DE5A" w14:textId="77777777">
            <w:pPr>
              <w:jc w:val="center"/>
              <w:rPr>
                <w:rFonts w:cs="Arial"/>
                <w:color w:val="000000"/>
                <w:sz w:val="18"/>
                <w:szCs w:val="18"/>
                <w:lang w:val="sk-SK"/>
              </w:rPr>
            </w:pPr>
            <w:r w:rsidRPr="00CC02B7">
              <w:rPr>
                <w:rFonts w:ascii="Calibri" w:hAnsi="Calibri" w:cs="Calibri"/>
                <w:color w:val="000000"/>
                <w:sz w:val="22"/>
                <w:szCs w:val="22"/>
                <w:lang w:val="sk-SK"/>
              </w:rPr>
              <w:t>9 327</w:t>
            </w:r>
          </w:p>
        </w:tc>
        <w:tc>
          <w:tcPr>
            <w:tcW w:w="1008"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4CF2EB3A" w14:textId="77777777">
            <w:pPr>
              <w:jc w:val="center"/>
              <w:rPr>
                <w:rFonts w:cs="Arial"/>
                <w:color w:val="000000"/>
                <w:sz w:val="18"/>
                <w:szCs w:val="18"/>
                <w:lang w:val="sk-SK"/>
              </w:rPr>
            </w:pPr>
            <w:r w:rsidRPr="00CC02B7">
              <w:rPr>
                <w:rFonts w:ascii="Calibri" w:hAnsi="Calibri" w:cs="Calibri"/>
                <w:color w:val="000000"/>
                <w:sz w:val="22"/>
                <w:szCs w:val="22"/>
                <w:lang w:val="sk-SK"/>
              </w:rPr>
              <w:t>35 901</w:t>
            </w:r>
          </w:p>
        </w:tc>
        <w:tc>
          <w:tcPr>
            <w:tcW w:w="1146"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1E36E351" w14:textId="77777777">
            <w:pPr>
              <w:jc w:val="center"/>
              <w:rPr>
                <w:rFonts w:cs="Arial"/>
                <w:color w:val="000000"/>
                <w:sz w:val="18"/>
                <w:szCs w:val="18"/>
                <w:lang w:val="sk-SK"/>
              </w:rPr>
            </w:pPr>
            <w:r w:rsidRPr="00CC02B7">
              <w:rPr>
                <w:rFonts w:ascii="Calibri" w:hAnsi="Calibri" w:cs="Calibri"/>
                <w:color w:val="000000"/>
                <w:sz w:val="22"/>
                <w:szCs w:val="22"/>
                <w:lang w:val="sk-SK"/>
              </w:rPr>
              <w:t>8 830</w:t>
            </w:r>
          </w:p>
        </w:tc>
        <w:tc>
          <w:tcPr>
            <w:tcW w:w="11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3ABB6CB3" w14:textId="77777777">
            <w:pPr>
              <w:jc w:val="center"/>
              <w:rPr>
                <w:rFonts w:cs="Arial"/>
                <w:color w:val="000000"/>
                <w:sz w:val="18"/>
                <w:szCs w:val="18"/>
                <w:lang w:val="sk-SK"/>
              </w:rPr>
            </w:pPr>
            <w:r w:rsidRPr="00CC02B7">
              <w:rPr>
                <w:rFonts w:ascii="Calibri" w:hAnsi="Calibri" w:cs="Calibri"/>
                <w:color w:val="000000"/>
                <w:sz w:val="22"/>
                <w:szCs w:val="22"/>
                <w:lang w:val="sk-SK"/>
              </w:rPr>
              <w:t>2 789</w:t>
            </w:r>
          </w:p>
        </w:tc>
        <w:tc>
          <w:tcPr>
            <w:tcW w:w="118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4345D370" w14:textId="77777777">
            <w:pPr>
              <w:jc w:val="center"/>
              <w:rPr>
                <w:rFonts w:cs="Arial"/>
                <w:color w:val="000000"/>
                <w:sz w:val="18"/>
                <w:szCs w:val="18"/>
                <w:lang w:val="sk-SK"/>
              </w:rPr>
            </w:pPr>
            <w:r w:rsidRPr="00CC02B7">
              <w:rPr>
                <w:rFonts w:ascii="Calibri" w:hAnsi="Calibri" w:cs="Calibri"/>
                <w:color w:val="000000"/>
                <w:sz w:val="22"/>
                <w:szCs w:val="22"/>
                <w:lang w:val="sk-SK"/>
              </w:rPr>
              <w:t>46 915</w:t>
            </w:r>
          </w:p>
        </w:tc>
        <w:tc>
          <w:tcPr>
            <w:tcW w:w="114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68CD434E" w14:textId="77777777">
            <w:pPr>
              <w:jc w:val="center"/>
              <w:rPr>
                <w:rFonts w:cs="Arial"/>
                <w:color w:val="000000"/>
                <w:sz w:val="18"/>
                <w:szCs w:val="18"/>
                <w:lang w:val="sk-SK"/>
              </w:rPr>
            </w:pPr>
            <w:r w:rsidRPr="00CC02B7">
              <w:rPr>
                <w:rFonts w:ascii="Calibri" w:hAnsi="Calibri" w:cs="Calibri"/>
                <w:color w:val="000000"/>
                <w:sz w:val="22"/>
                <w:szCs w:val="22"/>
                <w:lang w:val="sk-SK"/>
              </w:rPr>
              <w:t>9 787</w:t>
            </w:r>
          </w:p>
        </w:tc>
        <w:tc>
          <w:tcPr>
            <w:tcW w:w="1198"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259BFC73" w14:textId="77777777">
            <w:pPr>
              <w:jc w:val="center"/>
              <w:rPr>
                <w:rFonts w:cs="Arial"/>
                <w:color w:val="000000"/>
                <w:sz w:val="18"/>
                <w:szCs w:val="18"/>
                <w:lang w:val="sk-SK"/>
              </w:rPr>
            </w:pPr>
            <w:r w:rsidRPr="00CC02B7">
              <w:rPr>
                <w:rFonts w:ascii="Calibri" w:hAnsi="Calibri" w:cs="Calibri"/>
                <w:color w:val="000000"/>
                <w:sz w:val="22"/>
                <w:szCs w:val="22"/>
                <w:lang w:val="sk-SK"/>
              </w:rPr>
              <w:t>59 492</w:t>
            </w:r>
          </w:p>
        </w:tc>
      </w:tr>
      <w:tr w:rsidRPr="00CC02B7" w:rsidR="00CC02B7" w:rsidTr="00872F49" w14:paraId="14D0B918" w14:textId="77777777">
        <w:trPr>
          <w:trHeight w:val="300"/>
        </w:trPr>
        <w:tc>
          <w:tcPr>
            <w:tcW w:w="1933"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20282269" w14:textId="77777777">
            <w:pPr>
              <w:rPr>
                <w:rFonts w:cs="Arial"/>
                <w:b/>
                <w:bCs/>
                <w:color w:val="000000"/>
                <w:lang w:val="sk-SK"/>
              </w:rPr>
            </w:pPr>
            <w:r w:rsidRPr="00CC02B7">
              <w:rPr>
                <w:rFonts w:cs="Arial"/>
                <w:b/>
                <w:bCs/>
                <w:color w:val="000000"/>
                <w:lang w:val="sk-SK"/>
              </w:rPr>
              <w:t>Celkový súčet</w:t>
            </w:r>
          </w:p>
        </w:tc>
        <w:tc>
          <w:tcPr>
            <w:tcW w:w="1016"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3EBCD35D" w14:textId="77777777">
            <w:pPr>
              <w:jc w:val="center"/>
              <w:rPr>
                <w:rFonts w:cs="Arial"/>
                <w:color w:val="000000"/>
                <w:sz w:val="18"/>
                <w:szCs w:val="18"/>
                <w:lang w:val="sk-SK"/>
              </w:rPr>
            </w:pPr>
            <w:r w:rsidRPr="00CC02B7">
              <w:rPr>
                <w:rFonts w:ascii="Calibri" w:hAnsi="Calibri" w:cs="Calibri"/>
                <w:b/>
                <w:bCs/>
                <w:color w:val="000000"/>
                <w:sz w:val="22"/>
                <w:szCs w:val="22"/>
                <w:lang w:val="sk-SK"/>
              </w:rPr>
              <w:t>176 931</w:t>
            </w:r>
          </w:p>
        </w:tc>
        <w:tc>
          <w:tcPr>
            <w:tcW w:w="1008"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6D05599E" w14:textId="77777777">
            <w:pPr>
              <w:jc w:val="center"/>
              <w:rPr>
                <w:rFonts w:cs="Arial"/>
                <w:color w:val="000000"/>
                <w:sz w:val="18"/>
                <w:szCs w:val="18"/>
                <w:lang w:val="sk-SK"/>
              </w:rPr>
            </w:pPr>
            <w:r w:rsidRPr="00CC02B7">
              <w:rPr>
                <w:rFonts w:ascii="Calibri" w:hAnsi="Calibri" w:cs="Calibri"/>
                <w:b/>
                <w:bCs/>
                <w:color w:val="000000"/>
                <w:sz w:val="22"/>
                <w:szCs w:val="22"/>
                <w:lang w:val="sk-SK"/>
              </w:rPr>
              <w:t>194 526</w:t>
            </w:r>
          </w:p>
        </w:tc>
        <w:tc>
          <w:tcPr>
            <w:tcW w:w="1146"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014C0381" w14:textId="77777777">
            <w:pPr>
              <w:jc w:val="center"/>
              <w:rPr>
                <w:rFonts w:cs="Arial"/>
                <w:color w:val="000000"/>
                <w:sz w:val="18"/>
                <w:szCs w:val="18"/>
                <w:lang w:val="sk-SK"/>
              </w:rPr>
            </w:pPr>
            <w:r w:rsidRPr="00CC02B7">
              <w:rPr>
                <w:rFonts w:ascii="Calibri" w:hAnsi="Calibri" w:cs="Calibri"/>
                <w:b/>
                <w:bCs/>
                <w:color w:val="000000"/>
                <w:sz w:val="22"/>
                <w:szCs w:val="22"/>
                <w:lang w:val="sk-SK"/>
              </w:rPr>
              <w:t>172 682</w:t>
            </w:r>
          </w:p>
        </w:tc>
        <w:tc>
          <w:tcPr>
            <w:tcW w:w="11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5C2F1E24" w14:textId="77777777">
            <w:pPr>
              <w:jc w:val="center"/>
              <w:rPr>
                <w:rFonts w:cs="Arial"/>
                <w:color w:val="000000"/>
                <w:sz w:val="18"/>
                <w:szCs w:val="18"/>
                <w:lang w:val="sk-SK"/>
              </w:rPr>
            </w:pPr>
            <w:r w:rsidRPr="00CC02B7">
              <w:rPr>
                <w:rFonts w:ascii="Calibri" w:hAnsi="Calibri" w:cs="Calibri"/>
                <w:b/>
                <w:bCs/>
                <w:color w:val="000000"/>
                <w:sz w:val="22"/>
                <w:szCs w:val="22"/>
                <w:lang w:val="sk-SK"/>
              </w:rPr>
              <w:t>375 936</w:t>
            </w:r>
          </w:p>
        </w:tc>
        <w:tc>
          <w:tcPr>
            <w:tcW w:w="118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16A4205A" w14:textId="77777777">
            <w:pPr>
              <w:jc w:val="center"/>
              <w:rPr>
                <w:rFonts w:cs="Arial"/>
                <w:color w:val="000000"/>
                <w:sz w:val="18"/>
                <w:szCs w:val="18"/>
                <w:lang w:val="sk-SK"/>
              </w:rPr>
            </w:pPr>
            <w:r w:rsidRPr="00CC02B7">
              <w:rPr>
                <w:rFonts w:ascii="Calibri" w:hAnsi="Calibri" w:cs="Calibri"/>
                <w:b/>
                <w:bCs/>
                <w:color w:val="000000"/>
                <w:sz w:val="22"/>
                <w:szCs w:val="22"/>
                <w:lang w:val="sk-SK"/>
              </w:rPr>
              <w:t>334 567</w:t>
            </w:r>
          </w:p>
        </w:tc>
        <w:tc>
          <w:tcPr>
            <w:tcW w:w="114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3179D066" w14:textId="77777777">
            <w:pPr>
              <w:jc w:val="center"/>
              <w:rPr>
                <w:rFonts w:cs="Arial"/>
                <w:color w:val="000000"/>
                <w:sz w:val="18"/>
                <w:szCs w:val="18"/>
                <w:lang w:val="sk-SK"/>
              </w:rPr>
            </w:pPr>
            <w:r w:rsidRPr="00CC02B7">
              <w:rPr>
                <w:rFonts w:ascii="Calibri" w:hAnsi="Calibri" w:cs="Calibri"/>
                <w:b/>
                <w:bCs/>
                <w:color w:val="000000"/>
                <w:sz w:val="22"/>
                <w:szCs w:val="22"/>
                <w:lang w:val="sk-SK"/>
              </w:rPr>
              <w:t>293 779</w:t>
            </w:r>
          </w:p>
        </w:tc>
        <w:tc>
          <w:tcPr>
            <w:tcW w:w="1198"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293C9945" w14:textId="77777777">
            <w:pPr>
              <w:jc w:val="center"/>
              <w:rPr>
                <w:rFonts w:cs="Arial"/>
                <w:color w:val="000000"/>
                <w:sz w:val="18"/>
                <w:szCs w:val="18"/>
                <w:lang w:val="sk-SK"/>
              </w:rPr>
            </w:pPr>
            <w:r w:rsidRPr="00CC02B7">
              <w:rPr>
                <w:rFonts w:ascii="Calibri" w:hAnsi="Calibri" w:cs="Calibri"/>
                <w:b/>
                <w:bCs/>
                <w:color w:val="000000"/>
                <w:sz w:val="22"/>
                <w:szCs w:val="22"/>
                <w:lang w:val="sk-SK"/>
              </w:rPr>
              <w:t>1 004 282</w:t>
            </w:r>
          </w:p>
        </w:tc>
      </w:tr>
      <w:tr w:rsidRPr="00CC02B7" w:rsidR="00CC02B7" w:rsidTr="00872F49" w14:paraId="70B721A9" w14:textId="77777777">
        <w:trPr>
          <w:trHeight w:val="300"/>
        </w:trPr>
        <w:tc>
          <w:tcPr>
            <w:tcW w:w="1933" w:type="dxa"/>
            <w:tcBorders>
              <w:top w:val="nil"/>
              <w:left w:val="nil"/>
              <w:bottom w:val="nil"/>
              <w:right w:val="nil"/>
            </w:tcBorders>
            <w:shd w:val="clear" w:color="auto" w:fill="auto"/>
            <w:noWrap/>
            <w:vAlign w:val="bottom"/>
            <w:hideMark/>
          </w:tcPr>
          <w:p w:rsidRPr="00CC02B7" w:rsidR="00CC02B7" w:rsidP="00872F49" w:rsidRDefault="00CC02B7" w14:paraId="26599D12" w14:textId="77777777">
            <w:pPr>
              <w:rPr>
                <w:rFonts w:ascii="Calibri" w:hAnsi="Calibri" w:cs="Calibri"/>
                <w:color w:val="000000"/>
                <w:lang w:val="sk-SK"/>
              </w:rPr>
            </w:pPr>
          </w:p>
        </w:tc>
        <w:tc>
          <w:tcPr>
            <w:tcW w:w="1016" w:type="dxa"/>
            <w:tcBorders>
              <w:top w:val="nil"/>
              <w:left w:val="nil"/>
              <w:bottom w:val="nil"/>
              <w:right w:val="nil"/>
            </w:tcBorders>
            <w:shd w:val="clear" w:color="auto" w:fill="auto"/>
            <w:noWrap/>
            <w:vAlign w:val="bottom"/>
            <w:hideMark/>
          </w:tcPr>
          <w:p w:rsidRPr="00CC02B7" w:rsidR="00CC02B7" w:rsidP="00872F49" w:rsidRDefault="00CC02B7" w14:paraId="56EB7CBA" w14:textId="77777777">
            <w:pPr>
              <w:rPr>
                <w:rFonts w:cs="Arial"/>
                <w:lang w:val="sk-SK"/>
              </w:rPr>
            </w:pPr>
          </w:p>
        </w:tc>
        <w:tc>
          <w:tcPr>
            <w:tcW w:w="1008" w:type="dxa"/>
            <w:tcBorders>
              <w:top w:val="nil"/>
              <w:left w:val="nil"/>
              <w:bottom w:val="nil"/>
              <w:right w:val="nil"/>
            </w:tcBorders>
            <w:shd w:val="clear" w:color="auto" w:fill="auto"/>
            <w:noWrap/>
            <w:vAlign w:val="bottom"/>
            <w:hideMark/>
          </w:tcPr>
          <w:p w:rsidRPr="00CC02B7" w:rsidR="00CC02B7" w:rsidP="00872F49" w:rsidRDefault="00CC02B7" w14:paraId="231CC676" w14:textId="77777777">
            <w:pPr>
              <w:rPr>
                <w:rFonts w:cs="Arial"/>
                <w:lang w:val="sk-SK"/>
              </w:rPr>
            </w:pPr>
          </w:p>
        </w:tc>
        <w:tc>
          <w:tcPr>
            <w:tcW w:w="1146" w:type="dxa"/>
            <w:tcBorders>
              <w:top w:val="nil"/>
              <w:left w:val="nil"/>
              <w:bottom w:val="nil"/>
              <w:right w:val="nil"/>
            </w:tcBorders>
            <w:shd w:val="clear" w:color="auto" w:fill="auto"/>
            <w:noWrap/>
            <w:vAlign w:val="bottom"/>
            <w:hideMark/>
          </w:tcPr>
          <w:p w:rsidRPr="00CC02B7" w:rsidR="00CC02B7" w:rsidP="00872F49" w:rsidRDefault="00CC02B7" w14:paraId="21F65D02" w14:textId="77777777">
            <w:pPr>
              <w:rPr>
                <w:rFonts w:cs="Arial"/>
                <w:lang w:val="sk-SK"/>
              </w:rPr>
            </w:pPr>
          </w:p>
        </w:tc>
        <w:tc>
          <w:tcPr>
            <w:tcW w:w="1160" w:type="dxa"/>
            <w:tcBorders>
              <w:top w:val="nil"/>
              <w:left w:val="nil"/>
              <w:bottom w:val="nil"/>
              <w:right w:val="nil"/>
            </w:tcBorders>
            <w:shd w:val="clear" w:color="auto" w:fill="auto"/>
            <w:noWrap/>
            <w:vAlign w:val="bottom"/>
            <w:hideMark/>
          </w:tcPr>
          <w:p w:rsidRPr="00CC02B7" w:rsidR="00CC02B7" w:rsidP="00872F49" w:rsidRDefault="00CC02B7" w14:paraId="035ADBCA" w14:textId="77777777">
            <w:pPr>
              <w:rPr>
                <w:rFonts w:cs="Arial"/>
                <w:lang w:val="sk-SK"/>
              </w:rPr>
            </w:pPr>
          </w:p>
        </w:tc>
        <w:tc>
          <w:tcPr>
            <w:tcW w:w="1180" w:type="dxa"/>
            <w:tcBorders>
              <w:top w:val="nil"/>
              <w:left w:val="nil"/>
              <w:bottom w:val="nil"/>
              <w:right w:val="nil"/>
            </w:tcBorders>
            <w:shd w:val="clear" w:color="auto" w:fill="auto"/>
            <w:noWrap/>
            <w:vAlign w:val="bottom"/>
            <w:hideMark/>
          </w:tcPr>
          <w:p w:rsidRPr="00CC02B7" w:rsidR="00CC02B7" w:rsidP="00872F49" w:rsidRDefault="00CC02B7" w14:paraId="4FAE817D" w14:textId="77777777">
            <w:pPr>
              <w:rPr>
                <w:rFonts w:cs="Arial"/>
                <w:lang w:val="sk-SK"/>
              </w:rPr>
            </w:pPr>
          </w:p>
        </w:tc>
        <w:tc>
          <w:tcPr>
            <w:tcW w:w="1140" w:type="dxa"/>
            <w:tcBorders>
              <w:top w:val="nil"/>
              <w:left w:val="nil"/>
              <w:bottom w:val="nil"/>
              <w:right w:val="nil"/>
            </w:tcBorders>
            <w:shd w:val="clear" w:color="auto" w:fill="auto"/>
            <w:noWrap/>
            <w:vAlign w:val="bottom"/>
            <w:hideMark/>
          </w:tcPr>
          <w:p w:rsidRPr="00CC02B7" w:rsidR="00CC02B7" w:rsidP="00872F49" w:rsidRDefault="00CC02B7" w14:paraId="74AA7F95" w14:textId="77777777">
            <w:pPr>
              <w:rPr>
                <w:rFonts w:cs="Arial"/>
                <w:lang w:val="sk-SK"/>
              </w:rPr>
            </w:pPr>
          </w:p>
        </w:tc>
        <w:tc>
          <w:tcPr>
            <w:tcW w:w="1198" w:type="dxa"/>
            <w:tcBorders>
              <w:top w:val="nil"/>
              <w:left w:val="nil"/>
              <w:bottom w:val="nil"/>
              <w:right w:val="nil"/>
            </w:tcBorders>
            <w:shd w:val="clear" w:color="auto" w:fill="auto"/>
            <w:noWrap/>
            <w:vAlign w:val="bottom"/>
            <w:hideMark/>
          </w:tcPr>
          <w:p w:rsidRPr="00CC02B7" w:rsidR="00CC02B7" w:rsidP="00872F49" w:rsidRDefault="00CC02B7" w14:paraId="4BED7BE7" w14:textId="77777777">
            <w:pPr>
              <w:rPr>
                <w:rFonts w:cs="Arial"/>
                <w:lang w:val="sk-SK"/>
              </w:rPr>
            </w:pPr>
          </w:p>
        </w:tc>
      </w:tr>
      <w:tr w:rsidRPr="00CC02B7" w:rsidR="00CC02B7" w:rsidTr="00872F49" w14:paraId="1CB1E91E" w14:textId="77777777">
        <w:trPr>
          <w:trHeight w:val="300"/>
        </w:trPr>
        <w:tc>
          <w:tcPr>
            <w:tcW w:w="6263" w:type="dxa"/>
            <w:gridSpan w:val="5"/>
            <w:tcBorders>
              <w:top w:val="nil"/>
              <w:left w:val="nil"/>
              <w:bottom w:val="nil"/>
              <w:right w:val="nil"/>
            </w:tcBorders>
            <w:shd w:val="clear" w:color="auto" w:fill="auto"/>
            <w:noWrap/>
            <w:vAlign w:val="bottom"/>
            <w:hideMark/>
          </w:tcPr>
          <w:p w:rsidRPr="00CC02B7" w:rsidR="00CC02B7" w:rsidP="00872F49" w:rsidRDefault="00CC02B7" w14:paraId="3C933AF1" w14:textId="77777777">
            <w:pPr>
              <w:rPr>
                <w:rFonts w:ascii="Calibri" w:hAnsi="Calibri" w:cs="Calibri"/>
                <w:color w:val="000000"/>
                <w:lang w:val="sk-SK"/>
              </w:rPr>
            </w:pPr>
            <w:r w:rsidRPr="00CC02B7">
              <w:rPr>
                <w:rFonts w:cs="Arial"/>
                <w:b/>
                <w:bCs/>
                <w:color w:val="000000"/>
                <w:lang w:val="sk-SK"/>
              </w:rPr>
              <w:t>Tab. č. 6 Výroba a náklady v štruktúre stravníkov 2021</w:t>
            </w:r>
          </w:p>
        </w:tc>
        <w:tc>
          <w:tcPr>
            <w:tcW w:w="1180" w:type="dxa"/>
            <w:tcBorders>
              <w:top w:val="nil"/>
              <w:left w:val="nil"/>
              <w:bottom w:val="nil"/>
              <w:right w:val="nil"/>
            </w:tcBorders>
            <w:shd w:val="clear" w:color="auto" w:fill="auto"/>
            <w:noWrap/>
            <w:vAlign w:val="bottom"/>
            <w:hideMark/>
          </w:tcPr>
          <w:p w:rsidRPr="00CC02B7" w:rsidR="00CC02B7" w:rsidP="00872F49" w:rsidRDefault="00CC02B7" w14:paraId="774914C7" w14:textId="77777777">
            <w:pPr>
              <w:rPr>
                <w:rFonts w:ascii="Times New Roman" w:hAnsi="Times New Roman"/>
                <w:lang w:val="sk-SK"/>
              </w:rPr>
            </w:pPr>
          </w:p>
        </w:tc>
        <w:tc>
          <w:tcPr>
            <w:tcW w:w="1140" w:type="dxa"/>
            <w:tcBorders>
              <w:top w:val="nil"/>
              <w:left w:val="nil"/>
              <w:bottom w:val="nil"/>
              <w:right w:val="nil"/>
            </w:tcBorders>
            <w:shd w:val="clear" w:color="auto" w:fill="auto"/>
            <w:noWrap/>
            <w:vAlign w:val="bottom"/>
            <w:hideMark/>
          </w:tcPr>
          <w:p w:rsidRPr="00CC02B7" w:rsidR="00CC02B7" w:rsidP="00872F49" w:rsidRDefault="00CC02B7" w14:paraId="49AEFF58" w14:textId="77777777">
            <w:pPr>
              <w:rPr>
                <w:rFonts w:ascii="Times New Roman" w:hAnsi="Times New Roman"/>
                <w:lang w:val="sk-SK"/>
              </w:rPr>
            </w:pPr>
          </w:p>
        </w:tc>
        <w:tc>
          <w:tcPr>
            <w:tcW w:w="1198" w:type="dxa"/>
            <w:tcBorders>
              <w:top w:val="nil"/>
              <w:left w:val="nil"/>
              <w:bottom w:val="nil"/>
              <w:right w:val="nil"/>
            </w:tcBorders>
            <w:shd w:val="clear" w:color="auto" w:fill="auto"/>
            <w:noWrap/>
            <w:vAlign w:val="bottom"/>
            <w:hideMark/>
          </w:tcPr>
          <w:p w:rsidRPr="00CC02B7" w:rsidR="00CC02B7" w:rsidP="00872F49" w:rsidRDefault="00CC02B7" w14:paraId="59869FEB" w14:textId="77777777">
            <w:pPr>
              <w:rPr>
                <w:rFonts w:ascii="Times New Roman" w:hAnsi="Times New Roman"/>
                <w:lang w:val="sk-SK"/>
              </w:rPr>
            </w:pPr>
          </w:p>
        </w:tc>
      </w:tr>
      <w:tr w:rsidRPr="00CC02B7" w:rsidR="00CC02B7" w:rsidTr="00872F49" w14:paraId="2850DBAF" w14:textId="77777777">
        <w:trPr>
          <w:trHeight w:val="300"/>
        </w:trPr>
        <w:tc>
          <w:tcPr>
            <w:tcW w:w="1933" w:type="dxa"/>
            <w:tcBorders>
              <w:top w:val="nil"/>
              <w:left w:val="nil"/>
              <w:bottom w:val="nil"/>
              <w:right w:val="nil"/>
            </w:tcBorders>
            <w:shd w:val="clear" w:color="auto" w:fill="auto"/>
            <w:noWrap/>
            <w:vAlign w:val="bottom"/>
            <w:hideMark/>
          </w:tcPr>
          <w:p w:rsidRPr="00CC02B7" w:rsidR="00CC02B7" w:rsidP="00872F49" w:rsidRDefault="00CC02B7" w14:paraId="7048E934" w14:textId="77777777">
            <w:pPr>
              <w:rPr>
                <w:rFonts w:ascii="Times New Roman" w:hAnsi="Times New Roman"/>
                <w:lang w:val="sk-SK"/>
              </w:rPr>
            </w:pPr>
          </w:p>
        </w:tc>
        <w:tc>
          <w:tcPr>
            <w:tcW w:w="1016" w:type="dxa"/>
            <w:tcBorders>
              <w:top w:val="nil"/>
              <w:left w:val="nil"/>
              <w:bottom w:val="nil"/>
              <w:right w:val="nil"/>
            </w:tcBorders>
            <w:shd w:val="clear" w:color="auto" w:fill="auto"/>
            <w:noWrap/>
            <w:vAlign w:val="bottom"/>
            <w:hideMark/>
          </w:tcPr>
          <w:p w:rsidRPr="00CC02B7" w:rsidR="00CC02B7" w:rsidP="00872F49" w:rsidRDefault="00CC02B7" w14:paraId="382770C5" w14:textId="77777777">
            <w:pPr>
              <w:rPr>
                <w:rFonts w:ascii="Times New Roman" w:hAnsi="Times New Roman"/>
                <w:lang w:val="sk-SK"/>
              </w:rPr>
            </w:pPr>
          </w:p>
        </w:tc>
        <w:tc>
          <w:tcPr>
            <w:tcW w:w="1008" w:type="dxa"/>
            <w:tcBorders>
              <w:top w:val="nil"/>
              <w:left w:val="nil"/>
              <w:bottom w:val="nil"/>
              <w:right w:val="nil"/>
            </w:tcBorders>
            <w:shd w:val="clear" w:color="auto" w:fill="auto"/>
            <w:noWrap/>
            <w:vAlign w:val="bottom"/>
            <w:hideMark/>
          </w:tcPr>
          <w:p w:rsidRPr="00CC02B7" w:rsidR="00CC02B7" w:rsidP="00872F49" w:rsidRDefault="00CC02B7" w14:paraId="5C1DF93A" w14:textId="77777777">
            <w:pPr>
              <w:rPr>
                <w:rFonts w:ascii="Times New Roman" w:hAnsi="Times New Roman"/>
                <w:lang w:val="sk-SK"/>
              </w:rPr>
            </w:pPr>
          </w:p>
        </w:tc>
        <w:tc>
          <w:tcPr>
            <w:tcW w:w="1146" w:type="dxa"/>
            <w:tcBorders>
              <w:top w:val="nil"/>
              <w:left w:val="nil"/>
              <w:bottom w:val="nil"/>
              <w:right w:val="nil"/>
            </w:tcBorders>
            <w:shd w:val="clear" w:color="auto" w:fill="auto"/>
            <w:noWrap/>
            <w:vAlign w:val="bottom"/>
            <w:hideMark/>
          </w:tcPr>
          <w:p w:rsidRPr="00CC02B7" w:rsidR="00CC02B7" w:rsidP="00872F49" w:rsidRDefault="00CC02B7" w14:paraId="04EF00BD" w14:textId="77777777">
            <w:pPr>
              <w:rPr>
                <w:rFonts w:ascii="Times New Roman" w:hAnsi="Times New Roman"/>
                <w:lang w:val="sk-SK"/>
              </w:rPr>
            </w:pPr>
          </w:p>
        </w:tc>
        <w:tc>
          <w:tcPr>
            <w:tcW w:w="1160" w:type="dxa"/>
            <w:tcBorders>
              <w:top w:val="nil"/>
              <w:left w:val="nil"/>
              <w:bottom w:val="nil"/>
              <w:right w:val="nil"/>
            </w:tcBorders>
            <w:shd w:val="clear" w:color="auto" w:fill="auto"/>
            <w:noWrap/>
            <w:vAlign w:val="bottom"/>
            <w:hideMark/>
          </w:tcPr>
          <w:p w:rsidRPr="00CC02B7" w:rsidR="00CC02B7" w:rsidP="00872F49" w:rsidRDefault="00CC02B7" w14:paraId="5FFBFDE4" w14:textId="77777777">
            <w:pPr>
              <w:rPr>
                <w:rFonts w:ascii="Times New Roman" w:hAnsi="Times New Roman"/>
                <w:lang w:val="sk-SK"/>
              </w:rPr>
            </w:pPr>
          </w:p>
        </w:tc>
        <w:tc>
          <w:tcPr>
            <w:tcW w:w="1180" w:type="dxa"/>
            <w:tcBorders>
              <w:top w:val="nil"/>
              <w:left w:val="nil"/>
              <w:bottom w:val="nil"/>
              <w:right w:val="nil"/>
            </w:tcBorders>
            <w:shd w:val="clear" w:color="auto" w:fill="auto"/>
            <w:noWrap/>
            <w:vAlign w:val="bottom"/>
            <w:hideMark/>
          </w:tcPr>
          <w:p w:rsidRPr="00CC02B7" w:rsidR="00CC02B7" w:rsidP="00872F49" w:rsidRDefault="00CC02B7" w14:paraId="61480C9C" w14:textId="77777777">
            <w:pPr>
              <w:rPr>
                <w:rFonts w:ascii="Times New Roman" w:hAnsi="Times New Roman"/>
                <w:lang w:val="sk-SK"/>
              </w:rPr>
            </w:pPr>
          </w:p>
        </w:tc>
        <w:tc>
          <w:tcPr>
            <w:tcW w:w="1140" w:type="dxa"/>
            <w:tcBorders>
              <w:top w:val="nil"/>
              <w:left w:val="nil"/>
              <w:bottom w:val="nil"/>
              <w:right w:val="nil"/>
            </w:tcBorders>
            <w:shd w:val="clear" w:color="auto" w:fill="auto"/>
            <w:noWrap/>
            <w:vAlign w:val="bottom"/>
            <w:hideMark/>
          </w:tcPr>
          <w:p w:rsidRPr="00CC02B7" w:rsidR="00CC02B7" w:rsidP="00872F49" w:rsidRDefault="00CC02B7" w14:paraId="2418B562" w14:textId="77777777">
            <w:pPr>
              <w:rPr>
                <w:rFonts w:ascii="Times New Roman" w:hAnsi="Times New Roman"/>
                <w:lang w:val="sk-SK"/>
              </w:rPr>
            </w:pPr>
          </w:p>
        </w:tc>
        <w:tc>
          <w:tcPr>
            <w:tcW w:w="1198" w:type="dxa"/>
            <w:tcBorders>
              <w:top w:val="nil"/>
              <w:left w:val="nil"/>
              <w:bottom w:val="nil"/>
              <w:right w:val="nil"/>
            </w:tcBorders>
            <w:shd w:val="clear" w:color="auto" w:fill="auto"/>
            <w:noWrap/>
            <w:vAlign w:val="bottom"/>
            <w:hideMark/>
          </w:tcPr>
          <w:p w:rsidRPr="00CC02B7" w:rsidR="00CC02B7" w:rsidP="00872F49" w:rsidRDefault="00CC02B7" w14:paraId="62F33BFA" w14:textId="77777777">
            <w:pPr>
              <w:rPr>
                <w:rFonts w:ascii="Times New Roman" w:hAnsi="Times New Roman"/>
                <w:lang w:val="sk-SK"/>
              </w:rPr>
            </w:pPr>
          </w:p>
        </w:tc>
      </w:tr>
      <w:tr w:rsidRPr="00CC02B7" w:rsidR="00CC02B7" w:rsidTr="00872F49" w14:paraId="1DE71610" w14:textId="77777777">
        <w:trPr>
          <w:trHeight w:val="300"/>
        </w:trPr>
        <w:tc>
          <w:tcPr>
            <w:tcW w:w="1933" w:type="dxa"/>
            <w:tcBorders>
              <w:top w:val="single" w:color="auto" w:sz="4" w:space="0"/>
              <w:left w:val="single" w:color="auto" w:sz="4" w:space="0"/>
              <w:bottom w:val="nil"/>
              <w:right w:val="nil"/>
            </w:tcBorders>
            <w:shd w:val="clear" w:color="auto" w:fill="auto"/>
            <w:noWrap/>
            <w:vAlign w:val="bottom"/>
            <w:hideMark/>
          </w:tcPr>
          <w:p w:rsidRPr="00CC02B7" w:rsidR="00CC02B7" w:rsidP="00872F49" w:rsidRDefault="00CC02B7" w14:paraId="410897B3" w14:textId="77777777">
            <w:pPr>
              <w:rPr>
                <w:rFonts w:cs="Arial"/>
                <w:b/>
                <w:bCs/>
                <w:lang w:val="sk-SK"/>
              </w:rPr>
            </w:pPr>
            <w:r w:rsidRPr="00CC02B7">
              <w:rPr>
                <w:rFonts w:cs="Arial"/>
                <w:b/>
                <w:bCs/>
                <w:lang w:val="sk-SK"/>
              </w:rPr>
              <w:t>Skupina</w:t>
            </w:r>
          </w:p>
        </w:tc>
        <w:tc>
          <w:tcPr>
            <w:tcW w:w="1016" w:type="dxa"/>
            <w:tcBorders>
              <w:top w:val="single" w:color="auto" w:sz="4" w:space="0"/>
              <w:left w:val="single" w:color="auto" w:sz="4" w:space="0"/>
              <w:bottom w:val="nil"/>
              <w:right w:val="single" w:color="auto" w:sz="4" w:space="0"/>
            </w:tcBorders>
            <w:shd w:val="clear" w:color="auto" w:fill="auto"/>
            <w:noWrap/>
            <w:vAlign w:val="bottom"/>
            <w:hideMark/>
          </w:tcPr>
          <w:p w:rsidRPr="00CC02B7" w:rsidR="00CC02B7" w:rsidP="00872F49" w:rsidRDefault="00CC02B7" w14:paraId="01B080AD" w14:textId="77777777">
            <w:pPr>
              <w:jc w:val="center"/>
              <w:rPr>
                <w:rFonts w:cs="Arial"/>
                <w:b/>
                <w:bCs/>
                <w:lang w:val="sk-SK"/>
              </w:rPr>
            </w:pPr>
            <w:r w:rsidRPr="00CC02B7">
              <w:rPr>
                <w:rFonts w:cs="Arial"/>
                <w:b/>
                <w:bCs/>
                <w:lang w:val="sk-SK"/>
              </w:rPr>
              <w:t xml:space="preserve">Počet </w:t>
            </w:r>
          </w:p>
        </w:tc>
        <w:tc>
          <w:tcPr>
            <w:tcW w:w="1008" w:type="dxa"/>
            <w:tcBorders>
              <w:top w:val="single" w:color="auto" w:sz="4" w:space="0"/>
              <w:left w:val="nil"/>
              <w:bottom w:val="nil"/>
              <w:right w:val="single" w:color="auto" w:sz="4" w:space="0"/>
            </w:tcBorders>
            <w:shd w:val="clear" w:color="auto" w:fill="auto"/>
            <w:noWrap/>
            <w:vAlign w:val="bottom"/>
            <w:hideMark/>
          </w:tcPr>
          <w:p w:rsidRPr="00CC02B7" w:rsidR="00CC02B7" w:rsidP="00872F49" w:rsidRDefault="00CC02B7" w14:paraId="6B452DBC" w14:textId="77777777">
            <w:pPr>
              <w:jc w:val="center"/>
              <w:rPr>
                <w:rFonts w:cs="Arial"/>
                <w:b/>
                <w:bCs/>
                <w:lang w:val="sk-SK"/>
              </w:rPr>
            </w:pPr>
            <w:r w:rsidRPr="00CC02B7">
              <w:rPr>
                <w:rFonts w:cs="Arial"/>
                <w:b/>
                <w:bCs/>
                <w:lang w:val="sk-SK"/>
              </w:rPr>
              <w:t xml:space="preserve">Počet </w:t>
            </w:r>
          </w:p>
        </w:tc>
        <w:tc>
          <w:tcPr>
            <w:tcW w:w="1146" w:type="dxa"/>
            <w:tcBorders>
              <w:top w:val="single" w:color="auto" w:sz="4" w:space="0"/>
              <w:left w:val="nil"/>
              <w:bottom w:val="nil"/>
              <w:right w:val="single" w:color="auto" w:sz="4" w:space="0"/>
            </w:tcBorders>
            <w:shd w:val="clear" w:color="auto" w:fill="auto"/>
            <w:noWrap/>
            <w:vAlign w:val="bottom"/>
            <w:hideMark/>
          </w:tcPr>
          <w:p w:rsidRPr="00CC02B7" w:rsidR="00CC02B7" w:rsidP="00872F49" w:rsidRDefault="00CC02B7" w14:paraId="57F86AAD" w14:textId="77777777">
            <w:pPr>
              <w:jc w:val="center"/>
              <w:rPr>
                <w:rFonts w:cs="Arial"/>
                <w:b/>
                <w:bCs/>
                <w:lang w:val="sk-SK"/>
              </w:rPr>
            </w:pPr>
            <w:r w:rsidRPr="00CC02B7">
              <w:rPr>
                <w:rFonts w:cs="Arial"/>
                <w:b/>
                <w:bCs/>
                <w:lang w:val="sk-SK"/>
              </w:rPr>
              <w:t xml:space="preserve">Počet </w:t>
            </w:r>
          </w:p>
        </w:tc>
        <w:tc>
          <w:tcPr>
            <w:tcW w:w="1160" w:type="dxa"/>
            <w:tcBorders>
              <w:top w:val="single" w:color="auto" w:sz="4" w:space="0"/>
              <w:left w:val="nil"/>
              <w:bottom w:val="nil"/>
              <w:right w:val="single" w:color="auto" w:sz="4" w:space="0"/>
            </w:tcBorders>
            <w:shd w:val="clear" w:color="auto" w:fill="auto"/>
            <w:noWrap/>
            <w:vAlign w:val="bottom"/>
            <w:hideMark/>
          </w:tcPr>
          <w:p w:rsidRPr="00CC02B7" w:rsidR="00CC02B7" w:rsidP="00872F49" w:rsidRDefault="00CC02B7" w14:paraId="70215679" w14:textId="77777777">
            <w:pPr>
              <w:jc w:val="center"/>
              <w:rPr>
                <w:rFonts w:cs="Arial"/>
                <w:b/>
                <w:bCs/>
                <w:lang w:val="sk-SK"/>
              </w:rPr>
            </w:pPr>
            <w:r w:rsidRPr="00CC02B7">
              <w:rPr>
                <w:rFonts w:cs="Arial"/>
                <w:b/>
                <w:bCs/>
                <w:lang w:val="sk-SK"/>
              </w:rPr>
              <w:t xml:space="preserve">Náklady </w:t>
            </w:r>
          </w:p>
        </w:tc>
        <w:tc>
          <w:tcPr>
            <w:tcW w:w="1180" w:type="dxa"/>
            <w:tcBorders>
              <w:top w:val="single" w:color="auto" w:sz="4" w:space="0"/>
              <w:left w:val="nil"/>
              <w:bottom w:val="nil"/>
              <w:right w:val="single" w:color="auto" w:sz="4" w:space="0"/>
            </w:tcBorders>
            <w:shd w:val="clear" w:color="auto" w:fill="auto"/>
            <w:noWrap/>
            <w:vAlign w:val="bottom"/>
            <w:hideMark/>
          </w:tcPr>
          <w:p w:rsidRPr="00CC02B7" w:rsidR="00CC02B7" w:rsidP="00872F49" w:rsidRDefault="00CC02B7" w14:paraId="49FF41D0" w14:textId="77777777">
            <w:pPr>
              <w:jc w:val="center"/>
              <w:rPr>
                <w:rFonts w:cs="Arial"/>
                <w:b/>
                <w:bCs/>
                <w:lang w:val="sk-SK"/>
              </w:rPr>
            </w:pPr>
            <w:r w:rsidRPr="00CC02B7">
              <w:rPr>
                <w:rFonts w:cs="Arial"/>
                <w:b/>
                <w:bCs/>
                <w:lang w:val="sk-SK"/>
              </w:rPr>
              <w:t xml:space="preserve">Náklady </w:t>
            </w:r>
          </w:p>
        </w:tc>
        <w:tc>
          <w:tcPr>
            <w:tcW w:w="1140" w:type="dxa"/>
            <w:tcBorders>
              <w:top w:val="single" w:color="auto" w:sz="4" w:space="0"/>
              <w:left w:val="nil"/>
              <w:bottom w:val="nil"/>
              <w:right w:val="nil"/>
            </w:tcBorders>
            <w:shd w:val="clear" w:color="auto" w:fill="auto"/>
            <w:noWrap/>
            <w:vAlign w:val="bottom"/>
            <w:hideMark/>
          </w:tcPr>
          <w:p w:rsidRPr="00CC02B7" w:rsidR="00CC02B7" w:rsidP="00872F49" w:rsidRDefault="00CC02B7" w14:paraId="608CAB17" w14:textId="77777777">
            <w:pPr>
              <w:jc w:val="center"/>
              <w:rPr>
                <w:rFonts w:cs="Arial"/>
                <w:b/>
                <w:bCs/>
                <w:lang w:val="sk-SK"/>
              </w:rPr>
            </w:pPr>
            <w:r w:rsidRPr="00CC02B7">
              <w:rPr>
                <w:rFonts w:cs="Arial"/>
                <w:b/>
                <w:bCs/>
                <w:lang w:val="sk-SK"/>
              </w:rPr>
              <w:t xml:space="preserve">Náklady </w:t>
            </w:r>
          </w:p>
        </w:tc>
        <w:tc>
          <w:tcPr>
            <w:tcW w:w="1198" w:type="dxa"/>
            <w:tcBorders>
              <w:top w:val="single" w:color="auto" w:sz="4" w:space="0"/>
              <w:left w:val="single" w:color="auto" w:sz="4" w:space="0"/>
              <w:bottom w:val="nil"/>
              <w:right w:val="single" w:color="auto" w:sz="4" w:space="0"/>
            </w:tcBorders>
            <w:shd w:val="clear" w:color="auto" w:fill="auto"/>
            <w:noWrap/>
            <w:vAlign w:val="bottom"/>
            <w:hideMark/>
          </w:tcPr>
          <w:p w:rsidRPr="00CC02B7" w:rsidR="00CC02B7" w:rsidP="00872F49" w:rsidRDefault="00CC02B7" w14:paraId="0F8C8C17" w14:textId="77777777">
            <w:pPr>
              <w:jc w:val="center"/>
              <w:rPr>
                <w:rFonts w:cs="Arial"/>
                <w:b/>
                <w:bCs/>
                <w:lang w:val="sk-SK"/>
              </w:rPr>
            </w:pPr>
            <w:r w:rsidRPr="00CC02B7">
              <w:rPr>
                <w:rFonts w:cs="Arial"/>
                <w:b/>
                <w:bCs/>
                <w:lang w:val="sk-SK"/>
              </w:rPr>
              <w:t xml:space="preserve">Náklady </w:t>
            </w:r>
          </w:p>
        </w:tc>
      </w:tr>
      <w:tr w:rsidRPr="00CC02B7" w:rsidR="00CC02B7" w:rsidTr="00872F49" w14:paraId="23B95A0B" w14:textId="77777777">
        <w:trPr>
          <w:trHeight w:val="300"/>
        </w:trPr>
        <w:tc>
          <w:tcPr>
            <w:tcW w:w="1933" w:type="dxa"/>
            <w:tcBorders>
              <w:top w:val="nil"/>
              <w:left w:val="single" w:color="auto" w:sz="4" w:space="0"/>
              <w:bottom w:val="single" w:color="auto" w:sz="4" w:space="0"/>
              <w:right w:val="nil"/>
            </w:tcBorders>
            <w:shd w:val="clear" w:color="auto" w:fill="auto"/>
            <w:noWrap/>
            <w:vAlign w:val="bottom"/>
            <w:hideMark/>
          </w:tcPr>
          <w:p w:rsidRPr="00CC02B7" w:rsidR="00CC02B7" w:rsidP="00872F49" w:rsidRDefault="00CC02B7" w14:paraId="45463722" w14:textId="77777777">
            <w:pPr>
              <w:rPr>
                <w:rFonts w:cs="Arial"/>
                <w:b/>
                <w:bCs/>
                <w:lang w:val="sk-SK"/>
              </w:rPr>
            </w:pPr>
            <w:r w:rsidRPr="00CC02B7">
              <w:rPr>
                <w:rFonts w:cs="Arial"/>
                <w:b/>
                <w:bCs/>
                <w:lang w:val="sk-SK"/>
              </w:rPr>
              <w:t>stravníkov</w:t>
            </w:r>
          </w:p>
        </w:tc>
        <w:tc>
          <w:tcPr>
            <w:tcW w:w="1016"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31BDEC98" w14:textId="77777777">
            <w:pPr>
              <w:jc w:val="center"/>
              <w:rPr>
                <w:rFonts w:cs="Arial"/>
                <w:b/>
                <w:bCs/>
                <w:lang w:val="sk-SK"/>
              </w:rPr>
            </w:pPr>
            <w:r w:rsidRPr="00CC02B7">
              <w:rPr>
                <w:rFonts w:cs="Arial"/>
                <w:b/>
                <w:bCs/>
                <w:lang w:val="sk-SK"/>
              </w:rPr>
              <w:t>raňajok</w:t>
            </w:r>
          </w:p>
        </w:tc>
        <w:tc>
          <w:tcPr>
            <w:tcW w:w="1008"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5E2A4381" w14:textId="77777777">
            <w:pPr>
              <w:jc w:val="center"/>
              <w:rPr>
                <w:rFonts w:cs="Arial"/>
                <w:b/>
                <w:bCs/>
                <w:lang w:val="sk-SK"/>
              </w:rPr>
            </w:pPr>
            <w:r w:rsidRPr="00CC02B7">
              <w:rPr>
                <w:rFonts w:cs="Arial"/>
                <w:b/>
                <w:bCs/>
                <w:lang w:val="sk-SK"/>
              </w:rPr>
              <w:t>obedov</w:t>
            </w:r>
          </w:p>
        </w:tc>
        <w:tc>
          <w:tcPr>
            <w:tcW w:w="1146"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166CA639" w14:textId="77777777">
            <w:pPr>
              <w:jc w:val="center"/>
              <w:rPr>
                <w:rFonts w:cs="Arial"/>
                <w:b/>
                <w:bCs/>
                <w:lang w:val="sk-SK"/>
              </w:rPr>
            </w:pPr>
            <w:r w:rsidRPr="00CC02B7">
              <w:rPr>
                <w:rFonts w:cs="Arial"/>
                <w:b/>
                <w:bCs/>
                <w:lang w:val="sk-SK"/>
              </w:rPr>
              <w:t>večerí</w:t>
            </w:r>
          </w:p>
        </w:tc>
        <w:tc>
          <w:tcPr>
            <w:tcW w:w="11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6131A3EF" w14:textId="77777777">
            <w:pPr>
              <w:jc w:val="center"/>
              <w:rPr>
                <w:rFonts w:cs="Arial"/>
                <w:b/>
                <w:bCs/>
                <w:lang w:val="sk-SK"/>
              </w:rPr>
            </w:pPr>
            <w:r w:rsidRPr="00CC02B7">
              <w:rPr>
                <w:rFonts w:cs="Arial"/>
                <w:b/>
                <w:bCs/>
                <w:lang w:val="sk-SK"/>
              </w:rPr>
              <w:t>na raňajky</w:t>
            </w:r>
          </w:p>
        </w:tc>
        <w:tc>
          <w:tcPr>
            <w:tcW w:w="118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486AEFC0" w14:textId="77777777">
            <w:pPr>
              <w:jc w:val="center"/>
              <w:rPr>
                <w:rFonts w:cs="Arial"/>
                <w:b/>
                <w:bCs/>
                <w:lang w:val="sk-SK"/>
              </w:rPr>
            </w:pPr>
            <w:r w:rsidRPr="00CC02B7">
              <w:rPr>
                <w:rFonts w:cs="Arial"/>
                <w:b/>
                <w:bCs/>
                <w:lang w:val="sk-SK"/>
              </w:rPr>
              <w:t>na obed</w:t>
            </w:r>
          </w:p>
        </w:tc>
        <w:tc>
          <w:tcPr>
            <w:tcW w:w="1140" w:type="dxa"/>
            <w:tcBorders>
              <w:top w:val="nil"/>
              <w:left w:val="nil"/>
              <w:bottom w:val="single" w:color="auto" w:sz="4" w:space="0"/>
              <w:right w:val="nil"/>
            </w:tcBorders>
            <w:shd w:val="clear" w:color="auto" w:fill="auto"/>
            <w:noWrap/>
            <w:vAlign w:val="bottom"/>
            <w:hideMark/>
          </w:tcPr>
          <w:p w:rsidRPr="00CC02B7" w:rsidR="00CC02B7" w:rsidP="00872F49" w:rsidRDefault="00CC02B7" w14:paraId="497C701E" w14:textId="77777777">
            <w:pPr>
              <w:jc w:val="center"/>
              <w:rPr>
                <w:rFonts w:cs="Arial"/>
                <w:b/>
                <w:bCs/>
                <w:lang w:val="sk-SK"/>
              </w:rPr>
            </w:pPr>
            <w:r w:rsidRPr="00CC02B7">
              <w:rPr>
                <w:rFonts w:cs="Arial"/>
                <w:b/>
                <w:bCs/>
                <w:lang w:val="sk-SK"/>
              </w:rPr>
              <w:t>na večeru</w:t>
            </w:r>
          </w:p>
        </w:tc>
        <w:tc>
          <w:tcPr>
            <w:tcW w:w="1198"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45E600CC" w14:textId="77777777">
            <w:pPr>
              <w:jc w:val="center"/>
              <w:rPr>
                <w:rFonts w:cs="Arial"/>
                <w:b/>
                <w:bCs/>
                <w:lang w:val="sk-SK"/>
              </w:rPr>
            </w:pPr>
            <w:r w:rsidRPr="00CC02B7">
              <w:rPr>
                <w:rFonts w:cs="Arial"/>
                <w:b/>
                <w:bCs/>
                <w:lang w:val="sk-SK"/>
              </w:rPr>
              <w:t>spolu</w:t>
            </w:r>
          </w:p>
        </w:tc>
      </w:tr>
      <w:tr w:rsidRPr="00CC02B7" w:rsidR="00CC02B7" w:rsidTr="00872F49" w14:paraId="7589BCE8" w14:textId="77777777">
        <w:trPr>
          <w:trHeight w:val="300"/>
        </w:trPr>
        <w:tc>
          <w:tcPr>
            <w:tcW w:w="1933"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18C019DC" w14:textId="77777777">
            <w:pPr>
              <w:rPr>
                <w:rFonts w:cs="Arial"/>
                <w:b/>
                <w:bCs/>
                <w:color w:val="000000"/>
                <w:lang w:val="sk-SK"/>
              </w:rPr>
            </w:pPr>
            <w:r w:rsidRPr="00CC02B7">
              <w:rPr>
                <w:rFonts w:cs="Arial"/>
                <w:b/>
                <w:bCs/>
                <w:color w:val="000000"/>
                <w:lang w:val="sk-SK"/>
              </w:rPr>
              <w:t>Akcie Minerál</w:t>
            </w:r>
          </w:p>
        </w:tc>
        <w:tc>
          <w:tcPr>
            <w:tcW w:w="1016"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1CACD9CD" w14:textId="77777777">
            <w:pPr>
              <w:jc w:val="center"/>
              <w:rPr>
                <w:rFonts w:cs="Arial"/>
                <w:color w:val="000000"/>
                <w:sz w:val="18"/>
                <w:szCs w:val="18"/>
                <w:lang w:val="sk-SK"/>
              </w:rPr>
            </w:pPr>
            <w:r w:rsidRPr="00CC02B7">
              <w:rPr>
                <w:rFonts w:cs="Arial"/>
                <w:color w:val="000000"/>
                <w:sz w:val="18"/>
                <w:szCs w:val="18"/>
                <w:lang w:val="sk-SK"/>
              </w:rPr>
              <w:t>0</w:t>
            </w:r>
          </w:p>
        </w:tc>
        <w:tc>
          <w:tcPr>
            <w:tcW w:w="1008"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2E2C4EE3" w14:textId="77777777">
            <w:pPr>
              <w:jc w:val="center"/>
              <w:rPr>
                <w:rFonts w:cs="Arial"/>
                <w:color w:val="000000"/>
                <w:sz w:val="18"/>
                <w:szCs w:val="18"/>
                <w:lang w:val="sk-SK"/>
              </w:rPr>
            </w:pPr>
            <w:r w:rsidRPr="00CC02B7">
              <w:rPr>
                <w:rFonts w:cs="Arial"/>
                <w:color w:val="000000"/>
                <w:sz w:val="18"/>
                <w:szCs w:val="18"/>
                <w:lang w:val="sk-SK"/>
              </w:rPr>
              <w:t>62</w:t>
            </w:r>
          </w:p>
        </w:tc>
        <w:tc>
          <w:tcPr>
            <w:tcW w:w="1146"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74DB23E4" w14:textId="77777777">
            <w:pPr>
              <w:jc w:val="center"/>
              <w:rPr>
                <w:rFonts w:cs="Arial"/>
                <w:color w:val="000000"/>
                <w:sz w:val="18"/>
                <w:szCs w:val="18"/>
                <w:lang w:val="sk-SK"/>
              </w:rPr>
            </w:pPr>
            <w:r w:rsidRPr="00CC02B7">
              <w:rPr>
                <w:rFonts w:cs="Arial"/>
                <w:color w:val="000000"/>
                <w:sz w:val="18"/>
                <w:szCs w:val="18"/>
                <w:lang w:val="sk-SK"/>
              </w:rPr>
              <w:t>30</w:t>
            </w:r>
          </w:p>
        </w:tc>
        <w:tc>
          <w:tcPr>
            <w:tcW w:w="11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15FCE255" w14:textId="77777777">
            <w:pPr>
              <w:jc w:val="center"/>
              <w:rPr>
                <w:rFonts w:cs="Arial"/>
                <w:color w:val="000000"/>
                <w:sz w:val="18"/>
                <w:szCs w:val="18"/>
                <w:lang w:val="sk-SK"/>
              </w:rPr>
            </w:pPr>
            <w:r w:rsidRPr="00CC02B7">
              <w:rPr>
                <w:rFonts w:cs="Arial"/>
                <w:color w:val="000000"/>
                <w:sz w:val="18"/>
                <w:szCs w:val="18"/>
                <w:lang w:val="sk-SK"/>
              </w:rPr>
              <w:t>0</w:t>
            </w:r>
          </w:p>
        </w:tc>
        <w:tc>
          <w:tcPr>
            <w:tcW w:w="118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21839E23" w14:textId="77777777">
            <w:pPr>
              <w:jc w:val="center"/>
              <w:rPr>
                <w:rFonts w:cs="Arial"/>
                <w:color w:val="000000"/>
                <w:sz w:val="18"/>
                <w:szCs w:val="18"/>
                <w:lang w:val="sk-SK"/>
              </w:rPr>
            </w:pPr>
            <w:r w:rsidRPr="00CC02B7">
              <w:rPr>
                <w:rFonts w:cs="Arial"/>
                <w:color w:val="000000"/>
                <w:sz w:val="18"/>
                <w:szCs w:val="18"/>
                <w:lang w:val="sk-SK"/>
              </w:rPr>
              <w:t>163</w:t>
            </w:r>
          </w:p>
        </w:tc>
        <w:tc>
          <w:tcPr>
            <w:tcW w:w="114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51567496" w14:textId="77777777">
            <w:pPr>
              <w:jc w:val="center"/>
              <w:rPr>
                <w:rFonts w:cs="Arial"/>
                <w:color w:val="000000"/>
                <w:sz w:val="18"/>
                <w:szCs w:val="18"/>
                <w:lang w:val="sk-SK"/>
              </w:rPr>
            </w:pPr>
            <w:r w:rsidRPr="00CC02B7">
              <w:rPr>
                <w:rFonts w:cs="Arial"/>
                <w:color w:val="000000"/>
                <w:sz w:val="18"/>
                <w:szCs w:val="18"/>
                <w:lang w:val="sk-SK"/>
              </w:rPr>
              <w:t>182</w:t>
            </w:r>
          </w:p>
        </w:tc>
        <w:tc>
          <w:tcPr>
            <w:tcW w:w="1198"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7CC39074" w14:textId="77777777">
            <w:pPr>
              <w:jc w:val="center"/>
              <w:rPr>
                <w:rFonts w:cs="Arial"/>
                <w:color w:val="000000"/>
                <w:sz w:val="18"/>
                <w:szCs w:val="18"/>
                <w:lang w:val="sk-SK"/>
              </w:rPr>
            </w:pPr>
            <w:r w:rsidRPr="00CC02B7">
              <w:rPr>
                <w:rFonts w:cs="Arial"/>
                <w:color w:val="000000"/>
                <w:sz w:val="18"/>
                <w:szCs w:val="18"/>
                <w:lang w:val="sk-SK"/>
              </w:rPr>
              <w:t>345</w:t>
            </w:r>
          </w:p>
        </w:tc>
      </w:tr>
      <w:tr w:rsidRPr="00CC02B7" w:rsidR="00CC02B7" w:rsidTr="00872F49" w14:paraId="6325F599" w14:textId="77777777">
        <w:trPr>
          <w:trHeight w:val="300"/>
        </w:trPr>
        <w:tc>
          <w:tcPr>
            <w:tcW w:w="1933"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4020F968" w14:textId="77777777">
            <w:pPr>
              <w:rPr>
                <w:rFonts w:cs="Arial"/>
                <w:b/>
                <w:bCs/>
                <w:color w:val="000000"/>
                <w:lang w:val="sk-SK"/>
              </w:rPr>
            </w:pPr>
            <w:r w:rsidRPr="00CC02B7">
              <w:rPr>
                <w:rFonts w:cs="Arial"/>
                <w:b/>
                <w:bCs/>
                <w:color w:val="000000"/>
                <w:lang w:val="sk-SK"/>
              </w:rPr>
              <w:t>Akcie Rubín</w:t>
            </w:r>
          </w:p>
        </w:tc>
        <w:tc>
          <w:tcPr>
            <w:tcW w:w="1016"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4C0CDEA0" w14:textId="77777777">
            <w:pPr>
              <w:jc w:val="center"/>
              <w:rPr>
                <w:rFonts w:cs="Arial"/>
                <w:color w:val="000000"/>
                <w:sz w:val="18"/>
                <w:szCs w:val="18"/>
                <w:lang w:val="sk-SK"/>
              </w:rPr>
            </w:pPr>
            <w:r w:rsidRPr="00CC02B7">
              <w:rPr>
                <w:rFonts w:cs="Arial"/>
                <w:color w:val="000000"/>
                <w:sz w:val="18"/>
                <w:szCs w:val="18"/>
                <w:lang w:val="sk-SK"/>
              </w:rPr>
              <w:t>0</w:t>
            </w:r>
          </w:p>
        </w:tc>
        <w:tc>
          <w:tcPr>
            <w:tcW w:w="1008"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24C583C8" w14:textId="77777777">
            <w:pPr>
              <w:jc w:val="center"/>
              <w:rPr>
                <w:rFonts w:cs="Arial"/>
                <w:color w:val="000000"/>
                <w:sz w:val="18"/>
                <w:szCs w:val="18"/>
                <w:lang w:val="sk-SK"/>
              </w:rPr>
            </w:pPr>
            <w:r w:rsidRPr="00CC02B7">
              <w:rPr>
                <w:rFonts w:cs="Arial"/>
                <w:color w:val="000000"/>
                <w:sz w:val="18"/>
                <w:szCs w:val="18"/>
                <w:lang w:val="sk-SK"/>
              </w:rPr>
              <w:t>160</w:t>
            </w:r>
          </w:p>
        </w:tc>
        <w:tc>
          <w:tcPr>
            <w:tcW w:w="1146"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485D5976" w14:textId="77777777">
            <w:pPr>
              <w:jc w:val="center"/>
              <w:rPr>
                <w:rFonts w:cs="Arial"/>
                <w:color w:val="000000"/>
                <w:sz w:val="18"/>
                <w:szCs w:val="18"/>
                <w:lang w:val="sk-SK"/>
              </w:rPr>
            </w:pPr>
            <w:r w:rsidRPr="00CC02B7">
              <w:rPr>
                <w:rFonts w:cs="Arial"/>
                <w:color w:val="000000"/>
                <w:sz w:val="18"/>
                <w:szCs w:val="18"/>
                <w:lang w:val="sk-SK"/>
              </w:rPr>
              <w:t>0</w:t>
            </w:r>
          </w:p>
        </w:tc>
        <w:tc>
          <w:tcPr>
            <w:tcW w:w="11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403DDA7C" w14:textId="77777777">
            <w:pPr>
              <w:jc w:val="center"/>
              <w:rPr>
                <w:rFonts w:cs="Arial"/>
                <w:color w:val="000000"/>
                <w:sz w:val="18"/>
                <w:szCs w:val="18"/>
                <w:lang w:val="sk-SK"/>
              </w:rPr>
            </w:pPr>
            <w:r w:rsidRPr="00CC02B7">
              <w:rPr>
                <w:rFonts w:cs="Arial"/>
                <w:color w:val="000000"/>
                <w:sz w:val="18"/>
                <w:szCs w:val="18"/>
                <w:lang w:val="sk-SK"/>
              </w:rPr>
              <w:t>0</w:t>
            </w:r>
          </w:p>
        </w:tc>
        <w:tc>
          <w:tcPr>
            <w:tcW w:w="118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1FF39FFD" w14:textId="77777777">
            <w:pPr>
              <w:jc w:val="center"/>
              <w:rPr>
                <w:rFonts w:cs="Arial"/>
                <w:color w:val="000000"/>
                <w:sz w:val="18"/>
                <w:szCs w:val="18"/>
                <w:lang w:val="sk-SK"/>
              </w:rPr>
            </w:pPr>
            <w:r w:rsidRPr="00CC02B7">
              <w:rPr>
                <w:rFonts w:cs="Arial"/>
                <w:color w:val="000000"/>
                <w:sz w:val="18"/>
                <w:szCs w:val="18"/>
                <w:lang w:val="sk-SK"/>
              </w:rPr>
              <w:t>67</w:t>
            </w:r>
          </w:p>
        </w:tc>
        <w:tc>
          <w:tcPr>
            <w:tcW w:w="114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604D77B0" w14:textId="77777777">
            <w:pPr>
              <w:jc w:val="center"/>
              <w:rPr>
                <w:rFonts w:cs="Arial"/>
                <w:color w:val="000000"/>
                <w:sz w:val="18"/>
                <w:szCs w:val="18"/>
                <w:lang w:val="sk-SK"/>
              </w:rPr>
            </w:pPr>
            <w:r w:rsidRPr="00CC02B7">
              <w:rPr>
                <w:rFonts w:cs="Arial"/>
                <w:color w:val="000000"/>
                <w:sz w:val="18"/>
                <w:szCs w:val="18"/>
                <w:lang w:val="sk-SK"/>
              </w:rPr>
              <w:t>0</w:t>
            </w:r>
          </w:p>
        </w:tc>
        <w:tc>
          <w:tcPr>
            <w:tcW w:w="1198"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16F57F6B" w14:textId="77777777">
            <w:pPr>
              <w:jc w:val="center"/>
              <w:rPr>
                <w:rFonts w:cs="Arial"/>
                <w:color w:val="000000"/>
                <w:sz w:val="18"/>
                <w:szCs w:val="18"/>
                <w:lang w:val="sk-SK"/>
              </w:rPr>
            </w:pPr>
            <w:r w:rsidRPr="00CC02B7">
              <w:rPr>
                <w:rFonts w:cs="Arial"/>
                <w:color w:val="000000"/>
                <w:sz w:val="18"/>
                <w:szCs w:val="18"/>
                <w:lang w:val="sk-SK"/>
              </w:rPr>
              <w:t>67</w:t>
            </w:r>
          </w:p>
        </w:tc>
      </w:tr>
      <w:tr w:rsidRPr="00CC02B7" w:rsidR="00CC02B7" w:rsidTr="00872F49" w14:paraId="6D1FDECE" w14:textId="77777777">
        <w:trPr>
          <w:trHeight w:val="300"/>
        </w:trPr>
        <w:tc>
          <w:tcPr>
            <w:tcW w:w="1933"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424BE498" w14:textId="77777777">
            <w:pPr>
              <w:rPr>
                <w:rFonts w:cs="Arial"/>
                <w:b/>
                <w:bCs/>
                <w:color w:val="000000"/>
                <w:lang w:val="sk-SK"/>
              </w:rPr>
            </w:pPr>
            <w:r w:rsidRPr="00CC02B7">
              <w:rPr>
                <w:rFonts w:cs="Arial"/>
                <w:b/>
                <w:bCs/>
                <w:color w:val="000000"/>
                <w:lang w:val="sk-SK"/>
              </w:rPr>
              <w:t>Akcie Smaragd</w:t>
            </w:r>
          </w:p>
        </w:tc>
        <w:tc>
          <w:tcPr>
            <w:tcW w:w="1016"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748D7847" w14:textId="77777777">
            <w:pPr>
              <w:jc w:val="center"/>
              <w:rPr>
                <w:rFonts w:cs="Arial"/>
                <w:color w:val="000000"/>
                <w:sz w:val="18"/>
                <w:szCs w:val="18"/>
                <w:lang w:val="sk-SK"/>
              </w:rPr>
            </w:pPr>
            <w:r w:rsidRPr="00CC02B7">
              <w:rPr>
                <w:rFonts w:cs="Arial"/>
                <w:color w:val="000000"/>
                <w:sz w:val="18"/>
                <w:szCs w:val="18"/>
                <w:lang w:val="sk-SK"/>
              </w:rPr>
              <w:t>0</w:t>
            </w:r>
          </w:p>
        </w:tc>
        <w:tc>
          <w:tcPr>
            <w:tcW w:w="1008"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724C2C8F" w14:textId="77777777">
            <w:pPr>
              <w:jc w:val="center"/>
              <w:rPr>
                <w:rFonts w:cs="Arial"/>
                <w:color w:val="000000"/>
                <w:sz w:val="18"/>
                <w:szCs w:val="18"/>
                <w:lang w:val="sk-SK"/>
              </w:rPr>
            </w:pPr>
            <w:r w:rsidRPr="00CC02B7">
              <w:rPr>
                <w:rFonts w:cs="Arial"/>
                <w:color w:val="000000"/>
                <w:sz w:val="18"/>
                <w:szCs w:val="18"/>
                <w:lang w:val="sk-SK"/>
              </w:rPr>
              <w:t>0</w:t>
            </w:r>
          </w:p>
        </w:tc>
        <w:tc>
          <w:tcPr>
            <w:tcW w:w="1146"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6F565206" w14:textId="77777777">
            <w:pPr>
              <w:jc w:val="center"/>
              <w:rPr>
                <w:rFonts w:cs="Arial"/>
                <w:color w:val="000000"/>
                <w:sz w:val="18"/>
                <w:szCs w:val="18"/>
                <w:lang w:val="sk-SK"/>
              </w:rPr>
            </w:pPr>
            <w:r w:rsidRPr="00CC02B7">
              <w:rPr>
                <w:rFonts w:cs="Arial"/>
                <w:color w:val="000000"/>
                <w:sz w:val="18"/>
                <w:szCs w:val="18"/>
                <w:lang w:val="sk-SK"/>
              </w:rPr>
              <w:t>0</w:t>
            </w:r>
          </w:p>
        </w:tc>
        <w:tc>
          <w:tcPr>
            <w:tcW w:w="11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5D95958E" w14:textId="77777777">
            <w:pPr>
              <w:jc w:val="center"/>
              <w:rPr>
                <w:rFonts w:cs="Arial"/>
                <w:color w:val="000000"/>
                <w:sz w:val="18"/>
                <w:szCs w:val="18"/>
                <w:lang w:val="sk-SK"/>
              </w:rPr>
            </w:pPr>
            <w:r w:rsidRPr="00CC02B7">
              <w:rPr>
                <w:rFonts w:cs="Arial"/>
                <w:color w:val="000000"/>
                <w:sz w:val="18"/>
                <w:szCs w:val="18"/>
                <w:lang w:val="sk-SK"/>
              </w:rPr>
              <w:t>0</w:t>
            </w:r>
          </w:p>
        </w:tc>
        <w:tc>
          <w:tcPr>
            <w:tcW w:w="118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4E975FA5" w14:textId="77777777">
            <w:pPr>
              <w:jc w:val="center"/>
              <w:rPr>
                <w:rFonts w:cs="Arial"/>
                <w:color w:val="000000"/>
                <w:sz w:val="18"/>
                <w:szCs w:val="18"/>
                <w:lang w:val="sk-SK"/>
              </w:rPr>
            </w:pPr>
            <w:r w:rsidRPr="00CC02B7">
              <w:rPr>
                <w:rFonts w:cs="Arial"/>
                <w:color w:val="000000"/>
                <w:sz w:val="18"/>
                <w:szCs w:val="18"/>
                <w:lang w:val="sk-SK"/>
              </w:rPr>
              <w:t>0</w:t>
            </w:r>
          </w:p>
        </w:tc>
        <w:tc>
          <w:tcPr>
            <w:tcW w:w="114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203D2ED6" w14:textId="77777777">
            <w:pPr>
              <w:jc w:val="center"/>
              <w:rPr>
                <w:rFonts w:cs="Arial"/>
                <w:color w:val="000000"/>
                <w:sz w:val="18"/>
                <w:szCs w:val="18"/>
                <w:lang w:val="sk-SK"/>
              </w:rPr>
            </w:pPr>
            <w:r w:rsidRPr="00CC02B7">
              <w:rPr>
                <w:rFonts w:cs="Arial"/>
                <w:color w:val="000000"/>
                <w:sz w:val="18"/>
                <w:szCs w:val="18"/>
                <w:lang w:val="sk-SK"/>
              </w:rPr>
              <w:t>0</w:t>
            </w:r>
          </w:p>
        </w:tc>
        <w:tc>
          <w:tcPr>
            <w:tcW w:w="1198"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663A7ED0" w14:textId="77777777">
            <w:pPr>
              <w:jc w:val="center"/>
              <w:rPr>
                <w:rFonts w:cs="Arial"/>
                <w:color w:val="000000"/>
                <w:sz w:val="18"/>
                <w:szCs w:val="18"/>
                <w:lang w:val="sk-SK"/>
              </w:rPr>
            </w:pPr>
            <w:r w:rsidRPr="00CC02B7">
              <w:rPr>
                <w:rFonts w:cs="Arial"/>
                <w:color w:val="000000"/>
                <w:sz w:val="18"/>
                <w:szCs w:val="18"/>
                <w:lang w:val="sk-SK"/>
              </w:rPr>
              <w:t>0</w:t>
            </w:r>
          </w:p>
        </w:tc>
      </w:tr>
      <w:tr w:rsidRPr="00CC02B7" w:rsidR="00CC02B7" w:rsidTr="00872F49" w14:paraId="21ED2A20" w14:textId="77777777">
        <w:trPr>
          <w:trHeight w:val="300"/>
        </w:trPr>
        <w:tc>
          <w:tcPr>
            <w:tcW w:w="1933"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7AB37E97" w14:textId="77777777">
            <w:pPr>
              <w:rPr>
                <w:rFonts w:cs="Arial"/>
                <w:b/>
                <w:bCs/>
                <w:color w:val="000000"/>
                <w:lang w:val="sk-SK"/>
              </w:rPr>
            </w:pPr>
            <w:r w:rsidRPr="00CC02B7">
              <w:rPr>
                <w:rFonts w:cs="Arial"/>
                <w:b/>
                <w:bCs/>
                <w:color w:val="000000"/>
                <w:lang w:val="sk-SK"/>
              </w:rPr>
              <w:t>Dieťa M</w:t>
            </w:r>
          </w:p>
        </w:tc>
        <w:tc>
          <w:tcPr>
            <w:tcW w:w="1016"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530C6D80" w14:textId="77777777">
            <w:pPr>
              <w:jc w:val="center"/>
              <w:rPr>
                <w:rFonts w:cs="Arial"/>
                <w:color w:val="000000"/>
                <w:sz w:val="18"/>
                <w:szCs w:val="18"/>
                <w:lang w:val="sk-SK"/>
              </w:rPr>
            </w:pPr>
            <w:r w:rsidRPr="00CC02B7">
              <w:rPr>
                <w:rFonts w:cs="Arial"/>
                <w:color w:val="000000"/>
                <w:sz w:val="18"/>
                <w:szCs w:val="18"/>
                <w:lang w:val="sk-SK"/>
              </w:rPr>
              <w:t>144</w:t>
            </w:r>
          </w:p>
        </w:tc>
        <w:tc>
          <w:tcPr>
            <w:tcW w:w="1008"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1ED1B114" w14:textId="77777777">
            <w:pPr>
              <w:jc w:val="center"/>
              <w:rPr>
                <w:rFonts w:cs="Arial"/>
                <w:color w:val="000000"/>
                <w:sz w:val="18"/>
                <w:szCs w:val="18"/>
                <w:lang w:val="sk-SK"/>
              </w:rPr>
            </w:pPr>
            <w:r w:rsidRPr="00CC02B7">
              <w:rPr>
                <w:rFonts w:cs="Arial"/>
                <w:color w:val="000000"/>
                <w:sz w:val="18"/>
                <w:szCs w:val="18"/>
                <w:lang w:val="sk-SK"/>
              </w:rPr>
              <w:t>108</w:t>
            </w:r>
          </w:p>
        </w:tc>
        <w:tc>
          <w:tcPr>
            <w:tcW w:w="1146"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6D82FD1E" w14:textId="77777777">
            <w:pPr>
              <w:jc w:val="center"/>
              <w:rPr>
                <w:rFonts w:cs="Arial"/>
                <w:color w:val="000000"/>
                <w:sz w:val="18"/>
                <w:szCs w:val="18"/>
                <w:lang w:val="sk-SK"/>
              </w:rPr>
            </w:pPr>
            <w:r w:rsidRPr="00CC02B7">
              <w:rPr>
                <w:rFonts w:cs="Arial"/>
                <w:color w:val="000000"/>
                <w:sz w:val="18"/>
                <w:szCs w:val="18"/>
                <w:lang w:val="sk-SK"/>
              </w:rPr>
              <w:t>141</w:t>
            </w:r>
          </w:p>
        </w:tc>
        <w:tc>
          <w:tcPr>
            <w:tcW w:w="11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55355239" w14:textId="77777777">
            <w:pPr>
              <w:jc w:val="center"/>
              <w:rPr>
                <w:rFonts w:cs="Arial"/>
                <w:color w:val="000000"/>
                <w:sz w:val="18"/>
                <w:szCs w:val="18"/>
                <w:lang w:val="sk-SK"/>
              </w:rPr>
            </w:pPr>
            <w:r w:rsidRPr="00CC02B7">
              <w:rPr>
                <w:rFonts w:cs="Arial"/>
                <w:color w:val="000000"/>
                <w:sz w:val="18"/>
                <w:szCs w:val="18"/>
                <w:lang w:val="sk-SK"/>
              </w:rPr>
              <w:t>172</w:t>
            </w:r>
          </w:p>
        </w:tc>
        <w:tc>
          <w:tcPr>
            <w:tcW w:w="118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79A024F4" w14:textId="77777777">
            <w:pPr>
              <w:jc w:val="center"/>
              <w:rPr>
                <w:rFonts w:cs="Arial"/>
                <w:color w:val="000000"/>
                <w:sz w:val="18"/>
                <w:szCs w:val="18"/>
                <w:lang w:val="sk-SK"/>
              </w:rPr>
            </w:pPr>
            <w:r w:rsidRPr="00CC02B7">
              <w:rPr>
                <w:rFonts w:cs="Arial"/>
                <w:color w:val="000000"/>
                <w:sz w:val="18"/>
                <w:szCs w:val="18"/>
                <w:lang w:val="sk-SK"/>
              </w:rPr>
              <w:t>289</w:t>
            </w:r>
          </w:p>
        </w:tc>
        <w:tc>
          <w:tcPr>
            <w:tcW w:w="114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0FB69317" w14:textId="77777777">
            <w:pPr>
              <w:jc w:val="center"/>
              <w:rPr>
                <w:rFonts w:cs="Arial"/>
                <w:color w:val="000000"/>
                <w:sz w:val="18"/>
                <w:szCs w:val="18"/>
                <w:lang w:val="sk-SK"/>
              </w:rPr>
            </w:pPr>
            <w:r w:rsidRPr="00CC02B7">
              <w:rPr>
                <w:rFonts w:cs="Arial"/>
                <w:color w:val="000000"/>
                <w:sz w:val="18"/>
                <w:szCs w:val="18"/>
                <w:lang w:val="sk-SK"/>
              </w:rPr>
              <w:t>13</w:t>
            </w:r>
          </w:p>
        </w:tc>
        <w:tc>
          <w:tcPr>
            <w:tcW w:w="1198"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6A3582F0" w14:textId="77777777">
            <w:pPr>
              <w:jc w:val="center"/>
              <w:rPr>
                <w:rFonts w:cs="Arial"/>
                <w:color w:val="000000"/>
                <w:sz w:val="18"/>
                <w:szCs w:val="18"/>
                <w:lang w:val="sk-SK"/>
              </w:rPr>
            </w:pPr>
            <w:r w:rsidRPr="00CC02B7">
              <w:rPr>
                <w:rFonts w:cs="Arial"/>
                <w:color w:val="000000"/>
                <w:sz w:val="18"/>
                <w:szCs w:val="18"/>
                <w:lang w:val="sk-SK"/>
              </w:rPr>
              <w:t>474</w:t>
            </w:r>
          </w:p>
        </w:tc>
      </w:tr>
      <w:tr w:rsidRPr="00CC02B7" w:rsidR="00CC02B7" w:rsidTr="00872F49" w14:paraId="6B1AC15E" w14:textId="77777777">
        <w:trPr>
          <w:trHeight w:val="300"/>
        </w:trPr>
        <w:tc>
          <w:tcPr>
            <w:tcW w:w="1933"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2275C78C" w14:textId="77777777">
            <w:pPr>
              <w:rPr>
                <w:rFonts w:cs="Arial"/>
                <w:b/>
                <w:bCs/>
                <w:color w:val="000000"/>
                <w:lang w:val="sk-SK"/>
              </w:rPr>
            </w:pPr>
            <w:r w:rsidRPr="00CC02B7">
              <w:rPr>
                <w:rFonts w:cs="Arial"/>
                <w:b/>
                <w:bCs/>
                <w:color w:val="000000"/>
                <w:lang w:val="sk-SK"/>
              </w:rPr>
              <w:t>Dieťa R</w:t>
            </w:r>
          </w:p>
        </w:tc>
        <w:tc>
          <w:tcPr>
            <w:tcW w:w="1016"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1B7508FF" w14:textId="77777777">
            <w:pPr>
              <w:jc w:val="center"/>
              <w:rPr>
                <w:rFonts w:cs="Arial"/>
                <w:color w:val="000000"/>
                <w:sz w:val="18"/>
                <w:szCs w:val="18"/>
                <w:lang w:val="sk-SK"/>
              </w:rPr>
            </w:pPr>
            <w:r w:rsidRPr="00CC02B7">
              <w:rPr>
                <w:rFonts w:cs="Arial"/>
                <w:color w:val="000000"/>
                <w:sz w:val="18"/>
                <w:szCs w:val="18"/>
                <w:lang w:val="sk-SK"/>
              </w:rPr>
              <w:t>229</w:t>
            </w:r>
          </w:p>
        </w:tc>
        <w:tc>
          <w:tcPr>
            <w:tcW w:w="1008"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73E6EEE2" w14:textId="77777777">
            <w:pPr>
              <w:jc w:val="center"/>
              <w:rPr>
                <w:rFonts w:cs="Arial"/>
                <w:color w:val="000000"/>
                <w:sz w:val="18"/>
                <w:szCs w:val="18"/>
                <w:lang w:val="sk-SK"/>
              </w:rPr>
            </w:pPr>
            <w:r w:rsidRPr="00CC02B7">
              <w:rPr>
                <w:rFonts w:cs="Arial"/>
                <w:color w:val="000000"/>
                <w:sz w:val="18"/>
                <w:szCs w:val="18"/>
                <w:lang w:val="sk-SK"/>
              </w:rPr>
              <w:t>217</w:t>
            </w:r>
          </w:p>
        </w:tc>
        <w:tc>
          <w:tcPr>
            <w:tcW w:w="1146"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7D67428B" w14:textId="77777777">
            <w:pPr>
              <w:jc w:val="center"/>
              <w:rPr>
                <w:rFonts w:cs="Arial"/>
                <w:color w:val="000000"/>
                <w:sz w:val="18"/>
                <w:szCs w:val="18"/>
                <w:lang w:val="sk-SK"/>
              </w:rPr>
            </w:pPr>
            <w:r w:rsidRPr="00CC02B7">
              <w:rPr>
                <w:rFonts w:cs="Arial"/>
                <w:color w:val="000000"/>
                <w:sz w:val="18"/>
                <w:szCs w:val="18"/>
                <w:lang w:val="sk-SK"/>
              </w:rPr>
              <w:t>197</w:t>
            </w:r>
          </w:p>
        </w:tc>
        <w:tc>
          <w:tcPr>
            <w:tcW w:w="11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7D70C4CE" w14:textId="77777777">
            <w:pPr>
              <w:jc w:val="center"/>
              <w:rPr>
                <w:rFonts w:cs="Arial"/>
                <w:color w:val="000000"/>
                <w:sz w:val="18"/>
                <w:szCs w:val="18"/>
                <w:lang w:val="sk-SK"/>
              </w:rPr>
            </w:pPr>
            <w:r w:rsidRPr="00CC02B7">
              <w:rPr>
                <w:rFonts w:cs="Arial"/>
                <w:color w:val="000000"/>
                <w:sz w:val="18"/>
                <w:szCs w:val="18"/>
                <w:lang w:val="sk-SK"/>
              </w:rPr>
              <w:t>121</w:t>
            </w:r>
          </w:p>
        </w:tc>
        <w:tc>
          <w:tcPr>
            <w:tcW w:w="118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6A3B0BD8" w14:textId="77777777">
            <w:pPr>
              <w:jc w:val="center"/>
              <w:rPr>
                <w:rFonts w:cs="Arial"/>
                <w:color w:val="000000"/>
                <w:sz w:val="18"/>
                <w:szCs w:val="18"/>
                <w:lang w:val="sk-SK"/>
              </w:rPr>
            </w:pPr>
            <w:r w:rsidRPr="00CC02B7">
              <w:rPr>
                <w:rFonts w:cs="Arial"/>
                <w:color w:val="000000"/>
                <w:sz w:val="18"/>
                <w:szCs w:val="18"/>
                <w:lang w:val="sk-SK"/>
              </w:rPr>
              <w:t>385</w:t>
            </w:r>
          </w:p>
        </w:tc>
        <w:tc>
          <w:tcPr>
            <w:tcW w:w="114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764244CB" w14:textId="77777777">
            <w:pPr>
              <w:jc w:val="center"/>
              <w:rPr>
                <w:rFonts w:cs="Arial"/>
                <w:color w:val="000000"/>
                <w:sz w:val="18"/>
                <w:szCs w:val="18"/>
                <w:lang w:val="sk-SK"/>
              </w:rPr>
            </w:pPr>
            <w:r w:rsidRPr="00CC02B7">
              <w:rPr>
                <w:rFonts w:cs="Arial"/>
                <w:color w:val="000000"/>
                <w:sz w:val="18"/>
                <w:szCs w:val="18"/>
                <w:lang w:val="sk-SK"/>
              </w:rPr>
              <w:t>260</w:t>
            </w:r>
          </w:p>
        </w:tc>
        <w:tc>
          <w:tcPr>
            <w:tcW w:w="1198"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67560C17" w14:textId="77777777">
            <w:pPr>
              <w:jc w:val="center"/>
              <w:rPr>
                <w:rFonts w:cs="Arial"/>
                <w:color w:val="000000"/>
                <w:sz w:val="18"/>
                <w:szCs w:val="18"/>
                <w:lang w:val="sk-SK"/>
              </w:rPr>
            </w:pPr>
            <w:r w:rsidRPr="00CC02B7">
              <w:rPr>
                <w:rFonts w:cs="Arial"/>
                <w:color w:val="000000"/>
                <w:sz w:val="18"/>
                <w:szCs w:val="18"/>
                <w:lang w:val="sk-SK"/>
              </w:rPr>
              <w:t>766</w:t>
            </w:r>
          </w:p>
        </w:tc>
      </w:tr>
      <w:tr w:rsidRPr="00CC02B7" w:rsidR="00CC02B7" w:rsidTr="00872F49" w14:paraId="71569ED3" w14:textId="77777777">
        <w:trPr>
          <w:trHeight w:val="300"/>
        </w:trPr>
        <w:tc>
          <w:tcPr>
            <w:tcW w:w="1933"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7C792C61" w14:textId="77777777">
            <w:pPr>
              <w:rPr>
                <w:rFonts w:cs="Arial"/>
                <w:b/>
                <w:bCs/>
                <w:color w:val="000000"/>
                <w:lang w:val="sk-SK"/>
              </w:rPr>
            </w:pPr>
            <w:r w:rsidRPr="00CC02B7">
              <w:rPr>
                <w:rFonts w:cs="Arial"/>
                <w:b/>
                <w:bCs/>
                <w:color w:val="000000"/>
                <w:lang w:val="sk-SK"/>
              </w:rPr>
              <w:t>Dieťa S</w:t>
            </w:r>
          </w:p>
        </w:tc>
        <w:tc>
          <w:tcPr>
            <w:tcW w:w="1016"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4FA8818B" w14:textId="77777777">
            <w:pPr>
              <w:jc w:val="center"/>
              <w:rPr>
                <w:rFonts w:cs="Arial"/>
                <w:color w:val="000000"/>
                <w:sz w:val="18"/>
                <w:szCs w:val="18"/>
                <w:lang w:val="sk-SK"/>
              </w:rPr>
            </w:pPr>
            <w:r w:rsidRPr="00CC02B7">
              <w:rPr>
                <w:rFonts w:cs="Arial"/>
                <w:color w:val="000000"/>
                <w:sz w:val="18"/>
                <w:szCs w:val="18"/>
                <w:lang w:val="sk-SK"/>
              </w:rPr>
              <w:t>128</w:t>
            </w:r>
          </w:p>
        </w:tc>
        <w:tc>
          <w:tcPr>
            <w:tcW w:w="1008"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0E7E9887" w14:textId="77777777">
            <w:pPr>
              <w:jc w:val="center"/>
              <w:rPr>
                <w:rFonts w:cs="Arial"/>
                <w:color w:val="000000"/>
                <w:sz w:val="18"/>
                <w:szCs w:val="18"/>
                <w:lang w:val="sk-SK"/>
              </w:rPr>
            </w:pPr>
            <w:r w:rsidRPr="00CC02B7">
              <w:rPr>
                <w:rFonts w:cs="Arial"/>
                <w:color w:val="000000"/>
                <w:sz w:val="18"/>
                <w:szCs w:val="18"/>
                <w:lang w:val="sk-SK"/>
              </w:rPr>
              <w:t>78</w:t>
            </w:r>
          </w:p>
        </w:tc>
        <w:tc>
          <w:tcPr>
            <w:tcW w:w="1146"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29AE1D28" w14:textId="77777777">
            <w:pPr>
              <w:jc w:val="center"/>
              <w:rPr>
                <w:rFonts w:cs="Arial"/>
                <w:color w:val="000000"/>
                <w:sz w:val="18"/>
                <w:szCs w:val="18"/>
                <w:lang w:val="sk-SK"/>
              </w:rPr>
            </w:pPr>
            <w:r w:rsidRPr="00CC02B7">
              <w:rPr>
                <w:rFonts w:cs="Arial"/>
                <w:color w:val="000000"/>
                <w:sz w:val="18"/>
                <w:szCs w:val="18"/>
                <w:lang w:val="sk-SK"/>
              </w:rPr>
              <w:t>127</w:t>
            </w:r>
          </w:p>
        </w:tc>
        <w:tc>
          <w:tcPr>
            <w:tcW w:w="11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17A13E28" w14:textId="77777777">
            <w:pPr>
              <w:jc w:val="center"/>
              <w:rPr>
                <w:rFonts w:cs="Arial"/>
                <w:color w:val="000000"/>
                <w:sz w:val="18"/>
                <w:szCs w:val="18"/>
                <w:lang w:val="sk-SK"/>
              </w:rPr>
            </w:pPr>
            <w:r w:rsidRPr="00CC02B7">
              <w:rPr>
                <w:rFonts w:cs="Arial"/>
                <w:color w:val="000000"/>
                <w:sz w:val="18"/>
                <w:szCs w:val="18"/>
                <w:lang w:val="sk-SK"/>
              </w:rPr>
              <w:t>97</w:t>
            </w:r>
          </w:p>
        </w:tc>
        <w:tc>
          <w:tcPr>
            <w:tcW w:w="118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1FDA47F8" w14:textId="77777777">
            <w:pPr>
              <w:jc w:val="center"/>
              <w:rPr>
                <w:rFonts w:cs="Arial"/>
                <w:color w:val="000000"/>
                <w:sz w:val="18"/>
                <w:szCs w:val="18"/>
                <w:lang w:val="sk-SK"/>
              </w:rPr>
            </w:pPr>
            <w:r w:rsidRPr="00CC02B7">
              <w:rPr>
                <w:rFonts w:cs="Arial"/>
                <w:color w:val="000000"/>
                <w:sz w:val="18"/>
                <w:szCs w:val="18"/>
                <w:lang w:val="sk-SK"/>
              </w:rPr>
              <w:t>233</w:t>
            </w:r>
          </w:p>
        </w:tc>
        <w:tc>
          <w:tcPr>
            <w:tcW w:w="114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1407BADB" w14:textId="77777777">
            <w:pPr>
              <w:jc w:val="center"/>
              <w:rPr>
                <w:rFonts w:cs="Arial"/>
                <w:color w:val="000000"/>
                <w:sz w:val="18"/>
                <w:szCs w:val="18"/>
                <w:lang w:val="sk-SK"/>
              </w:rPr>
            </w:pPr>
            <w:r w:rsidRPr="00CC02B7">
              <w:rPr>
                <w:rFonts w:cs="Arial"/>
                <w:color w:val="000000"/>
                <w:sz w:val="18"/>
                <w:szCs w:val="18"/>
                <w:lang w:val="sk-SK"/>
              </w:rPr>
              <w:t>68</w:t>
            </w:r>
          </w:p>
        </w:tc>
        <w:tc>
          <w:tcPr>
            <w:tcW w:w="1198"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07981B29" w14:textId="77777777">
            <w:pPr>
              <w:jc w:val="center"/>
              <w:rPr>
                <w:rFonts w:cs="Arial"/>
                <w:color w:val="000000"/>
                <w:sz w:val="18"/>
                <w:szCs w:val="18"/>
                <w:lang w:val="sk-SK"/>
              </w:rPr>
            </w:pPr>
            <w:r w:rsidRPr="00CC02B7">
              <w:rPr>
                <w:rFonts w:cs="Arial"/>
                <w:color w:val="000000"/>
                <w:sz w:val="18"/>
                <w:szCs w:val="18"/>
                <w:lang w:val="sk-SK"/>
              </w:rPr>
              <w:t>398</w:t>
            </w:r>
          </w:p>
        </w:tc>
      </w:tr>
      <w:tr w:rsidRPr="00CC02B7" w:rsidR="00CC02B7" w:rsidTr="00872F49" w14:paraId="710EEDAD" w14:textId="77777777">
        <w:trPr>
          <w:trHeight w:val="300"/>
        </w:trPr>
        <w:tc>
          <w:tcPr>
            <w:tcW w:w="1933" w:type="dxa"/>
            <w:tcBorders>
              <w:top w:val="nil"/>
              <w:left w:val="single" w:color="auto" w:sz="4" w:space="0"/>
              <w:bottom w:val="single" w:color="auto" w:sz="4" w:space="0"/>
              <w:right w:val="nil"/>
            </w:tcBorders>
            <w:shd w:val="clear" w:color="auto" w:fill="auto"/>
            <w:noWrap/>
            <w:vAlign w:val="bottom"/>
            <w:hideMark/>
          </w:tcPr>
          <w:p w:rsidRPr="00CC02B7" w:rsidR="00CC02B7" w:rsidP="00872F49" w:rsidRDefault="00CC02B7" w14:paraId="231807EE" w14:textId="77777777">
            <w:pPr>
              <w:rPr>
                <w:rFonts w:cs="Arial"/>
                <w:b/>
                <w:bCs/>
                <w:color w:val="000000"/>
                <w:lang w:val="sk-SK"/>
              </w:rPr>
            </w:pPr>
            <w:r w:rsidRPr="00CC02B7">
              <w:rPr>
                <w:rFonts w:cs="Arial"/>
                <w:b/>
                <w:bCs/>
                <w:color w:val="000000"/>
                <w:lang w:val="sk-SK"/>
              </w:rPr>
              <w:t>Hosť Lux M</w:t>
            </w:r>
          </w:p>
        </w:tc>
        <w:tc>
          <w:tcPr>
            <w:tcW w:w="1016"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6BF4F1ED" w14:textId="77777777">
            <w:pPr>
              <w:jc w:val="center"/>
              <w:rPr>
                <w:rFonts w:cs="Arial"/>
                <w:color w:val="000000"/>
                <w:sz w:val="18"/>
                <w:szCs w:val="18"/>
                <w:lang w:val="sk-SK"/>
              </w:rPr>
            </w:pPr>
            <w:r w:rsidRPr="00CC02B7">
              <w:rPr>
                <w:rFonts w:cs="Arial"/>
                <w:color w:val="000000"/>
                <w:sz w:val="18"/>
                <w:szCs w:val="18"/>
                <w:lang w:val="sk-SK"/>
              </w:rPr>
              <w:t>14 923</w:t>
            </w:r>
          </w:p>
        </w:tc>
        <w:tc>
          <w:tcPr>
            <w:tcW w:w="1008"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2EF20157" w14:textId="77777777">
            <w:pPr>
              <w:jc w:val="center"/>
              <w:rPr>
                <w:rFonts w:cs="Arial"/>
                <w:color w:val="000000"/>
                <w:sz w:val="18"/>
                <w:szCs w:val="18"/>
                <w:lang w:val="sk-SK"/>
              </w:rPr>
            </w:pPr>
            <w:r w:rsidRPr="00CC02B7">
              <w:rPr>
                <w:rFonts w:cs="Arial"/>
                <w:color w:val="000000"/>
                <w:sz w:val="18"/>
                <w:szCs w:val="18"/>
                <w:lang w:val="sk-SK"/>
              </w:rPr>
              <w:t>13 588</w:t>
            </w:r>
          </w:p>
        </w:tc>
        <w:tc>
          <w:tcPr>
            <w:tcW w:w="1146"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152A4458" w14:textId="77777777">
            <w:pPr>
              <w:jc w:val="center"/>
              <w:rPr>
                <w:rFonts w:cs="Arial"/>
                <w:color w:val="000000"/>
                <w:sz w:val="18"/>
                <w:szCs w:val="18"/>
                <w:lang w:val="sk-SK"/>
              </w:rPr>
            </w:pPr>
            <w:r w:rsidRPr="00CC02B7">
              <w:rPr>
                <w:rFonts w:cs="Arial"/>
                <w:color w:val="000000"/>
                <w:sz w:val="18"/>
                <w:szCs w:val="18"/>
                <w:lang w:val="sk-SK"/>
              </w:rPr>
              <w:t>14 639</w:t>
            </w:r>
          </w:p>
        </w:tc>
        <w:tc>
          <w:tcPr>
            <w:tcW w:w="11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118CA05D" w14:textId="77777777">
            <w:pPr>
              <w:jc w:val="center"/>
              <w:rPr>
                <w:rFonts w:cs="Arial"/>
                <w:color w:val="000000"/>
                <w:sz w:val="18"/>
                <w:szCs w:val="18"/>
                <w:lang w:val="sk-SK"/>
              </w:rPr>
            </w:pPr>
            <w:r w:rsidRPr="00CC02B7">
              <w:rPr>
                <w:rFonts w:cs="Arial"/>
                <w:color w:val="000000"/>
                <w:sz w:val="18"/>
                <w:szCs w:val="18"/>
                <w:lang w:val="sk-SK"/>
              </w:rPr>
              <w:t>29 119</w:t>
            </w:r>
          </w:p>
        </w:tc>
        <w:tc>
          <w:tcPr>
            <w:tcW w:w="118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5AF0D2B2" w14:textId="77777777">
            <w:pPr>
              <w:jc w:val="center"/>
              <w:rPr>
                <w:rFonts w:cs="Arial"/>
                <w:color w:val="000000"/>
                <w:sz w:val="18"/>
                <w:szCs w:val="18"/>
                <w:lang w:val="sk-SK"/>
              </w:rPr>
            </w:pPr>
            <w:r w:rsidRPr="00CC02B7">
              <w:rPr>
                <w:rFonts w:cs="Arial"/>
                <w:color w:val="000000"/>
                <w:sz w:val="18"/>
                <w:szCs w:val="18"/>
                <w:lang w:val="sk-SK"/>
              </w:rPr>
              <w:t>20 441</w:t>
            </w:r>
          </w:p>
        </w:tc>
        <w:tc>
          <w:tcPr>
            <w:tcW w:w="114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63CFD85E" w14:textId="77777777">
            <w:pPr>
              <w:jc w:val="center"/>
              <w:rPr>
                <w:rFonts w:cs="Arial"/>
                <w:color w:val="000000"/>
                <w:sz w:val="18"/>
                <w:szCs w:val="18"/>
                <w:lang w:val="sk-SK"/>
              </w:rPr>
            </w:pPr>
            <w:r w:rsidRPr="00CC02B7">
              <w:rPr>
                <w:rFonts w:cs="Arial"/>
                <w:color w:val="000000"/>
                <w:sz w:val="18"/>
                <w:szCs w:val="18"/>
                <w:lang w:val="sk-SK"/>
              </w:rPr>
              <w:t>22 664</w:t>
            </w:r>
          </w:p>
        </w:tc>
        <w:tc>
          <w:tcPr>
            <w:tcW w:w="1198"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37AC88F5" w14:textId="77777777">
            <w:pPr>
              <w:jc w:val="center"/>
              <w:rPr>
                <w:rFonts w:cs="Arial"/>
                <w:color w:val="000000"/>
                <w:sz w:val="18"/>
                <w:szCs w:val="18"/>
                <w:lang w:val="sk-SK"/>
              </w:rPr>
            </w:pPr>
            <w:r w:rsidRPr="00CC02B7">
              <w:rPr>
                <w:rFonts w:cs="Arial"/>
                <w:color w:val="000000"/>
                <w:sz w:val="18"/>
                <w:szCs w:val="18"/>
                <w:lang w:val="sk-SK"/>
              </w:rPr>
              <w:t>72 224</w:t>
            </w:r>
          </w:p>
        </w:tc>
      </w:tr>
      <w:tr w:rsidRPr="00CC02B7" w:rsidR="00CC02B7" w:rsidTr="00872F49" w14:paraId="1D97C03C" w14:textId="77777777">
        <w:trPr>
          <w:trHeight w:val="300"/>
        </w:trPr>
        <w:tc>
          <w:tcPr>
            <w:tcW w:w="1933" w:type="dxa"/>
            <w:tcBorders>
              <w:top w:val="nil"/>
              <w:left w:val="single" w:color="auto" w:sz="4" w:space="0"/>
              <w:bottom w:val="single" w:color="auto" w:sz="4" w:space="0"/>
              <w:right w:val="nil"/>
            </w:tcBorders>
            <w:shd w:val="clear" w:color="auto" w:fill="auto"/>
            <w:noWrap/>
            <w:vAlign w:val="bottom"/>
            <w:hideMark/>
          </w:tcPr>
          <w:p w:rsidRPr="00CC02B7" w:rsidR="00CC02B7" w:rsidP="00872F49" w:rsidRDefault="00CC02B7" w14:paraId="64C0FB69" w14:textId="77777777">
            <w:pPr>
              <w:rPr>
                <w:rFonts w:cs="Arial"/>
                <w:b/>
                <w:bCs/>
                <w:color w:val="000000"/>
                <w:lang w:val="sk-SK"/>
              </w:rPr>
            </w:pPr>
            <w:r w:rsidRPr="00CC02B7">
              <w:rPr>
                <w:rFonts w:cs="Arial"/>
                <w:b/>
                <w:bCs/>
                <w:color w:val="000000"/>
                <w:lang w:val="sk-SK"/>
              </w:rPr>
              <w:t>Hosť Lux R</w:t>
            </w:r>
          </w:p>
        </w:tc>
        <w:tc>
          <w:tcPr>
            <w:tcW w:w="1016"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5A79C4D5" w14:textId="77777777">
            <w:pPr>
              <w:jc w:val="center"/>
              <w:rPr>
                <w:rFonts w:cs="Arial"/>
                <w:color w:val="000000"/>
                <w:sz w:val="18"/>
                <w:szCs w:val="18"/>
                <w:lang w:val="sk-SK"/>
              </w:rPr>
            </w:pPr>
            <w:r w:rsidRPr="00CC02B7">
              <w:rPr>
                <w:rFonts w:cs="Arial"/>
                <w:color w:val="000000"/>
                <w:sz w:val="18"/>
                <w:szCs w:val="18"/>
                <w:lang w:val="sk-SK"/>
              </w:rPr>
              <w:t>68 298</w:t>
            </w:r>
          </w:p>
        </w:tc>
        <w:tc>
          <w:tcPr>
            <w:tcW w:w="1008"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0C81097B" w14:textId="77777777">
            <w:pPr>
              <w:jc w:val="center"/>
              <w:rPr>
                <w:rFonts w:cs="Arial"/>
                <w:color w:val="000000"/>
                <w:sz w:val="18"/>
                <w:szCs w:val="18"/>
                <w:lang w:val="sk-SK"/>
              </w:rPr>
            </w:pPr>
            <w:r w:rsidRPr="00CC02B7">
              <w:rPr>
                <w:rFonts w:cs="Arial"/>
                <w:color w:val="000000"/>
                <w:sz w:val="18"/>
                <w:szCs w:val="18"/>
                <w:lang w:val="sk-SK"/>
              </w:rPr>
              <w:t>63 369</w:t>
            </w:r>
          </w:p>
        </w:tc>
        <w:tc>
          <w:tcPr>
            <w:tcW w:w="1146"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4D556EF4" w14:textId="77777777">
            <w:pPr>
              <w:jc w:val="center"/>
              <w:rPr>
                <w:rFonts w:cs="Arial"/>
                <w:color w:val="000000"/>
                <w:sz w:val="18"/>
                <w:szCs w:val="18"/>
                <w:lang w:val="sk-SK"/>
              </w:rPr>
            </w:pPr>
            <w:r w:rsidRPr="00CC02B7">
              <w:rPr>
                <w:rFonts w:cs="Arial"/>
                <w:color w:val="000000"/>
                <w:sz w:val="18"/>
                <w:szCs w:val="18"/>
                <w:lang w:val="sk-SK"/>
              </w:rPr>
              <w:t>65 662</w:t>
            </w:r>
          </w:p>
        </w:tc>
        <w:tc>
          <w:tcPr>
            <w:tcW w:w="11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618E541D" w14:textId="77777777">
            <w:pPr>
              <w:jc w:val="center"/>
              <w:rPr>
                <w:rFonts w:cs="Arial"/>
                <w:color w:val="000000"/>
                <w:sz w:val="18"/>
                <w:szCs w:val="18"/>
                <w:lang w:val="sk-SK"/>
              </w:rPr>
            </w:pPr>
            <w:r w:rsidRPr="00CC02B7">
              <w:rPr>
                <w:rFonts w:cs="Arial"/>
                <w:color w:val="000000"/>
                <w:sz w:val="18"/>
                <w:szCs w:val="18"/>
                <w:lang w:val="sk-SK"/>
              </w:rPr>
              <w:t>127 286</w:t>
            </w:r>
          </w:p>
        </w:tc>
        <w:tc>
          <w:tcPr>
            <w:tcW w:w="118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2C3DD5B2" w14:textId="77777777">
            <w:pPr>
              <w:jc w:val="center"/>
              <w:rPr>
                <w:rFonts w:cs="Arial"/>
                <w:color w:val="000000"/>
                <w:sz w:val="18"/>
                <w:szCs w:val="18"/>
                <w:lang w:val="sk-SK"/>
              </w:rPr>
            </w:pPr>
            <w:r w:rsidRPr="00CC02B7">
              <w:rPr>
                <w:rFonts w:cs="Arial"/>
                <w:color w:val="000000"/>
                <w:sz w:val="18"/>
                <w:szCs w:val="18"/>
                <w:lang w:val="sk-SK"/>
              </w:rPr>
              <w:t>98 981</w:t>
            </w:r>
          </w:p>
        </w:tc>
        <w:tc>
          <w:tcPr>
            <w:tcW w:w="114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5B3BDC7D" w14:textId="77777777">
            <w:pPr>
              <w:jc w:val="center"/>
              <w:rPr>
                <w:rFonts w:cs="Arial"/>
                <w:color w:val="000000"/>
                <w:sz w:val="18"/>
                <w:szCs w:val="18"/>
                <w:lang w:val="sk-SK"/>
              </w:rPr>
            </w:pPr>
            <w:r w:rsidRPr="00CC02B7">
              <w:rPr>
                <w:rFonts w:cs="Arial"/>
                <w:color w:val="000000"/>
                <w:sz w:val="18"/>
                <w:szCs w:val="18"/>
                <w:lang w:val="sk-SK"/>
              </w:rPr>
              <w:t>100 916</w:t>
            </w:r>
          </w:p>
        </w:tc>
        <w:tc>
          <w:tcPr>
            <w:tcW w:w="1198"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2286848C" w14:textId="77777777">
            <w:pPr>
              <w:jc w:val="center"/>
              <w:rPr>
                <w:rFonts w:cs="Arial"/>
                <w:color w:val="000000"/>
                <w:sz w:val="18"/>
                <w:szCs w:val="18"/>
                <w:lang w:val="sk-SK"/>
              </w:rPr>
            </w:pPr>
            <w:r w:rsidRPr="00CC02B7">
              <w:rPr>
                <w:rFonts w:cs="Arial"/>
                <w:color w:val="000000"/>
                <w:sz w:val="18"/>
                <w:szCs w:val="18"/>
                <w:lang w:val="sk-SK"/>
              </w:rPr>
              <w:t>327 183</w:t>
            </w:r>
          </w:p>
        </w:tc>
      </w:tr>
      <w:tr w:rsidRPr="00CC02B7" w:rsidR="00CC02B7" w:rsidTr="00872F49" w14:paraId="6D543A3A" w14:textId="77777777">
        <w:trPr>
          <w:trHeight w:val="300"/>
        </w:trPr>
        <w:tc>
          <w:tcPr>
            <w:tcW w:w="1933" w:type="dxa"/>
            <w:tcBorders>
              <w:top w:val="nil"/>
              <w:left w:val="single" w:color="auto" w:sz="4" w:space="0"/>
              <w:bottom w:val="single" w:color="auto" w:sz="4" w:space="0"/>
              <w:right w:val="nil"/>
            </w:tcBorders>
            <w:shd w:val="clear" w:color="auto" w:fill="auto"/>
            <w:noWrap/>
            <w:vAlign w:val="bottom"/>
            <w:hideMark/>
          </w:tcPr>
          <w:p w:rsidRPr="00CC02B7" w:rsidR="00CC02B7" w:rsidP="00872F49" w:rsidRDefault="00CC02B7" w14:paraId="61B67B50" w14:textId="77777777">
            <w:pPr>
              <w:rPr>
                <w:rFonts w:cs="Arial"/>
                <w:b/>
                <w:bCs/>
                <w:color w:val="000000"/>
                <w:lang w:val="sk-SK"/>
              </w:rPr>
            </w:pPr>
            <w:r w:rsidRPr="00CC02B7">
              <w:rPr>
                <w:rFonts w:cs="Arial"/>
                <w:b/>
                <w:bCs/>
                <w:color w:val="000000"/>
                <w:lang w:val="sk-SK"/>
              </w:rPr>
              <w:t>Hosť Lux S</w:t>
            </w:r>
          </w:p>
        </w:tc>
        <w:tc>
          <w:tcPr>
            <w:tcW w:w="1016"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30A58AC6" w14:textId="77777777">
            <w:pPr>
              <w:jc w:val="center"/>
              <w:rPr>
                <w:rFonts w:cs="Arial"/>
                <w:color w:val="000000"/>
                <w:sz w:val="18"/>
                <w:szCs w:val="18"/>
                <w:lang w:val="sk-SK"/>
              </w:rPr>
            </w:pPr>
            <w:r w:rsidRPr="00CC02B7">
              <w:rPr>
                <w:rFonts w:cs="Arial"/>
                <w:color w:val="000000"/>
                <w:sz w:val="18"/>
                <w:szCs w:val="18"/>
                <w:lang w:val="sk-SK"/>
              </w:rPr>
              <w:t>53 825</w:t>
            </w:r>
          </w:p>
        </w:tc>
        <w:tc>
          <w:tcPr>
            <w:tcW w:w="1008"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59C9982F" w14:textId="77777777">
            <w:pPr>
              <w:jc w:val="center"/>
              <w:rPr>
                <w:rFonts w:cs="Arial"/>
                <w:color w:val="000000"/>
                <w:sz w:val="18"/>
                <w:szCs w:val="18"/>
                <w:lang w:val="sk-SK"/>
              </w:rPr>
            </w:pPr>
            <w:r w:rsidRPr="00CC02B7">
              <w:rPr>
                <w:rFonts w:cs="Arial"/>
                <w:color w:val="000000"/>
                <w:sz w:val="18"/>
                <w:szCs w:val="18"/>
                <w:lang w:val="sk-SK"/>
              </w:rPr>
              <w:t>51 592</w:t>
            </w:r>
          </w:p>
        </w:tc>
        <w:tc>
          <w:tcPr>
            <w:tcW w:w="1146"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25E01D24" w14:textId="77777777">
            <w:pPr>
              <w:jc w:val="center"/>
              <w:rPr>
                <w:rFonts w:cs="Arial"/>
                <w:color w:val="000000"/>
                <w:sz w:val="18"/>
                <w:szCs w:val="18"/>
                <w:lang w:val="sk-SK"/>
              </w:rPr>
            </w:pPr>
            <w:r w:rsidRPr="00CC02B7">
              <w:rPr>
                <w:rFonts w:cs="Arial"/>
                <w:color w:val="000000"/>
                <w:sz w:val="18"/>
                <w:szCs w:val="18"/>
                <w:lang w:val="sk-SK"/>
              </w:rPr>
              <w:t>53 050</w:t>
            </w:r>
          </w:p>
        </w:tc>
        <w:tc>
          <w:tcPr>
            <w:tcW w:w="11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21CAAE4B" w14:textId="77777777">
            <w:pPr>
              <w:jc w:val="center"/>
              <w:rPr>
                <w:rFonts w:cs="Arial"/>
                <w:color w:val="000000"/>
                <w:sz w:val="18"/>
                <w:szCs w:val="18"/>
                <w:lang w:val="sk-SK"/>
              </w:rPr>
            </w:pPr>
            <w:r w:rsidRPr="00CC02B7">
              <w:rPr>
                <w:rFonts w:cs="Arial"/>
                <w:color w:val="000000"/>
                <w:sz w:val="18"/>
                <w:szCs w:val="18"/>
                <w:lang w:val="sk-SK"/>
              </w:rPr>
              <w:t>95 604</w:t>
            </w:r>
          </w:p>
        </w:tc>
        <w:tc>
          <w:tcPr>
            <w:tcW w:w="118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778D4045" w14:textId="77777777">
            <w:pPr>
              <w:jc w:val="center"/>
              <w:rPr>
                <w:rFonts w:cs="Arial"/>
                <w:color w:val="000000"/>
                <w:sz w:val="18"/>
                <w:szCs w:val="18"/>
                <w:lang w:val="sk-SK"/>
              </w:rPr>
            </w:pPr>
            <w:r w:rsidRPr="00CC02B7">
              <w:rPr>
                <w:rFonts w:cs="Arial"/>
                <w:color w:val="000000"/>
                <w:sz w:val="18"/>
                <w:szCs w:val="18"/>
                <w:lang w:val="sk-SK"/>
              </w:rPr>
              <w:t>81 976</w:t>
            </w:r>
          </w:p>
        </w:tc>
        <w:tc>
          <w:tcPr>
            <w:tcW w:w="114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00E78CC8" w14:textId="77777777">
            <w:pPr>
              <w:jc w:val="center"/>
              <w:rPr>
                <w:rFonts w:cs="Arial"/>
                <w:color w:val="000000"/>
                <w:sz w:val="18"/>
                <w:szCs w:val="18"/>
                <w:lang w:val="sk-SK"/>
              </w:rPr>
            </w:pPr>
            <w:r w:rsidRPr="00CC02B7">
              <w:rPr>
                <w:rFonts w:cs="Arial"/>
                <w:color w:val="000000"/>
                <w:sz w:val="18"/>
                <w:szCs w:val="18"/>
                <w:lang w:val="sk-SK"/>
              </w:rPr>
              <w:t>86 064</w:t>
            </w:r>
          </w:p>
        </w:tc>
        <w:tc>
          <w:tcPr>
            <w:tcW w:w="1198"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4E1095EB" w14:textId="77777777">
            <w:pPr>
              <w:jc w:val="center"/>
              <w:rPr>
                <w:rFonts w:cs="Arial"/>
                <w:color w:val="000000"/>
                <w:sz w:val="18"/>
                <w:szCs w:val="18"/>
                <w:lang w:val="sk-SK"/>
              </w:rPr>
            </w:pPr>
            <w:r w:rsidRPr="00CC02B7">
              <w:rPr>
                <w:rFonts w:cs="Arial"/>
                <w:color w:val="000000"/>
                <w:sz w:val="18"/>
                <w:szCs w:val="18"/>
                <w:lang w:val="sk-SK"/>
              </w:rPr>
              <w:t>263 644</w:t>
            </w:r>
          </w:p>
        </w:tc>
      </w:tr>
      <w:tr w:rsidRPr="00CC02B7" w:rsidR="00CC02B7" w:rsidTr="00872F49" w14:paraId="7B5A4D49" w14:textId="77777777">
        <w:trPr>
          <w:trHeight w:val="300"/>
        </w:trPr>
        <w:tc>
          <w:tcPr>
            <w:tcW w:w="1933"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534AB0EA" w14:textId="77777777">
            <w:pPr>
              <w:rPr>
                <w:rFonts w:cs="Arial"/>
                <w:b/>
                <w:bCs/>
                <w:color w:val="000000"/>
                <w:lang w:val="sk-SK"/>
              </w:rPr>
            </w:pPr>
            <w:r w:rsidRPr="00CC02B7">
              <w:rPr>
                <w:rFonts w:cs="Arial"/>
                <w:b/>
                <w:bCs/>
                <w:color w:val="000000"/>
                <w:lang w:val="sk-SK"/>
              </w:rPr>
              <w:t>Reštaurácia</w:t>
            </w:r>
          </w:p>
        </w:tc>
        <w:tc>
          <w:tcPr>
            <w:tcW w:w="1016"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7371E5EF" w14:textId="77777777">
            <w:pPr>
              <w:jc w:val="center"/>
              <w:rPr>
                <w:rFonts w:cs="Arial"/>
                <w:color w:val="000000"/>
                <w:sz w:val="18"/>
                <w:szCs w:val="18"/>
                <w:lang w:val="sk-SK"/>
              </w:rPr>
            </w:pPr>
            <w:r w:rsidRPr="00CC02B7">
              <w:rPr>
                <w:rFonts w:cs="Arial"/>
                <w:color w:val="000000"/>
                <w:sz w:val="18"/>
                <w:szCs w:val="18"/>
                <w:lang w:val="sk-SK"/>
              </w:rPr>
              <w:t>0</w:t>
            </w:r>
          </w:p>
        </w:tc>
        <w:tc>
          <w:tcPr>
            <w:tcW w:w="1008"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738EF55C" w14:textId="77777777">
            <w:pPr>
              <w:jc w:val="center"/>
              <w:rPr>
                <w:rFonts w:cs="Arial"/>
                <w:color w:val="000000"/>
                <w:sz w:val="18"/>
                <w:szCs w:val="18"/>
                <w:lang w:val="sk-SK"/>
              </w:rPr>
            </w:pPr>
            <w:r w:rsidRPr="00CC02B7">
              <w:rPr>
                <w:rFonts w:cs="Arial"/>
                <w:color w:val="000000"/>
                <w:sz w:val="18"/>
                <w:szCs w:val="18"/>
                <w:lang w:val="sk-SK"/>
              </w:rPr>
              <w:t>1 358</w:t>
            </w:r>
          </w:p>
        </w:tc>
        <w:tc>
          <w:tcPr>
            <w:tcW w:w="1146"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4E67CE38" w14:textId="77777777">
            <w:pPr>
              <w:jc w:val="center"/>
              <w:rPr>
                <w:rFonts w:cs="Arial"/>
                <w:color w:val="000000"/>
                <w:sz w:val="18"/>
                <w:szCs w:val="18"/>
                <w:lang w:val="sk-SK"/>
              </w:rPr>
            </w:pPr>
            <w:r w:rsidRPr="00CC02B7">
              <w:rPr>
                <w:rFonts w:cs="Arial"/>
                <w:color w:val="000000"/>
                <w:sz w:val="18"/>
                <w:szCs w:val="18"/>
                <w:lang w:val="sk-SK"/>
              </w:rPr>
              <w:t>759</w:t>
            </w:r>
          </w:p>
        </w:tc>
        <w:tc>
          <w:tcPr>
            <w:tcW w:w="11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7F5F27A9" w14:textId="77777777">
            <w:pPr>
              <w:jc w:val="center"/>
              <w:rPr>
                <w:rFonts w:cs="Arial"/>
                <w:color w:val="000000"/>
                <w:sz w:val="18"/>
                <w:szCs w:val="18"/>
                <w:lang w:val="sk-SK"/>
              </w:rPr>
            </w:pPr>
            <w:r w:rsidRPr="00CC02B7">
              <w:rPr>
                <w:rFonts w:cs="Arial"/>
                <w:color w:val="000000"/>
                <w:sz w:val="18"/>
                <w:szCs w:val="18"/>
                <w:lang w:val="sk-SK"/>
              </w:rPr>
              <w:t>721</w:t>
            </w:r>
          </w:p>
        </w:tc>
        <w:tc>
          <w:tcPr>
            <w:tcW w:w="118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00817F20" w14:textId="77777777">
            <w:pPr>
              <w:jc w:val="center"/>
              <w:rPr>
                <w:rFonts w:cs="Arial"/>
                <w:color w:val="000000"/>
                <w:sz w:val="18"/>
                <w:szCs w:val="18"/>
                <w:lang w:val="sk-SK"/>
              </w:rPr>
            </w:pPr>
            <w:r w:rsidRPr="00CC02B7">
              <w:rPr>
                <w:rFonts w:cs="Arial"/>
                <w:color w:val="000000"/>
                <w:sz w:val="18"/>
                <w:szCs w:val="18"/>
                <w:lang w:val="sk-SK"/>
              </w:rPr>
              <w:t>1 816</w:t>
            </w:r>
          </w:p>
        </w:tc>
        <w:tc>
          <w:tcPr>
            <w:tcW w:w="114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02F6A481" w14:textId="77777777">
            <w:pPr>
              <w:jc w:val="center"/>
              <w:rPr>
                <w:rFonts w:cs="Arial"/>
                <w:color w:val="000000"/>
                <w:sz w:val="18"/>
                <w:szCs w:val="18"/>
                <w:lang w:val="sk-SK"/>
              </w:rPr>
            </w:pPr>
            <w:r w:rsidRPr="00CC02B7">
              <w:rPr>
                <w:rFonts w:cs="Arial"/>
                <w:color w:val="000000"/>
                <w:sz w:val="18"/>
                <w:szCs w:val="18"/>
                <w:lang w:val="sk-SK"/>
              </w:rPr>
              <w:t>609</w:t>
            </w:r>
          </w:p>
        </w:tc>
        <w:tc>
          <w:tcPr>
            <w:tcW w:w="1198"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4B118CFB" w14:textId="77777777">
            <w:pPr>
              <w:jc w:val="center"/>
              <w:rPr>
                <w:rFonts w:cs="Arial"/>
                <w:color w:val="000000"/>
                <w:sz w:val="18"/>
                <w:szCs w:val="18"/>
                <w:lang w:val="sk-SK"/>
              </w:rPr>
            </w:pPr>
            <w:r w:rsidRPr="00CC02B7">
              <w:rPr>
                <w:rFonts w:cs="Arial"/>
                <w:color w:val="000000"/>
                <w:sz w:val="18"/>
                <w:szCs w:val="18"/>
                <w:lang w:val="sk-SK"/>
              </w:rPr>
              <w:t>3 146</w:t>
            </w:r>
          </w:p>
        </w:tc>
      </w:tr>
      <w:tr w:rsidRPr="00CC02B7" w:rsidR="00CC02B7" w:rsidTr="00872F49" w14:paraId="5EEE6020" w14:textId="77777777">
        <w:trPr>
          <w:trHeight w:val="300"/>
        </w:trPr>
        <w:tc>
          <w:tcPr>
            <w:tcW w:w="1933"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5253E1C7" w14:textId="77777777">
            <w:pPr>
              <w:rPr>
                <w:rFonts w:cs="Arial"/>
                <w:b/>
                <w:bCs/>
                <w:color w:val="000000"/>
                <w:lang w:val="sk-SK"/>
              </w:rPr>
            </w:pPr>
            <w:r w:rsidRPr="00CC02B7">
              <w:rPr>
                <w:rFonts w:cs="Arial"/>
                <w:b/>
                <w:bCs/>
                <w:color w:val="000000"/>
                <w:lang w:val="sk-SK"/>
              </w:rPr>
              <w:t>Študenti prax</w:t>
            </w:r>
          </w:p>
        </w:tc>
        <w:tc>
          <w:tcPr>
            <w:tcW w:w="1016"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77097DA9" w14:textId="77777777">
            <w:pPr>
              <w:jc w:val="center"/>
              <w:rPr>
                <w:rFonts w:cs="Arial"/>
                <w:color w:val="000000"/>
                <w:sz w:val="18"/>
                <w:szCs w:val="18"/>
                <w:lang w:val="sk-SK"/>
              </w:rPr>
            </w:pPr>
            <w:r w:rsidRPr="00CC02B7">
              <w:rPr>
                <w:rFonts w:cs="Arial"/>
                <w:color w:val="000000"/>
                <w:sz w:val="18"/>
                <w:szCs w:val="18"/>
                <w:lang w:val="sk-SK"/>
              </w:rPr>
              <w:t>76</w:t>
            </w:r>
          </w:p>
        </w:tc>
        <w:tc>
          <w:tcPr>
            <w:tcW w:w="1008"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4226AB97" w14:textId="77777777">
            <w:pPr>
              <w:jc w:val="center"/>
              <w:rPr>
                <w:rFonts w:cs="Arial"/>
                <w:color w:val="000000"/>
                <w:sz w:val="18"/>
                <w:szCs w:val="18"/>
                <w:lang w:val="sk-SK"/>
              </w:rPr>
            </w:pPr>
            <w:r w:rsidRPr="00CC02B7">
              <w:rPr>
                <w:rFonts w:cs="Arial"/>
                <w:color w:val="000000"/>
                <w:sz w:val="18"/>
                <w:szCs w:val="18"/>
                <w:lang w:val="sk-SK"/>
              </w:rPr>
              <w:t>112</w:t>
            </w:r>
          </w:p>
        </w:tc>
        <w:tc>
          <w:tcPr>
            <w:tcW w:w="1146"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6091889C" w14:textId="77777777">
            <w:pPr>
              <w:jc w:val="center"/>
              <w:rPr>
                <w:rFonts w:cs="Arial"/>
                <w:color w:val="000000"/>
                <w:sz w:val="18"/>
                <w:szCs w:val="18"/>
                <w:lang w:val="sk-SK"/>
              </w:rPr>
            </w:pPr>
            <w:r w:rsidRPr="00CC02B7">
              <w:rPr>
                <w:rFonts w:cs="Arial"/>
                <w:color w:val="000000"/>
                <w:sz w:val="18"/>
                <w:szCs w:val="18"/>
                <w:lang w:val="sk-SK"/>
              </w:rPr>
              <w:t>71</w:t>
            </w:r>
          </w:p>
        </w:tc>
        <w:tc>
          <w:tcPr>
            <w:tcW w:w="11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4A32B0D2" w14:textId="77777777">
            <w:pPr>
              <w:jc w:val="center"/>
              <w:rPr>
                <w:rFonts w:cs="Arial"/>
                <w:color w:val="000000"/>
                <w:sz w:val="18"/>
                <w:szCs w:val="18"/>
                <w:lang w:val="sk-SK"/>
              </w:rPr>
            </w:pPr>
            <w:r w:rsidRPr="00CC02B7">
              <w:rPr>
                <w:rFonts w:cs="Arial"/>
                <w:color w:val="000000"/>
                <w:sz w:val="18"/>
                <w:szCs w:val="18"/>
                <w:lang w:val="sk-SK"/>
              </w:rPr>
              <w:t>0</w:t>
            </w:r>
          </w:p>
        </w:tc>
        <w:tc>
          <w:tcPr>
            <w:tcW w:w="118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15B65490" w14:textId="77777777">
            <w:pPr>
              <w:jc w:val="center"/>
              <w:rPr>
                <w:rFonts w:cs="Arial"/>
                <w:color w:val="000000"/>
                <w:sz w:val="18"/>
                <w:szCs w:val="18"/>
                <w:lang w:val="sk-SK"/>
              </w:rPr>
            </w:pPr>
            <w:r w:rsidRPr="00CC02B7">
              <w:rPr>
                <w:rFonts w:cs="Arial"/>
                <w:color w:val="000000"/>
                <w:sz w:val="18"/>
                <w:szCs w:val="18"/>
                <w:lang w:val="sk-SK"/>
              </w:rPr>
              <w:t>210</w:t>
            </w:r>
          </w:p>
        </w:tc>
        <w:tc>
          <w:tcPr>
            <w:tcW w:w="114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0ED6DDD9" w14:textId="77777777">
            <w:pPr>
              <w:jc w:val="center"/>
              <w:rPr>
                <w:rFonts w:cs="Arial"/>
                <w:color w:val="000000"/>
                <w:sz w:val="18"/>
                <w:szCs w:val="18"/>
                <w:lang w:val="sk-SK"/>
              </w:rPr>
            </w:pPr>
            <w:r w:rsidRPr="00CC02B7">
              <w:rPr>
                <w:rFonts w:cs="Arial"/>
                <w:color w:val="000000"/>
                <w:sz w:val="18"/>
                <w:szCs w:val="18"/>
                <w:lang w:val="sk-SK"/>
              </w:rPr>
              <w:t>0</w:t>
            </w:r>
          </w:p>
        </w:tc>
        <w:tc>
          <w:tcPr>
            <w:tcW w:w="1198"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640996E3" w14:textId="77777777">
            <w:pPr>
              <w:jc w:val="center"/>
              <w:rPr>
                <w:rFonts w:cs="Arial"/>
                <w:color w:val="000000"/>
                <w:sz w:val="18"/>
                <w:szCs w:val="18"/>
                <w:lang w:val="sk-SK"/>
              </w:rPr>
            </w:pPr>
            <w:r w:rsidRPr="00CC02B7">
              <w:rPr>
                <w:rFonts w:cs="Arial"/>
                <w:color w:val="000000"/>
                <w:sz w:val="18"/>
                <w:szCs w:val="18"/>
                <w:lang w:val="sk-SK"/>
              </w:rPr>
              <w:t>210</w:t>
            </w:r>
          </w:p>
        </w:tc>
      </w:tr>
      <w:tr w:rsidRPr="00CC02B7" w:rsidR="00CC02B7" w:rsidTr="00872F49" w14:paraId="43F37302" w14:textId="77777777">
        <w:trPr>
          <w:trHeight w:val="300"/>
        </w:trPr>
        <w:tc>
          <w:tcPr>
            <w:tcW w:w="1933"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79EA8769" w14:textId="77777777">
            <w:pPr>
              <w:rPr>
                <w:rFonts w:cs="Arial"/>
                <w:b/>
                <w:bCs/>
                <w:color w:val="000000"/>
                <w:lang w:val="sk-SK"/>
              </w:rPr>
            </w:pPr>
            <w:r w:rsidRPr="00CC02B7">
              <w:rPr>
                <w:rFonts w:cs="Arial"/>
                <w:b/>
                <w:bCs/>
                <w:color w:val="000000"/>
                <w:lang w:val="sk-SK"/>
              </w:rPr>
              <w:t>Zamestnanci</w:t>
            </w:r>
          </w:p>
        </w:tc>
        <w:tc>
          <w:tcPr>
            <w:tcW w:w="1016"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3559B48A" w14:textId="77777777">
            <w:pPr>
              <w:jc w:val="center"/>
              <w:rPr>
                <w:rFonts w:cs="Arial"/>
                <w:color w:val="000000"/>
                <w:sz w:val="18"/>
                <w:szCs w:val="18"/>
                <w:lang w:val="sk-SK"/>
              </w:rPr>
            </w:pPr>
            <w:r w:rsidRPr="00CC02B7">
              <w:rPr>
                <w:rFonts w:cs="Arial"/>
                <w:color w:val="000000"/>
                <w:sz w:val="18"/>
                <w:szCs w:val="18"/>
                <w:lang w:val="sk-SK"/>
              </w:rPr>
              <w:t>8 719</w:t>
            </w:r>
          </w:p>
        </w:tc>
        <w:tc>
          <w:tcPr>
            <w:tcW w:w="1008"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4D6FF377" w14:textId="77777777">
            <w:pPr>
              <w:jc w:val="center"/>
              <w:rPr>
                <w:rFonts w:cs="Arial"/>
                <w:color w:val="000000"/>
                <w:sz w:val="18"/>
                <w:szCs w:val="18"/>
                <w:lang w:val="sk-SK"/>
              </w:rPr>
            </w:pPr>
            <w:r w:rsidRPr="00CC02B7">
              <w:rPr>
                <w:rFonts w:cs="Arial"/>
                <w:color w:val="000000"/>
                <w:sz w:val="18"/>
                <w:szCs w:val="18"/>
                <w:lang w:val="sk-SK"/>
              </w:rPr>
              <w:t>32 379</w:t>
            </w:r>
          </w:p>
        </w:tc>
        <w:tc>
          <w:tcPr>
            <w:tcW w:w="1146"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5ADBF432" w14:textId="77777777">
            <w:pPr>
              <w:jc w:val="center"/>
              <w:rPr>
                <w:rFonts w:cs="Arial"/>
                <w:color w:val="000000"/>
                <w:sz w:val="18"/>
                <w:szCs w:val="18"/>
                <w:lang w:val="sk-SK"/>
              </w:rPr>
            </w:pPr>
            <w:r w:rsidRPr="00CC02B7">
              <w:rPr>
                <w:rFonts w:cs="Arial"/>
                <w:color w:val="000000"/>
                <w:sz w:val="18"/>
                <w:szCs w:val="18"/>
                <w:lang w:val="sk-SK"/>
              </w:rPr>
              <w:t>6 928</w:t>
            </w:r>
          </w:p>
        </w:tc>
        <w:tc>
          <w:tcPr>
            <w:tcW w:w="11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43340572" w14:textId="77777777">
            <w:pPr>
              <w:jc w:val="center"/>
              <w:rPr>
                <w:rFonts w:cs="Arial"/>
                <w:color w:val="000000"/>
                <w:sz w:val="18"/>
                <w:szCs w:val="18"/>
                <w:lang w:val="sk-SK"/>
              </w:rPr>
            </w:pPr>
            <w:r w:rsidRPr="00CC02B7">
              <w:rPr>
                <w:rFonts w:cs="Arial"/>
                <w:color w:val="000000"/>
                <w:sz w:val="18"/>
                <w:szCs w:val="18"/>
                <w:lang w:val="sk-SK"/>
              </w:rPr>
              <w:t>969</w:t>
            </w:r>
          </w:p>
        </w:tc>
        <w:tc>
          <w:tcPr>
            <w:tcW w:w="118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3DC1B3BE" w14:textId="77777777">
            <w:pPr>
              <w:jc w:val="center"/>
              <w:rPr>
                <w:rFonts w:cs="Arial"/>
                <w:color w:val="000000"/>
                <w:sz w:val="18"/>
                <w:szCs w:val="18"/>
                <w:lang w:val="sk-SK"/>
              </w:rPr>
            </w:pPr>
            <w:r w:rsidRPr="00CC02B7">
              <w:rPr>
                <w:rFonts w:cs="Arial"/>
                <w:color w:val="000000"/>
                <w:sz w:val="18"/>
                <w:szCs w:val="18"/>
                <w:lang w:val="sk-SK"/>
              </w:rPr>
              <w:t>41 058</w:t>
            </w:r>
          </w:p>
        </w:tc>
        <w:tc>
          <w:tcPr>
            <w:tcW w:w="114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4B1944E2" w14:textId="77777777">
            <w:pPr>
              <w:jc w:val="center"/>
              <w:rPr>
                <w:rFonts w:cs="Arial"/>
                <w:color w:val="000000"/>
                <w:sz w:val="18"/>
                <w:szCs w:val="18"/>
                <w:lang w:val="sk-SK"/>
              </w:rPr>
            </w:pPr>
            <w:r w:rsidRPr="00CC02B7">
              <w:rPr>
                <w:rFonts w:cs="Arial"/>
                <w:color w:val="000000"/>
                <w:sz w:val="18"/>
                <w:szCs w:val="18"/>
                <w:lang w:val="sk-SK"/>
              </w:rPr>
              <w:t>7 283</w:t>
            </w:r>
          </w:p>
        </w:tc>
        <w:tc>
          <w:tcPr>
            <w:tcW w:w="1198"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2374692C" w14:textId="77777777">
            <w:pPr>
              <w:jc w:val="center"/>
              <w:rPr>
                <w:rFonts w:cs="Arial"/>
                <w:color w:val="000000"/>
                <w:sz w:val="18"/>
                <w:szCs w:val="18"/>
                <w:lang w:val="sk-SK"/>
              </w:rPr>
            </w:pPr>
            <w:r w:rsidRPr="00CC02B7">
              <w:rPr>
                <w:rFonts w:cs="Arial"/>
                <w:color w:val="000000"/>
                <w:sz w:val="18"/>
                <w:szCs w:val="18"/>
                <w:lang w:val="sk-SK"/>
              </w:rPr>
              <w:t>49 310</w:t>
            </w:r>
          </w:p>
        </w:tc>
      </w:tr>
      <w:tr w:rsidRPr="00CC02B7" w:rsidR="00CC02B7" w:rsidTr="00872F49" w14:paraId="7B67AE9E" w14:textId="77777777">
        <w:trPr>
          <w:trHeight w:val="300"/>
        </w:trPr>
        <w:tc>
          <w:tcPr>
            <w:tcW w:w="1933"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6D8FEC24" w14:textId="77777777">
            <w:pPr>
              <w:rPr>
                <w:rFonts w:cs="Arial"/>
                <w:b/>
                <w:bCs/>
                <w:color w:val="000000"/>
                <w:lang w:val="sk-SK"/>
              </w:rPr>
            </w:pPr>
            <w:r w:rsidRPr="00CC02B7">
              <w:rPr>
                <w:rFonts w:cs="Arial"/>
                <w:b/>
                <w:bCs/>
                <w:color w:val="000000"/>
                <w:lang w:val="sk-SK"/>
              </w:rPr>
              <w:t>Celkový súčet</w:t>
            </w:r>
          </w:p>
        </w:tc>
        <w:tc>
          <w:tcPr>
            <w:tcW w:w="1016"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456307CE" w14:textId="77777777">
            <w:pPr>
              <w:jc w:val="center"/>
              <w:rPr>
                <w:rFonts w:cs="Arial"/>
                <w:b/>
                <w:bCs/>
                <w:color w:val="000000"/>
                <w:sz w:val="18"/>
                <w:szCs w:val="18"/>
                <w:lang w:val="sk-SK"/>
              </w:rPr>
            </w:pPr>
            <w:r w:rsidRPr="00CC02B7">
              <w:rPr>
                <w:rFonts w:cs="Arial"/>
                <w:b/>
                <w:bCs/>
                <w:color w:val="000000"/>
                <w:sz w:val="18"/>
                <w:szCs w:val="18"/>
                <w:lang w:val="sk-SK"/>
              </w:rPr>
              <w:t>146 342</w:t>
            </w:r>
          </w:p>
        </w:tc>
        <w:tc>
          <w:tcPr>
            <w:tcW w:w="1008"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032F44E1" w14:textId="77777777">
            <w:pPr>
              <w:jc w:val="center"/>
              <w:rPr>
                <w:rFonts w:cs="Arial"/>
                <w:b/>
                <w:bCs/>
                <w:color w:val="000000"/>
                <w:sz w:val="18"/>
                <w:szCs w:val="18"/>
                <w:lang w:val="sk-SK"/>
              </w:rPr>
            </w:pPr>
            <w:r w:rsidRPr="00CC02B7">
              <w:rPr>
                <w:rFonts w:cs="Arial"/>
                <w:b/>
                <w:bCs/>
                <w:color w:val="000000"/>
                <w:sz w:val="18"/>
                <w:szCs w:val="18"/>
                <w:lang w:val="sk-SK"/>
              </w:rPr>
              <w:t>163 023</w:t>
            </w:r>
          </w:p>
        </w:tc>
        <w:tc>
          <w:tcPr>
            <w:tcW w:w="1146"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47721373" w14:textId="77777777">
            <w:pPr>
              <w:jc w:val="center"/>
              <w:rPr>
                <w:rFonts w:cs="Arial"/>
                <w:b/>
                <w:bCs/>
                <w:color w:val="000000"/>
                <w:sz w:val="18"/>
                <w:szCs w:val="18"/>
                <w:lang w:val="sk-SK"/>
              </w:rPr>
            </w:pPr>
            <w:r w:rsidRPr="00CC02B7">
              <w:rPr>
                <w:rFonts w:cs="Arial"/>
                <w:b/>
                <w:bCs/>
                <w:color w:val="000000"/>
                <w:sz w:val="18"/>
                <w:szCs w:val="18"/>
                <w:lang w:val="sk-SK"/>
              </w:rPr>
              <w:t>141 604</w:t>
            </w:r>
          </w:p>
        </w:tc>
        <w:tc>
          <w:tcPr>
            <w:tcW w:w="11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7E6106F5" w14:textId="77777777">
            <w:pPr>
              <w:jc w:val="center"/>
              <w:rPr>
                <w:rFonts w:cs="Arial"/>
                <w:b/>
                <w:bCs/>
                <w:color w:val="000000"/>
                <w:sz w:val="18"/>
                <w:szCs w:val="18"/>
                <w:lang w:val="sk-SK"/>
              </w:rPr>
            </w:pPr>
            <w:r w:rsidRPr="00CC02B7">
              <w:rPr>
                <w:rFonts w:cs="Arial"/>
                <w:b/>
                <w:bCs/>
                <w:color w:val="000000"/>
                <w:sz w:val="18"/>
                <w:szCs w:val="18"/>
                <w:lang w:val="sk-SK"/>
              </w:rPr>
              <w:t>254 089</w:t>
            </w:r>
          </w:p>
        </w:tc>
        <w:tc>
          <w:tcPr>
            <w:tcW w:w="118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6B54D039" w14:textId="77777777">
            <w:pPr>
              <w:jc w:val="center"/>
              <w:rPr>
                <w:rFonts w:cs="Arial"/>
                <w:b/>
                <w:bCs/>
                <w:color w:val="000000"/>
                <w:sz w:val="18"/>
                <w:szCs w:val="18"/>
                <w:lang w:val="sk-SK"/>
              </w:rPr>
            </w:pPr>
            <w:r w:rsidRPr="00CC02B7">
              <w:rPr>
                <w:rFonts w:cs="Arial"/>
                <w:b/>
                <w:bCs/>
                <w:color w:val="000000"/>
                <w:sz w:val="18"/>
                <w:szCs w:val="18"/>
                <w:lang w:val="sk-SK"/>
              </w:rPr>
              <w:t>245 619</w:t>
            </w:r>
          </w:p>
        </w:tc>
        <w:tc>
          <w:tcPr>
            <w:tcW w:w="114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2FC51837" w14:textId="77777777">
            <w:pPr>
              <w:jc w:val="center"/>
              <w:rPr>
                <w:rFonts w:cs="Arial"/>
                <w:b/>
                <w:bCs/>
                <w:color w:val="000000"/>
                <w:sz w:val="18"/>
                <w:szCs w:val="18"/>
                <w:lang w:val="sk-SK"/>
              </w:rPr>
            </w:pPr>
            <w:r w:rsidRPr="00CC02B7">
              <w:rPr>
                <w:rFonts w:cs="Arial"/>
                <w:b/>
                <w:bCs/>
                <w:color w:val="000000"/>
                <w:sz w:val="18"/>
                <w:szCs w:val="18"/>
                <w:lang w:val="sk-SK"/>
              </w:rPr>
              <w:t>218 059</w:t>
            </w:r>
          </w:p>
        </w:tc>
        <w:tc>
          <w:tcPr>
            <w:tcW w:w="1198"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373EB30C" w14:textId="77777777">
            <w:pPr>
              <w:jc w:val="center"/>
              <w:rPr>
                <w:rFonts w:cs="Arial"/>
                <w:b/>
                <w:bCs/>
                <w:color w:val="000000"/>
                <w:sz w:val="18"/>
                <w:szCs w:val="18"/>
                <w:lang w:val="sk-SK"/>
              </w:rPr>
            </w:pPr>
            <w:r w:rsidRPr="00CC02B7">
              <w:rPr>
                <w:rFonts w:cs="Arial"/>
                <w:b/>
                <w:bCs/>
                <w:color w:val="000000"/>
                <w:sz w:val="18"/>
                <w:szCs w:val="18"/>
                <w:lang w:val="sk-SK"/>
              </w:rPr>
              <w:t>717 767</w:t>
            </w:r>
          </w:p>
        </w:tc>
      </w:tr>
    </w:tbl>
    <w:p w:rsidRPr="00CC02B7" w:rsidR="00CC02B7" w:rsidP="00CC02B7" w:rsidRDefault="00CC02B7" w14:paraId="53A2ECBE" w14:textId="77777777">
      <w:pPr>
        <w:rPr>
          <w:lang w:val="sk-SK"/>
        </w:rPr>
      </w:pPr>
    </w:p>
    <w:p w:rsidRPr="00CC02B7" w:rsidR="00CC02B7" w:rsidP="00CC02B7" w:rsidRDefault="00CC02B7" w14:paraId="2C610CEA" w14:textId="77777777">
      <w:pPr>
        <w:rPr>
          <w:lang w:val="sk-SK"/>
        </w:rPr>
      </w:pPr>
    </w:p>
    <w:p w:rsidRPr="00CC02B7" w:rsidR="00CC02B7" w:rsidP="00CC02B7" w:rsidRDefault="00CC02B7" w14:paraId="22394952" w14:textId="77777777">
      <w:pPr>
        <w:rPr>
          <w:color w:val="FF0000"/>
          <w:lang w:val="sk-SK"/>
        </w:rPr>
      </w:pPr>
    </w:p>
    <w:p w:rsidRPr="00CC02B7" w:rsidR="00CC02B7" w:rsidP="00CC02B7" w:rsidRDefault="00CC02B7" w14:paraId="0ABEA03D" w14:textId="77777777">
      <w:pPr>
        <w:rPr>
          <w:color w:val="FF0000"/>
          <w:lang w:val="sk-SK"/>
        </w:rPr>
      </w:pPr>
    </w:p>
    <w:p w:rsidRPr="00CC02B7" w:rsidR="00CC02B7" w:rsidP="00CC02B7" w:rsidRDefault="00CC02B7" w14:paraId="4E1608A5" w14:textId="77777777">
      <w:pPr>
        <w:rPr>
          <w:color w:val="FF0000"/>
          <w:lang w:val="sk-SK"/>
        </w:rPr>
      </w:pPr>
    </w:p>
    <w:p w:rsidR="00CC02B7" w:rsidP="00CC02B7" w:rsidRDefault="00CC02B7" w14:paraId="3E567C88" w14:textId="77777777">
      <w:pPr>
        <w:rPr>
          <w:color w:val="FF0000"/>
          <w:lang w:val="sk-SK"/>
        </w:rPr>
      </w:pPr>
    </w:p>
    <w:p w:rsidRPr="00CC02B7" w:rsidR="00346594" w:rsidP="00CC02B7" w:rsidRDefault="00346594" w14:paraId="56D33413" w14:textId="77777777">
      <w:pPr>
        <w:rPr>
          <w:color w:val="FF0000"/>
          <w:lang w:val="sk-SK"/>
        </w:rPr>
      </w:pPr>
    </w:p>
    <w:p w:rsidRPr="00CC02B7" w:rsidR="00CC02B7" w:rsidP="00CC02B7" w:rsidRDefault="00CC02B7" w14:paraId="16F4380A" w14:textId="77777777">
      <w:pPr>
        <w:rPr>
          <w:color w:val="FF0000"/>
          <w:lang w:val="sk-SK"/>
        </w:rPr>
      </w:pPr>
    </w:p>
    <w:p w:rsidRPr="00CC02B7" w:rsidR="00CC02B7" w:rsidP="00CC02B7" w:rsidRDefault="00CC02B7" w14:paraId="321687D0" w14:textId="77777777">
      <w:pPr>
        <w:rPr>
          <w:color w:val="FF0000"/>
          <w:lang w:val="sk-SK"/>
        </w:rPr>
      </w:pPr>
    </w:p>
    <w:p w:rsidRPr="00CC02B7" w:rsidR="00CC02B7" w:rsidP="00CC02B7" w:rsidRDefault="00CC02B7" w14:paraId="25650889" w14:textId="77777777">
      <w:pPr>
        <w:rPr>
          <w:color w:val="FF0000"/>
          <w:lang w:val="sk-SK"/>
        </w:rPr>
      </w:pPr>
    </w:p>
    <w:p w:rsidRPr="00CC02B7" w:rsidR="00CC02B7" w:rsidP="00CC02B7" w:rsidRDefault="00CC02B7" w14:paraId="30053EAC" w14:textId="77777777">
      <w:pPr>
        <w:rPr>
          <w:rFonts w:cs="Arial"/>
          <w:b/>
          <w:bCs/>
          <w:lang w:val="sk-SK"/>
        </w:rPr>
      </w:pPr>
      <w:r w:rsidRPr="00CC02B7">
        <w:rPr>
          <w:rFonts w:cs="Arial"/>
          <w:b/>
          <w:bCs/>
          <w:lang w:val="sk-SK"/>
        </w:rPr>
        <w:lastRenderedPageBreak/>
        <w:t xml:space="preserve">Tab. č. 7 Tržby odbytových stredísk v štruktúre za roky 2019 - 2022 </w:t>
      </w:r>
    </w:p>
    <w:p w:rsidRPr="00CC02B7" w:rsidR="00CC02B7" w:rsidP="00CC02B7" w:rsidRDefault="00CC02B7" w14:paraId="54420A39" w14:textId="77777777">
      <w:pPr>
        <w:rPr>
          <w:lang w:val="sk-SK"/>
        </w:rPr>
      </w:pPr>
    </w:p>
    <w:tbl>
      <w:tblPr>
        <w:tblW w:w="8647" w:type="dxa"/>
        <w:tblInd w:w="-10" w:type="dxa"/>
        <w:tblCellMar>
          <w:left w:w="70" w:type="dxa"/>
          <w:right w:w="70" w:type="dxa"/>
        </w:tblCellMar>
        <w:tblLook w:val="04A0" w:firstRow="1" w:lastRow="0" w:firstColumn="1" w:lastColumn="0" w:noHBand="0" w:noVBand="1"/>
        <w:tblDescription w:val="2eec0c09-5f62-48a4-ada9-ff9cc7753769"/>
      </w:tblPr>
      <w:tblGrid>
        <w:gridCol w:w="2127"/>
        <w:gridCol w:w="992"/>
        <w:gridCol w:w="19"/>
        <w:gridCol w:w="973"/>
        <w:gridCol w:w="992"/>
        <w:gridCol w:w="993"/>
        <w:gridCol w:w="1275"/>
        <w:gridCol w:w="1276"/>
      </w:tblGrid>
      <w:tr w:rsidRPr="00CC02B7" w:rsidR="00CC02B7" w:rsidTr="00872F49" w14:paraId="0E058218" w14:textId="77777777">
        <w:trPr>
          <w:trHeight w:val="300"/>
        </w:trPr>
        <w:tc>
          <w:tcPr>
            <w:tcW w:w="2127" w:type="dxa"/>
            <w:tcBorders>
              <w:top w:val="single" w:color="auto" w:sz="8" w:space="0"/>
              <w:left w:val="single" w:color="auto" w:sz="8" w:space="0"/>
              <w:bottom w:val="nil"/>
              <w:right w:val="single" w:color="auto" w:sz="8" w:space="0"/>
            </w:tcBorders>
            <w:shd w:val="clear" w:color="auto" w:fill="auto"/>
            <w:noWrap/>
            <w:vAlign w:val="center"/>
            <w:hideMark/>
          </w:tcPr>
          <w:p w:rsidRPr="00CC02B7" w:rsidR="00CC02B7" w:rsidP="00872F49" w:rsidRDefault="00CC02B7" w14:paraId="048F2053" w14:textId="77777777">
            <w:pPr>
              <w:jc w:val="center"/>
              <w:rPr>
                <w:rFonts w:cs="Arial"/>
                <w:b/>
                <w:bCs/>
                <w:sz w:val="18"/>
                <w:szCs w:val="18"/>
                <w:lang w:val="sk-SK"/>
              </w:rPr>
            </w:pPr>
            <w:r w:rsidRPr="00CC02B7">
              <w:rPr>
                <w:rFonts w:cs="Arial"/>
                <w:b/>
                <w:bCs/>
                <w:sz w:val="18"/>
                <w:szCs w:val="18"/>
                <w:lang w:val="sk-SK"/>
              </w:rPr>
              <w:t>Tržby z jedál a nápojov</w:t>
            </w:r>
          </w:p>
        </w:tc>
        <w:tc>
          <w:tcPr>
            <w:tcW w:w="3969" w:type="dxa"/>
            <w:gridSpan w:val="5"/>
            <w:tcBorders>
              <w:top w:val="single" w:color="auto" w:sz="8" w:space="0"/>
              <w:left w:val="nil"/>
              <w:bottom w:val="single" w:color="auto" w:sz="4" w:space="0"/>
              <w:right w:val="single" w:color="auto" w:sz="4" w:space="0"/>
            </w:tcBorders>
            <w:vAlign w:val="center"/>
          </w:tcPr>
          <w:p w:rsidRPr="00CC02B7" w:rsidR="00CC02B7" w:rsidP="00872F49" w:rsidRDefault="00CC02B7" w14:paraId="01D7CE0C" w14:textId="77777777">
            <w:pPr>
              <w:jc w:val="center"/>
              <w:rPr>
                <w:rFonts w:cs="Arial"/>
                <w:b/>
                <w:bCs/>
                <w:sz w:val="18"/>
                <w:szCs w:val="18"/>
                <w:lang w:val="sk-SK"/>
              </w:rPr>
            </w:pPr>
            <w:r w:rsidRPr="00CC02B7">
              <w:rPr>
                <w:rFonts w:cs="Arial"/>
                <w:b/>
                <w:bCs/>
                <w:sz w:val="18"/>
                <w:szCs w:val="18"/>
                <w:lang w:val="sk-SK"/>
              </w:rPr>
              <w:t>Skutočnosť</w:t>
            </w:r>
          </w:p>
        </w:tc>
        <w:tc>
          <w:tcPr>
            <w:tcW w:w="2551" w:type="dxa"/>
            <w:gridSpan w:val="2"/>
            <w:tcBorders>
              <w:top w:val="single" w:color="auto" w:sz="8" w:space="0"/>
              <w:left w:val="nil"/>
              <w:bottom w:val="single" w:color="auto" w:sz="4" w:space="0"/>
              <w:right w:val="single" w:color="auto" w:sz="8" w:space="0"/>
            </w:tcBorders>
            <w:shd w:val="clear" w:color="auto" w:fill="auto"/>
            <w:noWrap/>
            <w:vAlign w:val="center"/>
            <w:hideMark/>
          </w:tcPr>
          <w:p w:rsidRPr="00CC02B7" w:rsidR="00CC02B7" w:rsidP="00872F49" w:rsidRDefault="00CC02B7" w14:paraId="4F08572F" w14:textId="77777777">
            <w:pPr>
              <w:jc w:val="center"/>
              <w:rPr>
                <w:rFonts w:cs="Arial"/>
                <w:b/>
                <w:bCs/>
                <w:color w:val="000000"/>
                <w:sz w:val="18"/>
                <w:szCs w:val="18"/>
                <w:lang w:val="sk-SK"/>
              </w:rPr>
            </w:pPr>
            <w:r w:rsidRPr="00CC02B7">
              <w:rPr>
                <w:rFonts w:cs="Arial"/>
                <w:b/>
                <w:bCs/>
                <w:color w:val="000000"/>
                <w:sz w:val="18"/>
                <w:szCs w:val="18"/>
                <w:lang w:val="sk-SK"/>
              </w:rPr>
              <w:t>Rozdiel</w:t>
            </w:r>
          </w:p>
        </w:tc>
      </w:tr>
      <w:tr w:rsidRPr="00CC02B7" w:rsidR="00CC02B7" w:rsidTr="00872F49" w14:paraId="7B665E51" w14:textId="77777777">
        <w:trPr>
          <w:trHeight w:val="315"/>
        </w:trPr>
        <w:tc>
          <w:tcPr>
            <w:tcW w:w="2127" w:type="dxa"/>
            <w:tcBorders>
              <w:top w:val="nil"/>
              <w:left w:val="single" w:color="auto" w:sz="8" w:space="0"/>
              <w:bottom w:val="single" w:color="auto" w:sz="8" w:space="0"/>
              <w:right w:val="single" w:color="auto" w:sz="8" w:space="0"/>
            </w:tcBorders>
            <w:shd w:val="clear" w:color="auto" w:fill="auto"/>
            <w:noWrap/>
            <w:vAlign w:val="center"/>
            <w:hideMark/>
          </w:tcPr>
          <w:p w:rsidRPr="00CC02B7" w:rsidR="00CC02B7" w:rsidP="00872F49" w:rsidRDefault="00CC02B7" w14:paraId="045C78F0" w14:textId="77777777">
            <w:pPr>
              <w:jc w:val="center"/>
              <w:rPr>
                <w:rFonts w:cs="Arial"/>
                <w:b/>
                <w:bCs/>
                <w:sz w:val="18"/>
                <w:szCs w:val="18"/>
                <w:lang w:val="sk-SK"/>
              </w:rPr>
            </w:pPr>
            <w:r w:rsidRPr="00CC02B7">
              <w:rPr>
                <w:rFonts w:cs="Arial"/>
                <w:b/>
                <w:bCs/>
                <w:sz w:val="18"/>
                <w:szCs w:val="18"/>
                <w:lang w:val="sk-SK"/>
              </w:rPr>
              <w:t>na odbytových strediskách</w:t>
            </w:r>
          </w:p>
        </w:tc>
        <w:tc>
          <w:tcPr>
            <w:tcW w:w="1011" w:type="dxa"/>
            <w:gridSpan w:val="2"/>
            <w:tcBorders>
              <w:top w:val="nil"/>
              <w:left w:val="nil"/>
              <w:bottom w:val="single" w:color="auto" w:sz="8" w:space="0"/>
              <w:right w:val="single" w:color="auto" w:sz="4" w:space="0"/>
            </w:tcBorders>
            <w:vAlign w:val="center"/>
          </w:tcPr>
          <w:p w:rsidRPr="00CC02B7" w:rsidR="00CC02B7" w:rsidP="00872F49" w:rsidRDefault="00CC02B7" w14:paraId="6A9834B9" w14:textId="77777777">
            <w:pPr>
              <w:jc w:val="center"/>
              <w:rPr>
                <w:rFonts w:cs="Arial"/>
                <w:b/>
                <w:bCs/>
                <w:color w:val="000000"/>
                <w:sz w:val="18"/>
                <w:szCs w:val="18"/>
                <w:lang w:val="sk-SK"/>
              </w:rPr>
            </w:pPr>
            <w:r w:rsidRPr="00CC02B7">
              <w:rPr>
                <w:rFonts w:cs="Arial"/>
                <w:b/>
                <w:bCs/>
                <w:color w:val="000000"/>
                <w:sz w:val="18"/>
                <w:szCs w:val="18"/>
                <w:lang w:val="sk-SK"/>
              </w:rPr>
              <w:t>2019</w:t>
            </w:r>
          </w:p>
        </w:tc>
        <w:tc>
          <w:tcPr>
            <w:tcW w:w="973" w:type="dxa"/>
            <w:tcBorders>
              <w:top w:val="nil"/>
              <w:left w:val="single" w:color="auto" w:sz="4" w:space="0"/>
              <w:bottom w:val="single" w:color="auto" w:sz="8" w:space="0"/>
              <w:right w:val="single" w:color="auto" w:sz="4" w:space="0"/>
            </w:tcBorders>
            <w:shd w:val="clear" w:color="auto" w:fill="auto"/>
            <w:noWrap/>
            <w:vAlign w:val="center"/>
            <w:hideMark/>
          </w:tcPr>
          <w:p w:rsidRPr="00CC02B7" w:rsidR="00CC02B7" w:rsidP="00872F49" w:rsidRDefault="00CC02B7" w14:paraId="6C2B9D7B" w14:textId="77777777">
            <w:pPr>
              <w:jc w:val="center"/>
              <w:rPr>
                <w:rFonts w:cs="Arial"/>
                <w:b/>
                <w:bCs/>
                <w:color w:val="000000"/>
                <w:sz w:val="18"/>
                <w:szCs w:val="18"/>
                <w:lang w:val="sk-SK"/>
              </w:rPr>
            </w:pPr>
            <w:r w:rsidRPr="00CC02B7">
              <w:rPr>
                <w:rFonts w:cs="Arial"/>
                <w:b/>
                <w:bCs/>
                <w:color w:val="000000"/>
                <w:sz w:val="18"/>
                <w:szCs w:val="18"/>
                <w:lang w:val="sk-SK"/>
              </w:rPr>
              <w:t>2020</w:t>
            </w:r>
          </w:p>
        </w:tc>
        <w:tc>
          <w:tcPr>
            <w:tcW w:w="992" w:type="dxa"/>
            <w:tcBorders>
              <w:top w:val="nil"/>
              <w:left w:val="nil"/>
              <w:bottom w:val="single" w:color="auto" w:sz="8" w:space="0"/>
              <w:right w:val="single" w:color="auto" w:sz="4" w:space="0"/>
            </w:tcBorders>
            <w:shd w:val="clear" w:color="auto" w:fill="auto"/>
            <w:noWrap/>
            <w:vAlign w:val="center"/>
            <w:hideMark/>
          </w:tcPr>
          <w:p w:rsidRPr="00CC02B7" w:rsidR="00CC02B7" w:rsidP="00872F49" w:rsidRDefault="00CC02B7" w14:paraId="604576AF" w14:textId="77777777">
            <w:pPr>
              <w:jc w:val="center"/>
              <w:rPr>
                <w:rFonts w:cs="Arial"/>
                <w:b/>
                <w:bCs/>
                <w:color w:val="000000"/>
                <w:sz w:val="18"/>
                <w:szCs w:val="18"/>
                <w:lang w:val="sk-SK"/>
              </w:rPr>
            </w:pPr>
            <w:r w:rsidRPr="00CC02B7">
              <w:rPr>
                <w:rFonts w:cs="Arial"/>
                <w:b/>
                <w:bCs/>
                <w:color w:val="000000"/>
                <w:sz w:val="18"/>
                <w:szCs w:val="18"/>
                <w:lang w:val="sk-SK"/>
              </w:rPr>
              <w:t>2021</w:t>
            </w:r>
          </w:p>
        </w:tc>
        <w:tc>
          <w:tcPr>
            <w:tcW w:w="993" w:type="dxa"/>
            <w:tcBorders>
              <w:top w:val="nil"/>
              <w:left w:val="nil"/>
              <w:bottom w:val="single" w:color="auto" w:sz="8" w:space="0"/>
              <w:right w:val="single" w:color="auto" w:sz="4" w:space="0"/>
            </w:tcBorders>
            <w:shd w:val="clear" w:color="auto" w:fill="auto"/>
            <w:noWrap/>
            <w:vAlign w:val="center"/>
            <w:hideMark/>
          </w:tcPr>
          <w:p w:rsidRPr="00CC02B7" w:rsidR="00CC02B7" w:rsidP="00872F49" w:rsidRDefault="00CC02B7" w14:paraId="63E71347" w14:textId="77777777">
            <w:pPr>
              <w:jc w:val="center"/>
              <w:rPr>
                <w:rFonts w:cs="Arial"/>
                <w:b/>
                <w:bCs/>
                <w:color w:val="000000"/>
                <w:sz w:val="18"/>
                <w:szCs w:val="18"/>
                <w:lang w:val="sk-SK"/>
              </w:rPr>
            </w:pPr>
            <w:r w:rsidRPr="00CC02B7">
              <w:rPr>
                <w:rFonts w:cs="Arial"/>
                <w:b/>
                <w:bCs/>
                <w:color w:val="000000"/>
                <w:sz w:val="18"/>
                <w:szCs w:val="18"/>
                <w:lang w:val="sk-SK"/>
              </w:rPr>
              <w:t>2022</w:t>
            </w:r>
          </w:p>
        </w:tc>
        <w:tc>
          <w:tcPr>
            <w:tcW w:w="1275" w:type="dxa"/>
            <w:tcBorders>
              <w:top w:val="nil"/>
              <w:left w:val="nil"/>
              <w:bottom w:val="single" w:color="auto" w:sz="8" w:space="0"/>
              <w:right w:val="single" w:color="auto" w:sz="8" w:space="0"/>
            </w:tcBorders>
            <w:shd w:val="clear" w:color="auto" w:fill="auto"/>
            <w:noWrap/>
            <w:vAlign w:val="center"/>
            <w:hideMark/>
          </w:tcPr>
          <w:p w:rsidRPr="00CC02B7" w:rsidR="00CC02B7" w:rsidP="00872F49" w:rsidRDefault="00CC02B7" w14:paraId="32DB86BA" w14:textId="77777777">
            <w:pPr>
              <w:jc w:val="center"/>
              <w:rPr>
                <w:rFonts w:cs="Arial"/>
                <w:b/>
                <w:bCs/>
                <w:color w:val="000000"/>
                <w:sz w:val="18"/>
                <w:szCs w:val="18"/>
                <w:lang w:val="sk-SK"/>
              </w:rPr>
            </w:pPr>
            <w:r w:rsidRPr="00CC02B7">
              <w:rPr>
                <w:rFonts w:cs="Arial"/>
                <w:b/>
                <w:bCs/>
                <w:color w:val="000000"/>
                <w:sz w:val="18"/>
                <w:szCs w:val="18"/>
                <w:lang w:val="sk-SK"/>
              </w:rPr>
              <w:t>2022-2021</w:t>
            </w:r>
          </w:p>
        </w:tc>
        <w:tc>
          <w:tcPr>
            <w:tcW w:w="1276" w:type="dxa"/>
            <w:tcBorders>
              <w:top w:val="nil"/>
              <w:left w:val="nil"/>
              <w:bottom w:val="single" w:color="auto" w:sz="8" w:space="0"/>
              <w:right w:val="single" w:color="auto" w:sz="8" w:space="0"/>
            </w:tcBorders>
            <w:vAlign w:val="center"/>
          </w:tcPr>
          <w:p w:rsidRPr="00CC02B7" w:rsidR="00CC02B7" w:rsidP="00872F49" w:rsidRDefault="00CC02B7" w14:paraId="2ACC51AF" w14:textId="77777777">
            <w:pPr>
              <w:jc w:val="center"/>
              <w:rPr>
                <w:rFonts w:cs="Arial"/>
                <w:b/>
                <w:bCs/>
                <w:color w:val="000000"/>
                <w:sz w:val="18"/>
                <w:szCs w:val="18"/>
                <w:lang w:val="sk-SK"/>
              </w:rPr>
            </w:pPr>
            <w:r w:rsidRPr="00CC02B7">
              <w:rPr>
                <w:rFonts w:cs="Arial"/>
                <w:b/>
                <w:bCs/>
                <w:color w:val="000000"/>
                <w:sz w:val="18"/>
                <w:szCs w:val="18"/>
                <w:lang w:val="sk-SK"/>
              </w:rPr>
              <w:t>2022-2019</w:t>
            </w:r>
          </w:p>
        </w:tc>
      </w:tr>
      <w:tr w:rsidRPr="00CC02B7" w:rsidR="00CC02B7" w:rsidTr="00872F49" w14:paraId="2EAD4962" w14:textId="77777777">
        <w:trPr>
          <w:trHeight w:val="300"/>
        </w:trPr>
        <w:tc>
          <w:tcPr>
            <w:tcW w:w="2127"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213D4F06" w14:textId="77777777">
            <w:pPr>
              <w:jc w:val="center"/>
              <w:rPr>
                <w:rFonts w:cs="Arial"/>
                <w:b/>
                <w:bCs/>
                <w:color w:val="000000"/>
                <w:sz w:val="18"/>
                <w:szCs w:val="18"/>
                <w:lang w:val="sk-SK"/>
              </w:rPr>
            </w:pPr>
            <w:r w:rsidRPr="00CC02B7">
              <w:rPr>
                <w:rFonts w:cs="Arial"/>
                <w:b/>
                <w:bCs/>
                <w:color w:val="000000"/>
                <w:sz w:val="18"/>
                <w:szCs w:val="18"/>
                <w:lang w:val="sk-SK"/>
              </w:rPr>
              <w:t>reštaurácia Rubín</w:t>
            </w:r>
          </w:p>
        </w:tc>
        <w:tc>
          <w:tcPr>
            <w:tcW w:w="1011" w:type="dxa"/>
            <w:gridSpan w:val="2"/>
            <w:tcBorders>
              <w:top w:val="nil"/>
              <w:left w:val="nil"/>
              <w:bottom w:val="single" w:color="auto" w:sz="4" w:space="0"/>
              <w:right w:val="single" w:color="auto" w:sz="4" w:space="0"/>
            </w:tcBorders>
            <w:shd w:val="clear" w:color="auto" w:fill="auto"/>
            <w:vAlign w:val="center"/>
          </w:tcPr>
          <w:p w:rsidRPr="00CC02B7" w:rsidR="00CC02B7" w:rsidP="00872F49" w:rsidRDefault="00CC02B7" w14:paraId="480D6DEC" w14:textId="77777777">
            <w:pPr>
              <w:jc w:val="center"/>
              <w:rPr>
                <w:rFonts w:cs="Arial"/>
                <w:color w:val="000000"/>
                <w:sz w:val="18"/>
                <w:szCs w:val="18"/>
                <w:lang w:val="sk-SK"/>
              </w:rPr>
            </w:pPr>
            <w:r w:rsidRPr="00CC02B7">
              <w:rPr>
                <w:rFonts w:cs="Arial"/>
                <w:color w:val="000000"/>
                <w:sz w:val="18"/>
                <w:szCs w:val="18"/>
                <w:lang w:val="sk-SK"/>
              </w:rPr>
              <w:t>60 060</w:t>
            </w:r>
          </w:p>
        </w:tc>
        <w:tc>
          <w:tcPr>
            <w:tcW w:w="973"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463EE148" w14:textId="77777777">
            <w:pPr>
              <w:jc w:val="center"/>
              <w:rPr>
                <w:rFonts w:cs="Arial"/>
                <w:color w:val="000000"/>
                <w:sz w:val="18"/>
                <w:szCs w:val="18"/>
                <w:lang w:val="sk-SK"/>
              </w:rPr>
            </w:pPr>
            <w:r w:rsidRPr="00CC02B7">
              <w:rPr>
                <w:rFonts w:cs="Arial"/>
                <w:color w:val="000000"/>
                <w:sz w:val="18"/>
                <w:szCs w:val="18"/>
                <w:lang w:val="sk-SK"/>
              </w:rPr>
              <w:t>44 627</w:t>
            </w:r>
          </w:p>
        </w:tc>
        <w:tc>
          <w:tcPr>
            <w:tcW w:w="99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5556C3B" w14:textId="77777777">
            <w:pPr>
              <w:jc w:val="center"/>
              <w:rPr>
                <w:rFonts w:cs="Arial"/>
                <w:color w:val="000000"/>
                <w:sz w:val="18"/>
                <w:szCs w:val="18"/>
                <w:lang w:val="sk-SK"/>
              </w:rPr>
            </w:pPr>
            <w:r w:rsidRPr="00CC02B7">
              <w:rPr>
                <w:rFonts w:cs="Arial"/>
                <w:color w:val="000000"/>
                <w:sz w:val="18"/>
                <w:szCs w:val="18"/>
                <w:lang w:val="sk-SK"/>
              </w:rPr>
              <w:t>28 625</w:t>
            </w:r>
          </w:p>
        </w:tc>
        <w:tc>
          <w:tcPr>
            <w:tcW w:w="993"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92614E8" w14:textId="77777777">
            <w:pPr>
              <w:jc w:val="center"/>
              <w:rPr>
                <w:rFonts w:cs="Arial"/>
                <w:color w:val="000000"/>
                <w:sz w:val="18"/>
                <w:szCs w:val="18"/>
                <w:lang w:val="sk-SK"/>
              </w:rPr>
            </w:pPr>
            <w:r w:rsidRPr="00CC02B7">
              <w:rPr>
                <w:rFonts w:cs="Arial"/>
                <w:color w:val="000000"/>
                <w:sz w:val="18"/>
                <w:szCs w:val="18"/>
                <w:lang w:val="sk-SK"/>
              </w:rPr>
              <w:t>48 952</w:t>
            </w:r>
          </w:p>
        </w:tc>
        <w:tc>
          <w:tcPr>
            <w:tcW w:w="1275"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4FD03AF" w14:textId="77777777">
            <w:pPr>
              <w:jc w:val="center"/>
              <w:rPr>
                <w:rFonts w:cs="Arial"/>
                <w:color w:val="000000"/>
                <w:sz w:val="18"/>
                <w:szCs w:val="18"/>
                <w:lang w:val="sk-SK"/>
              </w:rPr>
            </w:pPr>
            <w:r w:rsidRPr="00CC02B7">
              <w:rPr>
                <w:rFonts w:cs="Arial"/>
                <w:color w:val="000000"/>
                <w:sz w:val="18"/>
                <w:szCs w:val="18"/>
                <w:lang w:val="sk-SK"/>
              </w:rPr>
              <w:t>20 327</w:t>
            </w:r>
          </w:p>
        </w:tc>
        <w:tc>
          <w:tcPr>
            <w:tcW w:w="1276" w:type="dxa"/>
            <w:tcBorders>
              <w:top w:val="nil"/>
              <w:left w:val="nil"/>
              <w:bottom w:val="single" w:color="auto" w:sz="4" w:space="0"/>
              <w:right w:val="single" w:color="auto" w:sz="4" w:space="0"/>
            </w:tcBorders>
            <w:vAlign w:val="center"/>
          </w:tcPr>
          <w:p w:rsidRPr="00CC02B7" w:rsidR="00CC02B7" w:rsidP="00872F49" w:rsidRDefault="00CC02B7" w14:paraId="298356FF" w14:textId="77777777">
            <w:pPr>
              <w:jc w:val="center"/>
              <w:rPr>
                <w:rFonts w:cs="Arial"/>
                <w:color w:val="000000"/>
                <w:sz w:val="18"/>
                <w:szCs w:val="18"/>
                <w:lang w:val="sk-SK"/>
              </w:rPr>
            </w:pPr>
            <w:r w:rsidRPr="00CC02B7">
              <w:rPr>
                <w:rFonts w:cs="Arial"/>
                <w:color w:val="000000"/>
                <w:sz w:val="18"/>
                <w:szCs w:val="18"/>
                <w:lang w:val="sk-SK"/>
              </w:rPr>
              <w:t>-11 108</w:t>
            </w:r>
          </w:p>
        </w:tc>
      </w:tr>
      <w:tr w:rsidRPr="00CC02B7" w:rsidR="00CC02B7" w:rsidTr="00872F49" w14:paraId="18FFE4C6" w14:textId="77777777">
        <w:trPr>
          <w:trHeight w:val="300"/>
        </w:trPr>
        <w:tc>
          <w:tcPr>
            <w:tcW w:w="2127"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48E4F8C9" w14:textId="77777777">
            <w:pPr>
              <w:jc w:val="center"/>
              <w:rPr>
                <w:rFonts w:cs="Arial"/>
                <w:b/>
                <w:bCs/>
                <w:color w:val="000000"/>
                <w:sz w:val="18"/>
                <w:szCs w:val="18"/>
                <w:lang w:val="sk-SK"/>
              </w:rPr>
            </w:pPr>
            <w:r w:rsidRPr="00CC02B7">
              <w:rPr>
                <w:rFonts w:cs="Arial"/>
                <w:b/>
                <w:bCs/>
                <w:color w:val="000000"/>
                <w:sz w:val="18"/>
                <w:szCs w:val="18"/>
                <w:lang w:val="sk-SK"/>
              </w:rPr>
              <w:t>lobby bar Rubín</w:t>
            </w:r>
          </w:p>
        </w:tc>
        <w:tc>
          <w:tcPr>
            <w:tcW w:w="1011" w:type="dxa"/>
            <w:gridSpan w:val="2"/>
            <w:tcBorders>
              <w:top w:val="nil"/>
              <w:left w:val="nil"/>
              <w:bottom w:val="single" w:color="auto" w:sz="4" w:space="0"/>
              <w:right w:val="single" w:color="auto" w:sz="4" w:space="0"/>
            </w:tcBorders>
            <w:shd w:val="clear" w:color="auto" w:fill="auto"/>
            <w:vAlign w:val="center"/>
          </w:tcPr>
          <w:p w:rsidRPr="00CC02B7" w:rsidR="00CC02B7" w:rsidP="00872F49" w:rsidRDefault="00CC02B7" w14:paraId="13291C1A" w14:textId="77777777">
            <w:pPr>
              <w:jc w:val="center"/>
              <w:rPr>
                <w:rFonts w:cs="Arial"/>
                <w:color w:val="000000"/>
                <w:sz w:val="18"/>
                <w:szCs w:val="18"/>
                <w:lang w:val="sk-SK"/>
              </w:rPr>
            </w:pPr>
            <w:r w:rsidRPr="00CC02B7">
              <w:rPr>
                <w:rFonts w:cs="Arial"/>
                <w:color w:val="000000"/>
                <w:sz w:val="18"/>
                <w:szCs w:val="18"/>
                <w:lang w:val="sk-SK"/>
              </w:rPr>
              <w:t>84 959</w:t>
            </w:r>
          </w:p>
        </w:tc>
        <w:tc>
          <w:tcPr>
            <w:tcW w:w="973"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2B27C632" w14:textId="77777777">
            <w:pPr>
              <w:jc w:val="center"/>
              <w:rPr>
                <w:rFonts w:cs="Arial"/>
                <w:color w:val="000000"/>
                <w:sz w:val="18"/>
                <w:szCs w:val="18"/>
                <w:lang w:val="sk-SK"/>
              </w:rPr>
            </w:pPr>
            <w:r w:rsidRPr="00CC02B7">
              <w:rPr>
                <w:rFonts w:cs="Arial"/>
                <w:color w:val="000000"/>
                <w:sz w:val="18"/>
                <w:szCs w:val="18"/>
                <w:lang w:val="sk-SK"/>
              </w:rPr>
              <w:t>57 255</w:t>
            </w:r>
          </w:p>
        </w:tc>
        <w:tc>
          <w:tcPr>
            <w:tcW w:w="99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FEB4135" w14:textId="77777777">
            <w:pPr>
              <w:jc w:val="center"/>
              <w:rPr>
                <w:rFonts w:cs="Arial"/>
                <w:color w:val="000000"/>
                <w:sz w:val="18"/>
                <w:szCs w:val="18"/>
                <w:lang w:val="sk-SK"/>
              </w:rPr>
            </w:pPr>
            <w:r w:rsidRPr="00CC02B7">
              <w:rPr>
                <w:rFonts w:cs="Arial"/>
                <w:color w:val="000000"/>
                <w:sz w:val="18"/>
                <w:szCs w:val="18"/>
                <w:lang w:val="sk-SK"/>
              </w:rPr>
              <w:t>68 535</w:t>
            </w:r>
          </w:p>
        </w:tc>
        <w:tc>
          <w:tcPr>
            <w:tcW w:w="993"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F316E4F" w14:textId="77777777">
            <w:pPr>
              <w:jc w:val="center"/>
              <w:rPr>
                <w:rFonts w:cs="Arial"/>
                <w:color w:val="000000"/>
                <w:sz w:val="18"/>
                <w:szCs w:val="18"/>
                <w:lang w:val="sk-SK"/>
              </w:rPr>
            </w:pPr>
            <w:r w:rsidRPr="00CC02B7">
              <w:rPr>
                <w:rFonts w:cs="Arial"/>
                <w:color w:val="000000"/>
                <w:sz w:val="18"/>
                <w:szCs w:val="18"/>
                <w:lang w:val="sk-SK"/>
              </w:rPr>
              <w:t>75 788</w:t>
            </w:r>
          </w:p>
        </w:tc>
        <w:tc>
          <w:tcPr>
            <w:tcW w:w="1275"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661C7A8" w14:textId="77777777">
            <w:pPr>
              <w:jc w:val="center"/>
              <w:rPr>
                <w:rFonts w:cs="Arial"/>
                <w:color w:val="000000"/>
                <w:sz w:val="18"/>
                <w:szCs w:val="18"/>
                <w:lang w:val="sk-SK"/>
              </w:rPr>
            </w:pPr>
            <w:r w:rsidRPr="00CC02B7">
              <w:rPr>
                <w:rFonts w:cs="Arial"/>
                <w:color w:val="000000"/>
                <w:sz w:val="18"/>
                <w:szCs w:val="18"/>
                <w:lang w:val="sk-SK"/>
              </w:rPr>
              <w:t>7 253</w:t>
            </w:r>
          </w:p>
        </w:tc>
        <w:tc>
          <w:tcPr>
            <w:tcW w:w="1276" w:type="dxa"/>
            <w:tcBorders>
              <w:top w:val="nil"/>
              <w:left w:val="nil"/>
              <w:bottom w:val="single" w:color="auto" w:sz="4" w:space="0"/>
              <w:right w:val="single" w:color="auto" w:sz="4" w:space="0"/>
            </w:tcBorders>
            <w:vAlign w:val="center"/>
          </w:tcPr>
          <w:p w:rsidRPr="00CC02B7" w:rsidR="00CC02B7" w:rsidP="00872F49" w:rsidRDefault="00CC02B7" w14:paraId="003554B9" w14:textId="77777777">
            <w:pPr>
              <w:jc w:val="center"/>
              <w:rPr>
                <w:rFonts w:cs="Arial"/>
                <w:color w:val="000000"/>
                <w:sz w:val="18"/>
                <w:szCs w:val="18"/>
                <w:lang w:val="sk-SK"/>
              </w:rPr>
            </w:pPr>
            <w:r w:rsidRPr="00CC02B7">
              <w:rPr>
                <w:rFonts w:cs="Arial"/>
                <w:color w:val="000000"/>
                <w:sz w:val="18"/>
                <w:szCs w:val="18"/>
                <w:lang w:val="sk-SK"/>
              </w:rPr>
              <w:t>-9 171</w:t>
            </w:r>
          </w:p>
        </w:tc>
      </w:tr>
      <w:tr w:rsidRPr="00CC02B7" w:rsidR="00CC02B7" w:rsidTr="00872F49" w14:paraId="66621D94" w14:textId="77777777">
        <w:trPr>
          <w:trHeight w:val="300"/>
        </w:trPr>
        <w:tc>
          <w:tcPr>
            <w:tcW w:w="2127"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2BF82FD0" w14:textId="77777777">
            <w:pPr>
              <w:jc w:val="center"/>
              <w:rPr>
                <w:rFonts w:cs="Arial"/>
                <w:b/>
                <w:bCs/>
                <w:color w:val="000000"/>
                <w:sz w:val="18"/>
                <w:szCs w:val="18"/>
                <w:lang w:val="sk-SK"/>
              </w:rPr>
            </w:pPr>
            <w:r w:rsidRPr="00CC02B7">
              <w:rPr>
                <w:rFonts w:cs="Arial"/>
                <w:b/>
                <w:bCs/>
                <w:color w:val="000000"/>
                <w:sz w:val="18"/>
                <w:szCs w:val="18"/>
                <w:lang w:val="sk-SK"/>
              </w:rPr>
              <w:t>lobby bar Minerál</w:t>
            </w:r>
          </w:p>
        </w:tc>
        <w:tc>
          <w:tcPr>
            <w:tcW w:w="1011" w:type="dxa"/>
            <w:gridSpan w:val="2"/>
            <w:tcBorders>
              <w:top w:val="nil"/>
              <w:left w:val="nil"/>
              <w:bottom w:val="single" w:color="auto" w:sz="4" w:space="0"/>
              <w:right w:val="single" w:color="auto" w:sz="4" w:space="0"/>
            </w:tcBorders>
            <w:shd w:val="clear" w:color="auto" w:fill="auto"/>
            <w:vAlign w:val="center"/>
          </w:tcPr>
          <w:p w:rsidRPr="00CC02B7" w:rsidR="00CC02B7" w:rsidP="00872F49" w:rsidRDefault="00CC02B7" w14:paraId="6B4F0307" w14:textId="77777777">
            <w:pPr>
              <w:jc w:val="center"/>
              <w:rPr>
                <w:rFonts w:cs="Arial"/>
                <w:color w:val="000000"/>
                <w:sz w:val="18"/>
                <w:szCs w:val="18"/>
                <w:lang w:val="sk-SK"/>
              </w:rPr>
            </w:pPr>
            <w:r w:rsidRPr="00CC02B7">
              <w:rPr>
                <w:rFonts w:cs="Arial"/>
                <w:color w:val="000000"/>
                <w:sz w:val="18"/>
                <w:szCs w:val="18"/>
                <w:lang w:val="sk-SK"/>
              </w:rPr>
              <w:t>29 081</w:t>
            </w:r>
          </w:p>
        </w:tc>
        <w:tc>
          <w:tcPr>
            <w:tcW w:w="973"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513405FF" w14:textId="77777777">
            <w:pPr>
              <w:jc w:val="center"/>
              <w:rPr>
                <w:rFonts w:cs="Arial"/>
                <w:color w:val="000000"/>
                <w:sz w:val="18"/>
                <w:szCs w:val="18"/>
                <w:lang w:val="sk-SK"/>
              </w:rPr>
            </w:pPr>
            <w:r w:rsidRPr="00CC02B7">
              <w:rPr>
                <w:rFonts w:cs="Arial"/>
                <w:color w:val="000000"/>
                <w:sz w:val="18"/>
                <w:szCs w:val="18"/>
                <w:lang w:val="sk-SK"/>
              </w:rPr>
              <w:t>19 930</w:t>
            </w:r>
          </w:p>
        </w:tc>
        <w:tc>
          <w:tcPr>
            <w:tcW w:w="99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3D6FB8D" w14:textId="77777777">
            <w:pPr>
              <w:jc w:val="center"/>
              <w:rPr>
                <w:rFonts w:cs="Arial"/>
                <w:color w:val="000000"/>
                <w:sz w:val="18"/>
                <w:szCs w:val="18"/>
                <w:lang w:val="sk-SK"/>
              </w:rPr>
            </w:pPr>
            <w:r w:rsidRPr="00CC02B7">
              <w:rPr>
                <w:rFonts w:cs="Arial"/>
                <w:color w:val="000000"/>
                <w:sz w:val="18"/>
                <w:szCs w:val="18"/>
                <w:lang w:val="sk-SK"/>
              </w:rPr>
              <w:t>22 778</w:t>
            </w:r>
          </w:p>
        </w:tc>
        <w:tc>
          <w:tcPr>
            <w:tcW w:w="993"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97D29FC" w14:textId="77777777">
            <w:pPr>
              <w:jc w:val="center"/>
              <w:rPr>
                <w:rFonts w:cs="Arial"/>
                <w:color w:val="000000"/>
                <w:sz w:val="18"/>
                <w:szCs w:val="18"/>
                <w:lang w:val="sk-SK"/>
              </w:rPr>
            </w:pPr>
            <w:r w:rsidRPr="00CC02B7">
              <w:rPr>
                <w:rFonts w:cs="Arial"/>
                <w:color w:val="000000"/>
                <w:sz w:val="18"/>
                <w:szCs w:val="18"/>
                <w:lang w:val="sk-SK"/>
              </w:rPr>
              <w:t>41 323</w:t>
            </w:r>
          </w:p>
        </w:tc>
        <w:tc>
          <w:tcPr>
            <w:tcW w:w="1275"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1C0999D" w14:textId="77777777">
            <w:pPr>
              <w:jc w:val="center"/>
              <w:rPr>
                <w:rFonts w:cs="Arial"/>
                <w:color w:val="000000"/>
                <w:sz w:val="18"/>
                <w:szCs w:val="18"/>
                <w:lang w:val="sk-SK"/>
              </w:rPr>
            </w:pPr>
            <w:r w:rsidRPr="00CC02B7">
              <w:rPr>
                <w:rFonts w:cs="Arial"/>
                <w:color w:val="000000"/>
                <w:sz w:val="18"/>
                <w:szCs w:val="18"/>
                <w:lang w:val="sk-SK"/>
              </w:rPr>
              <w:t>18 545</w:t>
            </w:r>
          </w:p>
        </w:tc>
        <w:tc>
          <w:tcPr>
            <w:tcW w:w="1276" w:type="dxa"/>
            <w:tcBorders>
              <w:top w:val="nil"/>
              <w:left w:val="nil"/>
              <w:bottom w:val="single" w:color="auto" w:sz="4" w:space="0"/>
              <w:right w:val="single" w:color="auto" w:sz="4" w:space="0"/>
            </w:tcBorders>
            <w:vAlign w:val="center"/>
          </w:tcPr>
          <w:p w:rsidRPr="00CC02B7" w:rsidR="00CC02B7" w:rsidP="00872F49" w:rsidRDefault="00CC02B7" w14:paraId="64D1F99E" w14:textId="77777777">
            <w:pPr>
              <w:jc w:val="center"/>
              <w:rPr>
                <w:rFonts w:cs="Arial"/>
                <w:color w:val="000000"/>
                <w:sz w:val="18"/>
                <w:szCs w:val="18"/>
                <w:lang w:val="sk-SK"/>
              </w:rPr>
            </w:pPr>
            <w:r w:rsidRPr="00CC02B7">
              <w:rPr>
                <w:rFonts w:cs="Arial"/>
                <w:color w:val="000000"/>
                <w:sz w:val="18"/>
                <w:szCs w:val="18"/>
                <w:lang w:val="sk-SK"/>
              </w:rPr>
              <w:t>12 242</w:t>
            </w:r>
          </w:p>
        </w:tc>
      </w:tr>
      <w:tr w:rsidRPr="00CC02B7" w:rsidR="00CC02B7" w:rsidTr="00872F49" w14:paraId="6C2E52D2" w14:textId="77777777">
        <w:trPr>
          <w:trHeight w:val="300"/>
        </w:trPr>
        <w:tc>
          <w:tcPr>
            <w:tcW w:w="2127"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5D15A848" w14:textId="77777777">
            <w:pPr>
              <w:jc w:val="center"/>
              <w:rPr>
                <w:rFonts w:cs="Arial"/>
                <w:b/>
                <w:bCs/>
                <w:color w:val="000000"/>
                <w:sz w:val="18"/>
                <w:szCs w:val="18"/>
                <w:lang w:val="sk-SK"/>
              </w:rPr>
            </w:pPr>
            <w:r w:rsidRPr="00CC02B7">
              <w:rPr>
                <w:rFonts w:cs="Arial"/>
                <w:b/>
                <w:bCs/>
                <w:color w:val="000000"/>
                <w:sz w:val="18"/>
                <w:szCs w:val="18"/>
                <w:lang w:val="sk-SK"/>
              </w:rPr>
              <w:t>kaviareň Smaragd</w:t>
            </w:r>
          </w:p>
        </w:tc>
        <w:tc>
          <w:tcPr>
            <w:tcW w:w="1011" w:type="dxa"/>
            <w:gridSpan w:val="2"/>
            <w:tcBorders>
              <w:top w:val="nil"/>
              <w:left w:val="nil"/>
              <w:bottom w:val="single" w:color="auto" w:sz="4" w:space="0"/>
              <w:right w:val="single" w:color="auto" w:sz="4" w:space="0"/>
            </w:tcBorders>
            <w:shd w:val="clear" w:color="auto" w:fill="auto"/>
            <w:vAlign w:val="center"/>
          </w:tcPr>
          <w:p w:rsidRPr="00CC02B7" w:rsidR="00CC02B7" w:rsidP="00872F49" w:rsidRDefault="00CC02B7" w14:paraId="22E5B31E" w14:textId="77777777">
            <w:pPr>
              <w:jc w:val="center"/>
              <w:rPr>
                <w:rFonts w:cs="Arial"/>
                <w:color w:val="000000"/>
                <w:sz w:val="18"/>
                <w:szCs w:val="18"/>
                <w:lang w:val="sk-SK"/>
              </w:rPr>
            </w:pPr>
            <w:r w:rsidRPr="00CC02B7">
              <w:rPr>
                <w:rFonts w:cs="Arial"/>
                <w:color w:val="000000"/>
                <w:sz w:val="18"/>
                <w:szCs w:val="18"/>
                <w:lang w:val="sk-SK"/>
              </w:rPr>
              <w:t>81 106</w:t>
            </w:r>
          </w:p>
        </w:tc>
        <w:tc>
          <w:tcPr>
            <w:tcW w:w="973"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61153B05" w14:textId="77777777">
            <w:pPr>
              <w:jc w:val="center"/>
              <w:rPr>
                <w:rFonts w:cs="Arial"/>
                <w:color w:val="000000"/>
                <w:sz w:val="18"/>
                <w:szCs w:val="18"/>
                <w:lang w:val="sk-SK"/>
              </w:rPr>
            </w:pPr>
            <w:r w:rsidRPr="00CC02B7">
              <w:rPr>
                <w:rFonts w:cs="Arial"/>
                <w:color w:val="000000"/>
                <w:sz w:val="18"/>
                <w:szCs w:val="18"/>
                <w:lang w:val="sk-SK"/>
              </w:rPr>
              <w:t>40 659</w:t>
            </w:r>
          </w:p>
        </w:tc>
        <w:tc>
          <w:tcPr>
            <w:tcW w:w="99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68626B5" w14:textId="77777777">
            <w:pPr>
              <w:jc w:val="center"/>
              <w:rPr>
                <w:rFonts w:cs="Arial"/>
                <w:color w:val="000000"/>
                <w:sz w:val="18"/>
                <w:szCs w:val="18"/>
                <w:lang w:val="sk-SK"/>
              </w:rPr>
            </w:pPr>
            <w:r w:rsidRPr="00CC02B7">
              <w:rPr>
                <w:rFonts w:cs="Arial"/>
                <w:color w:val="000000"/>
                <w:sz w:val="18"/>
                <w:szCs w:val="18"/>
                <w:lang w:val="sk-SK"/>
              </w:rPr>
              <w:t>36 926</w:t>
            </w:r>
          </w:p>
        </w:tc>
        <w:tc>
          <w:tcPr>
            <w:tcW w:w="993"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38792D7" w14:textId="77777777">
            <w:pPr>
              <w:jc w:val="center"/>
              <w:rPr>
                <w:rFonts w:cs="Arial"/>
                <w:color w:val="000000"/>
                <w:sz w:val="18"/>
                <w:szCs w:val="18"/>
                <w:lang w:val="sk-SK"/>
              </w:rPr>
            </w:pPr>
            <w:r w:rsidRPr="00CC02B7">
              <w:rPr>
                <w:rFonts w:cs="Arial"/>
                <w:color w:val="000000"/>
                <w:sz w:val="18"/>
                <w:szCs w:val="18"/>
                <w:lang w:val="sk-SK"/>
              </w:rPr>
              <w:t>71 827</w:t>
            </w:r>
          </w:p>
        </w:tc>
        <w:tc>
          <w:tcPr>
            <w:tcW w:w="1275"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3193EEF" w14:textId="77777777">
            <w:pPr>
              <w:jc w:val="center"/>
              <w:rPr>
                <w:rFonts w:cs="Arial"/>
                <w:color w:val="000000"/>
                <w:sz w:val="18"/>
                <w:szCs w:val="18"/>
                <w:lang w:val="sk-SK"/>
              </w:rPr>
            </w:pPr>
            <w:r w:rsidRPr="00CC02B7">
              <w:rPr>
                <w:rFonts w:cs="Arial"/>
                <w:color w:val="000000"/>
                <w:sz w:val="18"/>
                <w:szCs w:val="18"/>
                <w:lang w:val="sk-SK"/>
              </w:rPr>
              <w:t>34 901</w:t>
            </w:r>
          </w:p>
        </w:tc>
        <w:tc>
          <w:tcPr>
            <w:tcW w:w="1276" w:type="dxa"/>
            <w:tcBorders>
              <w:top w:val="nil"/>
              <w:left w:val="nil"/>
              <w:bottom w:val="single" w:color="auto" w:sz="4" w:space="0"/>
              <w:right w:val="single" w:color="auto" w:sz="4" w:space="0"/>
            </w:tcBorders>
            <w:vAlign w:val="center"/>
          </w:tcPr>
          <w:p w:rsidRPr="00CC02B7" w:rsidR="00CC02B7" w:rsidP="00872F49" w:rsidRDefault="00CC02B7" w14:paraId="5A904830" w14:textId="77777777">
            <w:pPr>
              <w:jc w:val="center"/>
              <w:rPr>
                <w:rFonts w:cs="Arial"/>
                <w:color w:val="000000"/>
                <w:sz w:val="18"/>
                <w:szCs w:val="18"/>
                <w:lang w:val="sk-SK"/>
              </w:rPr>
            </w:pPr>
            <w:r w:rsidRPr="00CC02B7">
              <w:rPr>
                <w:rFonts w:cs="Arial"/>
                <w:color w:val="000000"/>
                <w:sz w:val="18"/>
                <w:szCs w:val="18"/>
                <w:lang w:val="sk-SK"/>
              </w:rPr>
              <w:t>-9 279</w:t>
            </w:r>
          </w:p>
        </w:tc>
      </w:tr>
      <w:tr w:rsidRPr="00CC02B7" w:rsidR="00CC02B7" w:rsidTr="00872F49" w14:paraId="6AE69544" w14:textId="77777777">
        <w:trPr>
          <w:trHeight w:val="300"/>
        </w:trPr>
        <w:tc>
          <w:tcPr>
            <w:tcW w:w="2127"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482C2605" w14:textId="77777777">
            <w:pPr>
              <w:jc w:val="center"/>
              <w:rPr>
                <w:rFonts w:cs="Arial"/>
                <w:b/>
                <w:bCs/>
                <w:color w:val="000000"/>
                <w:sz w:val="18"/>
                <w:szCs w:val="18"/>
                <w:lang w:val="sk-SK"/>
              </w:rPr>
            </w:pPr>
            <w:r w:rsidRPr="00CC02B7">
              <w:rPr>
                <w:rFonts w:cs="Arial"/>
                <w:b/>
                <w:bCs/>
                <w:color w:val="000000"/>
                <w:sz w:val="18"/>
                <w:szCs w:val="18"/>
                <w:lang w:val="sk-SK"/>
              </w:rPr>
              <w:t xml:space="preserve">vitálny svet </w:t>
            </w:r>
            <w:proofErr w:type="spellStart"/>
            <w:r w:rsidRPr="00CC02B7">
              <w:rPr>
                <w:rFonts w:cs="Arial"/>
                <w:b/>
                <w:bCs/>
                <w:color w:val="000000"/>
                <w:sz w:val="18"/>
                <w:szCs w:val="18"/>
                <w:lang w:val="sk-SK"/>
              </w:rPr>
              <w:t>Welnea</w:t>
            </w:r>
            <w:proofErr w:type="spellEnd"/>
          </w:p>
        </w:tc>
        <w:tc>
          <w:tcPr>
            <w:tcW w:w="1011" w:type="dxa"/>
            <w:gridSpan w:val="2"/>
            <w:tcBorders>
              <w:top w:val="nil"/>
              <w:left w:val="nil"/>
              <w:bottom w:val="single" w:color="auto" w:sz="4" w:space="0"/>
              <w:right w:val="single" w:color="auto" w:sz="4" w:space="0"/>
            </w:tcBorders>
            <w:shd w:val="clear" w:color="auto" w:fill="auto"/>
            <w:vAlign w:val="center"/>
          </w:tcPr>
          <w:p w:rsidRPr="00CC02B7" w:rsidR="00CC02B7" w:rsidP="00872F49" w:rsidRDefault="00CC02B7" w14:paraId="60BB5EAA" w14:textId="77777777">
            <w:pPr>
              <w:jc w:val="center"/>
              <w:rPr>
                <w:rFonts w:cs="Arial"/>
                <w:color w:val="000000"/>
                <w:sz w:val="18"/>
                <w:szCs w:val="18"/>
                <w:lang w:val="sk-SK"/>
              </w:rPr>
            </w:pPr>
            <w:r w:rsidRPr="00CC02B7">
              <w:rPr>
                <w:rFonts w:cs="Arial"/>
                <w:color w:val="000000"/>
                <w:sz w:val="18"/>
                <w:szCs w:val="18"/>
                <w:lang w:val="sk-SK"/>
              </w:rPr>
              <w:t>2 316</w:t>
            </w:r>
          </w:p>
        </w:tc>
        <w:tc>
          <w:tcPr>
            <w:tcW w:w="973"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0F2B793A" w14:textId="77777777">
            <w:pPr>
              <w:jc w:val="center"/>
              <w:rPr>
                <w:rFonts w:cs="Arial"/>
                <w:color w:val="000000"/>
                <w:sz w:val="18"/>
                <w:szCs w:val="18"/>
                <w:lang w:val="sk-SK"/>
              </w:rPr>
            </w:pPr>
            <w:r w:rsidRPr="00CC02B7">
              <w:rPr>
                <w:rFonts w:cs="Arial"/>
                <w:color w:val="000000"/>
                <w:sz w:val="18"/>
                <w:szCs w:val="18"/>
                <w:lang w:val="sk-SK"/>
              </w:rPr>
              <w:t>1 222</w:t>
            </w:r>
          </w:p>
        </w:tc>
        <w:tc>
          <w:tcPr>
            <w:tcW w:w="99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1D654E7" w14:textId="77777777">
            <w:pPr>
              <w:jc w:val="center"/>
              <w:rPr>
                <w:rFonts w:cs="Arial"/>
                <w:color w:val="000000"/>
                <w:sz w:val="18"/>
                <w:szCs w:val="18"/>
                <w:lang w:val="sk-SK"/>
              </w:rPr>
            </w:pPr>
            <w:r w:rsidRPr="00CC02B7">
              <w:rPr>
                <w:rFonts w:cs="Arial"/>
                <w:color w:val="000000"/>
                <w:sz w:val="18"/>
                <w:szCs w:val="18"/>
                <w:lang w:val="sk-SK"/>
              </w:rPr>
              <w:t>1 207</w:t>
            </w:r>
          </w:p>
        </w:tc>
        <w:tc>
          <w:tcPr>
            <w:tcW w:w="993"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683E98C" w14:textId="77777777">
            <w:pPr>
              <w:jc w:val="center"/>
              <w:rPr>
                <w:rFonts w:cs="Arial"/>
                <w:color w:val="000000"/>
                <w:sz w:val="18"/>
                <w:szCs w:val="18"/>
                <w:lang w:val="sk-SK"/>
              </w:rPr>
            </w:pPr>
            <w:r w:rsidRPr="00CC02B7">
              <w:rPr>
                <w:rFonts w:cs="Arial"/>
                <w:color w:val="000000"/>
                <w:sz w:val="18"/>
                <w:szCs w:val="18"/>
                <w:lang w:val="sk-SK"/>
              </w:rPr>
              <w:t>1 504</w:t>
            </w:r>
          </w:p>
        </w:tc>
        <w:tc>
          <w:tcPr>
            <w:tcW w:w="1275"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DA39292" w14:textId="77777777">
            <w:pPr>
              <w:jc w:val="center"/>
              <w:rPr>
                <w:rFonts w:cs="Arial"/>
                <w:color w:val="000000"/>
                <w:sz w:val="18"/>
                <w:szCs w:val="18"/>
                <w:lang w:val="sk-SK"/>
              </w:rPr>
            </w:pPr>
            <w:r w:rsidRPr="00CC02B7">
              <w:rPr>
                <w:rFonts w:cs="Arial"/>
                <w:color w:val="000000"/>
                <w:sz w:val="18"/>
                <w:szCs w:val="18"/>
                <w:lang w:val="sk-SK"/>
              </w:rPr>
              <w:t>297</w:t>
            </w:r>
          </w:p>
        </w:tc>
        <w:tc>
          <w:tcPr>
            <w:tcW w:w="1276" w:type="dxa"/>
            <w:tcBorders>
              <w:top w:val="nil"/>
              <w:left w:val="nil"/>
              <w:bottom w:val="single" w:color="auto" w:sz="4" w:space="0"/>
              <w:right w:val="single" w:color="auto" w:sz="4" w:space="0"/>
            </w:tcBorders>
            <w:vAlign w:val="center"/>
          </w:tcPr>
          <w:p w:rsidRPr="00CC02B7" w:rsidR="00CC02B7" w:rsidP="00872F49" w:rsidRDefault="00CC02B7" w14:paraId="373AEEC4" w14:textId="77777777">
            <w:pPr>
              <w:jc w:val="center"/>
              <w:rPr>
                <w:rFonts w:cs="Arial"/>
                <w:color w:val="000000"/>
                <w:sz w:val="18"/>
                <w:szCs w:val="18"/>
                <w:lang w:val="sk-SK"/>
              </w:rPr>
            </w:pPr>
            <w:r w:rsidRPr="00CC02B7">
              <w:rPr>
                <w:rFonts w:cs="Arial"/>
                <w:color w:val="000000"/>
                <w:sz w:val="18"/>
                <w:szCs w:val="18"/>
                <w:lang w:val="sk-SK"/>
              </w:rPr>
              <w:t>-812</w:t>
            </w:r>
          </w:p>
        </w:tc>
      </w:tr>
      <w:tr w:rsidRPr="00CC02B7" w:rsidR="00CC02B7" w:rsidTr="00872F49" w14:paraId="5531C659" w14:textId="77777777">
        <w:trPr>
          <w:trHeight w:val="300"/>
        </w:trPr>
        <w:tc>
          <w:tcPr>
            <w:tcW w:w="2127"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2AF93728" w14:textId="77777777">
            <w:pPr>
              <w:jc w:val="center"/>
              <w:rPr>
                <w:rFonts w:cs="Arial"/>
                <w:b/>
                <w:bCs/>
                <w:color w:val="000000"/>
                <w:sz w:val="18"/>
                <w:szCs w:val="18"/>
                <w:lang w:val="sk-SK"/>
              </w:rPr>
            </w:pPr>
            <w:r w:rsidRPr="00CC02B7">
              <w:rPr>
                <w:rFonts w:cs="Arial"/>
                <w:b/>
                <w:bCs/>
                <w:color w:val="000000"/>
                <w:sz w:val="18"/>
                <w:szCs w:val="18"/>
                <w:lang w:val="sk-SK"/>
              </w:rPr>
              <w:t xml:space="preserve">Kúpalisko </w:t>
            </w:r>
            <w:proofErr w:type="spellStart"/>
            <w:r w:rsidRPr="00CC02B7">
              <w:rPr>
                <w:rFonts w:cs="Arial"/>
                <w:b/>
                <w:bCs/>
                <w:color w:val="000000"/>
                <w:sz w:val="18"/>
                <w:szCs w:val="18"/>
                <w:lang w:val="sk-SK"/>
              </w:rPr>
              <w:t>Dudinka</w:t>
            </w:r>
            <w:proofErr w:type="spellEnd"/>
          </w:p>
        </w:tc>
        <w:tc>
          <w:tcPr>
            <w:tcW w:w="1011" w:type="dxa"/>
            <w:gridSpan w:val="2"/>
            <w:tcBorders>
              <w:top w:val="nil"/>
              <w:left w:val="nil"/>
              <w:bottom w:val="single" w:color="auto" w:sz="4" w:space="0"/>
              <w:right w:val="single" w:color="auto" w:sz="4" w:space="0"/>
            </w:tcBorders>
            <w:shd w:val="clear" w:color="auto" w:fill="auto"/>
            <w:vAlign w:val="center"/>
          </w:tcPr>
          <w:p w:rsidRPr="00CC02B7" w:rsidR="00CC02B7" w:rsidP="00872F49" w:rsidRDefault="00CC02B7" w14:paraId="35C5D146" w14:textId="77777777">
            <w:pPr>
              <w:jc w:val="center"/>
              <w:rPr>
                <w:rFonts w:cs="Arial"/>
                <w:color w:val="000000"/>
                <w:sz w:val="18"/>
                <w:szCs w:val="18"/>
                <w:lang w:val="sk-SK"/>
              </w:rPr>
            </w:pPr>
            <w:r w:rsidRPr="00CC02B7">
              <w:rPr>
                <w:rFonts w:cs="Arial"/>
                <w:color w:val="000000"/>
                <w:sz w:val="18"/>
                <w:szCs w:val="18"/>
                <w:lang w:val="sk-SK"/>
              </w:rPr>
              <w:t>74 476</w:t>
            </w:r>
          </w:p>
        </w:tc>
        <w:tc>
          <w:tcPr>
            <w:tcW w:w="973"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00FA38CF" w14:textId="77777777">
            <w:pPr>
              <w:jc w:val="center"/>
              <w:rPr>
                <w:rFonts w:cs="Arial"/>
                <w:color w:val="000000"/>
                <w:sz w:val="18"/>
                <w:szCs w:val="18"/>
                <w:lang w:val="sk-SK"/>
              </w:rPr>
            </w:pPr>
            <w:r w:rsidRPr="00CC02B7">
              <w:rPr>
                <w:rFonts w:cs="Arial"/>
                <w:color w:val="000000"/>
                <w:sz w:val="18"/>
                <w:szCs w:val="18"/>
                <w:lang w:val="sk-SK"/>
              </w:rPr>
              <w:t>76 619</w:t>
            </w:r>
          </w:p>
        </w:tc>
        <w:tc>
          <w:tcPr>
            <w:tcW w:w="992"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1A621087" w14:textId="77777777">
            <w:pPr>
              <w:jc w:val="center"/>
              <w:rPr>
                <w:rFonts w:cs="Arial"/>
                <w:color w:val="000000"/>
                <w:sz w:val="18"/>
                <w:szCs w:val="18"/>
                <w:lang w:val="sk-SK"/>
              </w:rPr>
            </w:pPr>
            <w:r w:rsidRPr="00CC02B7">
              <w:rPr>
                <w:rFonts w:cs="Arial"/>
                <w:color w:val="000000"/>
                <w:sz w:val="18"/>
                <w:szCs w:val="18"/>
                <w:lang w:val="sk-SK"/>
              </w:rPr>
              <w:t>94 400</w:t>
            </w:r>
          </w:p>
        </w:tc>
        <w:tc>
          <w:tcPr>
            <w:tcW w:w="993"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3F20CEC8" w14:textId="77777777">
            <w:pPr>
              <w:jc w:val="center"/>
              <w:rPr>
                <w:rFonts w:cs="Arial"/>
                <w:color w:val="000000"/>
                <w:sz w:val="18"/>
                <w:szCs w:val="18"/>
                <w:lang w:val="sk-SK"/>
              </w:rPr>
            </w:pPr>
            <w:r w:rsidRPr="00CC02B7">
              <w:rPr>
                <w:rFonts w:cs="Arial"/>
                <w:color w:val="000000"/>
                <w:sz w:val="18"/>
                <w:szCs w:val="18"/>
                <w:lang w:val="sk-SK"/>
              </w:rPr>
              <w:t>114 833</w:t>
            </w:r>
          </w:p>
        </w:tc>
        <w:tc>
          <w:tcPr>
            <w:tcW w:w="127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68A9956D" w14:textId="77777777">
            <w:pPr>
              <w:jc w:val="center"/>
              <w:rPr>
                <w:rFonts w:cs="Arial"/>
                <w:color w:val="000000"/>
                <w:sz w:val="18"/>
                <w:szCs w:val="18"/>
                <w:lang w:val="sk-SK"/>
              </w:rPr>
            </w:pPr>
            <w:r w:rsidRPr="00CC02B7">
              <w:rPr>
                <w:rFonts w:cs="Arial"/>
                <w:color w:val="000000"/>
                <w:sz w:val="18"/>
                <w:szCs w:val="18"/>
                <w:lang w:val="sk-SK"/>
              </w:rPr>
              <w:t>20 433</w:t>
            </w:r>
          </w:p>
        </w:tc>
        <w:tc>
          <w:tcPr>
            <w:tcW w:w="1276" w:type="dxa"/>
            <w:tcBorders>
              <w:top w:val="nil"/>
              <w:left w:val="nil"/>
              <w:bottom w:val="single" w:color="auto" w:sz="4" w:space="0"/>
              <w:right w:val="single" w:color="auto" w:sz="4" w:space="0"/>
            </w:tcBorders>
            <w:vAlign w:val="center"/>
          </w:tcPr>
          <w:p w:rsidRPr="00CC02B7" w:rsidR="00CC02B7" w:rsidP="00872F49" w:rsidRDefault="00CC02B7" w14:paraId="4CD652C2" w14:textId="77777777">
            <w:pPr>
              <w:jc w:val="center"/>
              <w:rPr>
                <w:rFonts w:cs="Arial"/>
                <w:color w:val="000000"/>
                <w:sz w:val="18"/>
                <w:szCs w:val="18"/>
                <w:lang w:val="sk-SK"/>
              </w:rPr>
            </w:pPr>
            <w:r w:rsidRPr="00CC02B7">
              <w:rPr>
                <w:rFonts w:cs="Arial"/>
                <w:color w:val="000000"/>
                <w:sz w:val="18"/>
                <w:szCs w:val="18"/>
                <w:lang w:val="sk-SK"/>
              </w:rPr>
              <w:t>40 357</w:t>
            </w:r>
          </w:p>
        </w:tc>
      </w:tr>
      <w:tr w:rsidRPr="00CC02B7" w:rsidR="00CC02B7" w:rsidTr="00872F49" w14:paraId="4B5A2102" w14:textId="77777777">
        <w:trPr>
          <w:trHeight w:val="300"/>
        </w:trPr>
        <w:tc>
          <w:tcPr>
            <w:tcW w:w="2127"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7193376B" w14:textId="77777777">
            <w:pPr>
              <w:jc w:val="center"/>
              <w:rPr>
                <w:rFonts w:cs="Arial"/>
                <w:b/>
                <w:bCs/>
                <w:color w:val="000000"/>
                <w:sz w:val="18"/>
                <w:szCs w:val="18"/>
                <w:lang w:val="sk-SK"/>
              </w:rPr>
            </w:pPr>
            <w:r w:rsidRPr="00CC02B7">
              <w:rPr>
                <w:rFonts w:cs="Arial"/>
                <w:b/>
                <w:bCs/>
                <w:color w:val="000000"/>
                <w:sz w:val="18"/>
                <w:szCs w:val="18"/>
                <w:lang w:val="sk-SK"/>
              </w:rPr>
              <w:t>šport bar</w:t>
            </w:r>
          </w:p>
        </w:tc>
        <w:tc>
          <w:tcPr>
            <w:tcW w:w="1011" w:type="dxa"/>
            <w:gridSpan w:val="2"/>
            <w:tcBorders>
              <w:top w:val="nil"/>
              <w:left w:val="nil"/>
              <w:bottom w:val="single" w:color="auto" w:sz="4" w:space="0"/>
              <w:right w:val="single" w:color="auto" w:sz="4" w:space="0"/>
            </w:tcBorders>
            <w:shd w:val="clear" w:color="auto" w:fill="auto"/>
            <w:vAlign w:val="center"/>
          </w:tcPr>
          <w:p w:rsidRPr="00CC02B7" w:rsidR="00CC02B7" w:rsidP="00872F49" w:rsidRDefault="00CC02B7" w14:paraId="37C20413" w14:textId="77777777">
            <w:pPr>
              <w:jc w:val="center"/>
              <w:rPr>
                <w:rFonts w:cs="Arial"/>
                <w:color w:val="000000"/>
                <w:sz w:val="18"/>
                <w:szCs w:val="18"/>
                <w:lang w:val="sk-SK"/>
              </w:rPr>
            </w:pPr>
            <w:r w:rsidRPr="00CC02B7">
              <w:rPr>
                <w:rFonts w:cs="Arial"/>
                <w:color w:val="000000"/>
                <w:sz w:val="18"/>
                <w:szCs w:val="18"/>
                <w:lang w:val="sk-SK"/>
              </w:rPr>
              <w:t>6 271</w:t>
            </w:r>
          </w:p>
        </w:tc>
        <w:tc>
          <w:tcPr>
            <w:tcW w:w="973"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29231EA7" w14:textId="77777777">
            <w:pPr>
              <w:jc w:val="center"/>
              <w:rPr>
                <w:rFonts w:cs="Arial"/>
                <w:color w:val="000000"/>
                <w:sz w:val="18"/>
                <w:szCs w:val="18"/>
                <w:lang w:val="sk-SK"/>
              </w:rPr>
            </w:pPr>
            <w:r w:rsidRPr="00CC02B7">
              <w:rPr>
                <w:rFonts w:cs="Arial"/>
                <w:color w:val="000000"/>
                <w:sz w:val="18"/>
                <w:szCs w:val="18"/>
                <w:lang w:val="sk-SK"/>
              </w:rPr>
              <w:t>2 973</w:t>
            </w:r>
          </w:p>
        </w:tc>
        <w:tc>
          <w:tcPr>
            <w:tcW w:w="99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35BA6AA" w14:textId="77777777">
            <w:pPr>
              <w:jc w:val="center"/>
              <w:rPr>
                <w:rFonts w:cs="Arial"/>
                <w:color w:val="000000"/>
                <w:sz w:val="18"/>
                <w:szCs w:val="18"/>
                <w:lang w:val="sk-SK"/>
              </w:rPr>
            </w:pPr>
            <w:r w:rsidRPr="00CC02B7">
              <w:rPr>
                <w:rFonts w:cs="Arial"/>
                <w:color w:val="000000"/>
                <w:sz w:val="18"/>
                <w:szCs w:val="18"/>
                <w:lang w:val="sk-SK"/>
              </w:rPr>
              <w:t>3 334</w:t>
            </w:r>
          </w:p>
        </w:tc>
        <w:tc>
          <w:tcPr>
            <w:tcW w:w="993"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E1591DD" w14:textId="77777777">
            <w:pPr>
              <w:jc w:val="center"/>
              <w:rPr>
                <w:rFonts w:cs="Arial"/>
                <w:color w:val="000000"/>
                <w:sz w:val="18"/>
                <w:szCs w:val="18"/>
                <w:lang w:val="sk-SK"/>
              </w:rPr>
            </w:pPr>
            <w:r w:rsidRPr="00CC02B7">
              <w:rPr>
                <w:rFonts w:cs="Arial"/>
                <w:color w:val="000000"/>
                <w:sz w:val="18"/>
                <w:szCs w:val="18"/>
                <w:lang w:val="sk-SK"/>
              </w:rPr>
              <w:t>4 583</w:t>
            </w:r>
          </w:p>
        </w:tc>
        <w:tc>
          <w:tcPr>
            <w:tcW w:w="1275"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C89976A" w14:textId="77777777">
            <w:pPr>
              <w:jc w:val="center"/>
              <w:rPr>
                <w:rFonts w:cs="Arial"/>
                <w:color w:val="000000"/>
                <w:sz w:val="18"/>
                <w:szCs w:val="18"/>
                <w:lang w:val="sk-SK"/>
              </w:rPr>
            </w:pPr>
            <w:r w:rsidRPr="00CC02B7">
              <w:rPr>
                <w:rFonts w:cs="Arial"/>
                <w:color w:val="000000"/>
                <w:sz w:val="18"/>
                <w:szCs w:val="18"/>
                <w:lang w:val="sk-SK"/>
              </w:rPr>
              <w:t>1 249</w:t>
            </w:r>
          </w:p>
        </w:tc>
        <w:tc>
          <w:tcPr>
            <w:tcW w:w="1276" w:type="dxa"/>
            <w:tcBorders>
              <w:top w:val="nil"/>
              <w:left w:val="nil"/>
              <w:bottom w:val="single" w:color="auto" w:sz="4" w:space="0"/>
              <w:right w:val="single" w:color="auto" w:sz="4" w:space="0"/>
            </w:tcBorders>
            <w:vAlign w:val="center"/>
          </w:tcPr>
          <w:p w:rsidRPr="00CC02B7" w:rsidR="00CC02B7" w:rsidP="00872F49" w:rsidRDefault="00CC02B7" w14:paraId="158285F7" w14:textId="77777777">
            <w:pPr>
              <w:jc w:val="center"/>
              <w:rPr>
                <w:rFonts w:cs="Arial"/>
                <w:color w:val="000000"/>
                <w:sz w:val="18"/>
                <w:szCs w:val="18"/>
                <w:lang w:val="sk-SK"/>
              </w:rPr>
            </w:pPr>
            <w:r w:rsidRPr="00CC02B7">
              <w:rPr>
                <w:rFonts w:cs="Arial"/>
                <w:color w:val="000000"/>
                <w:sz w:val="18"/>
                <w:szCs w:val="18"/>
                <w:lang w:val="sk-SK"/>
              </w:rPr>
              <w:t>-1 688</w:t>
            </w:r>
          </w:p>
        </w:tc>
      </w:tr>
      <w:tr w:rsidRPr="00CC02B7" w:rsidR="00CC02B7" w:rsidTr="00872F49" w14:paraId="0E20C4D7" w14:textId="77777777">
        <w:trPr>
          <w:trHeight w:val="300"/>
        </w:trPr>
        <w:tc>
          <w:tcPr>
            <w:tcW w:w="2127"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5BB1201E" w14:textId="77777777">
            <w:pPr>
              <w:jc w:val="center"/>
              <w:rPr>
                <w:rFonts w:cs="Arial"/>
                <w:b/>
                <w:bCs/>
                <w:color w:val="000000"/>
                <w:sz w:val="18"/>
                <w:szCs w:val="18"/>
                <w:lang w:val="sk-SK"/>
              </w:rPr>
            </w:pPr>
            <w:r w:rsidRPr="00CC02B7">
              <w:rPr>
                <w:rFonts w:cs="Arial"/>
                <w:b/>
                <w:bCs/>
                <w:color w:val="000000"/>
                <w:sz w:val="18"/>
                <w:szCs w:val="18"/>
                <w:lang w:val="sk-SK"/>
              </w:rPr>
              <w:t>bufet Koliba</w:t>
            </w:r>
          </w:p>
        </w:tc>
        <w:tc>
          <w:tcPr>
            <w:tcW w:w="1011" w:type="dxa"/>
            <w:gridSpan w:val="2"/>
            <w:tcBorders>
              <w:top w:val="nil"/>
              <w:left w:val="nil"/>
              <w:bottom w:val="single" w:color="auto" w:sz="4" w:space="0"/>
              <w:right w:val="single" w:color="auto" w:sz="4" w:space="0"/>
            </w:tcBorders>
            <w:shd w:val="clear" w:color="auto" w:fill="auto"/>
            <w:vAlign w:val="center"/>
          </w:tcPr>
          <w:p w:rsidRPr="00CC02B7" w:rsidR="00CC02B7" w:rsidP="00872F49" w:rsidRDefault="00CC02B7" w14:paraId="352A094C" w14:textId="77777777">
            <w:pPr>
              <w:jc w:val="center"/>
              <w:rPr>
                <w:rFonts w:cs="Arial"/>
                <w:color w:val="000000"/>
                <w:sz w:val="18"/>
                <w:szCs w:val="18"/>
                <w:lang w:val="sk-SK"/>
              </w:rPr>
            </w:pPr>
            <w:r w:rsidRPr="00CC02B7">
              <w:rPr>
                <w:rFonts w:cs="Arial"/>
                <w:color w:val="000000"/>
                <w:sz w:val="18"/>
                <w:szCs w:val="18"/>
                <w:lang w:val="sk-SK"/>
              </w:rPr>
              <w:t>13 169</w:t>
            </w:r>
          </w:p>
        </w:tc>
        <w:tc>
          <w:tcPr>
            <w:tcW w:w="973"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28B37FC1" w14:textId="77777777">
            <w:pPr>
              <w:jc w:val="center"/>
              <w:rPr>
                <w:rFonts w:cs="Arial"/>
                <w:color w:val="000000"/>
                <w:sz w:val="18"/>
                <w:szCs w:val="18"/>
                <w:lang w:val="sk-SK"/>
              </w:rPr>
            </w:pPr>
            <w:r w:rsidRPr="00CC02B7">
              <w:rPr>
                <w:rFonts w:cs="Arial"/>
                <w:color w:val="000000"/>
                <w:sz w:val="18"/>
                <w:szCs w:val="18"/>
                <w:lang w:val="sk-SK"/>
              </w:rPr>
              <w:t>13 951</w:t>
            </w:r>
          </w:p>
        </w:tc>
        <w:tc>
          <w:tcPr>
            <w:tcW w:w="99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938CC1C" w14:textId="77777777">
            <w:pPr>
              <w:jc w:val="center"/>
              <w:rPr>
                <w:rFonts w:cs="Arial"/>
                <w:color w:val="000000"/>
                <w:sz w:val="18"/>
                <w:szCs w:val="18"/>
                <w:lang w:val="sk-SK"/>
              </w:rPr>
            </w:pPr>
            <w:r w:rsidRPr="00CC02B7">
              <w:rPr>
                <w:rFonts w:cs="Arial"/>
                <w:color w:val="000000"/>
                <w:sz w:val="18"/>
                <w:szCs w:val="18"/>
                <w:lang w:val="sk-SK"/>
              </w:rPr>
              <w:t>17 660</w:t>
            </w:r>
          </w:p>
        </w:tc>
        <w:tc>
          <w:tcPr>
            <w:tcW w:w="993"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2FAFC1A" w14:textId="77777777">
            <w:pPr>
              <w:jc w:val="center"/>
              <w:rPr>
                <w:rFonts w:cs="Arial"/>
                <w:color w:val="000000"/>
                <w:sz w:val="18"/>
                <w:szCs w:val="18"/>
                <w:lang w:val="sk-SK"/>
              </w:rPr>
            </w:pPr>
            <w:r w:rsidRPr="00CC02B7">
              <w:rPr>
                <w:rFonts w:cs="Arial"/>
                <w:color w:val="000000"/>
                <w:sz w:val="18"/>
                <w:szCs w:val="18"/>
                <w:lang w:val="sk-SK"/>
              </w:rPr>
              <w:t>18 939</w:t>
            </w:r>
          </w:p>
        </w:tc>
        <w:tc>
          <w:tcPr>
            <w:tcW w:w="1275"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1A6588C" w14:textId="77777777">
            <w:pPr>
              <w:jc w:val="center"/>
              <w:rPr>
                <w:rFonts w:cs="Arial"/>
                <w:color w:val="000000"/>
                <w:sz w:val="18"/>
                <w:szCs w:val="18"/>
                <w:lang w:val="sk-SK"/>
              </w:rPr>
            </w:pPr>
            <w:r w:rsidRPr="00CC02B7">
              <w:rPr>
                <w:rFonts w:cs="Arial"/>
                <w:color w:val="000000"/>
                <w:sz w:val="18"/>
                <w:szCs w:val="18"/>
                <w:lang w:val="sk-SK"/>
              </w:rPr>
              <w:t>1 279</w:t>
            </w:r>
          </w:p>
        </w:tc>
        <w:tc>
          <w:tcPr>
            <w:tcW w:w="1276" w:type="dxa"/>
            <w:tcBorders>
              <w:top w:val="nil"/>
              <w:left w:val="nil"/>
              <w:bottom w:val="single" w:color="auto" w:sz="4" w:space="0"/>
              <w:right w:val="single" w:color="auto" w:sz="4" w:space="0"/>
            </w:tcBorders>
            <w:vAlign w:val="center"/>
          </w:tcPr>
          <w:p w:rsidRPr="00CC02B7" w:rsidR="00CC02B7" w:rsidP="00872F49" w:rsidRDefault="00CC02B7" w14:paraId="759FCA4C" w14:textId="77777777">
            <w:pPr>
              <w:jc w:val="center"/>
              <w:rPr>
                <w:rFonts w:cs="Arial"/>
                <w:color w:val="000000"/>
                <w:sz w:val="18"/>
                <w:szCs w:val="18"/>
                <w:lang w:val="sk-SK"/>
              </w:rPr>
            </w:pPr>
            <w:r w:rsidRPr="00CC02B7">
              <w:rPr>
                <w:rFonts w:cs="Arial"/>
                <w:color w:val="000000"/>
                <w:sz w:val="18"/>
                <w:szCs w:val="18"/>
                <w:lang w:val="sk-SK"/>
              </w:rPr>
              <w:t>5 770</w:t>
            </w:r>
          </w:p>
        </w:tc>
      </w:tr>
      <w:tr w:rsidRPr="00CC02B7" w:rsidR="00CC02B7" w:rsidTr="00872F49" w14:paraId="46465AB6" w14:textId="77777777">
        <w:trPr>
          <w:trHeight w:val="300"/>
        </w:trPr>
        <w:tc>
          <w:tcPr>
            <w:tcW w:w="2127"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1A2C3011" w14:textId="77777777">
            <w:pPr>
              <w:jc w:val="center"/>
              <w:rPr>
                <w:rFonts w:cs="Arial"/>
                <w:b/>
                <w:bCs/>
                <w:color w:val="000000"/>
                <w:sz w:val="18"/>
                <w:szCs w:val="18"/>
                <w:lang w:val="sk-SK"/>
              </w:rPr>
            </w:pPr>
            <w:r w:rsidRPr="00CC02B7">
              <w:rPr>
                <w:rFonts w:cs="Arial"/>
                <w:b/>
                <w:bCs/>
                <w:color w:val="000000"/>
                <w:sz w:val="18"/>
                <w:szCs w:val="18"/>
                <w:lang w:val="sk-SK"/>
              </w:rPr>
              <w:t>akcie</w:t>
            </w:r>
          </w:p>
        </w:tc>
        <w:tc>
          <w:tcPr>
            <w:tcW w:w="1011" w:type="dxa"/>
            <w:gridSpan w:val="2"/>
            <w:tcBorders>
              <w:top w:val="nil"/>
              <w:left w:val="nil"/>
              <w:bottom w:val="single" w:color="auto" w:sz="4" w:space="0"/>
              <w:right w:val="single" w:color="auto" w:sz="4" w:space="0"/>
            </w:tcBorders>
            <w:shd w:val="clear" w:color="auto" w:fill="auto"/>
            <w:vAlign w:val="center"/>
          </w:tcPr>
          <w:p w:rsidRPr="00CC02B7" w:rsidR="00CC02B7" w:rsidP="00872F49" w:rsidRDefault="00CC02B7" w14:paraId="2C3CCC5A" w14:textId="77777777">
            <w:pPr>
              <w:jc w:val="center"/>
              <w:rPr>
                <w:rFonts w:cs="Arial"/>
                <w:color w:val="000000"/>
                <w:sz w:val="18"/>
                <w:szCs w:val="18"/>
                <w:lang w:val="sk-SK"/>
              </w:rPr>
            </w:pPr>
            <w:r w:rsidRPr="00CC02B7">
              <w:rPr>
                <w:rFonts w:cs="Arial"/>
                <w:color w:val="000000"/>
                <w:sz w:val="18"/>
                <w:szCs w:val="18"/>
                <w:lang w:val="sk-SK"/>
              </w:rPr>
              <w:t>22 285</w:t>
            </w:r>
          </w:p>
        </w:tc>
        <w:tc>
          <w:tcPr>
            <w:tcW w:w="973"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337859CF" w14:textId="77777777">
            <w:pPr>
              <w:jc w:val="center"/>
              <w:rPr>
                <w:rFonts w:cs="Arial"/>
                <w:color w:val="000000"/>
                <w:sz w:val="18"/>
                <w:szCs w:val="18"/>
                <w:lang w:val="sk-SK"/>
              </w:rPr>
            </w:pPr>
            <w:r w:rsidRPr="00CC02B7">
              <w:rPr>
                <w:rFonts w:cs="Arial"/>
                <w:color w:val="000000"/>
                <w:sz w:val="18"/>
                <w:szCs w:val="18"/>
                <w:lang w:val="sk-SK"/>
              </w:rPr>
              <w:t>9 095</w:t>
            </w:r>
          </w:p>
        </w:tc>
        <w:tc>
          <w:tcPr>
            <w:tcW w:w="99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B1A2E1F" w14:textId="77777777">
            <w:pPr>
              <w:jc w:val="center"/>
              <w:rPr>
                <w:rFonts w:cs="Arial"/>
                <w:color w:val="000000"/>
                <w:sz w:val="18"/>
                <w:szCs w:val="18"/>
                <w:lang w:val="sk-SK"/>
              </w:rPr>
            </w:pPr>
            <w:r w:rsidRPr="00CC02B7">
              <w:rPr>
                <w:rFonts w:cs="Arial"/>
                <w:color w:val="000000"/>
                <w:sz w:val="18"/>
                <w:szCs w:val="18"/>
                <w:lang w:val="sk-SK"/>
              </w:rPr>
              <w:t>3 167</w:t>
            </w:r>
          </w:p>
        </w:tc>
        <w:tc>
          <w:tcPr>
            <w:tcW w:w="993"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6681F86" w14:textId="77777777">
            <w:pPr>
              <w:jc w:val="center"/>
              <w:rPr>
                <w:rFonts w:cs="Arial"/>
                <w:color w:val="000000"/>
                <w:sz w:val="18"/>
                <w:szCs w:val="18"/>
                <w:lang w:val="sk-SK"/>
              </w:rPr>
            </w:pPr>
            <w:r w:rsidRPr="00CC02B7">
              <w:rPr>
                <w:rFonts w:cs="Arial"/>
                <w:color w:val="000000"/>
                <w:sz w:val="18"/>
                <w:szCs w:val="18"/>
                <w:lang w:val="sk-SK"/>
              </w:rPr>
              <w:t>1 695</w:t>
            </w:r>
          </w:p>
        </w:tc>
        <w:tc>
          <w:tcPr>
            <w:tcW w:w="1275"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38E1D5E" w14:textId="77777777">
            <w:pPr>
              <w:jc w:val="center"/>
              <w:rPr>
                <w:rFonts w:cs="Arial"/>
                <w:color w:val="000000"/>
                <w:sz w:val="18"/>
                <w:szCs w:val="18"/>
                <w:lang w:val="sk-SK"/>
              </w:rPr>
            </w:pPr>
            <w:r w:rsidRPr="00CC02B7">
              <w:rPr>
                <w:rFonts w:cs="Arial"/>
                <w:color w:val="000000"/>
                <w:sz w:val="18"/>
                <w:szCs w:val="18"/>
                <w:lang w:val="sk-SK"/>
              </w:rPr>
              <w:t>-1 472</w:t>
            </w:r>
          </w:p>
        </w:tc>
        <w:tc>
          <w:tcPr>
            <w:tcW w:w="1276" w:type="dxa"/>
            <w:tcBorders>
              <w:top w:val="nil"/>
              <w:left w:val="nil"/>
              <w:bottom w:val="single" w:color="auto" w:sz="4" w:space="0"/>
              <w:right w:val="single" w:color="auto" w:sz="4" w:space="0"/>
            </w:tcBorders>
            <w:vAlign w:val="center"/>
          </w:tcPr>
          <w:p w:rsidRPr="00CC02B7" w:rsidR="00CC02B7" w:rsidP="00872F49" w:rsidRDefault="00CC02B7" w14:paraId="7E094FC6" w14:textId="77777777">
            <w:pPr>
              <w:jc w:val="center"/>
              <w:rPr>
                <w:rFonts w:cs="Arial"/>
                <w:color w:val="000000"/>
                <w:sz w:val="18"/>
                <w:szCs w:val="18"/>
                <w:lang w:val="sk-SK"/>
              </w:rPr>
            </w:pPr>
            <w:r w:rsidRPr="00CC02B7">
              <w:rPr>
                <w:rFonts w:cs="Arial"/>
                <w:color w:val="000000"/>
                <w:sz w:val="18"/>
                <w:szCs w:val="18"/>
                <w:lang w:val="sk-SK"/>
              </w:rPr>
              <w:t>-20 590</w:t>
            </w:r>
          </w:p>
        </w:tc>
      </w:tr>
      <w:tr w:rsidRPr="00CC02B7" w:rsidR="00CC02B7" w:rsidTr="00872F49" w14:paraId="0240BCA1" w14:textId="77777777">
        <w:trPr>
          <w:trHeight w:val="300"/>
        </w:trPr>
        <w:tc>
          <w:tcPr>
            <w:tcW w:w="2127"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1412D4A8" w14:textId="77777777">
            <w:pPr>
              <w:jc w:val="center"/>
              <w:rPr>
                <w:rFonts w:cs="Arial"/>
                <w:b/>
                <w:bCs/>
                <w:color w:val="000000"/>
                <w:sz w:val="18"/>
                <w:szCs w:val="18"/>
                <w:lang w:val="sk-SK"/>
              </w:rPr>
            </w:pPr>
            <w:r w:rsidRPr="00CC02B7">
              <w:rPr>
                <w:rFonts w:cs="Arial"/>
                <w:b/>
                <w:bCs/>
                <w:color w:val="000000"/>
                <w:sz w:val="18"/>
                <w:szCs w:val="18"/>
                <w:lang w:val="sk-SK"/>
              </w:rPr>
              <w:t>ostatné</w:t>
            </w:r>
          </w:p>
        </w:tc>
        <w:tc>
          <w:tcPr>
            <w:tcW w:w="1011" w:type="dxa"/>
            <w:gridSpan w:val="2"/>
            <w:tcBorders>
              <w:top w:val="nil"/>
              <w:left w:val="nil"/>
              <w:bottom w:val="single" w:color="auto" w:sz="4" w:space="0"/>
              <w:right w:val="single" w:color="auto" w:sz="4" w:space="0"/>
            </w:tcBorders>
            <w:shd w:val="clear" w:color="auto" w:fill="auto"/>
            <w:vAlign w:val="center"/>
          </w:tcPr>
          <w:p w:rsidRPr="00CC02B7" w:rsidR="00CC02B7" w:rsidP="00872F49" w:rsidRDefault="00CC02B7" w14:paraId="3174F105" w14:textId="77777777">
            <w:pPr>
              <w:jc w:val="center"/>
              <w:rPr>
                <w:rFonts w:cs="Arial"/>
                <w:color w:val="000000"/>
                <w:sz w:val="18"/>
                <w:szCs w:val="18"/>
                <w:lang w:val="sk-SK"/>
              </w:rPr>
            </w:pPr>
            <w:r w:rsidRPr="00CC02B7">
              <w:rPr>
                <w:rFonts w:cs="Arial"/>
                <w:color w:val="000000"/>
                <w:sz w:val="18"/>
                <w:szCs w:val="18"/>
                <w:lang w:val="sk-SK"/>
              </w:rPr>
              <w:t>1 759,76</w:t>
            </w:r>
          </w:p>
        </w:tc>
        <w:tc>
          <w:tcPr>
            <w:tcW w:w="973"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6E4F2B4C" w14:textId="77777777">
            <w:pPr>
              <w:jc w:val="center"/>
              <w:rPr>
                <w:rFonts w:cs="Arial"/>
                <w:color w:val="000000"/>
                <w:sz w:val="18"/>
                <w:szCs w:val="18"/>
                <w:lang w:val="sk-SK"/>
              </w:rPr>
            </w:pPr>
            <w:r w:rsidRPr="00CC02B7">
              <w:rPr>
                <w:rFonts w:cs="Arial"/>
                <w:color w:val="000000"/>
                <w:sz w:val="18"/>
                <w:szCs w:val="18"/>
                <w:lang w:val="sk-SK"/>
              </w:rPr>
              <w:t>119</w:t>
            </w:r>
          </w:p>
        </w:tc>
        <w:tc>
          <w:tcPr>
            <w:tcW w:w="992"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6E3D04AF" w14:textId="77777777">
            <w:pPr>
              <w:jc w:val="center"/>
              <w:rPr>
                <w:rFonts w:cs="Arial"/>
                <w:color w:val="000000"/>
                <w:sz w:val="18"/>
                <w:szCs w:val="18"/>
                <w:lang w:val="sk-SK"/>
              </w:rPr>
            </w:pPr>
          </w:p>
        </w:tc>
        <w:tc>
          <w:tcPr>
            <w:tcW w:w="993"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35E99401" w14:textId="77777777">
            <w:pPr>
              <w:jc w:val="center"/>
              <w:rPr>
                <w:rFonts w:cs="Arial"/>
                <w:color w:val="000000"/>
                <w:sz w:val="18"/>
                <w:szCs w:val="18"/>
                <w:lang w:val="sk-SK"/>
              </w:rPr>
            </w:pPr>
          </w:p>
        </w:tc>
        <w:tc>
          <w:tcPr>
            <w:tcW w:w="127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5CDFA987" w14:textId="77777777">
            <w:pPr>
              <w:jc w:val="center"/>
              <w:rPr>
                <w:rFonts w:cs="Arial"/>
                <w:color w:val="000000"/>
                <w:sz w:val="18"/>
                <w:szCs w:val="18"/>
                <w:lang w:val="sk-SK"/>
              </w:rPr>
            </w:pPr>
            <w:r w:rsidRPr="00CC02B7">
              <w:rPr>
                <w:rFonts w:cs="Arial"/>
                <w:color w:val="000000"/>
                <w:sz w:val="18"/>
                <w:szCs w:val="18"/>
                <w:lang w:val="sk-SK"/>
              </w:rPr>
              <w:t>0</w:t>
            </w:r>
          </w:p>
        </w:tc>
        <w:tc>
          <w:tcPr>
            <w:tcW w:w="1276" w:type="dxa"/>
            <w:tcBorders>
              <w:top w:val="nil"/>
              <w:left w:val="nil"/>
              <w:bottom w:val="single" w:color="auto" w:sz="4" w:space="0"/>
              <w:right w:val="single" w:color="auto" w:sz="4" w:space="0"/>
            </w:tcBorders>
            <w:vAlign w:val="center"/>
          </w:tcPr>
          <w:p w:rsidRPr="00CC02B7" w:rsidR="00CC02B7" w:rsidP="00872F49" w:rsidRDefault="00CC02B7" w14:paraId="0B777E9B" w14:textId="77777777">
            <w:pPr>
              <w:jc w:val="center"/>
              <w:rPr>
                <w:rFonts w:cs="Arial"/>
                <w:color w:val="000000"/>
                <w:sz w:val="18"/>
                <w:szCs w:val="18"/>
                <w:lang w:val="sk-SK"/>
              </w:rPr>
            </w:pPr>
            <w:r w:rsidRPr="00CC02B7">
              <w:rPr>
                <w:rFonts w:cs="Arial"/>
                <w:color w:val="000000"/>
                <w:sz w:val="18"/>
                <w:szCs w:val="18"/>
                <w:lang w:val="sk-SK"/>
              </w:rPr>
              <w:t>-1 760</w:t>
            </w:r>
          </w:p>
        </w:tc>
      </w:tr>
      <w:tr w:rsidRPr="00CC02B7" w:rsidR="00CC02B7" w:rsidTr="00872F49" w14:paraId="0A397D22" w14:textId="77777777">
        <w:trPr>
          <w:trHeight w:val="300"/>
        </w:trPr>
        <w:tc>
          <w:tcPr>
            <w:tcW w:w="2127" w:type="dxa"/>
            <w:tcBorders>
              <w:top w:val="single" w:color="auto" w:sz="4" w:space="0"/>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0891286F" w14:textId="77777777">
            <w:pPr>
              <w:jc w:val="center"/>
              <w:rPr>
                <w:rFonts w:cs="Arial"/>
                <w:b/>
                <w:bCs/>
                <w:color w:val="000000"/>
                <w:sz w:val="18"/>
                <w:szCs w:val="18"/>
                <w:lang w:val="sk-SK"/>
              </w:rPr>
            </w:pPr>
            <w:r w:rsidRPr="00CC02B7">
              <w:rPr>
                <w:rFonts w:cs="Arial"/>
                <w:b/>
                <w:bCs/>
                <w:color w:val="000000"/>
                <w:sz w:val="18"/>
                <w:szCs w:val="18"/>
                <w:lang w:val="sk-SK"/>
              </w:rPr>
              <w:t>spolu</w:t>
            </w:r>
          </w:p>
        </w:tc>
        <w:tc>
          <w:tcPr>
            <w:tcW w:w="1011" w:type="dxa"/>
            <w:gridSpan w:val="2"/>
            <w:tcBorders>
              <w:top w:val="single" w:color="auto" w:sz="4" w:space="0"/>
              <w:left w:val="nil"/>
              <w:bottom w:val="single" w:color="auto" w:sz="4" w:space="0"/>
              <w:right w:val="single" w:color="auto" w:sz="4" w:space="0"/>
            </w:tcBorders>
            <w:shd w:val="clear" w:color="auto" w:fill="auto"/>
            <w:vAlign w:val="center"/>
          </w:tcPr>
          <w:p w:rsidRPr="00CC02B7" w:rsidR="00CC02B7" w:rsidP="00872F49" w:rsidRDefault="00CC02B7" w14:paraId="43C8E9CA" w14:textId="77777777">
            <w:pPr>
              <w:jc w:val="center"/>
              <w:rPr>
                <w:rFonts w:cs="Arial"/>
                <w:b/>
                <w:bCs/>
                <w:color w:val="000000"/>
                <w:sz w:val="18"/>
                <w:szCs w:val="18"/>
                <w:lang w:val="sk-SK"/>
              </w:rPr>
            </w:pPr>
            <w:r w:rsidRPr="00CC02B7">
              <w:rPr>
                <w:rFonts w:cs="Arial"/>
                <w:b/>
                <w:bCs/>
                <w:color w:val="000000"/>
                <w:sz w:val="18"/>
                <w:szCs w:val="18"/>
                <w:lang w:val="sk-SK"/>
              </w:rPr>
              <w:t>375 482</w:t>
            </w:r>
          </w:p>
        </w:tc>
        <w:tc>
          <w:tcPr>
            <w:tcW w:w="973" w:type="dxa"/>
            <w:tcBorders>
              <w:top w:val="single" w:color="auto" w:sz="4" w:space="0"/>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0DBDD573" w14:textId="77777777">
            <w:pPr>
              <w:jc w:val="center"/>
              <w:rPr>
                <w:rFonts w:cs="Arial"/>
                <w:b/>
                <w:bCs/>
                <w:color w:val="000000"/>
                <w:sz w:val="18"/>
                <w:szCs w:val="18"/>
                <w:lang w:val="sk-SK"/>
              </w:rPr>
            </w:pPr>
            <w:r w:rsidRPr="00CC02B7">
              <w:rPr>
                <w:rFonts w:cs="Arial"/>
                <w:b/>
                <w:bCs/>
                <w:color w:val="000000"/>
                <w:sz w:val="18"/>
                <w:szCs w:val="18"/>
                <w:lang w:val="sk-SK"/>
              </w:rPr>
              <w:t>266 450</w:t>
            </w:r>
          </w:p>
        </w:tc>
        <w:tc>
          <w:tcPr>
            <w:tcW w:w="992" w:type="dxa"/>
            <w:tcBorders>
              <w:top w:val="single" w:color="auto" w:sz="4" w:space="0"/>
              <w:left w:val="nil"/>
              <w:bottom w:val="single" w:color="auto" w:sz="4" w:space="0"/>
              <w:right w:val="single" w:color="auto" w:sz="4" w:space="0"/>
            </w:tcBorders>
            <w:shd w:val="clear" w:color="auto" w:fill="auto"/>
            <w:noWrap/>
            <w:vAlign w:val="center"/>
            <w:hideMark/>
          </w:tcPr>
          <w:p w:rsidRPr="00CC02B7" w:rsidR="00CC02B7" w:rsidP="00872F49" w:rsidRDefault="00CC02B7" w14:paraId="46B2569F" w14:textId="77777777">
            <w:pPr>
              <w:jc w:val="center"/>
              <w:rPr>
                <w:rFonts w:cs="Arial"/>
                <w:b/>
                <w:bCs/>
                <w:color w:val="000000"/>
                <w:sz w:val="18"/>
                <w:szCs w:val="18"/>
                <w:lang w:val="sk-SK"/>
              </w:rPr>
            </w:pPr>
            <w:r w:rsidRPr="00CC02B7">
              <w:rPr>
                <w:rFonts w:cs="Arial"/>
                <w:b/>
                <w:bCs/>
                <w:color w:val="000000"/>
                <w:sz w:val="18"/>
                <w:szCs w:val="18"/>
                <w:lang w:val="sk-SK"/>
              </w:rPr>
              <w:t>276 632</w:t>
            </w:r>
          </w:p>
        </w:tc>
        <w:tc>
          <w:tcPr>
            <w:tcW w:w="993" w:type="dxa"/>
            <w:tcBorders>
              <w:top w:val="single" w:color="auto" w:sz="4" w:space="0"/>
              <w:left w:val="nil"/>
              <w:bottom w:val="single" w:color="auto" w:sz="4" w:space="0"/>
              <w:right w:val="single" w:color="auto" w:sz="4" w:space="0"/>
            </w:tcBorders>
            <w:shd w:val="clear" w:color="auto" w:fill="auto"/>
            <w:noWrap/>
            <w:vAlign w:val="center"/>
            <w:hideMark/>
          </w:tcPr>
          <w:p w:rsidRPr="00CC02B7" w:rsidR="00CC02B7" w:rsidP="00872F49" w:rsidRDefault="00CC02B7" w14:paraId="42B1F44B" w14:textId="77777777">
            <w:pPr>
              <w:jc w:val="center"/>
              <w:rPr>
                <w:rFonts w:cs="Arial"/>
                <w:b/>
                <w:bCs/>
                <w:color w:val="000000"/>
                <w:sz w:val="18"/>
                <w:szCs w:val="18"/>
                <w:highlight w:val="red"/>
                <w:lang w:val="sk-SK"/>
              </w:rPr>
            </w:pPr>
            <w:r w:rsidRPr="00CC02B7">
              <w:rPr>
                <w:rFonts w:cs="Arial"/>
                <w:b/>
                <w:bCs/>
                <w:color w:val="000000"/>
                <w:sz w:val="18"/>
                <w:szCs w:val="18"/>
                <w:lang w:val="sk-SK"/>
              </w:rPr>
              <w:t>379 444</w:t>
            </w:r>
          </w:p>
        </w:tc>
        <w:tc>
          <w:tcPr>
            <w:tcW w:w="1275" w:type="dxa"/>
            <w:tcBorders>
              <w:top w:val="single" w:color="auto" w:sz="4" w:space="0"/>
              <w:left w:val="nil"/>
              <w:bottom w:val="single" w:color="auto" w:sz="4" w:space="0"/>
              <w:right w:val="single" w:color="auto" w:sz="4" w:space="0"/>
            </w:tcBorders>
            <w:shd w:val="clear" w:color="auto" w:fill="auto"/>
            <w:noWrap/>
            <w:vAlign w:val="center"/>
            <w:hideMark/>
          </w:tcPr>
          <w:p w:rsidRPr="00CC02B7" w:rsidR="00CC02B7" w:rsidP="00872F49" w:rsidRDefault="00CC02B7" w14:paraId="3FF5B59E" w14:textId="77777777">
            <w:pPr>
              <w:jc w:val="center"/>
              <w:rPr>
                <w:rFonts w:cs="Arial"/>
                <w:b/>
                <w:bCs/>
                <w:color w:val="000000"/>
                <w:sz w:val="18"/>
                <w:szCs w:val="18"/>
                <w:lang w:val="sk-SK"/>
              </w:rPr>
            </w:pPr>
            <w:r w:rsidRPr="00CC02B7">
              <w:rPr>
                <w:rFonts w:cs="Arial"/>
                <w:b/>
                <w:bCs/>
                <w:color w:val="000000"/>
                <w:sz w:val="18"/>
                <w:szCs w:val="18"/>
                <w:lang w:val="sk-SK"/>
              </w:rPr>
              <w:t>102 812</w:t>
            </w:r>
          </w:p>
        </w:tc>
        <w:tc>
          <w:tcPr>
            <w:tcW w:w="1276" w:type="dxa"/>
            <w:tcBorders>
              <w:top w:val="single" w:color="auto" w:sz="4" w:space="0"/>
              <w:left w:val="nil"/>
              <w:bottom w:val="single" w:color="auto" w:sz="4" w:space="0"/>
              <w:right w:val="single" w:color="auto" w:sz="4" w:space="0"/>
            </w:tcBorders>
            <w:vAlign w:val="center"/>
          </w:tcPr>
          <w:p w:rsidRPr="00CC02B7" w:rsidR="00CC02B7" w:rsidP="00872F49" w:rsidRDefault="00CC02B7" w14:paraId="5045361B" w14:textId="77777777">
            <w:pPr>
              <w:jc w:val="center"/>
              <w:rPr>
                <w:rFonts w:cs="Arial"/>
                <w:b/>
                <w:bCs/>
                <w:color w:val="000000"/>
                <w:sz w:val="18"/>
                <w:szCs w:val="18"/>
                <w:lang w:val="sk-SK"/>
              </w:rPr>
            </w:pPr>
            <w:r w:rsidRPr="00CC02B7">
              <w:rPr>
                <w:rFonts w:cs="Arial"/>
                <w:b/>
                <w:bCs/>
                <w:color w:val="000000"/>
                <w:sz w:val="18"/>
                <w:szCs w:val="18"/>
                <w:lang w:val="sk-SK"/>
              </w:rPr>
              <w:t>3 962</w:t>
            </w:r>
          </w:p>
        </w:tc>
      </w:tr>
      <w:tr w:rsidRPr="00CC02B7" w:rsidR="00CC02B7" w:rsidTr="00872F49" w14:paraId="7A6E8769" w14:textId="77777777">
        <w:trPr>
          <w:trHeight w:val="300"/>
        </w:trPr>
        <w:tc>
          <w:tcPr>
            <w:tcW w:w="2127"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5A82343A" w14:textId="77777777">
            <w:pPr>
              <w:jc w:val="center"/>
              <w:rPr>
                <w:rFonts w:cs="Arial"/>
                <w:b/>
                <w:bCs/>
                <w:color w:val="000000"/>
                <w:sz w:val="18"/>
                <w:szCs w:val="18"/>
                <w:lang w:val="sk-SK"/>
              </w:rPr>
            </w:pPr>
            <w:r w:rsidRPr="00CC02B7">
              <w:rPr>
                <w:rFonts w:cs="Arial"/>
                <w:b/>
                <w:bCs/>
                <w:color w:val="000000"/>
                <w:sz w:val="18"/>
                <w:szCs w:val="18"/>
                <w:lang w:val="sk-SK"/>
              </w:rPr>
              <w:t>počet klientov</w:t>
            </w:r>
          </w:p>
        </w:tc>
        <w:tc>
          <w:tcPr>
            <w:tcW w:w="992" w:type="dxa"/>
            <w:tcBorders>
              <w:top w:val="nil"/>
              <w:left w:val="nil"/>
              <w:bottom w:val="single" w:color="auto" w:sz="4" w:space="0"/>
              <w:right w:val="single" w:color="auto" w:sz="4" w:space="0"/>
            </w:tcBorders>
            <w:vAlign w:val="center"/>
          </w:tcPr>
          <w:p w:rsidRPr="00CC02B7" w:rsidR="00CC02B7" w:rsidP="00872F49" w:rsidRDefault="00CC02B7" w14:paraId="501A7BB9" w14:textId="77777777">
            <w:pPr>
              <w:jc w:val="center"/>
              <w:rPr>
                <w:rFonts w:cs="Arial"/>
                <w:color w:val="000000"/>
                <w:sz w:val="18"/>
                <w:szCs w:val="18"/>
                <w:lang w:val="sk-SK"/>
              </w:rPr>
            </w:pPr>
            <w:r w:rsidRPr="00CC02B7">
              <w:rPr>
                <w:rFonts w:cs="Arial"/>
                <w:color w:val="000000"/>
                <w:sz w:val="18"/>
                <w:szCs w:val="18"/>
                <w:lang w:val="sk-SK"/>
              </w:rPr>
              <w:t>19 026</w:t>
            </w:r>
          </w:p>
        </w:tc>
        <w:tc>
          <w:tcPr>
            <w:tcW w:w="992" w:type="dxa"/>
            <w:gridSpan w:val="2"/>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23093C34" w14:textId="77777777">
            <w:pPr>
              <w:jc w:val="center"/>
              <w:rPr>
                <w:rFonts w:cs="Arial"/>
                <w:color w:val="000000"/>
                <w:sz w:val="18"/>
                <w:szCs w:val="18"/>
                <w:lang w:val="sk-SK"/>
              </w:rPr>
            </w:pPr>
            <w:r w:rsidRPr="00CC02B7">
              <w:rPr>
                <w:rFonts w:cs="Arial"/>
                <w:color w:val="000000"/>
                <w:sz w:val="18"/>
                <w:szCs w:val="18"/>
                <w:lang w:val="sk-SK"/>
              </w:rPr>
              <w:t>11 640</w:t>
            </w:r>
          </w:p>
        </w:tc>
        <w:tc>
          <w:tcPr>
            <w:tcW w:w="99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457621F" w14:textId="77777777">
            <w:pPr>
              <w:jc w:val="center"/>
              <w:rPr>
                <w:rFonts w:cs="Arial"/>
                <w:color w:val="000000"/>
                <w:sz w:val="18"/>
                <w:szCs w:val="18"/>
                <w:lang w:val="sk-SK"/>
              </w:rPr>
            </w:pPr>
            <w:r w:rsidRPr="00CC02B7">
              <w:rPr>
                <w:rFonts w:cs="Arial"/>
                <w:color w:val="000000"/>
                <w:sz w:val="18"/>
                <w:szCs w:val="18"/>
                <w:lang w:val="sk-SK"/>
              </w:rPr>
              <w:t>13 341</w:t>
            </w:r>
          </w:p>
        </w:tc>
        <w:tc>
          <w:tcPr>
            <w:tcW w:w="993"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75C00D4" w14:textId="77777777">
            <w:pPr>
              <w:jc w:val="center"/>
              <w:rPr>
                <w:rFonts w:cs="Arial"/>
                <w:color w:val="000000"/>
                <w:sz w:val="18"/>
                <w:szCs w:val="18"/>
                <w:lang w:val="sk-SK"/>
              </w:rPr>
            </w:pPr>
            <w:r w:rsidRPr="00CC02B7">
              <w:rPr>
                <w:rFonts w:cs="Arial"/>
                <w:color w:val="000000"/>
                <w:sz w:val="18"/>
                <w:szCs w:val="18"/>
                <w:lang w:val="sk-SK"/>
              </w:rPr>
              <w:t>17 526</w:t>
            </w:r>
          </w:p>
        </w:tc>
        <w:tc>
          <w:tcPr>
            <w:tcW w:w="127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3F987605" w14:textId="77777777">
            <w:pPr>
              <w:jc w:val="center"/>
              <w:rPr>
                <w:rFonts w:cs="Arial"/>
                <w:color w:val="000000"/>
                <w:sz w:val="18"/>
                <w:szCs w:val="18"/>
                <w:lang w:val="sk-SK"/>
              </w:rPr>
            </w:pPr>
            <w:r w:rsidRPr="00CC02B7">
              <w:rPr>
                <w:rFonts w:cs="Arial"/>
                <w:color w:val="000000"/>
                <w:sz w:val="18"/>
                <w:szCs w:val="18"/>
                <w:lang w:val="sk-SK"/>
              </w:rPr>
              <w:t>4185</w:t>
            </w:r>
          </w:p>
        </w:tc>
        <w:tc>
          <w:tcPr>
            <w:tcW w:w="1276" w:type="dxa"/>
            <w:tcBorders>
              <w:top w:val="nil"/>
              <w:left w:val="nil"/>
              <w:bottom w:val="single" w:color="auto" w:sz="4" w:space="0"/>
              <w:right w:val="single" w:color="auto" w:sz="4" w:space="0"/>
            </w:tcBorders>
            <w:vAlign w:val="center"/>
          </w:tcPr>
          <w:p w:rsidRPr="00CC02B7" w:rsidR="00CC02B7" w:rsidP="00872F49" w:rsidRDefault="00CC02B7" w14:paraId="56F46FB6" w14:textId="77777777">
            <w:pPr>
              <w:jc w:val="center"/>
              <w:rPr>
                <w:rFonts w:cs="Arial"/>
                <w:color w:val="000000"/>
                <w:sz w:val="18"/>
                <w:szCs w:val="18"/>
                <w:lang w:val="sk-SK"/>
              </w:rPr>
            </w:pPr>
            <w:r w:rsidRPr="00CC02B7">
              <w:rPr>
                <w:rFonts w:cs="Arial"/>
                <w:color w:val="000000"/>
                <w:sz w:val="18"/>
                <w:szCs w:val="18"/>
                <w:lang w:val="sk-SK"/>
              </w:rPr>
              <w:t>-1 500</w:t>
            </w:r>
          </w:p>
        </w:tc>
      </w:tr>
      <w:tr w:rsidRPr="00CC02B7" w:rsidR="00CC02B7" w:rsidTr="00872F49" w14:paraId="7F38DA5F" w14:textId="77777777">
        <w:trPr>
          <w:trHeight w:val="300"/>
        </w:trPr>
        <w:tc>
          <w:tcPr>
            <w:tcW w:w="2127"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7D4DAF5E" w14:textId="77777777">
            <w:pPr>
              <w:jc w:val="center"/>
              <w:rPr>
                <w:rFonts w:cs="Arial"/>
                <w:b/>
                <w:bCs/>
                <w:color w:val="000000"/>
                <w:sz w:val="18"/>
                <w:szCs w:val="18"/>
                <w:lang w:val="sk-SK"/>
              </w:rPr>
            </w:pPr>
            <w:r w:rsidRPr="00CC02B7">
              <w:rPr>
                <w:rFonts w:cs="Arial"/>
                <w:b/>
                <w:bCs/>
                <w:color w:val="000000"/>
                <w:sz w:val="18"/>
                <w:szCs w:val="18"/>
                <w:lang w:val="sk-SK"/>
              </w:rPr>
              <w:t>počet ošetrovacích dní</w:t>
            </w:r>
          </w:p>
        </w:tc>
        <w:tc>
          <w:tcPr>
            <w:tcW w:w="992" w:type="dxa"/>
            <w:tcBorders>
              <w:top w:val="nil"/>
              <w:left w:val="nil"/>
              <w:bottom w:val="single" w:color="auto" w:sz="4" w:space="0"/>
              <w:right w:val="single" w:color="auto" w:sz="4" w:space="0"/>
            </w:tcBorders>
            <w:vAlign w:val="center"/>
          </w:tcPr>
          <w:p w:rsidRPr="00CC02B7" w:rsidR="00CC02B7" w:rsidP="00872F49" w:rsidRDefault="00CC02B7" w14:paraId="284D9C77" w14:textId="77777777">
            <w:pPr>
              <w:jc w:val="center"/>
              <w:rPr>
                <w:rFonts w:cs="Arial"/>
                <w:color w:val="000000"/>
                <w:sz w:val="18"/>
                <w:szCs w:val="18"/>
                <w:lang w:val="sk-SK"/>
              </w:rPr>
            </w:pPr>
            <w:r w:rsidRPr="00CC02B7">
              <w:rPr>
                <w:rFonts w:cs="Arial"/>
                <w:color w:val="000000"/>
                <w:sz w:val="18"/>
                <w:szCs w:val="18"/>
                <w:lang w:val="sk-SK"/>
              </w:rPr>
              <w:t>197 119</w:t>
            </w:r>
          </w:p>
        </w:tc>
        <w:tc>
          <w:tcPr>
            <w:tcW w:w="992" w:type="dxa"/>
            <w:gridSpan w:val="2"/>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447849B0" w14:textId="77777777">
            <w:pPr>
              <w:jc w:val="center"/>
              <w:rPr>
                <w:rFonts w:cs="Arial"/>
                <w:color w:val="000000"/>
                <w:sz w:val="18"/>
                <w:szCs w:val="18"/>
                <w:lang w:val="sk-SK"/>
              </w:rPr>
            </w:pPr>
            <w:r w:rsidRPr="00CC02B7">
              <w:rPr>
                <w:rFonts w:cs="Arial"/>
                <w:color w:val="000000"/>
                <w:sz w:val="18"/>
                <w:szCs w:val="18"/>
                <w:lang w:val="sk-SK"/>
              </w:rPr>
              <w:t>134 138</w:t>
            </w:r>
          </w:p>
        </w:tc>
        <w:tc>
          <w:tcPr>
            <w:tcW w:w="99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5AFB137" w14:textId="77777777">
            <w:pPr>
              <w:jc w:val="center"/>
              <w:rPr>
                <w:rFonts w:cs="Arial"/>
                <w:color w:val="000000"/>
                <w:sz w:val="18"/>
                <w:szCs w:val="18"/>
                <w:lang w:val="sk-SK"/>
              </w:rPr>
            </w:pPr>
            <w:r w:rsidRPr="00CC02B7">
              <w:rPr>
                <w:rFonts w:cs="Arial"/>
                <w:color w:val="000000"/>
                <w:sz w:val="18"/>
                <w:szCs w:val="18"/>
                <w:lang w:val="sk-SK"/>
              </w:rPr>
              <w:t>140 323</w:t>
            </w:r>
          </w:p>
        </w:tc>
        <w:tc>
          <w:tcPr>
            <w:tcW w:w="993"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02E615F" w14:textId="77777777">
            <w:pPr>
              <w:jc w:val="center"/>
              <w:rPr>
                <w:rFonts w:cs="Arial"/>
                <w:color w:val="000000"/>
                <w:sz w:val="18"/>
                <w:szCs w:val="18"/>
                <w:lang w:val="sk-SK"/>
              </w:rPr>
            </w:pPr>
            <w:r w:rsidRPr="00CC02B7">
              <w:rPr>
                <w:rFonts w:cs="Arial"/>
                <w:color w:val="000000"/>
                <w:sz w:val="18"/>
                <w:szCs w:val="18"/>
                <w:lang w:val="sk-SK"/>
              </w:rPr>
              <w:t>171 835</w:t>
            </w:r>
          </w:p>
        </w:tc>
        <w:tc>
          <w:tcPr>
            <w:tcW w:w="127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1E5A63EA" w14:textId="77777777">
            <w:pPr>
              <w:jc w:val="center"/>
              <w:rPr>
                <w:rFonts w:cs="Arial"/>
                <w:color w:val="000000"/>
                <w:sz w:val="18"/>
                <w:szCs w:val="18"/>
                <w:lang w:val="sk-SK"/>
              </w:rPr>
            </w:pPr>
            <w:r w:rsidRPr="00CC02B7">
              <w:rPr>
                <w:rFonts w:cs="Arial"/>
                <w:color w:val="000000"/>
                <w:sz w:val="18"/>
                <w:szCs w:val="18"/>
                <w:lang w:val="sk-SK"/>
              </w:rPr>
              <w:t>31 512</w:t>
            </w:r>
          </w:p>
        </w:tc>
        <w:tc>
          <w:tcPr>
            <w:tcW w:w="1276" w:type="dxa"/>
            <w:tcBorders>
              <w:top w:val="nil"/>
              <w:left w:val="nil"/>
              <w:bottom w:val="single" w:color="auto" w:sz="4" w:space="0"/>
              <w:right w:val="single" w:color="auto" w:sz="4" w:space="0"/>
            </w:tcBorders>
            <w:vAlign w:val="center"/>
          </w:tcPr>
          <w:p w:rsidRPr="00CC02B7" w:rsidR="00CC02B7" w:rsidP="00872F49" w:rsidRDefault="00CC02B7" w14:paraId="0CB7B8CA" w14:textId="77777777">
            <w:pPr>
              <w:jc w:val="center"/>
              <w:rPr>
                <w:rFonts w:cs="Arial"/>
                <w:color w:val="000000"/>
                <w:sz w:val="18"/>
                <w:szCs w:val="18"/>
                <w:lang w:val="sk-SK"/>
              </w:rPr>
            </w:pPr>
            <w:r w:rsidRPr="00CC02B7">
              <w:rPr>
                <w:rFonts w:cs="Arial"/>
                <w:color w:val="000000"/>
                <w:sz w:val="18"/>
                <w:szCs w:val="18"/>
                <w:lang w:val="sk-SK"/>
              </w:rPr>
              <w:t>-25 284</w:t>
            </w:r>
          </w:p>
        </w:tc>
      </w:tr>
      <w:tr w:rsidRPr="00CC02B7" w:rsidR="00CC02B7" w:rsidTr="00872F49" w14:paraId="2B426E4A" w14:textId="77777777">
        <w:trPr>
          <w:trHeight w:val="300"/>
        </w:trPr>
        <w:tc>
          <w:tcPr>
            <w:tcW w:w="2127"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431E692B" w14:textId="77777777">
            <w:pPr>
              <w:jc w:val="center"/>
              <w:rPr>
                <w:rFonts w:cs="Arial"/>
                <w:b/>
                <w:bCs/>
                <w:color w:val="000000"/>
                <w:sz w:val="18"/>
                <w:szCs w:val="18"/>
                <w:lang w:val="sk-SK"/>
              </w:rPr>
            </w:pPr>
            <w:r w:rsidRPr="00CC02B7">
              <w:rPr>
                <w:rFonts w:cs="Arial"/>
                <w:b/>
                <w:bCs/>
                <w:color w:val="000000"/>
                <w:sz w:val="18"/>
                <w:szCs w:val="18"/>
                <w:lang w:val="sk-SK"/>
              </w:rPr>
              <w:t>priemerná tržba/klient</w:t>
            </w:r>
          </w:p>
        </w:tc>
        <w:tc>
          <w:tcPr>
            <w:tcW w:w="992" w:type="dxa"/>
            <w:tcBorders>
              <w:top w:val="nil"/>
              <w:left w:val="nil"/>
              <w:bottom w:val="single" w:color="auto" w:sz="4" w:space="0"/>
              <w:right w:val="single" w:color="auto" w:sz="4" w:space="0"/>
            </w:tcBorders>
            <w:vAlign w:val="center"/>
          </w:tcPr>
          <w:p w:rsidRPr="00CC02B7" w:rsidR="00CC02B7" w:rsidP="00872F49" w:rsidRDefault="00CC02B7" w14:paraId="00B57DCD" w14:textId="77777777">
            <w:pPr>
              <w:jc w:val="center"/>
              <w:rPr>
                <w:rFonts w:cs="Arial"/>
                <w:color w:val="000000"/>
                <w:sz w:val="18"/>
                <w:szCs w:val="18"/>
                <w:lang w:val="sk-SK"/>
              </w:rPr>
            </w:pPr>
            <w:r w:rsidRPr="00CC02B7">
              <w:rPr>
                <w:rFonts w:cs="Arial"/>
                <w:color w:val="000000"/>
                <w:sz w:val="18"/>
                <w:szCs w:val="18"/>
                <w:lang w:val="sk-SK"/>
              </w:rPr>
              <w:t>19,74</w:t>
            </w:r>
          </w:p>
        </w:tc>
        <w:tc>
          <w:tcPr>
            <w:tcW w:w="992" w:type="dxa"/>
            <w:gridSpan w:val="2"/>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4DA7D985" w14:textId="77777777">
            <w:pPr>
              <w:jc w:val="center"/>
              <w:rPr>
                <w:rFonts w:cs="Arial"/>
                <w:color w:val="000000"/>
                <w:sz w:val="18"/>
                <w:szCs w:val="18"/>
                <w:lang w:val="sk-SK"/>
              </w:rPr>
            </w:pPr>
            <w:r w:rsidRPr="00CC02B7">
              <w:rPr>
                <w:rFonts w:cs="Arial"/>
                <w:color w:val="000000"/>
                <w:sz w:val="18"/>
                <w:szCs w:val="18"/>
                <w:lang w:val="sk-SK"/>
              </w:rPr>
              <w:t>22,89</w:t>
            </w:r>
          </w:p>
        </w:tc>
        <w:tc>
          <w:tcPr>
            <w:tcW w:w="99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B509810" w14:textId="77777777">
            <w:pPr>
              <w:jc w:val="center"/>
              <w:rPr>
                <w:rFonts w:cs="Arial"/>
                <w:color w:val="000000"/>
                <w:sz w:val="18"/>
                <w:szCs w:val="18"/>
                <w:lang w:val="sk-SK"/>
              </w:rPr>
            </w:pPr>
            <w:r w:rsidRPr="00CC02B7">
              <w:rPr>
                <w:rFonts w:cs="Arial"/>
                <w:color w:val="000000"/>
                <w:sz w:val="18"/>
                <w:szCs w:val="18"/>
                <w:lang w:val="sk-SK"/>
              </w:rPr>
              <w:t>20,74</w:t>
            </w:r>
          </w:p>
        </w:tc>
        <w:tc>
          <w:tcPr>
            <w:tcW w:w="993"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DE66D77" w14:textId="77777777">
            <w:pPr>
              <w:jc w:val="center"/>
              <w:rPr>
                <w:rFonts w:cs="Arial"/>
                <w:color w:val="000000"/>
                <w:sz w:val="18"/>
                <w:szCs w:val="18"/>
                <w:lang w:val="sk-SK"/>
              </w:rPr>
            </w:pPr>
            <w:r w:rsidRPr="00CC02B7">
              <w:rPr>
                <w:rFonts w:cs="Arial"/>
                <w:color w:val="000000"/>
                <w:sz w:val="18"/>
                <w:szCs w:val="18"/>
                <w:lang w:val="sk-SK"/>
              </w:rPr>
              <w:t>21,65</w:t>
            </w:r>
          </w:p>
        </w:tc>
        <w:tc>
          <w:tcPr>
            <w:tcW w:w="127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2C0224EE" w14:textId="77777777">
            <w:pPr>
              <w:jc w:val="center"/>
              <w:rPr>
                <w:rFonts w:cs="Arial"/>
                <w:color w:val="000000"/>
                <w:sz w:val="18"/>
                <w:szCs w:val="18"/>
                <w:lang w:val="sk-SK"/>
              </w:rPr>
            </w:pPr>
            <w:r w:rsidRPr="00CC02B7">
              <w:rPr>
                <w:rFonts w:cs="Arial"/>
                <w:color w:val="000000"/>
                <w:sz w:val="18"/>
                <w:szCs w:val="18"/>
                <w:lang w:val="sk-SK"/>
              </w:rPr>
              <w:t>0,91</w:t>
            </w:r>
          </w:p>
        </w:tc>
        <w:tc>
          <w:tcPr>
            <w:tcW w:w="1276" w:type="dxa"/>
            <w:tcBorders>
              <w:top w:val="nil"/>
              <w:left w:val="nil"/>
              <w:bottom w:val="single" w:color="auto" w:sz="4" w:space="0"/>
              <w:right w:val="single" w:color="auto" w:sz="4" w:space="0"/>
            </w:tcBorders>
            <w:vAlign w:val="center"/>
          </w:tcPr>
          <w:p w:rsidRPr="00CC02B7" w:rsidR="00CC02B7" w:rsidP="00872F49" w:rsidRDefault="00CC02B7" w14:paraId="694F88DD" w14:textId="77777777">
            <w:pPr>
              <w:jc w:val="center"/>
              <w:rPr>
                <w:rFonts w:cs="Arial"/>
                <w:color w:val="000000"/>
                <w:sz w:val="18"/>
                <w:szCs w:val="18"/>
                <w:lang w:val="sk-SK"/>
              </w:rPr>
            </w:pPr>
            <w:r w:rsidRPr="00CC02B7">
              <w:rPr>
                <w:rFonts w:cs="Arial"/>
                <w:color w:val="000000"/>
                <w:sz w:val="18"/>
                <w:szCs w:val="18"/>
                <w:lang w:val="sk-SK"/>
              </w:rPr>
              <w:t>1,91</w:t>
            </w:r>
          </w:p>
        </w:tc>
      </w:tr>
      <w:tr w:rsidRPr="00CC02B7" w:rsidR="00CC02B7" w:rsidTr="00872F49" w14:paraId="6B99E056" w14:textId="77777777">
        <w:trPr>
          <w:trHeight w:val="300"/>
        </w:trPr>
        <w:tc>
          <w:tcPr>
            <w:tcW w:w="2127" w:type="dxa"/>
            <w:tcBorders>
              <w:top w:val="nil"/>
              <w:left w:val="single" w:color="auto" w:sz="4" w:space="0"/>
              <w:bottom w:val="nil"/>
              <w:right w:val="single" w:color="auto" w:sz="4" w:space="0"/>
            </w:tcBorders>
            <w:shd w:val="clear" w:color="auto" w:fill="auto"/>
            <w:noWrap/>
            <w:vAlign w:val="center"/>
            <w:hideMark/>
          </w:tcPr>
          <w:p w:rsidRPr="00CC02B7" w:rsidR="00CC02B7" w:rsidP="00872F49" w:rsidRDefault="00CC02B7" w14:paraId="2E8DC4DB" w14:textId="77777777">
            <w:pPr>
              <w:jc w:val="center"/>
              <w:rPr>
                <w:rFonts w:cs="Arial"/>
                <w:b/>
                <w:bCs/>
                <w:color w:val="000000"/>
                <w:sz w:val="18"/>
                <w:szCs w:val="18"/>
                <w:lang w:val="sk-SK"/>
              </w:rPr>
            </w:pPr>
            <w:r w:rsidRPr="00CC02B7">
              <w:rPr>
                <w:rFonts w:cs="Arial"/>
                <w:b/>
                <w:bCs/>
                <w:color w:val="000000"/>
                <w:sz w:val="18"/>
                <w:szCs w:val="18"/>
                <w:lang w:val="sk-SK"/>
              </w:rPr>
              <w:t>priemerná tržba</w:t>
            </w:r>
          </w:p>
        </w:tc>
        <w:tc>
          <w:tcPr>
            <w:tcW w:w="992" w:type="dxa"/>
            <w:vMerge w:val="restart"/>
            <w:tcBorders>
              <w:top w:val="nil"/>
              <w:left w:val="single" w:color="auto" w:sz="4" w:space="0"/>
              <w:right w:val="single" w:color="auto" w:sz="4" w:space="0"/>
            </w:tcBorders>
            <w:vAlign w:val="center"/>
          </w:tcPr>
          <w:p w:rsidRPr="00CC02B7" w:rsidR="00CC02B7" w:rsidP="00872F49" w:rsidRDefault="00CC02B7" w14:paraId="0FC5D356" w14:textId="77777777">
            <w:pPr>
              <w:jc w:val="center"/>
              <w:rPr>
                <w:rFonts w:cs="Arial"/>
                <w:color w:val="000000"/>
                <w:sz w:val="18"/>
                <w:szCs w:val="18"/>
                <w:lang w:val="sk-SK"/>
              </w:rPr>
            </w:pPr>
            <w:r w:rsidRPr="00CC02B7">
              <w:rPr>
                <w:rFonts w:cs="Arial"/>
                <w:color w:val="000000"/>
                <w:sz w:val="18"/>
                <w:szCs w:val="18"/>
                <w:lang w:val="sk-SK"/>
              </w:rPr>
              <w:t>1,90</w:t>
            </w:r>
          </w:p>
        </w:tc>
        <w:tc>
          <w:tcPr>
            <w:tcW w:w="992" w:type="dxa"/>
            <w:gridSpan w:val="2"/>
            <w:vMerge w:val="restart"/>
            <w:tcBorders>
              <w:top w:val="nil"/>
              <w:left w:val="single" w:color="auto" w:sz="4" w:space="0"/>
              <w:right w:val="single" w:color="auto" w:sz="4" w:space="0"/>
            </w:tcBorders>
            <w:shd w:val="clear" w:color="auto" w:fill="auto"/>
            <w:noWrap/>
            <w:vAlign w:val="center"/>
            <w:hideMark/>
          </w:tcPr>
          <w:p w:rsidRPr="00CC02B7" w:rsidR="00CC02B7" w:rsidP="00872F49" w:rsidRDefault="00CC02B7" w14:paraId="3349528D" w14:textId="77777777">
            <w:pPr>
              <w:jc w:val="center"/>
              <w:rPr>
                <w:rFonts w:cs="Arial"/>
                <w:color w:val="000000"/>
                <w:sz w:val="18"/>
                <w:szCs w:val="18"/>
                <w:lang w:val="sk-SK"/>
              </w:rPr>
            </w:pPr>
            <w:r w:rsidRPr="00CC02B7">
              <w:rPr>
                <w:rFonts w:cs="Arial"/>
                <w:color w:val="000000"/>
                <w:sz w:val="18"/>
                <w:szCs w:val="18"/>
                <w:lang w:val="sk-SK"/>
              </w:rPr>
              <w:t>1,99</w:t>
            </w:r>
          </w:p>
        </w:tc>
        <w:tc>
          <w:tcPr>
            <w:tcW w:w="992" w:type="dxa"/>
            <w:vMerge w:val="restart"/>
            <w:tcBorders>
              <w:top w:val="nil"/>
              <w:left w:val="nil"/>
              <w:right w:val="single" w:color="auto" w:sz="4" w:space="0"/>
            </w:tcBorders>
            <w:shd w:val="clear" w:color="auto" w:fill="auto"/>
            <w:noWrap/>
            <w:vAlign w:val="center"/>
            <w:hideMark/>
          </w:tcPr>
          <w:p w:rsidRPr="00CC02B7" w:rsidR="00CC02B7" w:rsidP="00872F49" w:rsidRDefault="00CC02B7" w14:paraId="1EF0A991" w14:textId="77777777">
            <w:pPr>
              <w:jc w:val="center"/>
              <w:rPr>
                <w:rFonts w:cs="Arial"/>
                <w:color w:val="000000"/>
                <w:sz w:val="18"/>
                <w:szCs w:val="18"/>
                <w:lang w:val="sk-SK"/>
              </w:rPr>
            </w:pPr>
            <w:r w:rsidRPr="00CC02B7">
              <w:rPr>
                <w:rFonts w:cs="Arial"/>
                <w:color w:val="000000"/>
                <w:sz w:val="18"/>
                <w:szCs w:val="18"/>
                <w:lang w:val="sk-SK"/>
              </w:rPr>
              <w:t>1,97</w:t>
            </w:r>
          </w:p>
        </w:tc>
        <w:tc>
          <w:tcPr>
            <w:tcW w:w="993" w:type="dxa"/>
            <w:vMerge w:val="restart"/>
            <w:tcBorders>
              <w:top w:val="nil"/>
              <w:left w:val="nil"/>
              <w:right w:val="single" w:color="auto" w:sz="4" w:space="0"/>
            </w:tcBorders>
            <w:shd w:val="clear" w:color="auto" w:fill="auto"/>
            <w:noWrap/>
            <w:vAlign w:val="center"/>
            <w:hideMark/>
          </w:tcPr>
          <w:p w:rsidRPr="00CC02B7" w:rsidR="00CC02B7" w:rsidP="00872F49" w:rsidRDefault="00CC02B7" w14:paraId="11A5D7F3" w14:textId="77777777">
            <w:pPr>
              <w:jc w:val="center"/>
              <w:rPr>
                <w:rFonts w:cs="Arial"/>
                <w:color w:val="000000"/>
                <w:sz w:val="18"/>
                <w:szCs w:val="18"/>
                <w:lang w:val="sk-SK"/>
              </w:rPr>
            </w:pPr>
            <w:r w:rsidRPr="00CC02B7">
              <w:rPr>
                <w:rFonts w:cs="Arial"/>
                <w:color w:val="000000"/>
                <w:sz w:val="18"/>
                <w:szCs w:val="18"/>
                <w:lang w:val="sk-SK"/>
              </w:rPr>
              <w:t>2,21</w:t>
            </w:r>
          </w:p>
        </w:tc>
        <w:tc>
          <w:tcPr>
            <w:tcW w:w="1275" w:type="dxa"/>
            <w:vMerge w:val="restart"/>
            <w:tcBorders>
              <w:top w:val="nil"/>
              <w:left w:val="nil"/>
              <w:right w:val="single" w:color="auto" w:sz="4" w:space="0"/>
            </w:tcBorders>
            <w:shd w:val="clear" w:color="auto" w:fill="auto"/>
            <w:noWrap/>
            <w:vAlign w:val="center"/>
          </w:tcPr>
          <w:p w:rsidRPr="00CC02B7" w:rsidR="00CC02B7" w:rsidP="00872F49" w:rsidRDefault="00CC02B7" w14:paraId="225A4891" w14:textId="77777777">
            <w:pPr>
              <w:jc w:val="center"/>
              <w:rPr>
                <w:rFonts w:cs="Arial"/>
                <w:color w:val="000000"/>
                <w:sz w:val="18"/>
                <w:szCs w:val="18"/>
                <w:lang w:val="sk-SK"/>
              </w:rPr>
            </w:pPr>
            <w:r w:rsidRPr="00CC02B7">
              <w:rPr>
                <w:rFonts w:cs="Arial"/>
                <w:color w:val="000000"/>
                <w:sz w:val="18"/>
                <w:szCs w:val="18"/>
                <w:lang w:val="sk-SK"/>
              </w:rPr>
              <w:t>0,24</w:t>
            </w:r>
          </w:p>
        </w:tc>
        <w:tc>
          <w:tcPr>
            <w:tcW w:w="1276" w:type="dxa"/>
            <w:vMerge w:val="restart"/>
            <w:tcBorders>
              <w:top w:val="nil"/>
              <w:left w:val="nil"/>
              <w:right w:val="single" w:color="auto" w:sz="4" w:space="0"/>
            </w:tcBorders>
            <w:vAlign w:val="center"/>
          </w:tcPr>
          <w:p w:rsidRPr="00CC02B7" w:rsidR="00CC02B7" w:rsidP="00872F49" w:rsidRDefault="00CC02B7" w14:paraId="7C9E9A7E" w14:textId="77777777">
            <w:pPr>
              <w:jc w:val="center"/>
              <w:rPr>
                <w:rFonts w:cs="Arial"/>
                <w:color w:val="000000"/>
                <w:sz w:val="18"/>
                <w:szCs w:val="18"/>
                <w:lang w:val="sk-SK"/>
              </w:rPr>
            </w:pPr>
            <w:r w:rsidRPr="00CC02B7">
              <w:rPr>
                <w:rFonts w:cs="Arial"/>
                <w:color w:val="000000"/>
                <w:sz w:val="18"/>
                <w:szCs w:val="18"/>
                <w:lang w:val="sk-SK"/>
              </w:rPr>
              <w:t>0,31</w:t>
            </w:r>
          </w:p>
        </w:tc>
      </w:tr>
      <w:tr w:rsidRPr="00CC02B7" w:rsidR="00CC02B7" w:rsidTr="00872F49" w14:paraId="516C4DB1" w14:textId="77777777">
        <w:trPr>
          <w:trHeight w:val="300"/>
        </w:trPr>
        <w:tc>
          <w:tcPr>
            <w:tcW w:w="2127"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09403A28" w14:textId="77777777">
            <w:pPr>
              <w:jc w:val="center"/>
              <w:rPr>
                <w:rFonts w:cs="Arial"/>
                <w:b/>
                <w:bCs/>
                <w:color w:val="000000"/>
                <w:sz w:val="18"/>
                <w:szCs w:val="18"/>
                <w:lang w:val="sk-SK"/>
              </w:rPr>
            </w:pPr>
            <w:r w:rsidRPr="00CC02B7">
              <w:rPr>
                <w:rFonts w:cs="Arial"/>
                <w:b/>
                <w:bCs/>
                <w:color w:val="000000"/>
                <w:sz w:val="18"/>
                <w:szCs w:val="18"/>
                <w:lang w:val="sk-SK"/>
              </w:rPr>
              <w:t>ošetrovací deň</w:t>
            </w:r>
          </w:p>
        </w:tc>
        <w:tc>
          <w:tcPr>
            <w:tcW w:w="992" w:type="dxa"/>
            <w:vMerge/>
            <w:tcBorders>
              <w:left w:val="single" w:color="auto" w:sz="4" w:space="0"/>
              <w:bottom w:val="single" w:color="auto" w:sz="4" w:space="0"/>
              <w:right w:val="single" w:color="auto" w:sz="4" w:space="0"/>
            </w:tcBorders>
            <w:vAlign w:val="center"/>
          </w:tcPr>
          <w:p w:rsidRPr="00CC02B7" w:rsidR="00CC02B7" w:rsidP="00872F49" w:rsidRDefault="00CC02B7" w14:paraId="0003CE34" w14:textId="77777777">
            <w:pPr>
              <w:jc w:val="center"/>
              <w:rPr>
                <w:rFonts w:cs="Arial"/>
                <w:color w:val="000000"/>
                <w:sz w:val="18"/>
                <w:szCs w:val="18"/>
                <w:lang w:val="sk-SK"/>
              </w:rPr>
            </w:pPr>
          </w:p>
        </w:tc>
        <w:tc>
          <w:tcPr>
            <w:tcW w:w="992" w:type="dxa"/>
            <w:gridSpan w:val="2"/>
            <w:vMerge/>
            <w:tcBorders>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2D0A40D0" w14:textId="77777777">
            <w:pPr>
              <w:jc w:val="center"/>
              <w:rPr>
                <w:rFonts w:cs="Arial"/>
                <w:color w:val="000000"/>
                <w:sz w:val="18"/>
                <w:szCs w:val="18"/>
                <w:lang w:val="sk-SK"/>
              </w:rPr>
            </w:pPr>
          </w:p>
        </w:tc>
        <w:tc>
          <w:tcPr>
            <w:tcW w:w="992" w:type="dxa"/>
            <w:vMerge/>
            <w:tcBorders>
              <w:left w:val="nil"/>
              <w:bottom w:val="single" w:color="auto" w:sz="4" w:space="0"/>
              <w:right w:val="single" w:color="auto" w:sz="4" w:space="0"/>
            </w:tcBorders>
            <w:shd w:val="clear" w:color="auto" w:fill="auto"/>
            <w:noWrap/>
            <w:vAlign w:val="center"/>
            <w:hideMark/>
          </w:tcPr>
          <w:p w:rsidRPr="00CC02B7" w:rsidR="00CC02B7" w:rsidP="00872F49" w:rsidRDefault="00CC02B7" w14:paraId="7D652D93" w14:textId="77777777">
            <w:pPr>
              <w:jc w:val="center"/>
              <w:rPr>
                <w:rFonts w:cs="Arial"/>
                <w:color w:val="000000"/>
                <w:sz w:val="18"/>
                <w:szCs w:val="18"/>
                <w:lang w:val="sk-SK"/>
              </w:rPr>
            </w:pPr>
          </w:p>
        </w:tc>
        <w:tc>
          <w:tcPr>
            <w:tcW w:w="993" w:type="dxa"/>
            <w:vMerge/>
            <w:tcBorders>
              <w:left w:val="nil"/>
              <w:bottom w:val="single" w:color="auto" w:sz="4" w:space="0"/>
              <w:right w:val="single" w:color="auto" w:sz="4" w:space="0"/>
            </w:tcBorders>
            <w:shd w:val="clear" w:color="auto" w:fill="auto"/>
            <w:noWrap/>
            <w:vAlign w:val="center"/>
            <w:hideMark/>
          </w:tcPr>
          <w:p w:rsidRPr="00CC02B7" w:rsidR="00CC02B7" w:rsidP="00872F49" w:rsidRDefault="00CC02B7" w14:paraId="2D92490B" w14:textId="77777777">
            <w:pPr>
              <w:jc w:val="center"/>
              <w:rPr>
                <w:rFonts w:cs="Arial"/>
                <w:color w:val="000000"/>
                <w:sz w:val="18"/>
                <w:szCs w:val="18"/>
                <w:lang w:val="sk-SK"/>
              </w:rPr>
            </w:pPr>
          </w:p>
        </w:tc>
        <w:tc>
          <w:tcPr>
            <w:tcW w:w="1275" w:type="dxa"/>
            <w:vMerge/>
            <w:tcBorders>
              <w:left w:val="nil"/>
              <w:bottom w:val="single" w:color="auto" w:sz="4" w:space="0"/>
              <w:right w:val="single" w:color="auto" w:sz="4" w:space="0"/>
            </w:tcBorders>
            <w:shd w:val="clear" w:color="auto" w:fill="auto"/>
            <w:noWrap/>
            <w:vAlign w:val="center"/>
          </w:tcPr>
          <w:p w:rsidRPr="00CC02B7" w:rsidR="00CC02B7" w:rsidP="00872F49" w:rsidRDefault="00CC02B7" w14:paraId="6008E4C4" w14:textId="77777777">
            <w:pPr>
              <w:jc w:val="center"/>
              <w:rPr>
                <w:rFonts w:cs="Arial"/>
                <w:color w:val="000000"/>
                <w:sz w:val="18"/>
                <w:szCs w:val="18"/>
                <w:lang w:val="sk-SK"/>
              </w:rPr>
            </w:pPr>
          </w:p>
        </w:tc>
        <w:tc>
          <w:tcPr>
            <w:tcW w:w="1276" w:type="dxa"/>
            <w:vMerge/>
            <w:tcBorders>
              <w:left w:val="nil"/>
              <w:bottom w:val="single" w:color="auto" w:sz="4" w:space="0"/>
              <w:right w:val="single" w:color="auto" w:sz="4" w:space="0"/>
            </w:tcBorders>
            <w:vAlign w:val="center"/>
          </w:tcPr>
          <w:p w:rsidRPr="00CC02B7" w:rsidR="00CC02B7" w:rsidP="00872F49" w:rsidRDefault="00CC02B7" w14:paraId="503D0EC4" w14:textId="77777777">
            <w:pPr>
              <w:jc w:val="center"/>
              <w:rPr>
                <w:rFonts w:cs="Arial"/>
                <w:color w:val="000000"/>
                <w:sz w:val="18"/>
                <w:szCs w:val="18"/>
                <w:lang w:val="sk-SK"/>
              </w:rPr>
            </w:pPr>
          </w:p>
        </w:tc>
      </w:tr>
    </w:tbl>
    <w:p w:rsidRPr="00CC02B7" w:rsidR="00CC02B7" w:rsidP="00CC02B7" w:rsidRDefault="00CC02B7" w14:paraId="42ED6CFF" w14:textId="77777777">
      <w:pPr>
        <w:rPr>
          <w:lang w:val="sk-SK"/>
        </w:rPr>
      </w:pPr>
    </w:p>
    <w:p w:rsidRPr="00CC02B7" w:rsidR="00CC02B7" w:rsidP="00CC02B7" w:rsidRDefault="00CC02B7" w14:paraId="297B497B" w14:textId="77777777">
      <w:pPr>
        <w:spacing w:line="276" w:lineRule="auto"/>
        <w:rPr>
          <w:lang w:val="sk-SK"/>
        </w:rPr>
      </w:pPr>
      <w:r w:rsidRPr="00CC02B7">
        <w:rPr>
          <w:lang w:val="sk-SK"/>
        </w:rPr>
        <w:t>Ako dokumentuje tabuľka č. 7 celkové tržby z odbytových stredísk vzrástli o 102 812 EUR na úroveň 379 444 EUR. Celkovo tržby v odbytových strediskách korešpondujú s obsadenosťou kúpeľov, a niektoré odbytové strediská už prekročili tržby z </w:t>
      </w:r>
      <w:proofErr w:type="spellStart"/>
      <w:r w:rsidRPr="00CC02B7">
        <w:rPr>
          <w:lang w:val="sk-SK"/>
        </w:rPr>
        <w:t>predpandemického</w:t>
      </w:r>
      <w:proofErr w:type="spellEnd"/>
      <w:r w:rsidRPr="00CC02B7">
        <w:rPr>
          <w:lang w:val="sk-SK"/>
        </w:rPr>
        <w:t xml:space="preserve"> roku 2019 – konkrétne Lobby bar Minerál, Bufet Koliba a hlavne Kúpalisko </w:t>
      </w:r>
      <w:proofErr w:type="spellStart"/>
      <w:r w:rsidRPr="00CC02B7">
        <w:rPr>
          <w:lang w:val="sk-SK"/>
        </w:rPr>
        <w:t>Dudinka</w:t>
      </w:r>
      <w:proofErr w:type="spellEnd"/>
      <w:r w:rsidRPr="00CC02B7">
        <w:rPr>
          <w:lang w:val="sk-SK"/>
        </w:rPr>
        <w:t>.</w:t>
      </w:r>
    </w:p>
    <w:p w:rsidRPr="00CC02B7" w:rsidR="00CC02B7" w:rsidP="00CC02B7" w:rsidRDefault="00CC02B7" w14:paraId="79BEBB29" w14:textId="77777777">
      <w:pPr>
        <w:rPr>
          <w:lang w:val="sk-SK"/>
        </w:rPr>
      </w:pPr>
    </w:p>
    <w:p w:rsidRPr="00CC02B7" w:rsidR="00CC02B7" w:rsidP="00CC02B7" w:rsidRDefault="00CC02B7" w14:paraId="251F1F0A" w14:textId="77777777">
      <w:pPr>
        <w:rPr>
          <w:lang w:val="sk-SK"/>
        </w:rPr>
      </w:pPr>
      <w:r w:rsidRPr="00CC02B7">
        <w:rPr>
          <w:b/>
          <w:bCs/>
          <w:lang w:val="sk-SK"/>
        </w:rPr>
        <w:t>Graf č. 18</w:t>
      </w:r>
      <w:r w:rsidRPr="00CC02B7">
        <w:rPr>
          <w:lang w:val="sk-SK"/>
        </w:rPr>
        <w:t xml:space="preserve"> Percentuálne vyjadrenie tržieb z odbytových stredísk za rok 2022 </w:t>
      </w:r>
    </w:p>
    <w:p w:rsidRPr="00CC02B7" w:rsidR="00CC02B7" w:rsidP="00CC02B7" w:rsidRDefault="00CC02B7" w14:paraId="35F681F3" w14:textId="77777777">
      <w:pPr>
        <w:rPr>
          <w:lang w:val="sk-SK"/>
        </w:rPr>
      </w:pPr>
    </w:p>
    <w:p w:rsidRPr="00CC02B7" w:rsidR="00CC02B7" w:rsidP="00CC02B7" w:rsidRDefault="00CC02B7" w14:paraId="4CE40D69" w14:textId="77777777">
      <w:pPr>
        <w:rPr>
          <w:lang w:val="sk-SK"/>
        </w:rPr>
      </w:pPr>
      <w:r w:rsidRPr="00CC02B7">
        <w:rPr>
          <w:noProof/>
          <w:lang w:val="sk-SK"/>
        </w:rPr>
        <w:drawing>
          <wp:inline distT="0" distB="0" distL="0" distR="0" wp14:anchorId="3C09E3DC" wp14:editId="627742B1">
            <wp:extent cx="6030595" cy="2651760"/>
            <wp:effectExtent l="0" t="0" r="8255" b="15240"/>
            <wp:docPr id="1570478770" name="Graf 1">
              <a:extLst xmlns:a="http://schemas.openxmlformats.org/drawingml/2006/main">
                <a:ext uri="{FF2B5EF4-FFF2-40B4-BE49-F238E27FC236}">
                  <a16:creationId xmlns:a16="http://schemas.microsoft.com/office/drawing/2014/main" id="{A938A237-8859-D59E-BF5A-41F7A6198F6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CC02B7" w:rsidP="00CC02B7" w:rsidRDefault="00CC02B7" w14:paraId="63E34F95" w14:textId="77777777">
      <w:pPr>
        <w:rPr>
          <w:lang w:val="sk-SK"/>
        </w:rPr>
      </w:pPr>
    </w:p>
    <w:p w:rsidRPr="00CC02B7" w:rsidR="00346594" w:rsidP="00CC02B7" w:rsidRDefault="00346594" w14:paraId="4BED3B59" w14:textId="77777777">
      <w:pPr>
        <w:rPr>
          <w:lang w:val="sk-SK"/>
        </w:rPr>
      </w:pPr>
    </w:p>
    <w:p w:rsidRPr="00CC02B7" w:rsidR="00CC02B7" w:rsidP="00CC02B7" w:rsidRDefault="00CC02B7" w14:paraId="2270EA30" w14:textId="77777777">
      <w:pPr>
        <w:rPr>
          <w:lang w:val="sk-SK"/>
        </w:rPr>
      </w:pPr>
    </w:p>
    <w:p w:rsidRPr="00CC02B7" w:rsidR="00CC02B7" w:rsidP="00CC02B7" w:rsidRDefault="00CC02B7" w14:paraId="60D4EBDB" w14:textId="77777777">
      <w:pPr>
        <w:rPr>
          <w:lang w:val="sk-SK"/>
        </w:rPr>
      </w:pPr>
      <w:r w:rsidRPr="00CC02B7">
        <w:rPr>
          <w:b/>
          <w:bCs/>
          <w:lang w:val="sk-SK"/>
        </w:rPr>
        <w:lastRenderedPageBreak/>
        <w:t>Graf č. 19</w:t>
      </w:r>
      <w:r w:rsidRPr="00CC02B7">
        <w:rPr>
          <w:lang w:val="sk-SK"/>
        </w:rPr>
        <w:t xml:space="preserve"> Percentuálne vyjadrenie tržieb z odbytových stredísk za rok 2021 </w:t>
      </w:r>
    </w:p>
    <w:p w:rsidRPr="00CC02B7" w:rsidR="00CC02B7" w:rsidP="00CC02B7" w:rsidRDefault="00CC02B7" w14:paraId="63692824" w14:textId="77777777">
      <w:pPr>
        <w:rPr>
          <w:sz w:val="10"/>
          <w:szCs w:val="10"/>
          <w:lang w:val="sk-SK"/>
        </w:rPr>
      </w:pPr>
    </w:p>
    <w:p w:rsidRPr="00CC02B7" w:rsidR="00CC02B7" w:rsidP="00CC02B7" w:rsidRDefault="00CC02B7" w14:paraId="5435E962" w14:textId="77777777">
      <w:pPr>
        <w:rPr>
          <w:lang w:val="sk-SK"/>
        </w:rPr>
      </w:pPr>
      <w:r w:rsidRPr="00CC02B7">
        <w:rPr>
          <w:noProof/>
          <w:lang w:val="sk-SK"/>
        </w:rPr>
        <w:drawing>
          <wp:inline distT="0" distB="0" distL="0" distR="0" wp14:anchorId="14465CFD" wp14:editId="6A6A23D5">
            <wp:extent cx="6030595" cy="2682240"/>
            <wp:effectExtent l="0" t="0" r="8255" b="3810"/>
            <wp:docPr id="943359893" name="Graf 1">
              <a:extLst xmlns:a="http://schemas.openxmlformats.org/drawingml/2006/main">
                <a:ext uri="{FF2B5EF4-FFF2-40B4-BE49-F238E27FC236}">
                  <a16:creationId xmlns:a16="http://schemas.microsoft.com/office/drawing/2014/main" id="{8C809EA2-2BF0-433D-B3D5-D827AD2344B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bookmarkEnd w:id="20"/>
    <w:p w:rsidRPr="00CC02B7" w:rsidR="00CC02B7" w:rsidP="00CC02B7" w:rsidRDefault="00CC02B7" w14:paraId="33473B8E" w14:textId="77777777">
      <w:pPr>
        <w:rPr>
          <w:lang w:val="sk-SK"/>
        </w:rPr>
      </w:pPr>
    </w:p>
    <w:p w:rsidRPr="00CC02B7" w:rsidR="00CC02B7" w:rsidP="00346594" w:rsidRDefault="00CC02B7" w14:paraId="4EC48017" w14:textId="77777777">
      <w:pPr>
        <w:pStyle w:val="Nadpis2"/>
        <w:numPr>
          <w:ilvl w:val="1"/>
          <w:numId w:val="17"/>
        </w:numPr>
      </w:pPr>
      <w:bookmarkStart w:name="_Toc133012791" w:id="21"/>
      <w:bookmarkStart w:name="wysiwygChapterSpravaOCinnostiTechnickeh_" w:id="22"/>
      <w:r w:rsidRPr="00CC02B7">
        <w:rPr/>
        <w:t>Správa o činnosti technického úseku 2022</w:t>
      </w:r>
      <w:bookmarkEnd w:id="21"/>
    </w:p>
    <w:p w:rsidRPr="00CC02B7" w:rsidR="00CC02B7" w:rsidP="00CC02B7" w:rsidRDefault="00CC02B7" w14:paraId="6372D376" w14:textId="77777777">
      <w:pPr>
        <w:rPr>
          <w:highlight w:val="yellow"/>
          <w:lang w:val="sk-SK"/>
        </w:rPr>
      </w:pPr>
    </w:p>
    <w:p w:rsidRPr="00CC02B7" w:rsidR="00CC02B7" w:rsidP="00CC02B7" w:rsidRDefault="00CC02B7" w14:paraId="47273F4B" w14:textId="77777777">
      <w:pPr>
        <w:spacing w:line="276" w:lineRule="auto"/>
        <w:rPr>
          <w:rFonts w:cs="Arial"/>
          <w:lang w:val="sk-SK"/>
        </w:rPr>
      </w:pPr>
      <w:r w:rsidRPr="00CC02B7">
        <w:rPr>
          <w:rFonts w:cs="Arial"/>
          <w:b/>
          <w:bCs/>
          <w:lang w:val="sk-SK"/>
        </w:rPr>
        <w:t>Nadobúdanie investícií</w:t>
      </w:r>
      <w:r w:rsidRPr="00CC02B7">
        <w:rPr>
          <w:rFonts w:cs="Arial"/>
          <w:lang w:val="sk-SK"/>
        </w:rPr>
        <w:t xml:space="preserve"> v roku 2022 bolo plnené v súlade so schváleným plánom obstarania investícií a potrebami spoločnosti. Investičné aktivity boli v prevažnej miere zamerané na:</w:t>
      </w:r>
      <w:r w:rsidRPr="00CC02B7">
        <w:rPr>
          <w:rFonts w:cs="Arial"/>
          <w:lang w:val="sk-SK"/>
        </w:rPr>
        <w:tab/>
      </w:r>
      <w:r w:rsidRPr="00CC02B7">
        <w:rPr>
          <w:rFonts w:cs="Arial"/>
          <w:lang w:val="sk-SK"/>
        </w:rPr>
        <w:tab/>
      </w:r>
      <w:r w:rsidRPr="00CC02B7">
        <w:rPr>
          <w:rFonts w:cs="Arial"/>
          <w:lang w:val="sk-SK"/>
        </w:rPr>
        <w:tab/>
      </w:r>
    </w:p>
    <w:p w:rsidRPr="00CC02B7" w:rsidR="00CC02B7" w:rsidP="0047755B" w:rsidRDefault="00CC02B7" w14:paraId="47B3E987" w14:textId="77777777">
      <w:pPr>
        <w:pStyle w:val="Odsekzoznamu"/>
        <w:numPr>
          <w:ilvl w:val="0"/>
          <w:numId w:val="33"/>
        </w:numPr>
        <w:spacing w:line="276" w:lineRule="auto"/>
        <w:ind w:left="284" w:hanging="284"/>
        <w:contextualSpacing/>
        <w:jc w:val="both"/>
        <w:rPr>
          <w:rFonts w:ascii="Arial" w:hAnsi="Arial" w:cs="Arial"/>
          <w:sz w:val="20"/>
          <w:szCs w:val="20"/>
          <w:lang w:val="sk-SK"/>
        </w:rPr>
      </w:pPr>
      <w:r w:rsidRPr="00CC02B7">
        <w:rPr>
          <w:rFonts w:ascii="Arial" w:hAnsi="Arial" w:cs="Arial"/>
          <w:sz w:val="20"/>
          <w:szCs w:val="20"/>
          <w:lang w:val="sk-SK"/>
        </w:rPr>
        <w:t>odstránenie nepriaznivého technického stavu zariadení,</w:t>
      </w:r>
    </w:p>
    <w:p w:rsidRPr="00CC02B7" w:rsidR="00CC02B7" w:rsidP="0047755B" w:rsidRDefault="00CC02B7" w14:paraId="5C12AC3E" w14:textId="77777777">
      <w:pPr>
        <w:pStyle w:val="Odsekzoznamu"/>
        <w:numPr>
          <w:ilvl w:val="0"/>
          <w:numId w:val="33"/>
        </w:numPr>
        <w:spacing w:line="276" w:lineRule="auto"/>
        <w:ind w:left="284" w:hanging="284"/>
        <w:contextualSpacing/>
        <w:jc w:val="both"/>
        <w:rPr>
          <w:rFonts w:ascii="Arial" w:hAnsi="Arial" w:cs="Arial"/>
          <w:sz w:val="20"/>
          <w:szCs w:val="20"/>
          <w:lang w:val="sk-SK"/>
        </w:rPr>
      </w:pPr>
      <w:r w:rsidRPr="00CC02B7">
        <w:rPr>
          <w:rFonts w:ascii="Arial" w:hAnsi="Arial" w:cs="Arial"/>
          <w:sz w:val="20"/>
          <w:szCs w:val="20"/>
          <w:lang w:val="sk-SK"/>
        </w:rPr>
        <w:t>technické zhodnotenie za účelom zvýšenia alebo zásadnú zmenu technických parametrov alebo zmenu jeho účelu a využiteľnosti,</w:t>
      </w:r>
    </w:p>
    <w:p w:rsidRPr="00CC02B7" w:rsidR="00CC02B7" w:rsidP="0047755B" w:rsidRDefault="00CC02B7" w14:paraId="5366BC4F" w14:textId="77777777">
      <w:pPr>
        <w:pStyle w:val="Odsekzoznamu"/>
        <w:numPr>
          <w:ilvl w:val="0"/>
          <w:numId w:val="33"/>
        </w:numPr>
        <w:spacing w:line="276" w:lineRule="auto"/>
        <w:ind w:left="284" w:hanging="284"/>
        <w:contextualSpacing/>
        <w:jc w:val="both"/>
        <w:rPr>
          <w:rFonts w:ascii="Arial" w:hAnsi="Arial" w:cs="Arial"/>
          <w:sz w:val="20"/>
          <w:szCs w:val="20"/>
          <w:lang w:val="sk-SK"/>
        </w:rPr>
      </w:pPr>
      <w:r w:rsidRPr="00CC02B7">
        <w:rPr>
          <w:rFonts w:ascii="Arial" w:hAnsi="Arial" w:cs="Arial"/>
          <w:sz w:val="20"/>
          <w:szCs w:val="20"/>
          <w:lang w:val="sk-SK"/>
        </w:rPr>
        <w:t xml:space="preserve">obstaranie investícií zvyšujúce rozsah a kvalitu poskytovaných služieb </w:t>
      </w:r>
    </w:p>
    <w:p w:rsidRPr="00CC02B7" w:rsidR="00CC02B7" w:rsidP="00CC02B7" w:rsidRDefault="00CC02B7" w14:paraId="27531138" w14:textId="77777777">
      <w:pPr>
        <w:spacing w:line="276" w:lineRule="auto"/>
        <w:rPr>
          <w:rFonts w:cs="Arial"/>
          <w:lang w:val="sk-SK"/>
        </w:rPr>
      </w:pPr>
    </w:p>
    <w:p w:rsidRPr="00CC02B7" w:rsidR="00CC02B7" w:rsidP="00CC02B7" w:rsidRDefault="00CC02B7" w14:paraId="38C8681D" w14:textId="77777777">
      <w:pPr>
        <w:spacing w:line="276" w:lineRule="auto"/>
        <w:rPr>
          <w:rFonts w:cs="Arial"/>
          <w:lang w:val="sk-SK"/>
        </w:rPr>
      </w:pPr>
      <w:r w:rsidRPr="00CC02B7">
        <w:rPr>
          <w:rFonts w:cs="Arial"/>
          <w:lang w:val="sk-SK"/>
        </w:rPr>
        <w:t>Porovnanie vynaloženej výšky investícií v roku 2021 a 2022 dokumentuje nasledovná tabuľka.</w:t>
      </w:r>
    </w:p>
    <w:p w:rsidRPr="00CC02B7" w:rsidR="00CC02B7" w:rsidP="00CC02B7" w:rsidRDefault="00CC02B7" w14:paraId="7B4EE10C" w14:textId="77777777">
      <w:pPr>
        <w:spacing w:line="276" w:lineRule="auto"/>
        <w:rPr>
          <w:rFonts w:cs="Arial"/>
          <w:sz w:val="10"/>
          <w:szCs w:val="10"/>
          <w:lang w:val="sk-SK"/>
        </w:rPr>
      </w:pPr>
    </w:p>
    <w:p w:rsidRPr="00CC02B7" w:rsidR="00CC02B7" w:rsidP="00CC02B7" w:rsidRDefault="00CC02B7" w14:paraId="1C1C7243" w14:textId="77777777">
      <w:pPr>
        <w:spacing w:line="276" w:lineRule="auto"/>
        <w:rPr>
          <w:rFonts w:cs="Arial"/>
          <w:b/>
          <w:bCs/>
          <w:lang w:val="sk-SK"/>
        </w:rPr>
      </w:pPr>
      <w:r w:rsidRPr="00CC02B7">
        <w:rPr>
          <w:rFonts w:cs="Arial"/>
          <w:b/>
          <w:bCs/>
          <w:lang w:val="sk-SK"/>
        </w:rPr>
        <w:t>Tabuľka č. 8</w:t>
      </w:r>
    </w:p>
    <w:tbl>
      <w:tblPr>
        <w:tblW w:w="9133" w:type="dxa"/>
        <w:tblCellMar>
          <w:left w:w="70" w:type="dxa"/>
          <w:right w:w="70" w:type="dxa"/>
        </w:tblCellMar>
        <w:tblLook w:val="04A0" w:firstRow="1" w:lastRow="0" w:firstColumn="1" w:lastColumn="0" w:noHBand="0" w:noVBand="1"/>
        <w:tblDescription w:val="ef2e0a15-fec5-4358-ab6a-268dd7a7e180"/>
      </w:tblPr>
      <w:tblGrid>
        <w:gridCol w:w="6104"/>
        <w:gridCol w:w="1547"/>
        <w:gridCol w:w="1482"/>
      </w:tblGrid>
      <w:tr w:rsidRPr="00CC02B7" w:rsidR="00CC02B7" w:rsidTr="00872F49" w14:paraId="7B93E993" w14:textId="77777777">
        <w:trPr>
          <w:trHeight w:val="264"/>
        </w:trPr>
        <w:tc>
          <w:tcPr>
            <w:tcW w:w="6104" w:type="dxa"/>
            <w:tcBorders>
              <w:top w:val="single" w:color="auto" w:sz="4" w:space="0"/>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0A583335" w14:textId="77777777">
            <w:pPr>
              <w:spacing w:line="276" w:lineRule="auto"/>
              <w:rPr>
                <w:rFonts w:cs="Arial"/>
                <w:b/>
                <w:bCs/>
                <w:color w:val="000000"/>
                <w:lang w:val="sk-SK"/>
              </w:rPr>
            </w:pPr>
            <w:r w:rsidRPr="00CC02B7">
              <w:rPr>
                <w:rFonts w:cs="Arial"/>
                <w:b/>
                <w:bCs/>
                <w:color w:val="000000"/>
                <w:lang w:val="sk-SK"/>
              </w:rPr>
              <w:t>Obstaranie DHM a DNHM</w:t>
            </w:r>
          </w:p>
        </w:tc>
        <w:tc>
          <w:tcPr>
            <w:tcW w:w="1547" w:type="dxa"/>
            <w:tcBorders>
              <w:top w:val="single" w:color="auto" w:sz="4" w:space="0"/>
              <w:left w:val="nil"/>
              <w:bottom w:val="single" w:color="auto" w:sz="4" w:space="0"/>
              <w:right w:val="single" w:color="auto" w:sz="4" w:space="0"/>
            </w:tcBorders>
            <w:shd w:val="clear" w:color="auto" w:fill="auto"/>
            <w:noWrap/>
            <w:vAlign w:val="center"/>
            <w:hideMark/>
          </w:tcPr>
          <w:p w:rsidRPr="00CC02B7" w:rsidR="00CC02B7" w:rsidP="00872F49" w:rsidRDefault="00CC02B7" w14:paraId="74B13AF0" w14:textId="77777777">
            <w:pPr>
              <w:spacing w:line="276" w:lineRule="auto"/>
              <w:jc w:val="center"/>
              <w:rPr>
                <w:rFonts w:cs="Arial"/>
                <w:b/>
                <w:bCs/>
                <w:color w:val="000000"/>
                <w:lang w:val="sk-SK"/>
              </w:rPr>
            </w:pPr>
            <w:r w:rsidRPr="00CC02B7">
              <w:rPr>
                <w:rFonts w:cs="Arial"/>
                <w:b/>
                <w:bCs/>
                <w:color w:val="000000"/>
                <w:lang w:val="sk-SK"/>
              </w:rPr>
              <w:t>rok 2021</w:t>
            </w:r>
          </w:p>
        </w:tc>
        <w:tc>
          <w:tcPr>
            <w:tcW w:w="1482" w:type="dxa"/>
            <w:tcBorders>
              <w:top w:val="single" w:color="auto" w:sz="4" w:space="0"/>
              <w:left w:val="nil"/>
              <w:bottom w:val="single" w:color="auto" w:sz="4" w:space="0"/>
              <w:right w:val="single" w:color="auto" w:sz="4" w:space="0"/>
            </w:tcBorders>
            <w:shd w:val="clear" w:color="auto" w:fill="auto"/>
            <w:noWrap/>
            <w:vAlign w:val="center"/>
            <w:hideMark/>
          </w:tcPr>
          <w:p w:rsidRPr="00CC02B7" w:rsidR="00CC02B7" w:rsidP="00872F49" w:rsidRDefault="00CC02B7" w14:paraId="4E2EFC5A" w14:textId="77777777">
            <w:pPr>
              <w:spacing w:line="276" w:lineRule="auto"/>
              <w:jc w:val="center"/>
              <w:rPr>
                <w:rFonts w:cs="Arial"/>
                <w:b/>
                <w:bCs/>
                <w:color w:val="000000"/>
                <w:lang w:val="sk-SK"/>
              </w:rPr>
            </w:pPr>
            <w:r w:rsidRPr="00CC02B7">
              <w:rPr>
                <w:rFonts w:cs="Arial"/>
                <w:b/>
                <w:bCs/>
                <w:color w:val="000000"/>
                <w:lang w:val="sk-SK"/>
              </w:rPr>
              <w:t>rok 2022</w:t>
            </w:r>
          </w:p>
        </w:tc>
      </w:tr>
      <w:tr w:rsidRPr="00CC02B7" w:rsidR="00CC02B7" w:rsidTr="00872F49" w14:paraId="60E7541A" w14:textId="77777777">
        <w:trPr>
          <w:trHeight w:val="264"/>
        </w:trPr>
        <w:tc>
          <w:tcPr>
            <w:tcW w:w="6104"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7474A748" w14:textId="77777777">
            <w:pPr>
              <w:spacing w:line="276" w:lineRule="auto"/>
              <w:rPr>
                <w:rFonts w:cs="Arial"/>
                <w:color w:val="000000"/>
                <w:lang w:val="sk-SK"/>
              </w:rPr>
            </w:pPr>
            <w:r w:rsidRPr="00CC02B7">
              <w:rPr>
                <w:rFonts w:cs="Arial"/>
                <w:color w:val="000000"/>
                <w:lang w:val="sk-SK"/>
              </w:rPr>
              <w:t>Dlhodobý hmotný a nehmotný majetok</w:t>
            </w:r>
          </w:p>
        </w:tc>
        <w:tc>
          <w:tcPr>
            <w:tcW w:w="1547"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A42712A" w14:textId="77777777">
            <w:pPr>
              <w:spacing w:line="276" w:lineRule="auto"/>
              <w:jc w:val="right"/>
              <w:rPr>
                <w:rFonts w:cs="Arial"/>
                <w:color w:val="000000"/>
                <w:lang w:val="sk-SK"/>
              </w:rPr>
            </w:pPr>
            <w:r w:rsidRPr="00CC02B7">
              <w:rPr>
                <w:rFonts w:cs="Arial"/>
                <w:color w:val="000000"/>
                <w:lang w:val="sk-SK"/>
              </w:rPr>
              <w:t xml:space="preserve">  139 293,00 € </w:t>
            </w:r>
          </w:p>
        </w:tc>
        <w:tc>
          <w:tcPr>
            <w:tcW w:w="1482"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21FC236A" w14:textId="77777777">
            <w:pPr>
              <w:spacing w:line="276" w:lineRule="auto"/>
              <w:rPr>
                <w:rFonts w:cs="Arial"/>
                <w:color w:val="000000"/>
                <w:lang w:val="sk-SK"/>
              </w:rPr>
            </w:pPr>
            <w:r w:rsidRPr="00CC02B7">
              <w:rPr>
                <w:rFonts w:cs="Arial"/>
                <w:color w:val="000000"/>
                <w:lang w:val="sk-SK"/>
              </w:rPr>
              <w:t xml:space="preserve">  307 147,68 € </w:t>
            </w:r>
          </w:p>
        </w:tc>
      </w:tr>
      <w:tr w:rsidRPr="00CC02B7" w:rsidR="00CC02B7" w:rsidTr="00872F49" w14:paraId="00537891" w14:textId="77777777">
        <w:trPr>
          <w:trHeight w:val="264"/>
        </w:trPr>
        <w:tc>
          <w:tcPr>
            <w:tcW w:w="6104"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259244EF" w14:textId="77777777">
            <w:pPr>
              <w:spacing w:line="276" w:lineRule="auto"/>
              <w:rPr>
                <w:rFonts w:cs="Arial"/>
                <w:color w:val="000000"/>
                <w:lang w:val="sk-SK"/>
              </w:rPr>
            </w:pPr>
            <w:r w:rsidRPr="00CC02B7">
              <w:rPr>
                <w:rFonts w:cs="Arial"/>
                <w:color w:val="000000"/>
                <w:lang w:val="sk-SK"/>
              </w:rPr>
              <w:t>Drobný dlhodobý hmotný majetok</w:t>
            </w:r>
          </w:p>
        </w:tc>
        <w:tc>
          <w:tcPr>
            <w:tcW w:w="1547"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76B5658" w14:textId="77777777">
            <w:pPr>
              <w:spacing w:line="276" w:lineRule="auto"/>
              <w:jc w:val="right"/>
              <w:rPr>
                <w:rFonts w:cs="Arial"/>
                <w:color w:val="000000"/>
                <w:lang w:val="sk-SK"/>
              </w:rPr>
            </w:pPr>
            <w:r w:rsidRPr="00CC02B7">
              <w:rPr>
                <w:rFonts w:cs="Arial"/>
                <w:color w:val="000000"/>
                <w:lang w:val="sk-SK"/>
              </w:rPr>
              <w:t xml:space="preserve">   61 915,64 € </w:t>
            </w:r>
          </w:p>
        </w:tc>
        <w:tc>
          <w:tcPr>
            <w:tcW w:w="1482"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6BDC5FC8" w14:textId="77777777">
            <w:pPr>
              <w:spacing w:line="276" w:lineRule="auto"/>
              <w:rPr>
                <w:rFonts w:cs="Arial"/>
                <w:color w:val="000000"/>
                <w:lang w:val="sk-SK"/>
              </w:rPr>
            </w:pPr>
            <w:r w:rsidRPr="00CC02B7">
              <w:rPr>
                <w:rFonts w:cs="Arial"/>
                <w:color w:val="000000"/>
                <w:lang w:val="sk-SK"/>
              </w:rPr>
              <w:t xml:space="preserve">  112 016,33 € </w:t>
            </w:r>
          </w:p>
        </w:tc>
      </w:tr>
      <w:tr w:rsidRPr="00CC02B7" w:rsidR="00CC02B7" w:rsidTr="00872F49" w14:paraId="66A12484" w14:textId="77777777">
        <w:trPr>
          <w:trHeight w:val="264"/>
        </w:trPr>
        <w:tc>
          <w:tcPr>
            <w:tcW w:w="6104"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1D44FE5D" w14:textId="77777777">
            <w:pPr>
              <w:spacing w:line="276" w:lineRule="auto"/>
              <w:rPr>
                <w:rFonts w:cs="Arial"/>
                <w:color w:val="000000"/>
                <w:lang w:val="sk-SK"/>
              </w:rPr>
            </w:pPr>
            <w:r w:rsidRPr="00CC02B7">
              <w:rPr>
                <w:rFonts w:cs="Arial"/>
                <w:color w:val="000000"/>
                <w:lang w:val="sk-SK"/>
              </w:rPr>
              <w:t>Technické zhodnotenie dlhodobého nehmotného majetku</w:t>
            </w:r>
          </w:p>
        </w:tc>
        <w:tc>
          <w:tcPr>
            <w:tcW w:w="1547"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ADEE54A" w14:textId="77777777">
            <w:pPr>
              <w:spacing w:line="276" w:lineRule="auto"/>
              <w:jc w:val="right"/>
              <w:rPr>
                <w:rFonts w:cs="Arial"/>
                <w:color w:val="000000"/>
                <w:lang w:val="sk-SK"/>
              </w:rPr>
            </w:pPr>
            <w:r w:rsidRPr="00CC02B7">
              <w:rPr>
                <w:rFonts w:cs="Arial"/>
                <w:color w:val="000000"/>
                <w:lang w:val="sk-SK"/>
              </w:rPr>
              <w:t xml:space="preserve">     1 220,00 € </w:t>
            </w:r>
          </w:p>
        </w:tc>
        <w:tc>
          <w:tcPr>
            <w:tcW w:w="1482"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540F3640" w14:textId="77777777">
            <w:pPr>
              <w:spacing w:line="276" w:lineRule="auto"/>
              <w:rPr>
                <w:rFonts w:cs="Arial"/>
                <w:color w:val="000000"/>
                <w:lang w:val="sk-SK"/>
              </w:rPr>
            </w:pPr>
            <w:r w:rsidRPr="00CC02B7">
              <w:rPr>
                <w:rFonts w:cs="Arial"/>
                <w:color w:val="000000"/>
                <w:lang w:val="sk-SK"/>
              </w:rPr>
              <w:t>             0,00 €</w:t>
            </w:r>
          </w:p>
        </w:tc>
      </w:tr>
      <w:tr w:rsidRPr="00CC02B7" w:rsidR="00CC02B7" w:rsidTr="00872F49" w14:paraId="34F47D02" w14:textId="77777777">
        <w:trPr>
          <w:trHeight w:val="264"/>
        </w:trPr>
        <w:tc>
          <w:tcPr>
            <w:tcW w:w="6104"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4F02D20A" w14:textId="77777777">
            <w:pPr>
              <w:spacing w:line="276" w:lineRule="auto"/>
              <w:rPr>
                <w:rFonts w:cs="Arial"/>
                <w:color w:val="000000"/>
                <w:lang w:val="sk-SK"/>
              </w:rPr>
            </w:pPr>
            <w:r w:rsidRPr="00CC02B7">
              <w:rPr>
                <w:rFonts w:cs="Arial"/>
                <w:color w:val="000000"/>
                <w:lang w:val="sk-SK"/>
              </w:rPr>
              <w:t>Technické zhodnotenie dlhodobého hmotného majetku</w:t>
            </w:r>
          </w:p>
        </w:tc>
        <w:tc>
          <w:tcPr>
            <w:tcW w:w="1547"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A40ADAA" w14:textId="77777777">
            <w:pPr>
              <w:spacing w:line="276" w:lineRule="auto"/>
              <w:jc w:val="right"/>
              <w:rPr>
                <w:rFonts w:cs="Arial"/>
                <w:color w:val="000000"/>
                <w:lang w:val="sk-SK"/>
              </w:rPr>
            </w:pPr>
            <w:r w:rsidRPr="00CC02B7">
              <w:rPr>
                <w:rFonts w:cs="Arial"/>
                <w:color w:val="000000"/>
                <w:lang w:val="sk-SK"/>
              </w:rPr>
              <w:t xml:space="preserve">   42 794,00 € </w:t>
            </w:r>
          </w:p>
        </w:tc>
        <w:tc>
          <w:tcPr>
            <w:tcW w:w="1482"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5E53190A" w14:textId="77777777">
            <w:pPr>
              <w:spacing w:line="276" w:lineRule="auto"/>
              <w:rPr>
                <w:rFonts w:cs="Arial"/>
                <w:color w:val="000000"/>
                <w:lang w:val="sk-SK"/>
              </w:rPr>
            </w:pPr>
            <w:r w:rsidRPr="00CC02B7">
              <w:rPr>
                <w:rFonts w:cs="Arial"/>
                <w:color w:val="000000"/>
                <w:lang w:val="sk-SK"/>
              </w:rPr>
              <w:t xml:space="preserve">  535 347,00 € </w:t>
            </w:r>
          </w:p>
        </w:tc>
      </w:tr>
    </w:tbl>
    <w:p w:rsidRPr="00CC02B7" w:rsidR="00CC02B7" w:rsidP="00CC02B7" w:rsidRDefault="00CC02B7" w14:paraId="226C908B" w14:textId="77777777">
      <w:pPr>
        <w:spacing w:line="276" w:lineRule="auto"/>
        <w:rPr>
          <w:rFonts w:cs="Arial"/>
          <w:lang w:val="sk-SK"/>
        </w:rPr>
      </w:pPr>
    </w:p>
    <w:p w:rsidRPr="00CC02B7" w:rsidR="00CC02B7" w:rsidP="00CC02B7" w:rsidRDefault="00CC02B7" w14:paraId="39F1DDAB" w14:textId="77777777">
      <w:pPr>
        <w:spacing w:line="276" w:lineRule="auto"/>
        <w:rPr>
          <w:rFonts w:cs="Arial"/>
          <w:b/>
          <w:bCs/>
          <w:lang w:val="sk-SK"/>
        </w:rPr>
      </w:pPr>
      <w:r w:rsidRPr="00CC02B7">
        <w:rPr>
          <w:rFonts w:cs="Arial"/>
          <w:b/>
          <w:bCs/>
          <w:lang w:val="sk-SK"/>
        </w:rPr>
        <w:t xml:space="preserve">Graf č. 20 </w:t>
      </w:r>
    </w:p>
    <w:p w:rsidRPr="00CC02B7" w:rsidR="00CC02B7" w:rsidP="00CC02B7" w:rsidRDefault="00CC02B7" w14:paraId="0ED1B34E" w14:textId="77777777">
      <w:pPr>
        <w:spacing w:line="276" w:lineRule="auto"/>
        <w:rPr>
          <w:rFonts w:cs="Arial"/>
          <w:lang w:val="sk-SK"/>
        </w:rPr>
      </w:pPr>
      <w:r w:rsidRPr="00CC02B7">
        <w:rPr>
          <w:noProof/>
          <w:lang w:val="sk-SK"/>
        </w:rPr>
        <w:drawing>
          <wp:inline distT="0" distB="0" distL="0" distR="0" wp14:anchorId="04ED9EFD" wp14:editId="2AF90603">
            <wp:extent cx="5798820" cy="1954306"/>
            <wp:effectExtent l="0" t="0" r="0" b="8255"/>
            <wp:docPr id="2090407938" name="Graf 2090407938">
              <a:extLst xmlns:a="http://schemas.openxmlformats.org/drawingml/2006/main">
                <a:ext uri="{FF2B5EF4-FFF2-40B4-BE49-F238E27FC236}">
                  <a16:creationId xmlns:a16="http://schemas.microsoft.com/office/drawing/2014/main" id="{651C7941-C003-D429-1979-6D5497FDAF7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Pr="00CC02B7" w:rsidR="00CC02B7" w:rsidP="00CC02B7" w:rsidRDefault="00CC02B7" w14:paraId="1DD86412" w14:textId="77777777">
      <w:pPr>
        <w:spacing w:line="276" w:lineRule="auto"/>
        <w:rPr>
          <w:rFonts w:cs="Arial"/>
          <w:lang w:val="sk-SK"/>
        </w:rPr>
      </w:pPr>
      <w:r w:rsidRPr="00CC02B7">
        <w:rPr>
          <w:rFonts w:cs="Arial"/>
          <w:lang w:val="sk-SK"/>
        </w:rPr>
        <w:lastRenderedPageBreak/>
        <w:t xml:space="preserve">Z uvedeného grafu vyplýva, že najväčší podiel objemu investícií smeroval do </w:t>
      </w:r>
      <w:r w:rsidRPr="00CC02B7">
        <w:rPr>
          <w:rFonts w:cs="Arial"/>
          <w:b/>
          <w:bCs/>
          <w:lang w:val="sk-SK"/>
        </w:rPr>
        <w:t xml:space="preserve">obnovy zastaralého </w:t>
      </w:r>
      <w:proofErr w:type="spellStart"/>
      <w:r w:rsidRPr="00CC02B7">
        <w:rPr>
          <w:rFonts w:cs="Arial"/>
          <w:b/>
          <w:bCs/>
          <w:lang w:val="sk-SK"/>
        </w:rPr>
        <w:t>autoparku</w:t>
      </w:r>
      <w:proofErr w:type="spellEnd"/>
      <w:r w:rsidRPr="00CC02B7">
        <w:rPr>
          <w:rFonts w:cs="Arial"/>
          <w:lang w:val="sk-SK"/>
        </w:rPr>
        <w:t xml:space="preserve">. V uplynulom roku boli vyradené z prevádzky pre nespôsobilosť v cestnej premávke dva osobné automobily, a zároveň obstarané nové osobné automobily zn. Škoda v celkovej hodnote 47.632 Eur. Zároveň pre účely transferovej dopravy početnejšej osádky bolo zakúpené vozidlo zn. Toyota  v celkovej hodnote 39.186 Eur ako náhrada za VW </w:t>
      </w:r>
      <w:proofErr w:type="spellStart"/>
      <w:r w:rsidRPr="00CC02B7">
        <w:rPr>
          <w:rFonts w:cs="Arial"/>
          <w:lang w:val="sk-SK"/>
        </w:rPr>
        <w:t>Multivan</w:t>
      </w:r>
      <w:proofErr w:type="spellEnd"/>
      <w:r w:rsidRPr="00CC02B7">
        <w:rPr>
          <w:rFonts w:cs="Arial"/>
          <w:lang w:val="sk-SK"/>
        </w:rPr>
        <w:t xml:space="preserve">. Za účelom efektívnejšej údržby parkov, parkových plôch a cestných komunikácií bolo zakúpené multifunkčné vozidlo </w:t>
      </w:r>
      <w:proofErr w:type="spellStart"/>
      <w:r w:rsidRPr="00CC02B7">
        <w:rPr>
          <w:rFonts w:cs="Arial"/>
          <w:lang w:val="sk-SK"/>
        </w:rPr>
        <w:t>Multihog</w:t>
      </w:r>
      <w:proofErr w:type="spellEnd"/>
      <w:r w:rsidRPr="00CC02B7">
        <w:rPr>
          <w:rFonts w:cs="Arial"/>
          <w:lang w:val="sk-SK"/>
        </w:rPr>
        <w:t xml:space="preserve"> v obstarávacej cene 105.679 Eur. Prehľad majetku zaradeného do používania v roku 2022 dokumentuje nasledovná tabuľka.</w:t>
      </w:r>
    </w:p>
    <w:p w:rsidRPr="00CC02B7" w:rsidR="00CC02B7" w:rsidP="00CC02B7" w:rsidRDefault="00CC02B7" w14:paraId="1183CAE0" w14:textId="77777777">
      <w:pPr>
        <w:spacing w:line="276" w:lineRule="auto"/>
        <w:rPr>
          <w:rFonts w:cs="Arial"/>
          <w:lang w:val="sk-SK"/>
        </w:rPr>
      </w:pPr>
    </w:p>
    <w:p w:rsidRPr="00CC02B7" w:rsidR="00CC02B7" w:rsidP="00CC02B7" w:rsidRDefault="00CC02B7" w14:paraId="080AC008" w14:textId="77777777">
      <w:pPr>
        <w:spacing w:line="276" w:lineRule="auto"/>
        <w:rPr>
          <w:rFonts w:cs="Arial"/>
          <w:b/>
          <w:bCs/>
          <w:lang w:val="sk-SK"/>
        </w:rPr>
      </w:pPr>
      <w:r w:rsidRPr="00CC02B7">
        <w:rPr>
          <w:rFonts w:cs="Arial"/>
          <w:b/>
          <w:bCs/>
          <w:lang w:val="sk-SK"/>
        </w:rPr>
        <w:t>Tabuľka č. 9 Prehľad majetku zaradeného do používania v roku 2022</w:t>
      </w:r>
    </w:p>
    <w:p w:rsidRPr="00CC02B7" w:rsidR="00CC02B7" w:rsidP="00CC02B7" w:rsidRDefault="00CC02B7" w14:paraId="1F759F6A" w14:textId="77777777">
      <w:pPr>
        <w:spacing w:line="276" w:lineRule="auto"/>
        <w:rPr>
          <w:rFonts w:cs="Arial"/>
          <w:b/>
          <w:bCs/>
          <w:sz w:val="10"/>
          <w:szCs w:val="10"/>
          <w:lang w:val="sk-SK"/>
        </w:rPr>
      </w:pPr>
    </w:p>
    <w:tbl>
      <w:tblPr>
        <w:tblStyle w:val="Mriekatabuky"/>
        <w:tblW w:w="0" w:type="auto"/>
        <w:jc w:val="right"/>
        <w:tblLook w:val="04A0" w:firstRow="1" w:lastRow="0" w:firstColumn="1" w:lastColumn="0" w:noHBand="0" w:noVBand="1"/>
        <w:tblDescription w:val="fa221795-4c42-4754-bdf1-e8bad664f87b"/>
      </w:tblPr>
      <w:tblGrid>
        <w:gridCol w:w="6632"/>
        <w:gridCol w:w="2408"/>
      </w:tblGrid>
      <w:tr w:rsidRPr="00CC02B7" w:rsidR="00CC02B7" w:rsidTr="00872F49" w14:paraId="6582E8A8" w14:textId="77777777">
        <w:trPr>
          <w:trHeight w:val="270"/>
          <w:jc w:val="right"/>
        </w:trPr>
        <w:tc>
          <w:tcPr>
            <w:tcW w:w="6632" w:type="dxa"/>
            <w:noWrap/>
            <w:vAlign w:val="center"/>
            <w:hideMark/>
          </w:tcPr>
          <w:p w:rsidRPr="00CC02B7" w:rsidR="00CC02B7" w:rsidP="00872F49" w:rsidRDefault="00CC02B7" w14:paraId="7E717B4C" w14:textId="77777777">
            <w:pPr>
              <w:spacing w:line="276" w:lineRule="auto"/>
              <w:jc w:val="center"/>
              <w:rPr>
                <w:rFonts w:cs="Arial"/>
              </w:rPr>
            </w:pPr>
            <w:r w:rsidRPr="00CC02B7">
              <w:rPr>
                <w:rFonts w:cs="Arial"/>
                <w:b/>
                <w:bCs/>
                <w:color w:val="000000"/>
              </w:rPr>
              <w:t>Názov</w:t>
            </w:r>
          </w:p>
        </w:tc>
        <w:tc>
          <w:tcPr>
            <w:tcW w:w="2408" w:type="dxa"/>
            <w:noWrap/>
            <w:vAlign w:val="center"/>
            <w:hideMark/>
          </w:tcPr>
          <w:p w:rsidRPr="00CC02B7" w:rsidR="00CC02B7" w:rsidP="00872F49" w:rsidRDefault="00CC02B7" w14:paraId="629411FC" w14:textId="77777777">
            <w:pPr>
              <w:spacing w:line="276" w:lineRule="auto"/>
              <w:jc w:val="center"/>
              <w:rPr>
                <w:rFonts w:cs="Arial"/>
              </w:rPr>
            </w:pPr>
            <w:r w:rsidRPr="00CC02B7">
              <w:rPr>
                <w:rFonts w:cs="Arial"/>
                <w:b/>
                <w:bCs/>
                <w:color w:val="000000"/>
              </w:rPr>
              <w:t>Obstarávacia cena</w:t>
            </w:r>
          </w:p>
        </w:tc>
      </w:tr>
      <w:tr w:rsidRPr="00CC02B7" w:rsidR="00CC02B7" w:rsidTr="00872F49" w14:paraId="27E01974" w14:textId="77777777">
        <w:trPr>
          <w:trHeight w:val="270"/>
          <w:jc w:val="right"/>
        </w:trPr>
        <w:tc>
          <w:tcPr>
            <w:tcW w:w="6632" w:type="dxa"/>
            <w:noWrap/>
            <w:hideMark/>
          </w:tcPr>
          <w:p w:rsidRPr="00CC02B7" w:rsidR="00CC02B7" w:rsidP="00872F49" w:rsidRDefault="00CC02B7" w14:paraId="6A245563" w14:textId="77777777">
            <w:pPr>
              <w:spacing w:line="276" w:lineRule="auto"/>
              <w:rPr>
                <w:rFonts w:cs="Arial"/>
              </w:rPr>
            </w:pPr>
            <w:r w:rsidRPr="00CC02B7">
              <w:rPr>
                <w:rFonts w:cs="Arial"/>
              </w:rPr>
              <w:t>TZ - 401143 NORIS LCS (</w:t>
            </w:r>
            <w:proofErr w:type="spellStart"/>
            <w:r w:rsidRPr="00CC02B7">
              <w:rPr>
                <w:rFonts w:cs="Arial"/>
              </w:rPr>
              <w:t>nehmot</w:t>
            </w:r>
            <w:proofErr w:type="spellEnd"/>
            <w:r w:rsidRPr="00CC02B7">
              <w:rPr>
                <w:rFonts w:cs="Arial"/>
              </w:rPr>
              <w:t>. majetok)</w:t>
            </w:r>
          </w:p>
        </w:tc>
        <w:tc>
          <w:tcPr>
            <w:tcW w:w="2408" w:type="dxa"/>
            <w:noWrap/>
            <w:hideMark/>
          </w:tcPr>
          <w:p w:rsidRPr="00CC02B7" w:rsidR="00CC02B7" w:rsidP="00872F49" w:rsidRDefault="00CC02B7" w14:paraId="0EECA76F" w14:textId="77777777">
            <w:pPr>
              <w:spacing w:line="276" w:lineRule="auto"/>
              <w:jc w:val="right"/>
              <w:rPr>
                <w:rFonts w:cs="Arial"/>
              </w:rPr>
            </w:pPr>
            <w:r w:rsidRPr="00CC02B7">
              <w:rPr>
                <w:rFonts w:cs="Arial"/>
              </w:rPr>
              <w:t xml:space="preserve">        9 722,00 € </w:t>
            </w:r>
          </w:p>
        </w:tc>
      </w:tr>
      <w:tr w:rsidRPr="00CC02B7" w:rsidR="00CC02B7" w:rsidTr="00872F49" w14:paraId="20377A51" w14:textId="77777777">
        <w:trPr>
          <w:trHeight w:val="270"/>
          <w:jc w:val="right"/>
        </w:trPr>
        <w:tc>
          <w:tcPr>
            <w:tcW w:w="6632" w:type="dxa"/>
            <w:noWrap/>
            <w:hideMark/>
          </w:tcPr>
          <w:p w:rsidRPr="00CC02B7" w:rsidR="00CC02B7" w:rsidP="00872F49" w:rsidRDefault="00CC02B7" w14:paraId="5B3D3F98" w14:textId="77777777">
            <w:pPr>
              <w:spacing w:line="276" w:lineRule="auto"/>
              <w:rPr>
                <w:rFonts w:cs="Arial"/>
              </w:rPr>
            </w:pPr>
            <w:proofErr w:type="spellStart"/>
            <w:r w:rsidRPr="00CC02B7">
              <w:rPr>
                <w:rFonts w:cs="Arial"/>
              </w:rPr>
              <w:t>Pergola</w:t>
            </w:r>
            <w:proofErr w:type="spellEnd"/>
            <w:r w:rsidRPr="00CC02B7">
              <w:rPr>
                <w:rFonts w:cs="Arial"/>
              </w:rPr>
              <w:t xml:space="preserve"> </w:t>
            </w:r>
            <w:proofErr w:type="spellStart"/>
            <w:r w:rsidRPr="00CC02B7">
              <w:rPr>
                <w:rFonts w:cs="Arial"/>
              </w:rPr>
              <w:t>Toscana</w:t>
            </w:r>
            <w:proofErr w:type="spellEnd"/>
            <w:r w:rsidRPr="00CC02B7">
              <w:rPr>
                <w:rFonts w:cs="Arial"/>
              </w:rPr>
              <w:t xml:space="preserve"> – budova Turistického centra - </w:t>
            </w:r>
            <w:proofErr w:type="spellStart"/>
            <w:r w:rsidRPr="00CC02B7">
              <w:rPr>
                <w:rFonts w:cs="Arial"/>
              </w:rPr>
              <w:t>Oblatkáreň</w:t>
            </w:r>
            <w:proofErr w:type="spellEnd"/>
          </w:p>
        </w:tc>
        <w:tc>
          <w:tcPr>
            <w:tcW w:w="2408" w:type="dxa"/>
            <w:noWrap/>
            <w:hideMark/>
          </w:tcPr>
          <w:p w:rsidRPr="00CC02B7" w:rsidR="00CC02B7" w:rsidP="00872F49" w:rsidRDefault="00CC02B7" w14:paraId="57BD9CDC" w14:textId="77777777">
            <w:pPr>
              <w:spacing w:line="276" w:lineRule="auto"/>
              <w:jc w:val="right"/>
              <w:rPr>
                <w:rFonts w:cs="Arial"/>
              </w:rPr>
            </w:pPr>
            <w:r w:rsidRPr="00CC02B7">
              <w:rPr>
                <w:rFonts w:cs="Arial"/>
              </w:rPr>
              <w:t xml:space="preserve">        5 249,00 € </w:t>
            </w:r>
          </w:p>
        </w:tc>
      </w:tr>
      <w:tr w:rsidRPr="00CC02B7" w:rsidR="00CC02B7" w:rsidTr="00872F49" w14:paraId="05859F16" w14:textId="77777777">
        <w:trPr>
          <w:trHeight w:val="270"/>
          <w:jc w:val="right"/>
        </w:trPr>
        <w:tc>
          <w:tcPr>
            <w:tcW w:w="6632" w:type="dxa"/>
            <w:noWrap/>
            <w:hideMark/>
          </w:tcPr>
          <w:p w:rsidRPr="00CC02B7" w:rsidR="00CC02B7" w:rsidP="00872F49" w:rsidRDefault="00CC02B7" w14:paraId="0B5C3977" w14:textId="77777777">
            <w:pPr>
              <w:spacing w:line="276" w:lineRule="auto"/>
              <w:rPr>
                <w:rFonts w:cs="Arial"/>
              </w:rPr>
            </w:pPr>
            <w:proofErr w:type="spellStart"/>
            <w:r w:rsidRPr="00CC02B7">
              <w:rPr>
                <w:rFonts w:cs="Arial"/>
              </w:rPr>
              <w:t>Pergola</w:t>
            </w:r>
            <w:proofErr w:type="spellEnd"/>
            <w:r w:rsidRPr="00CC02B7">
              <w:rPr>
                <w:rFonts w:cs="Arial"/>
              </w:rPr>
              <w:t xml:space="preserve"> </w:t>
            </w:r>
            <w:proofErr w:type="spellStart"/>
            <w:r w:rsidRPr="00CC02B7">
              <w:rPr>
                <w:rFonts w:cs="Arial"/>
              </w:rPr>
              <w:t>Toscana</w:t>
            </w:r>
            <w:proofErr w:type="spellEnd"/>
            <w:r w:rsidRPr="00CC02B7">
              <w:rPr>
                <w:rFonts w:cs="Arial"/>
              </w:rPr>
              <w:t xml:space="preserve"> - budova Turistického centra - </w:t>
            </w:r>
            <w:proofErr w:type="spellStart"/>
            <w:r w:rsidRPr="00CC02B7">
              <w:rPr>
                <w:rFonts w:cs="Arial"/>
              </w:rPr>
              <w:t>Oblatkáreň</w:t>
            </w:r>
            <w:proofErr w:type="spellEnd"/>
          </w:p>
        </w:tc>
        <w:tc>
          <w:tcPr>
            <w:tcW w:w="2408" w:type="dxa"/>
            <w:noWrap/>
            <w:hideMark/>
          </w:tcPr>
          <w:p w:rsidRPr="00CC02B7" w:rsidR="00CC02B7" w:rsidP="00872F49" w:rsidRDefault="00CC02B7" w14:paraId="6C153B02" w14:textId="77777777">
            <w:pPr>
              <w:spacing w:line="276" w:lineRule="auto"/>
              <w:jc w:val="right"/>
              <w:rPr>
                <w:rFonts w:cs="Arial"/>
              </w:rPr>
            </w:pPr>
            <w:r w:rsidRPr="00CC02B7">
              <w:rPr>
                <w:rFonts w:cs="Arial"/>
              </w:rPr>
              <w:t xml:space="preserve">        5 249,00 € </w:t>
            </w:r>
          </w:p>
        </w:tc>
      </w:tr>
      <w:tr w:rsidRPr="00CC02B7" w:rsidR="00CC02B7" w:rsidTr="00872F49" w14:paraId="608E0D1D" w14:textId="77777777">
        <w:trPr>
          <w:trHeight w:val="270"/>
          <w:jc w:val="right"/>
        </w:trPr>
        <w:tc>
          <w:tcPr>
            <w:tcW w:w="6632" w:type="dxa"/>
            <w:noWrap/>
            <w:hideMark/>
          </w:tcPr>
          <w:p w:rsidRPr="00CC02B7" w:rsidR="00CC02B7" w:rsidP="00872F49" w:rsidRDefault="00CC02B7" w14:paraId="7234BD12" w14:textId="77777777">
            <w:pPr>
              <w:spacing w:line="276" w:lineRule="auto"/>
              <w:rPr>
                <w:rFonts w:cs="Arial"/>
              </w:rPr>
            </w:pPr>
            <w:proofErr w:type="spellStart"/>
            <w:r w:rsidRPr="00CC02B7">
              <w:rPr>
                <w:rFonts w:cs="Arial"/>
              </w:rPr>
              <w:t>Pergola</w:t>
            </w:r>
            <w:proofErr w:type="spellEnd"/>
            <w:r w:rsidRPr="00CC02B7">
              <w:rPr>
                <w:rFonts w:cs="Arial"/>
              </w:rPr>
              <w:t xml:space="preserve"> </w:t>
            </w:r>
            <w:proofErr w:type="spellStart"/>
            <w:r w:rsidRPr="00CC02B7">
              <w:rPr>
                <w:rFonts w:cs="Arial"/>
              </w:rPr>
              <w:t>Elegant</w:t>
            </w:r>
            <w:proofErr w:type="spellEnd"/>
            <w:r w:rsidRPr="00CC02B7">
              <w:rPr>
                <w:rFonts w:cs="Arial"/>
              </w:rPr>
              <w:t xml:space="preserve"> – budova Turistického centra - Zmrzlináreň</w:t>
            </w:r>
          </w:p>
        </w:tc>
        <w:tc>
          <w:tcPr>
            <w:tcW w:w="2408" w:type="dxa"/>
            <w:noWrap/>
            <w:hideMark/>
          </w:tcPr>
          <w:p w:rsidRPr="00CC02B7" w:rsidR="00CC02B7" w:rsidP="00872F49" w:rsidRDefault="00CC02B7" w14:paraId="6C465093" w14:textId="77777777">
            <w:pPr>
              <w:spacing w:line="276" w:lineRule="auto"/>
              <w:jc w:val="right"/>
              <w:rPr>
                <w:rFonts w:cs="Arial"/>
              </w:rPr>
            </w:pPr>
            <w:r w:rsidRPr="00CC02B7">
              <w:rPr>
                <w:rFonts w:cs="Arial"/>
              </w:rPr>
              <w:t xml:space="preserve">      14 971,00 € </w:t>
            </w:r>
          </w:p>
        </w:tc>
      </w:tr>
      <w:tr w:rsidRPr="00CC02B7" w:rsidR="00CC02B7" w:rsidTr="00872F49" w14:paraId="14B05722" w14:textId="77777777">
        <w:trPr>
          <w:trHeight w:val="270"/>
          <w:jc w:val="right"/>
        </w:trPr>
        <w:tc>
          <w:tcPr>
            <w:tcW w:w="6632" w:type="dxa"/>
            <w:noWrap/>
            <w:hideMark/>
          </w:tcPr>
          <w:p w:rsidRPr="00CC02B7" w:rsidR="00CC02B7" w:rsidP="00872F49" w:rsidRDefault="00CC02B7" w14:paraId="4499F929" w14:textId="77777777">
            <w:pPr>
              <w:spacing w:line="276" w:lineRule="auto"/>
              <w:rPr>
                <w:rFonts w:cs="Arial"/>
              </w:rPr>
            </w:pPr>
            <w:r w:rsidRPr="00CC02B7">
              <w:rPr>
                <w:rFonts w:cs="Arial"/>
              </w:rPr>
              <w:t>Fréza lesná ORSI W-</w:t>
            </w:r>
            <w:proofErr w:type="spellStart"/>
            <w:r w:rsidRPr="00CC02B7">
              <w:rPr>
                <w:rFonts w:cs="Arial"/>
              </w:rPr>
              <w:t>Forrest</w:t>
            </w:r>
            <w:proofErr w:type="spellEnd"/>
          </w:p>
        </w:tc>
        <w:tc>
          <w:tcPr>
            <w:tcW w:w="2408" w:type="dxa"/>
            <w:noWrap/>
            <w:hideMark/>
          </w:tcPr>
          <w:p w:rsidRPr="00CC02B7" w:rsidR="00CC02B7" w:rsidP="00872F49" w:rsidRDefault="00CC02B7" w14:paraId="61F87BC0" w14:textId="77777777">
            <w:pPr>
              <w:spacing w:line="276" w:lineRule="auto"/>
              <w:jc w:val="right"/>
              <w:rPr>
                <w:rFonts w:cs="Arial"/>
              </w:rPr>
            </w:pPr>
            <w:r w:rsidRPr="00CC02B7">
              <w:rPr>
                <w:rFonts w:cs="Arial"/>
              </w:rPr>
              <w:t xml:space="preserve">      21 059,00 € </w:t>
            </w:r>
          </w:p>
        </w:tc>
      </w:tr>
      <w:tr w:rsidRPr="00CC02B7" w:rsidR="00CC02B7" w:rsidTr="00872F49" w14:paraId="4D7573AA" w14:textId="77777777">
        <w:trPr>
          <w:trHeight w:val="270"/>
          <w:jc w:val="right"/>
        </w:trPr>
        <w:tc>
          <w:tcPr>
            <w:tcW w:w="6632" w:type="dxa"/>
            <w:noWrap/>
            <w:hideMark/>
          </w:tcPr>
          <w:p w:rsidRPr="00CC02B7" w:rsidR="00CC02B7" w:rsidP="00872F49" w:rsidRDefault="00CC02B7" w14:paraId="4C0B79C9" w14:textId="77777777">
            <w:pPr>
              <w:spacing w:line="276" w:lineRule="auto"/>
              <w:rPr>
                <w:rFonts w:cs="Arial"/>
              </w:rPr>
            </w:pPr>
            <w:r w:rsidRPr="00CC02B7">
              <w:rPr>
                <w:rFonts w:cs="Arial"/>
              </w:rPr>
              <w:t xml:space="preserve">Osobné vozidlo TOYOTA </w:t>
            </w:r>
          </w:p>
        </w:tc>
        <w:tc>
          <w:tcPr>
            <w:tcW w:w="2408" w:type="dxa"/>
            <w:noWrap/>
            <w:hideMark/>
          </w:tcPr>
          <w:p w:rsidRPr="00CC02B7" w:rsidR="00CC02B7" w:rsidP="00872F49" w:rsidRDefault="00CC02B7" w14:paraId="6F4BE3F7" w14:textId="77777777">
            <w:pPr>
              <w:spacing w:line="276" w:lineRule="auto"/>
              <w:jc w:val="right"/>
              <w:rPr>
                <w:rFonts w:cs="Arial"/>
              </w:rPr>
            </w:pPr>
            <w:r w:rsidRPr="00CC02B7">
              <w:rPr>
                <w:rFonts w:cs="Arial"/>
              </w:rPr>
              <w:t xml:space="preserve">      39 186,00 € </w:t>
            </w:r>
          </w:p>
        </w:tc>
      </w:tr>
      <w:tr w:rsidRPr="00CC02B7" w:rsidR="00CC02B7" w:rsidTr="00872F49" w14:paraId="4522CA62" w14:textId="77777777">
        <w:trPr>
          <w:trHeight w:val="270"/>
          <w:jc w:val="right"/>
        </w:trPr>
        <w:tc>
          <w:tcPr>
            <w:tcW w:w="6632" w:type="dxa"/>
            <w:noWrap/>
            <w:hideMark/>
          </w:tcPr>
          <w:p w:rsidRPr="00CC02B7" w:rsidR="00CC02B7" w:rsidP="00872F49" w:rsidRDefault="00CC02B7" w14:paraId="2DE32131" w14:textId="77777777">
            <w:pPr>
              <w:spacing w:line="276" w:lineRule="auto"/>
              <w:rPr>
                <w:rFonts w:cs="Arial"/>
              </w:rPr>
            </w:pPr>
            <w:r w:rsidRPr="00CC02B7">
              <w:rPr>
                <w:rFonts w:cs="Arial"/>
              </w:rPr>
              <w:t>Výroba TV reklamného spotu  (nehmotný majetok)</w:t>
            </w:r>
          </w:p>
        </w:tc>
        <w:tc>
          <w:tcPr>
            <w:tcW w:w="2408" w:type="dxa"/>
            <w:noWrap/>
            <w:hideMark/>
          </w:tcPr>
          <w:p w:rsidRPr="00CC02B7" w:rsidR="00CC02B7" w:rsidP="00872F49" w:rsidRDefault="00CC02B7" w14:paraId="7D7D25DF" w14:textId="77777777">
            <w:pPr>
              <w:spacing w:line="276" w:lineRule="auto"/>
              <w:jc w:val="right"/>
              <w:rPr>
                <w:rFonts w:cs="Arial"/>
              </w:rPr>
            </w:pPr>
            <w:r w:rsidRPr="00CC02B7">
              <w:rPr>
                <w:rFonts w:cs="Arial"/>
              </w:rPr>
              <w:t xml:space="preserve">      14 567,00 € </w:t>
            </w:r>
          </w:p>
        </w:tc>
      </w:tr>
      <w:tr w:rsidRPr="00CC02B7" w:rsidR="00CC02B7" w:rsidTr="00872F49" w14:paraId="5E8F5A4E" w14:textId="77777777">
        <w:trPr>
          <w:trHeight w:val="270"/>
          <w:jc w:val="right"/>
        </w:trPr>
        <w:tc>
          <w:tcPr>
            <w:tcW w:w="6632" w:type="dxa"/>
            <w:noWrap/>
            <w:hideMark/>
          </w:tcPr>
          <w:p w:rsidRPr="00CC02B7" w:rsidR="00CC02B7" w:rsidP="00872F49" w:rsidRDefault="00CC02B7" w14:paraId="62BADA81" w14:textId="77777777">
            <w:pPr>
              <w:spacing w:line="276" w:lineRule="auto"/>
              <w:rPr>
                <w:rFonts w:cs="Arial"/>
              </w:rPr>
            </w:pPr>
            <w:r w:rsidRPr="00CC02B7">
              <w:rPr>
                <w:rFonts w:cs="Arial"/>
              </w:rPr>
              <w:t xml:space="preserve">Softvér </w:t>
            </w:r>
            <w:proofErr w:type="spellStart"/>
            <w:r w:rsidRPr="00CC02B7">
              <w:rPr>
                <w:rFonts w:cs="Arial"/>
              </w:rPr>
              <w:t>Delphi</w:t>
            </w:r>
            <w:proofErr w:type="spellEnd"/>
            <w:r w:rsidRPr="00CC02B7">
              <w:rPr>
                <w:rFonts w:cs="Arial"/>
              </w:rPr>
              <w:t xml:space="preserve"> 11.2 (nehmotný majetok)</w:t>
            </w:r>
          </w:p>
        </w:tc>
        <w:tc>
          <w:tcPr>
            <w:tcW w:w="2408" w:type="dxa"/>
            <w:noWrap/>
            <w:hideMark/>
          </w:tcPr>
          <w:p w:rsidRPr="00CC02B7" w:rsidR="00CC02B7" w:rsidP="00872F49" w:rsidRDefault="00CC02B7" w14:paraId="355D7CF4" w14:textId="77777777">
            <w:pPr>
              <w:spacing w:line="276" w:lineRule="auto"/>
              <w:jc w:val="right"/>
              <w:rPr>
                <w:rFonts w:cs="Arial"/>
              </w:rPr>
            </w:pPr>
            <w:r w:rsidRPr="00CC02B7">
              <w:rPr>
                <w:rFonts w:cs="Arial"/>
              </w:rPr>
              <w:t xml:space="preserve">        3 881,00 € </w:t>
            </w:r>
          </w:p>
        </w:tc>
      </w:tr>
      <w:tr w:rsidRPr="00CC02B7" w:rsidR="00CC02B7" w:rsidTr="00872F49" w14:paraId="56D5D7C3" w14:textId="77777777">
        <w:trPr>
          <w:trHeight w:val="270"/>
          <w:jc w:val="right"/>
        </w:trPr>
        <w:tc>
          <w:tcPr>
            <w:tcW w:w="6632" w:type="dxa"/>
            <w:noWrap/>
            <w:hideMark/>
          </w:tcPr>
          <w:p w:rsidRPr="00CC02B7" w:rsidR="00CC02B7" w:rsidP="00872F49" w:rsidRDefault="00CC02B7" w14:paraId="3C884EFC" w14:textId="77777777">
            <w:pPr>
              <w:spacing w:line="276" w:lineRule="auto"/>
              <w:rPr>
                <w:rFonts w:cs="Arial"/>
              </w:rPr>
            </w:pPr>
            <w:proofErr w:type="spellStart"/>
            <w:r w:rsidRPr="00CC02B7">
              <w:rPr>
                <w:rFonts w:cs="Arial"/>
              </w:rPr>
              <w:t>Wifi</w:t>
            </w:r>
            <w:proofErr w:type="spellEnd"/>
            <w:r w:rsidRPr="00CC02B7">
              <w:rPr>
                <w:rFonts w:cs="Arial"/>
              </w:rPr>
              <w:t xml:space="preserve"> zariadenie na KH Minerál</w:t>
            </w:r>
          </w:p>
        </w:tc>
        <w:tc>
          <w:tcPr>
            <w:tcW w:w="2408" w:type="dxa"/>
            <w:noWrap/>
            <w:hideMark/>
          </w:tcPr>
          <w:p w:rsidRPr="00CC02B7" w:rsidR="00CC02B7" w:rsidP="00872F49" w:rsidRDefault="00CC02B7" w14:paraId="544ADB8F" w14:textId="77777777">
            <w:pPr>
              <w:spacing w:line="276" w:lineRule="auto"/>
              <w:jc w:val="right"/>
              <w:rPr>
                <w:rFonts w:cs="Arial"/>
              </w:rPr>
            </w:pPr>
            <w:r w:rsidRPr="00CC02B7">
              <w:rPr>
                <w:rFonts w:cs="Arial"/>
              </w:rPr>
              <w:t xml:space="preserve">        3 844,68 € </w:t>
            </w:r>
          </w:p>
        </w:tc>
      </w:tr>
      <w:tr w:rsidRPr="00CC02B7" w:rsidR="00CC02B7" w:rsidTr="00872F49" w14:paraId="4386502E" w14:textId="77777777">
        <w:trPr>
          <w:trHeight w:val="270"/>
          <w:jc w:val="right"/>
        </w:trPr>
        <w:tc>
          <w:tcPr>
            <w:tcW w:w="6632" w:type="dxa"/>
            <w:noWrap/>
            <w:hideMark/>
          </w:tcPr>
          <w:p w:rsidRPr="00CC02B7" w:rsidR="00CC02B7" w:rsidP="00872F49" w:rsidRDefault="00CC02B7" w14:paraId="64C3335F" w14:textId="77777777">
            <w:pPr>
              <w:spacing w:line="276" w:lineRule="auto"/>
              <w:rPr>
                <w:rFonts w:cs="Arial"/>
              </w:rPr>
            </w:pPr>
            <w:r w:rsidRPr="00CC02B7">
              <w:rPr>
                <w:rFonts w:cs="Arial"/>
              </w:rPr>
              <w:t>Plnička klobásy hydraulická</w:t>
            </w:r>
          </w:p>
        </w:tc>
        <w:tc>
          <w:tcPr>
            <w:tcW w:w="2408" w:type="dxa"/>
            <w:noWrap/>
            <w:hideMark/>
          </w:tcPr>
          <w:p w:rsidRPr="00CC02B7" w:rsidR="00CC02B7" w:rsidP="00872F49" w:rsidRDefault="00CC02B7" w14:paraId="2F96B40E" w14:textId="77777777">
            <w:pPr>
              <w:spacing w:line="276" w:lineRule="auto"/>
              <w:jc w:val="right"/>
              <w:rPr>
                <w:rFonts w:cs="Arial"/>
              </w:rPr>
            </w:pPr>
            <w:r w:rsidRPr="00CC02B7">
              <w:rPr>
                <w:rFonts w:cs="Arial"/>
              </w:rPr>
              <w:t xml:space="preserve">        1 985,00 € </w:t>
            </w:r>
          </w:p>
        </w:tc>
      </w:tr>
      <w:tr w:rsidRPr="00CC02B7" w:rsidR="00CC02B7" w:rsidTr="00872F49" w14:paraId="3438E3FB" w14:textId="77777777">
        <w:trPr>
          <w:trHeight w:val="270"/>
          <w:jc w:val="right"/>
        </w:trPr>
        <w:tc>
          <w:tcPr>
            <w:tcW w:w="6632" w:type="dxa"/>
            <w:noWrap/>
            <w:hideMark/>
          </w:tcPr>
          <w:p w:rsidRPr="00CC02B7" w:rsidR="00CC02B7" w:rsidP="00872F49" w:rsidRDefault="00CC02B7" w14:paraId="12BEDF69" w14:textId="77777777">
            <w:pPr>
              <w:spacing w:line="276" w:lineRule="auto"/>
              <w:rPr>
                <w:rFonts w:cs="Arial"/>
              </w:rPr>
            </w:pPr>
            <w:proofErr w:type="spellStart"/>
            <w:r w:rsidRPr="00CC02B7">
              <w:rPr>
                <w:rFonts w:cs="Arial"/>
              </w:rPr>
              <w:t>Vírivka</w:t>
            </w:r>
            <w:proofErr w:type="spellEnd"/>
          </w:p>
        </w:tc>
        <w:tc>
          <w:tcPr>
            <w:tcW w:w="2408" w:type="dxa"/>
            <w:noWrap/>
            <w:hideMark/>
          </w:tcPr>
          <w:p w:rsidRPr="00CC02B7" w:rsidR="00CC02B7" w:rsidP="00872F49" w:rsidRDefault="00CC02B7" w14:paraId="3F8D8BCC" w14:textId="77777777">
            <w:pPr>
              <w:spacing w:line="276" w:lineRule="auto"/>
              <w:jc w:val="right"/>
              <w:rPr>
                <w:rFonts w:cs="Arial"/>
              </w:rPr>
            </w:pPr>
            <w:r w:rsidRPr="00CC02B7">
              <w:rPr>
                <w:rFonts w:cs="Arial"/>
              </w:rPr>
              <w:t xml:space="preserve">      16 111,00 € </w:t>
            </w:r>
          </w:p>
        </w:tc>
      </w:tr>
      <w:tr w:rsidRPr="00CC02B7" w:rsidR="00CC02B7" w:rsidTr="00872F49" w14:paraId="2A67877E" w14:textId="77777777">
        <w:trPr>
          <w:trHeight w:val="270"/>
          <w:jc w:val="right"/>
        </w:trPr>
        <w:tc>
          <w:tcPr>
            <w:tcW w:w="6632" w:type="dxa"/>
            <w:noWrap/>
            <w:hideMark/>
          </w:tcPr>
          <w:p w:rsidRPr="00CC02B7" w:rsidR="00CC02B7" w:rsidP="00872F49" w:rsidRDefault="00CC02B7" w14:paraId="058EE9FB" w14:textId="77777777">
            <w:pPr>
              <w:spacing w:line="276" w:lineRule="auto"/>
              <w:rPr>
                <w:rFonts w:cs="Arial"/>
              </w:rPr>
            </w:pPr>
            <w:r w:rsidRPr="00CC02B7">
              <w:rPr>
                <w:rFonts w:cs="Arial"/>
              </w:rPr>
              <w:t>Kyslíkový koncentrátor pre dve osoby</w:t>
            </w:r>
          </w:p>
        </w:tc>
        <w:tc>
          <w:tcPr>
            <w:tcW w:w="2408" w:type="dxa"/>
            <w:noWrap/>
            <w:hideMark/>
          </w:tcPr>
          <w:p w:rsidRPr="00CC02B7" w:rsidR="00CC02B7" w:rsidP="00872F49" w:rsidRDefault="00CC02B7" w14:paraId="56B2F4D6" w14:textId="77777777">
            <w:pPr>
              <w:spacing w:line="276" w:lineRule="auto"/>
              <w:jc w:val="right"/>
              <w:rPr>
                <w:rFonts w:cs="Arial"/>
              </w:rPr>
            </w:pPr>
            <w:r w:rsidRPr="00CC02B7">
              <w:rPr>
                <w:rFonts w:cs="Arial"/>
              </w:rPr>
              <w:t xml:space="preserve">        2 135,00 € </w:t>
            </w:r>
          </w:p>
        </w:tc>
      </w:tr>
      <w:tr w:rsidRPr="00CC02B7" w:rsidR="00CC02B7" w:rsidTr="00872F49" w14:paraId="01FC9B9E" w14:textId="77777777">
        <w:trPr>
          <w:trHeight w:val="270"/>
          <w:jc w:val="right"/>
        </w:trPr>
        <w:tc>
          <w:tcPr>
            <w:tcW w:w="6632" w:type="dxa"/>
            <w:noWrap/>
            <w:hideMark/>
          </w:tcPr>
          <w:p w:rsidRPr="00CC02B7" w:rsidR="00CC02B7" w:rsidP="00872F49" w:rsidRDefault="00CC02B7" w14:paraId="60C5A6C4" w14:textId="77777777">
            <w:pPr>
              <w:spacing w:line="276" w:lineRule="auto"/>
              <w:rPr>
                <w:rFonts w:cs="Arial"/>
              </w:rPr>
            </w:pPr>
            <w:r w:rsidRPr="00CC02B7">
              <w:rPr>
                <w:rFonts w:cs="Arial"/>
              </w:rPr>
              <w:t>Osobný automobil Š-</w:t>
            </w:r>
            <w:proofErr w:type="spellStart"/>
            <w:r w:rsidRPr="00CC02B7">
              <w:rPr>
                <w:rFonts w:cs="Arial"/>
              </w:rPr>
              <w:t>Scala</w:t>
            </w:r>
            <w:proofErr w:type="spellEnd"/>
            <w:r w:rsidRPr="00CC02B7">
              <w:rPr>
                <w:rFonts w:cs="Arial"/>
              </w:rPr>
              <w:t xml:space="preserve"> </w:t>
            </w:r>
            <w:proofErr w:type="spellStart"/>
            <w:r w:rsidRPr="00CC02B7">
              <w:rPr>
                <w:rFonts w:cs="Arial"/>
              </w:rPr>
              <w:t>Ambition</w:t>
            </w:r>
            <w:proofErr w:type="spellEnd"/>
            <w:r w:rsidRPr="00CC02B7">
              <w:rPr>
                <w:rFonts w:cs="Arial"/>
              </w:rPr>
              <w:t xml:space="preserve"> </w:t>
            </w:r>
          </w:p>
        </w:tc>
        <w:tc>
          <w:tcPr>
            <w:tcW w:w="2408" w:type="dxa"/>
            <w:noWrap/>
            <w:hideMark/>
          </w:tcPr>
          <w:p w:rsidRPr="00CC02B7" w:rsidR="00CC02B7" w:rsidP="00872F49" w:rsidRDefault="00CC02B7" w14:paraId="199B9DAC" w14:textId="77777777">
            <w:pPr>
              <w:spacing w:line="276" w:lineRule="auto"/>
              <w:jc w:val="right"/>
              <w:rPr>
                <w:rFonts w:cs="Arial"/>
              </w:rPr>
            </w:pPr>
            <w:r w:rsidRPr="00CC02B7">
              <w:rPr>
                <w:rFonts w:cs="Arial"/>
              </w:rPr>
              <w:t xml:space="preserve">      17 448,00 € </w:t>
            </w:r>
          </w:p>
        </w:tc>
      </w:tr>
      <w:tr w:rsidRPr="00CC02B7" w:rsidR="00CC02B7" w:rsidTr="00872F49" w14:paraId="5C41241E" w14:textId="77777777">
        <w:trPr>
          <w:trHeight w:val="270"/>
          <w:jc w:val="right"/>
        </w:trPr>
        <w:tc>
          <w:tcPr>
            <w:tcW w:w="6632" w:type="dxa"/>
            <w:noWrap/>
            <w:hideMark/>
          </w:tcPr>
          <w:p w:rsidRPr="00CC02B7" w:rsidR="00CC02B7" w:rsidP="00872F49" w:rsidRDefault="00CC02B7" w14:paraId="52EA9E7D" w14:textId="77777777">
            <w:pPr>
              <w:spacing w:line="276" w:lineRule="auto"/>
              <w:rPr>
                <w:rFonts w:cs="Arial"/>
              </w:rPr>
            </w:pPr>
            <w:r w:rsidRPr="00CC02B7">
              <w:rPr>
                <w:rFonts w:cs="Arial"/>
              </w:rPr>
              <w:t>Terasa drevená so zábradlím</w:t>
            </w:r>
          </w:p>
        </w:tc>
        <w:tc>
          <w:tcPr>
            <w:tcW w:w="2408" w:type="dxa"/>
            <w:noWrap/>
            <w:hideMark/>
          </w:tcPr>
          <w:p w:rsidRPr="00CC02B7" w:rsidR="00CC02B7" w:rsidP="00872F49" w:rsidRDefault="00CC02B7" w14:paraId="0DCF140E" w14:textId="77777777">
            <w:pPr>
              <w:spacing w:line="276" w:lineRule="auto"/>
              <w:jc w:val="right"/>
              <w:rPr>
                <w:rFonts w:cs="Arial"/>
              </w:rPr>
            </w:pPr>
            <w:r w:rsidRPr="00CC02B7">
              <w:rPr>
                <w:rFonts w:cs="Arial"/>
              </w:rPr>
              <w:t xml:space="preserve">        2 500,00 € </w:t>
            </w:r>
          </w:p>
        </w:tc>
      </w:tr>
      <w:tr w:rsidRPr="00CC02B7" w:rsidR="00CC02B7" w:rsidTr="00872F49" w14:paraId="3BE0D356" w14:textId="77777777">
        <w:trPr>
          <w:trHeight w:val="270"/>
          <w:jc w:val="right"/>
        </w:trPr>
        <w:tc>
          <w:tcPr>
            <w:tcW w:w="6632" w:type="dxa"/>
            <w:noWrap/>
            <w:hideMark/>
          </w:tcPr>
          <w:p w:rsidRPr="00CC02B7" w:rsidR="00CC02B7" w:rsidP="00872F49" w:rsidRDefault="00CC02B7" w14:paraId="4A13743B" w14:textId="77777777">
            <w:pPr>
              <w:spacing w:line="276" w:lineRule="auto"/>
              <w:rPr>
                <w:rFonts w:cs="Arial"/>
                <w:highlight w:val="yellow"/>
              </w:rPr>
            </w:pPr>
            <w:r w:rsidRPr="00CC02B7">
              <w:rPr>
                <w:rFonts w:cs="Arial"/>
              </w:rPr>
              <w:t xml:space="preserve">Traktor </w:t>
            </w:r>
            <w:proofErr w:type="spellStart"/>
            <w:r w:rsidRPr="00CC02B7">
              <w:rPr>
                <w:rFonts w:cs="Arial"/>
              </w:rPr>
              <w:t>Multihog</w:t>
            </w:r>
            <w:proofErr w:type="spellEnd"/>
          </w:p>
        </w:tc>
        <w:tc>
          <w:tcPr>
            <w:tcW w:w="2408" w:type="dxa"/>
            <w:noWrap/>
            <w:hideMark/>
          </w:tcPr>
          <w:p w:rsidRPr="00CC02B7" w:rsidR="00CC02B7" w:rsidP="00872F49" w:rsidRDefault="00CC02B7" w14:paraId="675ED366" w14:textId="77777777">
            <w:pPr>
              <w:spacing w:line="276" w:lineRule="auto"/>
              <w:jc w:val="right"/>
              <w:rPr>
                <w:rFonts w:cs="Arial"/>
              </w:rPr>
            </w:pPr>
            <w:r w:rsidRPr="00CC02B7">
              <w:rPr>
                <w:rFonts w:cs="Arial"/>
              </w:rPr>
              <w:t xml:space="preserve">    105 679,00 € </w:t>
            </w:r>
          </w:p>
        </w:tc>
      </w:tr>
      <w:tr w:rsidRPr="00CC02B7" w:rsidR="00CC02B7" w:rsidTr="00872F49" w14:paraId="629A8E9F" w14:textId="77777777">
        <w:trPr>
          <w:trHeight w:val="270"/>
          <w:jc w:val="right"/>
        </w:trPr>
        <w:tc>
          <w:tcPr>
            <w:tcW w:w="6632" w:type="dxa"/>
            <w:noWrap/>
            <w:hideMark/>
          </w:tcPr>
          <w:p w:rsidRPr="00CC02B7" w:rsidR="00CC02B7" w:rsidP="00872F49" w:rsidRDefault="00CC02B7" w14:paraId="3B185792" w14:textId="77777777">
            <w:pPr>
              <w:spacing w:line="276" w:lineRule="auto"/>
              <w:rPr>
                <w:rFonts w:cs="Arial"/>
              </w:rPr>
            </w:pPr>
            <w:r w:rsidRPr="00CC02B7">
              <w:rPr>
                <w:rFonts w:cs="Arial"/>
              </w:rPr>
              <w:t xml:space="preserve">Bazénový vysávač </w:t>
            </w:r>
            <w:proofErr w:type="spellStart"/>
            <w:r w:rsidRPr="00CC02B7">
              <w:rPr>
                <w:rFonts w:cs="Arial"/>
              </w:rPr>
              <w:t>DolphinWave</w:t>
            </w:r>
            <w:proofErr w:type="spellEnd"/>
            <w:r w:rsidRPr="00CC02B7">
              <w:rPr>
                <w:rFonts w:cs="Arial"/>
              </w:rPr>
              <w:t xml:space="preserve"> </w:t>
            </w:r>
          </w:p>
        </w:tc>
        <w:tc>
          <w:tcPr>
            <w:tcW w:w="2408" w:type="dxa"/>
            <w:noWrap/>
            <w:hideMark/>
          </w:tcPr>
          <w:p w:rsidRPr="00CC02B7" w:rsidR="00CC02B7" w:rsidP="00872F49" w:rsidRDefault="00CC02B7" w14:paraId="2FE440E6" w14:textId="77777777">
            <w:pPr>
              <w:spacing w:line="276" w:lineRule="auto"/>
              <w:jc w:val="right"/>
              <w:rPr>
                <w:rFonts w:cs="Arial"/>
              </w:rPr>
            </w:pPr>
            <w:r w:rsidRPr="00CC02B7">
              <w:rPr>
                <w:rFonts w:cs="Arial"/>
              </w:rPr>
              <w:t xml:space="preserve">        3 276,00 € </w:t>
            </w:r>
          </w:p>
        </w:tc>
      </w:tr>
      <w:tr w:rsidRPr="00CC02B7" w:rsidR="00CC02B7" w:rsidTr="00872F49" w14:paraId="1D006313" w14:textId="77777777">
        <w:trPr>
          <w:trHeight w:val="270"/>
          <w:jc w:val="right"/>
        </w:trPr>
        <w:tc>
          <w:tcPr>
            <w:tcW w:w="6632" w:type="dxa"/>
            <w:noWrap/>
            <w:hideMark/>
          </w:tcPr>
          <w:p w:rsidRPr="00CC02B7" w:rsidR="00CC02B7" w:rsidP="00872F49" w:rsidRDefault="00CC02B7" w14:paraId="5E5E4626" w14:textId="77777777">
            <w:pPr>
              <w:spacing w:line="276" w:lineRule="auto"/>
              <w:rPr>
                <w:rFonts w:cs="Arial"/>
              </w:rPr>
            </w:pPr>
            <w:r w:rsidRPr="00CC02B7">
              <w:rPr>
                <w:rFonts w:cs="Arial"/>
              </w:rPr>
              <w:t xml:space="preserve">Lampa </w:t>
            </w:r>
            <w:proofErr w:type="spellStart"/>
            <w:r w:rsidRPr="00CC02B7">
              <w:rPr>
                <w:rFonts w:cs="Arial"/>
              </w:rPr>
              <w:t>Biostimul</w:t>
            </w:r>
            <w:proofErr w:type="spellEnd"/>
            <w:r w:rsidRPr="00CC02B7">
              <w:rPr>
                <w:rFonts w:cs="Arial"/>
              </w:rPr>
              <w:t xml:space="preserve"> B550</w:t>
            </w:r>
          </w:p>
        </w:tc>
        <w:tc>
          <w:tcPr>
            <w:tcW w:w="2408" w:type="dxa"/>
            <w:noWrap/>
            <w:hideMark/>
          </w:tcPr>
          <w:p w:rsidRPr="00CC02B7" w:rsidR="00CC02B7" w:rsidP="00872F49" w:rsidRDefault="00CC02B7" w14:paraId="61B5F838" w14:textId="77777777">
            <w:pPr>
              <w:spacing w:line="276" w:lineRule="auto"/>
              <w:jc w:val="right"/>
              <w:rPr>
                <w:rFonts w:cs="Arial"/>
              </w:rPr>
            </w:pPr>
            <w:r w:rsidRPr="00CC02B7">
              <w:rPr>
                <w:rFonts w:cs="Arial"/>
              </w:rPr>
              <w:t xml:space="preserve">        2 628,00 € </w:t>
            </w:r>
          </w:p>
        </w:tc>
      </w:tr>
      <w:tr w:rsidRPr="00CC02B7" w:rsidR="00CC02B7" w:rsidTr="00872F49" w14:paraId="1E868565" w14:textId="77777777">
        <w:trPr>
          <w:trHeight w:val="270"/>
          <w:jc w:val="right"/>
        </w:trPr>
        <w:tc>
          <w:tcPr>
            <w:tcW w:w="6632" w:type="dxa"/>
            <w:noWrap/>
            <w:hideMark/>
          </w:tcPr>
          <w:p w:rsidRPr="00CC02B7" w:rsidR="00CC02B7" w:rsidP="00872F49" w:rsidRDefault="00CC02B7" w14:paraId="32E58481" w14:textId="77777777">
            <w:pPr>
              <w:spacing w:line="276" w:lineRule="auto"/>
              <w:rPr>
                <w:rFonts w:cs="Arial"/>
              </w:rPr>
            </w:pPr>
            <w:r w:rsidRPr="00CC02B7">
              <w:rPr>
                <w:rFonts w:cs="Arial"/>
              </w:rPr>
              <w:t>Kuchynská linka</w:t>
            </w:r>
          </w:p>
        </w:tc>
        <w:tc>
          <w:tcPr>
            <w:tcW w:w="2408" w:type="dxa"/>
            <w:noWrap/>
            <w:hideMark/>
          </w:tcPr>
          <w:p w:rsidRPr="00CC02B7" w:rsidR="00CC02B7" w:rsidP="00872F49" w:rsidRDefault="00CC02B7" w14:paraId="2A190FF9" w14:textId="77777777">
            <w:pPr>
              <w:spacing w:line="276" w:lineRule="auto"/>
              <w:jc w:val="right"/>
              <w:rPr>
                <w:rFonts w:cs="Arial"/>
              </w:rPr>
            </w:pPr>
            <w:r w:rsidRPr="00CC02B7">
              <w:rPr>
                <w:rFonts w:cs="Arial"/>
              </w:rPr>
              <w:t xml:space="preserve">        1 815,00 € </w:t>
            </w:r>
          </w:p>
        </w:tc>
      </w:tr>
      <w:tr w:rsidRPr="00CC02B7" w:rsidR="00CC02B7" w:rsidTr="00872F49" w14:paraId="333DBD67" w14:textId="77777777">
        <w:trPr>
          <w:trHeight w:val="270"/>
          <w:jc w:val="right"/>
        </w:trPr>
        <w:tc>
          <w:tcPr>
            <w:tcW w:w="6632" w:type="dxa"/>
            <w:noWrap/>
            <w:hideMark/>
          </w:tcPr>
          <w:p w:rsidRPr="00CC02B7" w:rsidR="00CC02B7" w:rsidP="00872F49" w:rsidRDefault="00CC02B7" w14:paraId="29B8478A" w14:textId="77777777">
            <w:pPr>
              <w:spacing w:line="276" w:lineRule="auto"/>
              <w:rPr>
                <w:rFonts w:cs="Arial"/>
              </w:rPr>
            </w:pPr>
            <w:r w:rsidRPr="00CC02B7">
              <w:rPr>
                <w:rFonts w:cs="Arial"/>
              </w:rPr>
              <w:t xml:space="preserve">Osobný automobil Š-Octavia </w:t>
            </w:r>
            <w:proofErr w:type="spellStart"/>
            <w:r w:rsidRPr="00CC02B7">
              <w:rPr>
                <w:rFonts w:cs="Arial"/>
              </w:rPr>
              <w:t>combi</w:t>
            </w:r>
            <w:proofErr w:type="spellEnd"/>
            <w:r w:rsidRPr="00CC02B7">
              <w:rPr>
                <w:rFonts w:cs="Arial"/>
              </w:rPr>
              <w:t xml:space="preserve"> </w:t>
            </w:r>
          </w:p>
        </w:tc>
        <w:tc>
          <w:tcPr>
            <w:tcW w:w="2408" w:type="dxa"/>
            <w:noWrap/>
            <w:hideMark/>
          </w:tcPr>
          <w:p w:rsidRPr="00CC02B7" w:rsidR="00CC02B7" w:rsidP="00872F49" w:rsidRDefault="00CC02B7" w14:paraId="1D9D366D" w14:textId="77777777">
            <w:pPr>
              <w:spacing w:line="276" w:lineRule="auto"/>
              <w:jc w:val="right"/>
              <w:rPr>
                <w:rFonts w:cs="Arial"/>
              </w:rPr>
            </w:pPr>
            <w:r w:rsidRPr="00CC02B7">
              <w:rPr>
                <w:rFonts w:cs="Arial"/>
              </w:rPr>
              <w:t xml:space="preserve">      30 184,00 € </w:t>
            </w:r>
          </w:p>
        </w:tc>
      </w:tr>
      <w:tr w:rsidRPr="00CC02B7" w:rsidR="00CC02B7" w:rsidTr="00872F49" w14:paraId="7066B365" w14:textId="77777777">
        <w:trPr>
          <w:trHeight w:val="270"/>
          <w:jc w:val="right"/>
        </w:trPr>
        <w:tc>
          <w:tcPr>
            <w:tcW w:w="6632" w:type="dxa"/>
            <w:noWrap/>
            <w:hideMark/>
          </w:tcPr>
          <w:p w:rsidRPr="00CC02B7" w:rsidR="00CC02B7" w:rsidP="00872F49" w:rsidRDefault="00CC02B7" w14:paraId="6297EF09" w14:textId="77777777">
            <w:pPr>
              <w:spacing w:line="276" w:lineRule="auto"/>
              <w:rPr>
                <w:rFonts w:cs="Arial"/>
              </w:rPr>
            </w:pPr>
            <w:r w:rsidRPr="00CC02B7">
              <w:rPr>
                <w:rFonts w:cs="Arial"/>
              </w:rPr>
              <w:t>Stôl ohrevný 4GN</w:t>
            </w:r>
          </w:p>
        </w:tc>
        <w:tc>
          <w:tcPr>
            <w:tcW w:w="2408" w:type="dxa"/>
            <w:noWrap/>
            <w:hideMark/>
          </w:tcPr>
          <w:p w:rsidRPr="00CC02B7" w:rsidR="00CC02B7" w:rsidP="00872F49" w:rsidRDefault="00CC02B7" w14:paraId="79BA0535" w14:textId="77777777">
            <w:pPr>
              <w:spacing w:line="276" w:lineRule="auto"/>
              <w:jc w:val="right"/>
              <w:rPr>
                <w:rFonts w:cs="Arial"/>
              </w:rPr>
            </w:pPr>
            <w:r w:rsidRPr="00CC02B7">
              <w:rPr>
                <w:rFonts w:cs="Arial"/>
              </w:rPr>
              <w:t xml:space="preserve">        1 702,00 € </w:t>
            </w:r>
          </w:p>
        </w:tc>
      </w:tr>
      <w:tr w:rsidRPr="00CC02B7" w:rsidR="00CC02B7" w:rsidTr="00872F49" w14:paraId="582E2AC8" w14:textId="77777777">
        <w:trPr>
          <w:trHeight w:val="270"/>
          <w:jc w:val="right"/>
        </w:trPr>
        <w:tc>
          <w:tcPr>
            <w:tcW w:w="6632" w:type="dxa"/>
            <w:noWrap/>
            <w:hideMark/>
          </w:tcPr>
          <w:p w:rsidRPr="00CC02B7" w:rsidR="00CC02B7" w:rsidP="00872F49" w:rsidRDefault="00CC02B7" w14:paraId="2EFD0E52" w14:textId="77777777">
            <w:pPr>
              <w:spacing w:line="276" w:lineRule="auto"/>
              <w:rPr>
                <w:rFonts w:cs="Arial"/>
              </w:rPr>
            </w:pPr>
            <w:r w:rsidRPr="00CC02B7">
              <w:rPr>
                <w:rFonts w:cs="Arial"/>
              </w:rPr>
              <w:t>Stôl ohrevný 5GN s policou</w:t>
            </w:r>
          </w:p>
        </w:tc>
        <w:tc>
          <w:tcPr>
            <w:tcW w:w="2408" w:type="dxa"/>
            <w:noWrap/>
            <w:hideMark/>
          </w:tcPr>
          <w:p w:rsidRPr="00CC02B7" w:rsidR="00CC02B7" w:rsidP="00872F49" w:rsidRDefault="00CC02B7" w14:paraId="3D1B3788" w14:textId="77777777">
            <w:pPr>
              <w:spacing w:line="276" w:lineRule="auto"/>
              <w:jc w:val="right"/>
              <w:rPr>
                <w:rFonts w:cs="Arial"/>
              </w:rPr>
            </w:pPr>
            <w:r w:rsidRPr="00CC02B7">
              <w:rPr>
                <w:rFonts w:cs="Arial"/>
              </w:rPr>
              <w:t xml:space="preserve">        1 978,00 € </w:t>
            </w:r>
          </w:p>
        </w:tc>
      </w:tr>
      <w:tr w:rsidRPr="00CC02B7" w:rsidR="00CC02B7" w:rsidTr="00872F49" w14:paraId="5AC693CE" w14:textId="77777777">
        <w:trPr>
          <w:trHeight w:val="270"/>
          <w:jc w:val="right"/>
        </w:trPr>
        <w:tc>
          <w:tcPr>
            <w:tcW w:w="6632" w:type="dxa"/>
            <w:noWrap/>
            <w:hideMark/>
          </w:tcPr>
          <w:p w:rsidRPr="00CC02B7" w:rsidR="00CC02B7" w:rsidP="00872F49" w:rsidRDefault="00CC02B7" w14:paraId="7E2C1458" w14:textId="77777777">
            <w:pPr>
              <w:spacing w:line="276" w:lineRule="auto"/>
              <w:rPr>
                <w:rFonts w:cs="Arial"/>
              </w:rPr>
            </w:pPr>
            <w:r w:rsidRPr="00CC02B7">
              <w:rPr>
                <w:rFonts w:cs="Arial"/>
              </w:rPr>
              <w:t>Stôl ohrevný 5GN s policou</w:t>
            </w:r>
          </w:p>
        </w:tc>
        <w:tc>
          <w:tcPr>
            <w:tcW w:w="2408" w:type="dxa"/>
            <w:noWrap/>
            <w:hideMark/>
          </w:tcPr>
          <w:p w:rsidRPr="00CC02B7" w:rsidR="00CC02B7" w:rsidP="00872F49" w:rsidRDefault="00CC02B7" w14:paraId="7C155E10" w14:textId="77777777">
            <w:pPr>
              <w:spacing w:line="276" w:lineRule="auto"/>
              <w:jc w:val="right"/>
              <w:rPr>
                <w:rFonts w:cs="Arial"/>
              </w:rPr>
            </w:pPr>
            <w:r w:rsidRPr="00CC02B7">
              <w:rPr>
                <w:rFonts w:cs="Arial"/>
              </w:rPr>
              <w:t xml:space="preserve">        1 978,00 € </w:t>
            </w:r>
          </w:p>
        </w:tc>
      </w:tr>
    </w:tbl>
    <w:p w:rsidRPr="00CC02B7" w:rsidR="00CC02B7" w:rsidP="00CC02B7" w:rsidRDefault="00CC02B7" w14:paraId="0F2139C1" w14:textId="77777777">
      <w:pPr>
        <w:spacing w:line="276" w:lineRule="auto"/>
        <w:rPr>
          <w:rFonts w:cs="Arial"/>
          <w:b/>
          <w:bCs/>
          <w:lang w:val="sk-SK"/>
        </w:rPr>
      </w:pPr>
    </w:p>
    <w:p w:rsidRPr="00CC02B7" w:rsidR="00CC02B7" w:rsidP="00CC02B7" w:rsidRDefault="00CC02B7" w14:paraId="08B15485" w14:textId="77777777">
      <w:pPr>
        <w:spacing w:line="276" w:lineRule="auto"/>
        <w:rPr>
          <w:rFonts w:cs="Arial"/>
          <w:b/>
          <w:bCs/>
          <w:lang w:val="sk-SK"/>
        </w:rPr>
      </w:pPr>
      <w:r w:rsidRPr="00CC02B7">
        <w:rPr>
          <w:rFonts w:cs="Arial"/>
          <w:b/>
          <w:bCs/>
          <w:lang w:val="sk-SK"/>
        </w:rPr>
        <w:t xml:space="preserve">Graf č. 21 </w:t>
      </w:r>
    </w:p>
    <w:p w:rsidRPr="00CC02B7" w:rsidR="00CC02B7" w:rsidP="00CC02B7" w:rsidRDefault="00CC02B7" w14:paraId="160416A9" w14:textId="77777777">
      <w:pPr>
        <w:spacing w:line="276" w:lineRule="auto"/>
        <w:rPr>
          <w:rFonts w:cs="Arial"/>
          <w:lang w:val="sk-SK"/>
        </w:rPr>
      </w:pPr>
      <w:r w:rsidRPr="00CC02B7">
        <w:rPr>
          <w:noProof/>
          <w:lang w:val="sk-SK"/>
        </w:rPr>
        <w:drawing>
          <wp:inline distT="0" distB="0" distL="0" distR="0" wp14:anchorId="2E685A1D" wp14:editId="7455C6C6">
            <wp:extent cx="5570220" cy="2125980"/>
            <wp:effectExtent l="0" t="0" r="0" b="7620"/>
            <wp:docPr id="1678472544" name="Graf 1678472544">
              <a:extLst xmlns:a="http://schemas.openxmlformats.org/drawingml/2006/main">
                <a:ext uri="{FF2B5EF4-FFF2-40B4-BE49-F238E27FC236}">
                  <a16:creationId xmlns:a16="http://schemas.microsoft.com/office/drawing/2014/main" id="{7C1AF191-9717-9760-7D2A-08014E4BBC2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Pr="00CC02B7" w:rsidR="00CC02B7" w:rsidP="00CC02B7" w:rsidRDefault="00CC02B7" w14:paraId="35E6088B" w14:textId="77777777">
      <w:pPr>
        <w:spacing w:line="276" w:lineRule="auto"/>
        <w:rPr>
          <w:rFonts w:cs="Arial"/>
          <w:color w:val="000000"/>
          <w:lang w:val="sk-SK"/>
        </w:rPr>
      </w:pPr>
      <w:r w:rsidRPr="00CC02B7">
        <w:rPr>
          <w:rFonts w:cs="Arial"/>
          <w:lang w:val="sk-SK"/>
        </w:rPr>
        <w:lastRenderedPageBreak/>
        <w:t xml:space="preserve">Na </w:t>
      </w:r>
      <w:r w:rsidRPr="00CC02B7">
        <w:rPr>
          <w:rFonts w:cs="Arial"/>
          <w:b/>
          <w:bCs/>
          <w:lang w:val="sk-SK"/>
        </w:rPr>
        <w:t>technické zhodnotenie</w:t>
      </w:r>
      <w:r w:rsidRPr="00CC02B7">
        <w:rPr>
          <w:rFonts w:cs="Arial"/>
          <w:lang w:val="sk-SK"/>
        </w:rPr>
        <w:t xml:space="preserve"> majetku sme v roku 2022 vynaložili </w:t>
      </w:r>
      <w:r w:rsidRPr="00CC02B7">
        <w:rPr>
          <w:rFonts w:cs="Arial"/>
          <w:color w:val="000000"/>
          <w:lang w:val="sk-SK"/>
        </w:rPr>
        <w:t>535 347 EUR, čo je v porovnaní s rokom 2021 viac o 491 333 EUR. Štruktúra investovaných prostriedkov je nasledovná:</w:t>
      </w:r>
    </w:p>
    <w:p w:rsidRPr="00CC02B7" w:rsidR="00CC02B7" w:rsidP="00CC02B7" w:rsidRDefault="00CC02B7" w14:paraId="54E28A58" w14:textId="77777777">
      <w:pPr>
        <w:spacing w:line="276" w:lineRule="auto"/>
        <w:rPr>
          <w:rFonts w:cs="Arial"/>
          <w:sz w:val="10"/>
          <w:szCs w:val="10"/>
          <w:lang w:val="sk-SK"/>
        </w:rPr>
      </w:pPr>
    </w:p>
    <w:tbl>
      <w:tblPr>
        <w:tblStyle w:val="Mriekatabuky"/>
        <w:tblW w:w="7371" w:type="dxa"/>
        <w:tblInd w:w="709"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Description w:val="6490a0ae-bcc8-4855-83e9-85ffbc53ac4f"/>
      </w:tblPr>
      <w:tblGrid>
        <w:gridCol w:w="4961"/>
        <w:gridCol w:w="2410"/>
      </w:tblGrid>
      <w:tr w:rsidRPr="00CC02B7" w:rsidR="00CC02B7" w:rsidTr="00872F49" w14:paraId="653D3AD6" w14:textId="77777777">
        <w:trPr>
          <w:trHeight w:val="206"/>
        </w:trPr>
        <w:tc>
          <w:tcPr>
            <w:tcW w:w="4961" w:type="dxa"/>
            <w:noWrap/>
            <w:hideMark/>
          </w:tcPr>
          <w:p w:rsidRPr="00CC02B7" w:rsidR="00CC02B7" w:rsidP="00872F49" w:rsidRDefault="00CC02B7" w14:paraId="11E2479C" w14:textId="77777777">
            <w:pPr>
              <w:spacing w:line="276" w:lineRule="auto"/>
              <w:rPr>
                <w:rFonts w:cs="Arial"/>
              </w:rPr>
            </w:pPr>
            <w:r w:rsidRPr="00CC02B7">
              <w:rPr>
                <w:rFonts w:cs="Arial"/>
              </w:rPr>
              <w:t>parky a architektúra</w:t>
            </w:r>
          </w:p>
        </w:tc>
        <w:tc>
          <w:tcPr>
            <w:tcW w:w="2410" w:type="dxa"/>
            <w:noWrap/>
            <w:hideMark/>
          </w:tcPr>
          <w:p w:rsidRPr="00CC02B7" w:rsidR="00CC02B7" w:rsidP="00872F49" w:rsidRDefault="00CC02B7" w14:paraId="30E1E5E4" w14:textId="77777777">
            <w:pPr>
              <w:spacing w:line="276" w:lineRule="auto"/>
              <w:rPr>
                <w:rFonts w:cs="Arial"/>
              </w:rPr>
            </w:pPr>
            <w:r w:rsidRPr="00CC02B7">
              <w:rPr>
                <w:rFonts w:cs="Arial"/>
              </w:rPr>
              <w:t xml:space="preserve">      67 526,00 € </w:t>
            </w:r>
          </w:p>
        </w:tc>
      </w:tr>
      <w:tr w:rsidRPr="00CC02B7" w:rsidR="00CC02B7" w:rsidTr="00872F49" w14:paraId="45CF7E15" w14:textId="77777777">
        <w:trPr>
          <w:trHeight w:val="206"/>
        </w:trPr>
        <w:tc>
          <w:tcPr>
            <w:tcW w:w="4961" w:type="dxa"/>
            <w:noWrap/>
            <w:hideMark/>
          </w:tcPr>
          <w:p w:rsidRPr="00CC02B7" w:rsidR="00CC02B7" w:rsidP="00872F49" w:rsidRDefault="00CC02B7" w14:paraId="790709DE" w14:textId="77777777">
            <w:pPr>
              <w:spacing w:line="276" w:lineRule="auto"/>
              <w:rPr>
                <w:rFonts w:cs="Arial"/>
              </w:rPr>
            </w:pPr>
            <w:r w:rsidRPr="00CC02B7">
              <w:rPr>
                <w:rFonts w:cs="Arial"/>
              </w:rPr>
              <w:t>stavby a príslušenstvo</w:t>
            </w:r>
          </w:p>
        </w:tc>
        <w:tc>
          <w:tcPr>
            <w:tcW w:w="2410" w:type="dxa"/>
            <w:noWrap/>
            <w:hideMark/>
          </w:tcPr>
          <w:p w:rsidRPr="00CC02B7" w:rsidR="00CC02B7" w:rsidP="00872F49" w:rsidRDefault="00CC02B7" w14:paraId="1E127998" w14:textId="77777777">
            <w:pPr>
              <w:spacing w:line="276" w:lineRule="auto"/>
              <w:rPr>
                <w:rFonts w:cs="Arial"/>
              </w:rPr>
            </w:pPr>
            <w:r w:rsidRPr="00CC02B7">
              <w:rPr>
                <w:rFonts w:cs="Arial"/>
              </w:rPr>
              <w:t xml:space="preserve">    415 895,00 € </w:t>
            </w:r>
          </w:p>
        </w:tc>
      </w:tr>
      <w:tr w:rsidRPr="00CC02B7" w:rsidR="00CC02B7" w:rsidTr="00872F49" w14:paraId="236FA103" w14:textId="77777777">
        <w:trPr>
          <w:trHeight w:val="206"/>
        </w:trPr>
        <w:tc>
          <w:tcPr>
            <w:tcW w:w="4961" w:type="dxa"/>
            <w:noWrap/>
            <w:hideMark/>
          </w:tcPr>
          <w:p w:rsidRPr="00CC02B7" w:rsidR="00CC02B7" w:rsidP="00872F49" w:rsidRDefault="00CC02B7" w14:paraId="4424B881" w14:textId="77777777">
            <w:pPr>
              <w:spacing w:line="276" w:lineRule="auto"/>
              <w:rPr>
                <w:rFonts w:cs="Arial"/>
              </w:rPr>
            </w:pPr>
            <w:r w:rsidRPr="00CC02B7">
              <w:rPr>
                <w:rFonts w:cs="Arial"/>
              </w:rPr>
              <w:t>vozový park</w:t>
            </w:r>
          </w:p>
        </w:tc>
        <w:tc>
          <w:tcPr>
            <w:tcW w:w="2410" w:type="dxa"/>
            <w:noWrap/>
            <w:hideMark/>
          </w:tcPr>
          <w:p w:rsidRPr="00CC02B7" w:rsidR="00CC02B7" w:rsidP="00872F49" w:rsidRDefault="00CC02B7" w14:paraId="4FC714A3" w14:textId="77777777">
            <w:pPr>
              <w:spacing w:line="276" w:lineRule="auto"/>
              <w:rPr>
                <w:rFonts w:cs="Arial"/>
              </w:rPr>
            </w:pPr>
            <w:r w:rsidRPr="00CC02B7">
              <w:rPr>
                <w:rFonts w:cs="Arial"/>
              </w:rPr>
              <w:t xml:space="preserve">      51 926,00 € </w:t>
            </w:r>
          </w:p>
        </w:tc>
      </w:tr>
    </w:tbl>
    <w:p w:rsidRPr="00CC02B7" w:rsidR="00CC02B7" w:rsidP="00CC02B7" w:rsidRDefault="00CC02B7" w14:paraId="0C80A3DE" w14:textId="77777777">
      <w:pPr>
        <w:spacing w:line="276" w:lineRule="auto"/>
        <w:rPr>
          <w:rFonts w:cs="Arial"/>
          <w:lang w:val="sk-SK"/>
        </w:rPr>
      </w:pPr>
    </w:p>
    <w:p w:rsidRPr="00CC02B7" w:rsidR="00CC02B7" w:rsidP="00CC02B7" w:rsidRDefault="00CC02B7" w14:paraId="3E1B42D5" w14:textId="77777777">
      <w:pPr>
        <w:spacing w:line="276" w:lineRule="auto"/>
        <w:rPr>
          <w:rFonts w:cs="Arial"/>
          <w:lang w:val="sk-SK"/>
        </w:rPr>
      </w:pPr>
      <w:r w:rsidRPr="00CC02B7">
        <w:rPr>
          <w:rFonts w:cs="Arial"/>
          <w:lang w:val="sk-SK"/>
        </w:rPr>
        <w:t xml:space="preserve">Technické zhodnotenie za skupinu “parky a architektúra“ je prevažne spojené s ukončovaním procesov parkových úprav </w:t>
      </w:r>
      <w:r w:rsidRPr="00CC02B7">
        <w:rPr>
          <w:rFonts w:cs="Arial"/>
          <w:b/>
          <w:bCs/>
          <w:lang w:val="sk-SK"/>
        </w:rPr>
        <w:t>Slnečnej lúky</w:t>
      </w:r>
      <w:r w:rsidRPr="00CC02B7">
        <w:rPr>
          <w:rFonts w:cs="Arial"/>
          <w:lang w:val="sk-SK"/>
        </w:rPr>
        <w:t xml:space="preserve"> a jej stavebno-technickej infraštruktúry.</w:t>
      </w:r>
    </w:p>
    <w:p w:rsidRPr="00CC02B7" w:rsidR="00CC02B7" w:rsidP="00CC02B7" w:rsidRDefault="00CC02B7" w14:paraId="36DFAE49" w14:textId="77777777">
      <w:pPr>
        <w:spacing w:line="276" w:lineRule="auto"/>
        <w:rPr>
          <w:rFonts w:cs="Arial"/>
          <w:sz w:val="10"/>
          <w:szCs w:val="10"/>
          <w:lang w:val="sk-SK"/>
        </w:rPr>
      </w:pPr>
    </w:p>
    <w:p w:rsidRPr="00CC02B7" w:rsidR="00CC02B7" w:rsidP="00CC02B7" w:rsidRDefault="00CC02B7" w14:paraId="3E2DF63E" w14:textId="77777777">
      <w:pPr>
        <w:spacing w:line="276" w:lineRule="auto"/>
        <w:rPr>
          <w:rFonts w:cs="Arial"/>
          <w:color w:val="000000"/>
          <w:lang w:val="sk-SK"/>
        </w:rPr>
      </w:pPr>
      <w:r w:rsidRPr="00CC02B7">
        <w:rPr>
          <w:rFonts w:cs="Arial"/>
          <w:lang w:val="sk-SK"/>
        </w:rPr>
        <w:t>Najvýznamnejšou investíciou v skupine “stavby“ bola rekonštrukcia priestoru “</w:t>
      </w:r>
      <w:r w:rsidRPr="00CC02B7">
        <w:rPr>
          <w:rFonts w:cs="Arial"/>
          <w:b/>
          <w:bCs/>
          <w:lang w:val="sk-SK"/>
        </w:rPr>
        <w:t xml:space="preserve">Čierna chodba </w:t>
      </w:r>
      <w:r w:rsidRPr="00CC02B7">
        <w:rPr>
          <w:rFonts w:cs="Arial"/>
          <w:lang w:val="sk-SK"/>
        </w:rPr>
        <w:t xml:space="preserve">- hala balneoterapie Krištáľ“ (prízemie a poschodie) v celkovom objeme </w:t>
      </w:r>
      <w:r w:rsidRPr="00CC02B7">
        <w:rPr>
          <w:rFonts w:cs="Arial"/>
          <w:color w:val="000000"/>
          <w:lang w:val="sk-SK"/>
        </w:rPr>
        <w:t xml:space="preserve">276 966 Eur, ktorá spočívala vo vybúraní pôvodnej dlažby, rekonštrukcii podkladovej betónovej vrstvy a následnou montážou veľkoformátovej dlažby. Súčasťou tejto investície boli aj nové elektroinštalácie a osvetlenie haly, ako aj rekonštrukcia prislúchajúcich sociálnych zariadení. Takisto sa zakúpilo nové zariadenie priestorov a znova sa obnovil pôvodný vzhľad schodišťa. </w:t>
      </w:r>
    </w:p>
    <w:p w:rsidRPr="00CC02B7" w:rsidR="00CC02B7" w:rsidP="00CC02B7" w:rsidRDefault="00CC02B7" w14:paraId="044C8C8F" w14:textId="77777777">
      <w:pPr>
        <w:spacing w:line="276" w:lineRule="auto"/>
        <w:rPr>
          <w:rFonts w:cs="Arial"/>
          <w:color w:val="000000"/>
          <w:sz w:val="10"/>
          <w:szCs w:val="10"/>
          <w:lang w:val="sk-SK"/>
        </w:rPr>
      </w:pPr>
    </w:p>
    <w:p w:rsidRPr="00CC02B7" w:rsidR="00CC02B7" w:rsidP="00CC02B7" w:rsidRDefault="00CC02B7" w14:paraId="07B8E9DF" w14:textId="77777777">
      <w:pPr>
        <w:spacing w:line="276" w:lineRule="auto"/>
        <w:rPr>
          <w:rFonts w:cs="Arial"/>
          <w:color w:val="000000"/>
          <w:lang w:val="sk-SK"/>
        </w:rPr>
      </w:pPr>
      <w:r w:rsidRPr="00CC02B7">
        <w:rPr>
          <w:rFonts w:cs="Arial"/>
          <w:color w:val="000000" w:themeColor="text1"/>
          <w:lang w:val="sk-SK"/>
        </w:rPr>
        <w:t xml:space="preserve">Ako ďalšie môžeme spomenúť rekonštrukciu </w:t>
      </w:r>
      <w:r w:rsidRPr="00CC02B7">
        <w:rPr>
          <w:rFonts w:cs="Arial"/>
          <w:b/>
          <w:bCs/>
          <w:color w:val="000000" w:themeColor="text1"/>
          <w:lang w:val="sk-SK"/>
        </w:rPr>
        <w:t xml:space="preserve">detského bazéna LK </w:t>
      </w:r>
      <w:proofErr w:type="spellStart"/>
      <w:r w:rsidRPr="00CC02B7">
        <w:rPr>
          <w:rFonts w:cs="Arial"/>
          <w:b/>
          <w:bCs/>
          <w:color w:val="000000" w:themeColor="text1"/>
          <w:lang w:val="sk-SK"/>
        </w:rPr>
        <w:t>Dudinka</w:t>
      </w:r>
      <w:proofErr w:type="spellEnd"/>
      <w:r w:rsidRPr="00CC02B7">
        <w:rPr>
          <w:rFonts w:cs="Arial"/>
          <w:color w:val="000000" w:themeColor="text1"/>
          <w:lang w:val="sk-SK"/>
        </w:rPr>
        <w:t xml:space="preserve"> vo výške 39 821 Eur z dôvodu nespôsobilosti na bezpečnú prevádzku, ktorá bola realizovaná v časti  bazénového telesa, obkladov, dlažieb a </w:t>
      </w:r>
      <w:proofErr w:type="spellStart"/>
      <w:r w:rsidRPr="00CC02B7">
        <w:rPr>
          <w:rFonts w:cs="Arial"/>
          <w:color w:val="000000" w:themeColor="text1"/>
          <w:lang w:val="sk-SK"/>
        </w:rPr>
        <w:t>prelivových</w:t>
      </w:r>
      <w:proofErr w:type="spellEnd"/>
      <w:r w:rsidRPr="00CC02B7">
        <w:rPr>
          <w:rFonts w:cs="Arial"/>
          <w:color w:val="000000" w:themeColor="text1"/>
          <w:lang w:val="sk-SK"/>
        </w:rPr>
        <w:t xml:space="preserve"> žľabov. </w:t>
      </w:r>
    </w:p>
    <w:p w:rsidRPr="00CC02B7" w:rsidR="00CC02B7" w:rsidP="00CC02B7" w:rsidRDefault="00CC02B7" w14:paraId="5BF0D206" w14:textId="77777777">
      <w:pPr>
        <w:spacing w:line="276" w:lineRule="auto"/>
        <w:rPr>
          <w:rFonts w:cs="Arial"/>
          <w:color w:val="000000"/>
          <w:sz w:val="10"/>
          <w:szCs w:val="10"/>
          <w:lang w:val="sk-SK"/>
        </w:rPr>
      </w:pPr>
    </w:p>
    <w:p w:rsidRPr="00CC02B7" w:rsidR="00CC02B7" w:rsidP="00CC02B7" w:rsidRDefault="00CC02B7" w14:paraId="40B60AFE" w14:textId="77777777">
      <w:pPr>
        <w:spacing w:line="276" w:lineRule="auto"/>
        <w:rPr>
          <w:rFonts w:cs="Arial"/>
          <w:color w:val="000000"/>
          <w:lang w:val="sk-SK"/>
        </w:rPr>
      </w:pPr>
      <w:r w:rsidRPr="00CC02B7">
        <w:rPr>
          <w:rFonts w:cs="Arial"/>
          <w:color w:val="000000"/>
          <w:lang w:val="sk-SK"/>
        </w:rPr>
        <w:t xml:space="preserve">V LD Smaragd bola z dôvodu opakových sa pripomienok na nedostatočné kapacity </w:t>
      </w:r>
      <w:r w:rsidRPr="00CC02B7">
        <w:rPr>
          <w:rFonts w:cs="Arial"/>
          <w:b/>
          <w:bCs/>
          <w:color w:val="000000"/>
          <w:lang w:val="sk-SK"/>
        </w:rPr>
        <w:t>úschovne bicyklov</w:t>
      </w:r>
      <w:r w:rsidRPr="00CC02B7">
        <w:rPr>
          <w:rFonts w:cs="Arial"/>
          <w:color w:val="000000"/>
          <w:lang w:val="sk-SK"/>
        </w:rPr>
        <w:t xml:space="preserve"> vybudovaná nová účelová prístavba v celkovej hodnote  75 323 Eur. K dispozícii je 50 miest, každé s možnosťou bezpečného uzamknutia o stojan, tiež prístup k zásuvke na dobitie </w:t>
      </w:r>
      <w:proofErr w:type="spellStart"/>
      <w:r w:rsidRPr="00CC02B7">
        <w:rPr>
          <w:rFonts w:cs="Arial"/>
          <w:color w:val="000000"/>
          <w:lang w:val="sk-SK"/>
        </w:rPr>
        <w:t>elektrobicyklov</w:t>
      </w:r>
      <w:proofErr w:type="spellEnd"/>
      <w:r w:rsidRPr="00CC02B7">
        <w:rPr>
          <w:rFonts w:cs="Arial"/>
          <w:color w:val="000000"/>
          <w:lang w:val="sk-SK"/>
        </w:rPr>
        <w:t xml:space="preserve">. Taktiež je tu možnosť dofúkania kolies kompresorom ako aj umytie bicyklov vysokotlakovým čističom. </w:t>
      </w:r>
    </w:p>
    <w:p w:rsidRPr="00CC02B7" w:rsidR="00CC02B7" w:rsidP="00CC02B7" w:rsidRDefault="00CC02B7" w14:paraId="22D091CF" w14:textId="77777777">
      <w:pPr>
        <w:spacing w:line="276" w:lineRule="auto"/>
        <w:rPr>
          <w:rFonts w:cs="Arial"/>
          <w:color w:val="000000"/>
          <w:sz w:val="10"/>
          <w:szCs w:val="10"/>
          <w:lang w:val="sk-SK"/>
        </w:rPr>
      </w:pPr>
    </w:p>
    <w:p w:rsidRPr="00CC02B7" w:rsidR="00CC02B7" w:rsidP="00CC02B7" w:rsidRDefault="00CC02B7" w14:paraId="36767C61" w14:textId="77777777">
      <w:pPr>
        <w:spacing w:line="276" w:lineRule="auto"/>
        <w:rPr>
          <w:rFonts w:cs="Arial"/>
          <w:color w:val="000000"/>
          <w:lang w:val="sk-SK"/>
        </w:rPr>
      </w:pPr>
      <w:r w:rsidRPr="00CC02B7">
        <w:rPr>
          <w:rFonts w:cs="Arial"/>
          <w:color w:val="000000"/>
          <w:lang w:val="sk-SK"/>
        </w:rPr>
        <w:t xml:space="preserve">Na úseku dopravy je možné spomenúť </w:t>
      </w:r>
      <w:r w:rsidRPr="00CC02B7">
        <w:rPr>
          <w:rFonts w:cs="Arial"/>
          <w:b/>
          <w:bCs/>
          <w:color w:val="000000"/>
          <w:lang w:val="sk-SK"/>
        </w:rPr>
        <w:t xml:space="preserve">technické zhodnotenie multifunkčného vozidla </w:t>
      </w:r>
      <w:proofErr w:type="spellStart"/>
      <w:r w:rsidRPr="00CC02B7">
        <w:rPr>
          <w:rFonts w:cs="Arial"/>
          <w:b/>
          <w:bCs/>
          <w:color w:val="000000"/>
          <w:lang w:val="sk-SK"/>
        </w:rPr>
        <w:t>Multihog</w:t>
      </w:r>
      <w:proofErr w:type="spellEnd"/>
      <w:r w:rsidRPr="00CC02B7">
        <w:rPr>
          <w:rFonts w:cs="Arial"/>
          <w:color w:val="000000"/>
          <w:lang w:val="sk-SK"/>
        </w:rPr>
        <w:t xml:space="preserve">, kde došlo obstaraniu príslušenstva k vozidlu - hydraulický sypač, radlicu </w:t>
      </w:r>
      <w:proofErr w:type="spellStart"/>
      <w:r w:rsidRPr="00CC02B7">
        <w:rPr>
          <w:rFonts w:cs="Arial"/>
          <w:color w:val="000000"/>
          <w:lang w:val="sk-SK"/>
        </w:rPr>
        <w:t>Samasz</w:t>
      </w:r>
      <w:proofErr w:type="spellEnd"/>
      <w:r w:rsidRPr="00CC02B7">
        <w:rPr>
          <w:rFonts w:cs="Arial"/>
          <w:color w:val="000000"/>
          <w:lang w:val="sk-SK"/>
        </w:rPr>
        <w:t>, polievacie rameno s kaskádovou nádržou na vodu so stredotlakovým čerpadlom a splachovacou lištou a prívesnú pracovnú plošinu určenú k výškovým prácam.</w:t>
      </w:r>
    </w:p>
    <w:p w:rsidRPr="00CC02B7" w:rsidR="00CC02B7" w:rsidP="00CC02B7" w:rsidRDefault="00CC02B7" w14:paraId="7A8E6855" w14:textId="77777777">
      <w:pPr>
        <w:spacing w:line="276" w:lineRule="auto"/>
        <w:rPr>
          <w:rFonts w:cs="Arial"/>
          <w:color w:val="000000"/>
          <w:lang w:val="sk-SK"/>
        </w:rPr>
      </w:pPr>
    </w:p>
    <w:p w:rsidRPr="00CC02B7" w:rsidR="00CC02B7" w:rsidP="00CC02B7" w:rsidRDefault="00CC02B7" w14:paraId="44456F94" w14:textId="77777777">
      <w:pPr>
        <w:spacing w:line="276" w:lineRule="auto"/>
        <w:rPr>
          <w:rFonts w:cs="Arial"/>
          <w:color w:val="000000"/>
          <w:lang w:val="sk-SK"/>
        </w:rPr>
      </w:pPr>
      <w:r w:rsidRPr="00CC02B7">
        <w:rPr>
          <w:rFonts w:cs="Arial"/>
          <w:color w:val="000000"/>
          <w:lang w:val="sk-SK"/>
        </w:rPr>
        <w:t xml:space="preserve">Štruktúra investovaných prostriedkov do technického zhodnotenia majetku je uvedené v nasledujúcej tabuľke. </w:t>
      </w:r>
    </w:p>
    <w:p w:rsidRPr="00CC02B7" w:rsidR="00CC02B7" w:rsidP="00CC02B7" w:rsidRDefault="00CC02B7" w14:paraId="36D64D6B" w14:textId="77777777">
      <w:pPr>
        <w:spacing w:line="276" w:lineRule="auto"/>
        <w:rPr>
          <w:rFonts w:cs="Arial"/>
          <w:color w:val="000000"/>
          <w:lang w:val="sk-SK"/>
        </w:rPr>
      </w:pPr>
    </w:p>
    <w:p w:rsidRPr="00CC02B7" w:rsidR="00CC02B7" w:rsidP="00CC02B7" w:rsidRDefault="00CC02B7" w14:paraId="5664D4BE" w14:textId="77777777">
      <w:pPr>
        <w:spacing w:line="276" w:lineRule="auto"/>
        <w:rPr>
          <w:rFonts w:cs="Arial"/>
          <w:b/>
          <w:bCs/>
          <w:color w:val="000000"/>
          <w:lang w:val="sk-SK"/>
        </w:rPr>
      </w:pPr>
      <w:r w:rsidRPr="00CC02B7">
        <w:rPr>
          <w:rFonts w:cs="Arial"/>
          <w:b/>
          <w:bCs/>
          <w:color w:val="000000"/>
          <w:lang w:val="sk-SK"/>
        </w:rPr>
        <w:t>Tab. č. 10 – Technické zhodnotenie v roku 2022</w:t>
      </w:r>
    </w:p>
    <w:tbl>
      <w:tblPr>
        <w:tblW w:w="9351" w:type="dxa"/>
        <w:tblCellMar>
          <w:left w:w="70" w:type="dxa"/>
          <w:right w:w="70" w:type="dxa"/>
        </w:tblCellMar>
        <w:tblLook w:val="04A0" w:firstRow="1" w:lastRow="0" w:firstColumn="1" w:lastColumn="0" w:noHBand="0" w:noVBand="1"/>
        <w:tblDescription w:val="b20146be-4074-4ac9-b94f-0e2a2645c3d5"/>
      </w:tblPr>
      <w:tblGrid>
        <w:gridCol w:w="7083"/>
        <w:gridCol w:w="2268"/>
      </w:tblGrid>
      <w:tr w:rsidRPr="00CC02B7" w:rsidR="00CC02B7" w:rsidTr="00872F49" w14:paraId="3E14934C" w14:textId="77777777">
        <w:trPr>
          <w:trHeight w:val="237"/>
        </w:trPr>
        <w:tc>
          <w:tcPr>
            <w:tcW w:w="7083" w:type="dxa"/>
            <w:tcBorders>
              <w:top w:val="single" w:color="auto" w:sz="4" w:space="0"/>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754252D0" w14:textId="77777777">
            <w:pPr>
              <w:spacing w:line="276" w:lineRule="auto"/>
              <w:jc w:val="center"/>
              <w:rPr>
                <w:rFonts w:ascii="Calibri" w:hAnsi="Calibri" w:cs="Calibri"/>
                <w:b/>
                <w:bCs/>
                <w:color w:val="000000"/>
                <w:sz w:val="22"/>
                <w:szCs w:val="22"/>
                <w:lang w:val="sk-SK"/>
              </w:rPr>
            </w:pPr>
            <w:r w:rsidRPr="00CC02B7">
              <w:rPr>
                <w:rFonts w:cs="Arial"/>
                <w:b/>
                <w:bCs/>
                <w:color w:val="000000"/>
                <w:lang w:val="sk-SK"/>
              </w:rPr>
              <w:t>Názov</w:t>
            </w:r>
          </w:p>
        </w:tc>
        <w:tc>
          <w:tcPr>
            <w:tcW w:w="2268" w:type="dxa"/>
            <w:tcBorders>
              <w:top w:val="single" w:color="000000" w:sz="4" w:space="0"/>
              <w:left w:val="nil"/>
              <w:bottom w:val="single" w:color="000000" w:sz="4" w:space="0"/>
              <w:right w:val="single" w:color="000000" w:sz="4" w:space="0"/>
            </w:tcBorders>
            <w:shd w:val="clear" w:color="auto" w:fill="auto"/>
            <w:noWrap/>
            <w:vAlign w:val="center"/>
            <w:hideMark/>
          </w:tcPr>
          <w:p w:rsidRPr="00CC02B7" w:rsidR="00CC02B7" w:rsidP="00872F49" w:rsidRDefault="00CC02B7" w14:paraId="0C6FF4F2" w14:textId="77777777">
            <w:pPr>
              <w:spacing w:line="276" w:lineRule="auto"/>
              <w:jc w:val="right"/>
              <w:rPr>
                <w:rFonts w:ascii="Calibri" w:hAnsi="Calibri" w:cs="Calibri"/>
                <w:b/>
                <w:bCs/>
                <w:color w:val="000000"/>
                <w:sz w:val="22"/>
                <w:szCs w:val="22"/>
                <w:lang w:val="sk-SK"/>
              </w:rPr>
            </w:pPr>
            <w:r w:rsidRPr="00CC02B7">
              <w:rPr>
                <w:rFonts w:cs="Arial"/>
                <w:b/>
                <w:bCs/>
                <w:color w:val="000000"/>
                <w:lang w:val="sk-SK"/>
              </w:rPr>
              <w:t>Obstarávacia cena</w:t>
            </w:r>
          </w:p>
        </w:tc>
      </w:tr>
      <w:tr w:rsidRPr="00CC02B7" w:rsidR="00CC02B7" w:rsidTr="00872F49" w14:paraId="05348EA9" w14:textId="77777777">
        <w:trPr>
          <w:trHeight w:val="237"/>
        </w:trPr>
        <w:tc>
          <w:tcPr>
            <w:tcW w:w="7083" w:type="dxa"/>
            <w:tcBorders>
              <w:top w:val="nil"/>
              <w:left w:val="single" w:color="000000" w:sz="4" w:space="0"/>
              <w:bottom w:val="single" w:color="000000" w:sz="4" w:space="0"/>
              <w:right w:val="single" w:color="000000" w:sz="4" w:space="0"/>
            </w:tcBorders>
            <w:shd w:val="clear" w:color="auto" w:fill="auto"/>
            <w:noWrap/>
            <w:vAlign w:val="bottom"/>
            <w:hideMark/>
          </w:tcPr>
          <w:p w:rsidRPr="00CC02B7" w:rsidR="00CC02B7" w:rsidP="00872F49" w:rsidRDefault="00CC02B7" w14:paraId="3663AAF8" w14:textId="77777777">
            <w:pPr>
              <w:spacing w:line="276" w:lineRule="auto"/>
              <w:rPr>
                <w:rFonts w:cs="Arial"/>
                <w:color w:val="000000"/>
                <w:lang w:val="sk-SK"/>
              </w:rPr>
            </w:pPr>
            <w:r w:rsidRPr="00CC02B7">
              <w:rPr>
                <w:rFonts w:cs="Arial"/>
                <w:color w:val="000000"/>
                <w:lang w:val="sk-SK"/>
              </w:rPr>
              <w:t xml:space="preserve">Traktor </w:t>
            </w:r>
            <w:proofErr w:type="spellStart"/>
            <w:r w:rsidRPr="00CC02B7">
              <w:rPr>
                <w:rFonts w:cs="Arial"/>
                <w:color w:val="000000"/>
                <w:lang w:val="sk-SK"/>
              </w:rPr>
              <w:t>Multihog</w:t>
            </w:r>
            <w:proofErr w:type="spellEnd"/>
            <w:r w:rsidRPr="00CC02B7">
              <w:rPr>
                <w:rFonts w:cs="Arial"/>
                <w:color w:val="000000"/>
                <w:lang w:val="sk-SK"/>
              </w:rPr>
              <w:t xml:space="preserve"> – nákup príslušenstva </w:t>
            </w:r>
          </w:p>
        </w:tc>
        <w:tc>
          <w:tcPr>
            <w:tcW w:w="2268" w:type="dxa"/>
            <w:tcBorders>
              <w:top w:val="nil"/>
              <w:left w:val="nil"/>
              <w:bottom w:val="single" w:color="000000" w:sz="4" w:space="0"/>
              <w:right w:val="single" w:color="000000" w:sz="4" w:space="0"/>
            </w:tcBorders>
            <w:shd w:val="clear" w:color="auto" w:fill="auto"/>
            <w:noWrap/>
            <w:vAlign w:val="center"/>
            <w:hideMark/>
          </w:tcPr>
          <w:p w:rsidRPr="00CC02B7" w:rsidR="00CC02B7" w:rsidP="00872F49" w:rsidRDefault="00CC02B7" w14:paraId="28A2B633" w14:textId="77777777">
            <w:pPr>
              <w:spacing w:line="276" w:lineRule="auto"/>
              <w:jc w:val="right"/>
              <w:rPr>
                <w:rFonts w:cs="Arial"/>
                <w:color w:val="000000"/>
                <w:lang w:val="sk-SK"/>
              </w:rPr>
            </w:pPr>
            <w:r w:rsidRPr="00CC02B7">
              <w:rPr>
                <w:rFonts w:cs="Arial"/>
                <w:color w:val="000000"/>
                <w:lang w:val="sk-SK"/>
              </w:rPr>
              <w:t>50 437,00 €</w:t>
            </w:r>
          </w:p>
        </w:tc>
      </w:tr>
      <w:tr w:rsidRPr="00CC02B7" w:rsidR="00CC02B7" w:rsidTr="00872F49" w14:paraId="784A6454" w14:textId="77777777">
        <w:trPr>
          <w:trHeight w:val="237"/>
        </w:trPr>
        <w:tc>
          <w:tcPr>
            <w:tcW w:w="7083" w:type="dxa"/>
            <w:tcBorders>
              <w:top w:val="nil"/>
              <w:left w:val="single" w:color="000000" w:sz="4" w:space="0"/>
              <w:bottom w:val="single" w:color="000000" w:sz="4" w:space="0"/>
              <w:right w:val="single" w:color="000000" w:sz="4" w:space="0"/>
            </w:tcBorders>
            <w:shd w:val="clear" w:color="auto" w:fill="auto"/>
            <w:noWrap/>
            <w:vAlign w:val="bottom"/>
            <w:hideMark/>
          </w:tcPr>
          <w:p w:rsidRPr="00CC02B7" w:rsidR="00CC02B7" w:rsidP="00872F49" w:rsidRDefault="00CC02B7" w14:paraId="4C518B7D" w14:textId="77777777">
            <w:pPr>
              <w:spacing w:line="276" w:lineRule="auto"/>
              <w:rPr>
                <w:rFonts w:cs="Arial"/>
                <w:color w:val="000000"/>
                <w:lang w:val="sk-SK"/>
              </w:rPr>
            </w:pPr>
            <w:r w:rsidRPr="00CC02B7">
              <w:rPr>
                <w:rFonts w:cs="Arial"/>
                <w:color w:val="000000"/>
                <w:lang w:val="sk-SK"/>
              </w:rPr>
              <w:t>Osobné vozidlo TOYOTA  - doplnenie výbavy – zimné pneumatiky</w:t>
            </w:r>
          </w:p>
        </w:tc>
        <w:tc>
          <w:tcPr>
            <w:tcW w:w="2268" w:type="dxa"/>
            <w:tcBorders>
              <w:top w:val="nil"/>
              <w:left w:val="nil"/>
              <w:bottom w:val="single" w:color="000000" w:sz="4" w:space="0"/>
              <w:right w:val="single" w:color="000000" w:sz="4" w:space="0"/>
            </w:tcBorders>
            <w:shd w:val="clear" w:color="auto" w:fill="auto"/>
            <w:noWrap/>
            <w:vAlign w:val="center"/>
            <w:hideMark/>
          </w:tcPr>
          <w:p w:rsidRPr="00CC02B7" w:rsidR="00CC02B7" w:rsidP="00872F49" w:rsidRDefault="00CC02B7" w14:paraId="6F6106AF" w14:textId="77777777">
            <w:pPr>
              <w:spacing w:line="276" w:lineRule="auto"/>
              <w:jc w:val="right"/>
              <w:rPr>
                <w:rFonts w:cs="Arial"/>
                <w:color w:val="000000"/>
                <w:lang w:val="sk-SK"/>
              </w:rPr>
            </w:pPr>
            <w:r w:rsidRPr="00CC02B7">
              <w:rPr>
                <w:rFonts w:cs="Arial"/>
                <w:color w:val="000000"/>
                <w:lang w:val="sk-SK"/>
              </w:rPr>
              <w:t>1 489,00 €</w:t>
            </w:r>
          </w:p>
        </w:tc>
      </w:tr>
      <w:tr w:rsidRPr="00CC02B7" w:rsidR="00CC02B7" w:rsidTr="00872F49" w14:paraId="044C9AED" w14:textId="77777777">
        <w:trPr>
          <w:trHeight w:val="237"/>
        </w:trPr>
        <w:tc>
          <w:tcPr>
            <w:tcW w:w="7083" w:type="dxa"/>
            <w:tcBorders>
              <w:top w:val="nil"/>
              <w:left w:val="single" w:color="000000" w:sz="4" w:space="0"/>
              <w:bottom w:val="single" w:color="000000" w:sz="4" w:space="0"/>
              <w:right w:val="single" w:color="000000" w:sz="4" w:space="0"/>
            </w:tcBorders>
            <w:shd w:val="clear" w:color="auto" w:fill="auto"/>
            <w:noWrap/>
            <w:vAlign w:val="bottom"/>
            <w:hideMark/>
          </w:tcPr>
          <w:p w:rsidRPr="00CC02B7" w:rsidR="00CC02B7" w:rsidP="00872F49" w:rsidRDefault="00CC02B7" w14:paraId="58F7D4FD" w14:textId="77777777">
            <w:pPr>
              <w:spacing w:line="276" w:lineRule="auto"/>
              <w:rPr>
                <w:rFonts w:cs="Arial"/>
                <w:color w:val="000000"/>
                <w:lang w:val="sk-SK"/>
              </w:rPr>
            </w:pPr>
            <w:r w:rsidRPr="00CC02B7">
              <w:rPr>
                <w:rFonts w:cs="Arial"/>
                <w:color w:val="000000"/>
                <w:lang w:val="sk-SK"/>
              </w:rPr>
              <w:t>Promenáda - chodníky "Slnečná lúka" – nerezové hodiny na promenáde</w:t>
            </w:r>
          </w:p>
        </w:tc>
        <w:tc>
          <w:tcPr>
            <w:tcW w:w="2268" w:type="dxa"/>
            <w:tcBorders>
              <w:top w:val="nil"/>
              <w:left w:val="nil"/>
              <w:bottom w:val="single" w:color="000000" w:sz="4" w:space="0"/>
              <w:right w:val="single" w:color="000000" w:sz="4" w:space="0"/>
            </w:tcBorders>
            <w:shd w:val="clear" w:color="auto" w:fill="auto"/>
            <w:noWrap/>
            <w:vAlign w:val="center"/>
            <w:hideMark/>
          </w:tcPr>
          <w:p w:rsidRPr="00CC02B7" w:rsidR="00CC02B7" w:rsidP="00872F49" w:rsidRDefault="00CC02B7" w14:paraId="36B2CC19" w14:textId="77777777">
            <w:pPr>
              <w:spacing w:line="276" w:lineRule="auto"/>
              <w:jc w:val="right"/>
              <w:rPr>
                <w:rFonts w:cs="Arial"/>
                <w:color w:val="000000"/>
                <w:lang w:val="sk-SK"/>
              </w:rPr>
            </w:pPr>
            <w:r w:rsidRPr="00CC02B7">
              <w:rPr>
                <w:rFonts w:cs="Arial"/>
                <w:color w:val="000000"/>
                <w:lang w:val="sk-SK"/>
              </w:rPr>
              <w:t>1 248,00 €</w:t>
            </w:r>
          </w:p>
        </w:tc>
      </w:tr>
      <w:tr w:rsidRPr="00CC02B7" w:rsidR="00CC02B7" w:rsidTr="00872F49" w14:paraId="0F186DDA" w14:textId="77777777">
        <w:trPr>
          <w:trHeight w:val="237"/>
        </w:trPr>
        <w:tc>
          <w:tcPr>
            <w:tcW w:w="7083" w:type="dxa"/>
            <w:tcBorders>
              <w:top w:val="nil"/>
              <w:left w:val="single" w:color="000000" w:sz="4" w:space="0"/>
              <w:bottom w:val="single" w:color="000000" w:sz="4" w:space="0"/>
              <w:right w:val="single" w:color="000000" w:sz="4" w:space="0"/>
            </w:tcBorders>
            <w:shd w:val="clear" w:color="auto" w:fill="auto"/>
            <w:noWrap/>
            <w:vAlign w:val="bottom"/>
            <w:hideMark/>
          </w:tcPr>
          <w:p w:rsidRPr="00CC02B7" w:rsidR="00CC02B7" w:rsidP="00872F49" w:rsidRDefault="00CC02B7" w14:paraId="09E02049" w14:textId="77777777">
            <w:pPr>
              <w:spacing w:line="276" w:lineRule="auto"/>
              <w:rPr>
                <w:rFonts w:cs="Arial"/>
                <w:color w:val="000000"/>
                <w:lang w:val="sk-SK"/>
              </w:rPr>
            </w:pPr>
            <w:r w:rsidRPr="00CC02B7">
              <w:rPr>
                <w:rFonts w:cs="Arial"/>
                <w:color w:val="000000"/>
                <w:lang w:val="sk-SK"/>
              </w:rPr>
              <w:t>Promenáda - chodníky "Slnečná lúka" – návrh spevnenej plochy</w:t>
            </w:r>
          </w:p>
        </w:tc>
        <w:tc>
          <w:tcPr>
            <w:tcW w:w="2268" w:type="dxa"/>
            <w:tcBorders>
              <w:top w:val="nil"/>
              <w:left w:val="nil"/>
              <w:bottom w:val="single" w:color="000000" w:sz="4" w:space="0"/>
              <w:right w:val="single" w:color="000000" w:sz="4" w:space="0"/>
            </w:tcBorders>
            <w:shd w:val="clear" w:color="auto" w:fill="auto"/>
            <w:noWrap/>
            <w:vAlign w:val="center"/>
            <w:hideMark/>
          </w:tcPr>
          <w:p w:rsidRPr="00CC02B7" w:rsidR="00CC02B7" w:rsidP="00872F49" w:rsidRDefault="00CC02B7" w14:paraId="76434E1C" w14:textId="77777777">
            <w:pPr>
              <w:spacing w:line="276" w:lineRule="auto"/>
              <w:jc w:val="right"/>
              <w:rPr>
                <w:rFonts w:cs="Arial"/>
                <w:color w:val="000000"/>
                <w:lang w:val="sk-SK"/>
              </w:rPr>
            </w:pPr>
            <w:r w:rsidRPr="00CC02B7">
              <w:rPr>
                <w:rFonts w:cs="Arial"/>
                <w:color w:val="000000"/>
                <w:lang w:val="sk-SK"/>
              </w:rPr>
              <w:t>293,00 €</w:t>
            </w:r>
          </w:p>
        </w:tc>
      </w:tr>
      <w:tr w:rsidRPr="00CC02B7" w:rsidR="00CC02B7" w:rsidTr="00872F49" w14:paraId="12126797" w14:textId="77777777">
        <w:trPr>
          <w:trHeight w:val="237"/>
        </w:trPr>
        <w:tc>
          <w:tcPr>
            <w:tcW w:w="7083" w:type="dxa"/>
            <w:tcBorders>
              <w:top w:val="nil"/>
              <w:left w:val="single" w:color="000000" w:sz="4" w:space="0"/>
              <w:bottom w:val="single" w:color="000000" w:sz="4" w:space="0"/>
              <w:right w:val="single" w:color="000000" w:sz="4" w:space="0"/>
            </w:tcBorders>
            <w:shd w:val="clear" w:color="auto" w:fill="auto"/>
            <w:noWrap/>
            <w:vAlign w:val="bottom"/>
            <w:hideMark/>
          </w:tcPr>
          <w:p w:rsidRPr="00CC02B7" w:rsidR="00CC02B7" w:rsidP="00872F49" w:rsidRDefault="00CC02B7" w14:paraId="373B0A67" w14:textId="77777777">
            <w:pPr>
              <w:spacing w:line="276" w:lineRule="auto"/>
              <w:rPr>
                <w:rFonts w:cs="Arial"/>
                <w:color w:val="000000"/>
                <w:lang w:val="sk-SK"/>
              </w:rPr>
            </w:pPr>
            <w:r w:rsidRPr="00CC02B7">
              <w:rPr>
                <w:rFonts w:cs="Arial"/>
                <w:color w:val="000000"/>
                <w:lang w:val="sk-SK"/>
              </w:rPr>
              <w:t xml:space="preserve">Kúpeľný dom BC – </w:t>
            </w:r>
            <w:proofErr w:type="spellStart"/>
            <w:r w:rsidRPr="00CC02B7">
              <w:rPr>
                <w:rFonts w:cs="Arial"/>
                <w:color w:val="000000"/>
                <w:lang w:val="sk-SK"/>
              </w:rPr>
              <w:t>Krištál</w:t>
            </w:r>
            <w:proofErr w:type="spellEnd"/>
            <w:r w:rsidRPr="00CC02B7">
              <w:rPr>
                <w:rFonts w:cs="Arial"/>
                <w:color w:val="000000"/>
                <w:lang w:val="sk-SK"/>
              </w:rPr>
              <w:t xml:space="preserve"> – soľná stena Wellness - </w:t>
            </w:r>
            <w:proofErr w:type="spellStart"/>
            <w:r w:rsidRPr="00CC02B7">
              <w:rPr>
                <w:rFonts w:cs="Arial"/>
                <w:color w:val="000000"/>
                <w:lang w:val="sk-SK"/>
              </w:rPr>
              <w:t>tepidárium</w:t>
            </w:r>
            <w:proofErr w:type="spellEnd"/>
          </w:p>
        </w:tc>
        <w:tc>
          <w:tcPr>
            <w:tcW w:w="2268" w:type="dxa"/>
            <w:tcBorders>
              <w:top w:val="nil"/>
              <w:left w:val="nil"/>
              <w:bottom w:val="single" w:color="000000" w:sz="4" w:space="0"/>
              <w:right w:val="single" w:color="000000" w:sz="4" w:space="0"/>
            </w:tcBorders>
            <w:shd w:val="clear" w:color="auto" w:fill="auto"/>
            <w:noWrap/>
            <w:vAlign w:val="center"/>
            <w:hideMark/>
          </w:tcPr>
          <w:p w:rsidRPr="00CC02B7" w:rsidR="00CC02B7" w:rsidP="00872F49" w:rsidRDefault="00CC02B7" w14:paraId="6F0AF2D2" w14:textId="77777777">
            <w:pPr>
              <w:spacing w:line="276" w:lineRule="auto"/>
              <w:jc w:val="right"/>
              <w:rPr>
                <w:rFonts w:cs="Arial"/>
                <w:color w:val="000000"/>
                <w:lang w:val="sk-SK"/>
              </w:rPr>
            </w:pPr>
            <w:r w:rsidRPr="00CC02B7">
              <w:rPr>
                <w:rFonts w:cs="Arial"/>
                <w:color w:val="000000"/>
                <w:lang w:val="sk-SK"/>
              </w:rPr>
              <w:t>16 673,00 €</w:t>
            </w:r>
          </w:p>
        </w:tc>
      </w:tr>
      <w:tr w:rsidRPr="00CC02B7" w:rsidR="00CC02B7" w:rsidTr="00872F49" w14:paraId="71E14FBD" w14:textId="77777777">
        <w:trPr>
          <w:trHeight w:val="237"/>
        </w:trPr>
        <w:tc>
          <w:tcPr>
            <w:tcW w:w="7083" w:type="dxa"/>
            <w:tcBorders>
              <w:top w:val="nil"/>
              <w:left w:val="single" w:color="000000" w:sz="4" w:space="0"/>
              <w:bottom w:val="single" w:color="000000" w:sz="4" w:space="0"/>
              <w:right w:val="single" w:color="000000" w:sz="4" w:space="0"/>
            </w:tcBorders>
            <w:shd w:val="clear" w:color="auto" w:fill="auto"/>
            <w:noWrap/>
            <w:vAlign w:val="bottom"/>
            <w:hideMark/>
          </w:tcPr>
          <w:p w:rsidRPr="00CC02B7" w:rsidR="00CC02B7" w:rsidP="00872F49" w:rsidRDefault="00CC02B7" w14:paraId="671CC4B9" w14:textId="77777777">
            <w:pPr>
              <w:spacing w:line="276" w:lineRule="auto"/>
              <w:rPr>
                <w:rFonts w:cs="Arial"/>
                <w:color w:val="000000"/>
                <w:lang w:val="sk-SK"/>
              </w:rPr>
            </w:pPr>
            <w:r w:rsidRPr="00CC02B7">
              <w:rPr>
                <w:rFonts w:cs="Arial"/>
                <w:color w:val="000000"/>
                <w:lang w:val="sk-SK"/>
              </w:rPr>
              <w:t>Letné kúpalisko - detský bazén - rekonštrukcia</w:t>
            </w:r>
          </w:p>
        </w:tc>
        <w:tc>
          <w:tcPr>
            <w:tcW w:w="2268" w:type="dxa"/>
            <w:tcBorders>
              <w:top w:val="nil"/>
              <w:left w:val="nil"/>
              <w:bottom w:val="single" w:color="000000" w:sz="4" w:space="0"/>
              <w:right w:val="single" w:color="000000" w:sz="4" w:space="0"/>
            </w:tcBorders>
            <w:shd w:val="clear" w:color="auto" w:fill="auto"/>
            <w:noWrap/>
            <w:vAlign w:val="center"/>
            <w:hideMark/>
          </w:tcPr>
          <w:p w:rsidRPr="00CC02B7" w:rsidR="00CC02B7" w:rsidP="00872F49" w:rsidRDefault="00CC02B7" w14:paraId="55B3E83D" w14:textId="77777777">
            <w:pPr>
              <w:spacing w:line="276" w:lineRule="auto"/>
              <w:jc w:val="right"/>
              <w:rPr>
                <w:rFonts w:cs="Arial"/>
                <w:color w:val="000000"/>
                <w:lang w:val="sk-SK"/>
              </w:rPr>
            </w:pPr>
            <w:r w:rsidRPr="00CC02B7">
              <w:rPr>
                <w:rFonts w:cs="Arial"/>
                <w:color w:val="000000"/>
                <w:lang w:val="sk-SK"/>
              </w:rPr>
              <w:t>39 821,00 €</w:t>
            </w:r>
          </w:p>
        </w:tc>
      </w:tr>
      <w:tr w:rsidRPr="00CC02B7" w:rsidR="00CC02B7" w:rsidTr="00872F49" w14:paraId="6D045408" w14:textId="77777777">
        <w:trPr>
          <w:trHeight w:val="237"/>
        </w:trPr>
        <w:tc>
          <w:tcPr>
            <w:tcW w:w="7083" w:type="dxa"/>
            <w:tcBorders>
              <w:top w:val="nil"/>
              <w:left w:val="single" w:color="000000" w:sz="4" w:space="0"/>
              <w:bottom w:val="single" w:color="000000" w:sz="4" w:space="0"/>
              <w:right w:val="single" w:color="000000" w:sz="4" w:space="0"/>
            </w:tcBorders>
            <w:shd w:val="clear" w:color="auto" w:fill="auto"/>
            <w:noWrap/>
            <w:vAlign w:val="bottom"/>
            <w:hideMark/>
          </w:tcPr>
          <w:p w:rsidRPr="00CC02B7" w:rsidR="00CC02B7" w:rsidP="00872F49" w:rsidRDefault="00CC02B7" w14:paraId="6BBCEEDB" w14:textId="77777777">
            <w:pPr>
              <w:spacing w:line="276" w:lineRule="auto"/>
              <w:rPr>
                <w:rFonts w:cs="Arial"/>
                <w:color w:val="000000"/>
                <w:lang w:val="sk-SK"/>
              </w:rPr>
            </w:pPr>
            <w:r w:rsidRPr="00CC02B7">
              <w:rPr>
                <w:rFonts w:cs="Arial"/>
                <w:color w:val="000000"/>
                <w:lang w:val="sk-SK"/>
              </w:rPr>
              <w:t>Promenáda - chodníky "Slnečná lúka" – rekonštrukcia spevnených plôch TIK</w:t>
            </w:r>
          </w:p>
        </w:tc>
        <w:tc>
          <w:tcPr>
            <w:tcW w:w="2268" w:type="dxa"/>
            <w:tcBorders>
              <w:top w:val="nil"/>
              <w:left w:val="nil"/>
              <w:bottom w:val="single" w:color="000000" w:sz="4" w:space="0"/>
              <w:right w:val="single" w:color="000000" w:sz="4" w:space="0"/>
            </w:tcBorders>
            <w:shd w:val="clear" w:color="auto" w:fill="auto"/>
            <w:noWrap/>
            <w:vAlign w:val="center"/>
            <w:hideMark/>
          </w:tcPr>
          <w:p w:rsidRPr="00CC02B7" w:rsidR="00CC02B7" w:rsidP="00872F49" w:rsidRDefault="00CC02B7" w14:paraId="4A2448A9" w14:textId="77777777">
            <w:pPr>
              <w:spacing w:line="276" w:lineRule="auto"/>
              <w:jc w:val="right"/>
              <w:rPr>
                <w:rFonts w:cs="Arial"/>
                <w:color w:val="000000"/>
                <w:lang w:val="sk-SK"/>
              </w:rPr>
            </w:pPr>
            <w:r w:rsidRPr="00CC02B7">
              <w:rPr>
                <w:rFonts w:cs="Arial"/>
                <w:color w:val="000000"/>
                <w:lang w:val="sk-SK"/>
              </w:rPr>
              <w:t>65 985,00 €</w:t>
            </w:r>
          </w:p>
        </w:tc>
      </w:tr>
      <w:tr w:rsidRPr="00CC02B7" w:rsidR="00CC02B7" w:rsidTr="00872F49" w14:paraId="358E8245" w14:textId="77777777">
        <w:trPr>
          <w:trHeight w:val="237"/>
        </w:trPr>
        <w:tc>
          <w:tcPr>
            <w:tcW w:w="7083" w:type="dxa"/>
            <w:tcBorders>
              <w:top w:val="nil"/>
              <w:left w:val="single" w:color="000000" w:sz="4" w:space="0"/>
              <w:bottom w:val="single" w:color="000000" w:sz="4" w:space="0"/>
              <w:right w:val="single" w:color="000000" w:sz="4" w:space="0"/>
            </w:tcBorders>
            <w:shd w:val="clear" w:color="auto" w:fill="auto"/>
            <w:noWrap/>
            <w:vAlign w:val="bottom"/>
            <w:hideMark/>
          </w:tcPr>
          <w:p w:rsidRPr="00CC02B7" w:rsidR="00CC02B7" w:rsidP="00872F49" w:rsidRDefault="00CC02B7" w14:paraId="5A18B289" w14:textId="77777777">
            <w:pPr>
              <w:spacing w:line="276" w:lineRule="auto"/>
              <w:rPr>
                <w:rFonts w:cs="Arial"/>
                <w:color w:val="000000"/>
                <w:lang w:val="sk-SK"/>
              </w:rPr>
            </w:pPr>
            <w:r w:rsidRPr="00CC02B7">
              <w:rPr>
                <w:rFonts w:cs="Arial"/>
                <w:color w:val="000000"/>
                <w:lang w:val="sk-SK"/>
              </w:rPr>
              <w:t>LU Smaragd – prístavba – sklad na bicykle</w:t>
            </w:r>
          </w:p>
        </w:tc>
        <w:tc>
          <w:tcPr>
            <w:tcW w:w="2268" w:type="dxa"/>
            <w:tcBorders>
              <w:top w:val="nil"/>
              <w:left w:val="nil"/>
              <w:bottom w:val="single" w:color="000000" w:sz="4" w:space="0"/>
              <w:right w:val="single" w:color="000000" w:sz="4" w:space="0"/>
            </w:tcBorders>
            <w:shd w:val="clear" w:color="auto" w:fill="auto"/>
            <w:noWrap/>
            <w:vAlign w:val="center"/>
            <w:hideMark/>
          </w:tcPr>
          <w:p w:rsidRPr="00CC02B7" w:rsidR="00CC02B7" w:rsidP="00872F49" w:rsidRDefault="00CC02B7" w14:paraId="008626E3" w14:textId="77777777">
            <w:pPr>
              <w:spacing w:line="276" w:lineRule="auto"/>
              <w:jc w:val="right"/>
              <w:rPr>
                <w:rFonts w:cs="Arial"/>
                <w:color w:val="000000"/>
                <w:lang w:val="sk-SK"/>
              </w:rPr>
            </w:pPr>
            <w:r w:rsidRPr="00CC02B7">
              <w:rPr>
                <w:rFonts w:cs="Arial"/>
                <w:color w:val="000000"/>
                <w:lang w:val="sk-SK"/>
              </w:rPr>
              <w:t>75 323,00 €</w:t>
            </w:r>
          </w:p>
        </w:tc>
      </w:tr>
      <w:tr w:rsidRPr="00CC02B7" w:rsidR="00CC02B7" w:rsidTr="00872F49" w14:paraId="4C599396" w14:textId="77777777">
        <w:trPr>
          <w:trHeight w:val="237"/>
        </w:trPr>
        <w:tc>
          <w:tcPr>
            <w:tcW w:w="7083" w:type="dxa"/>
            <w:tcBorders>
              <w:top w:val="nil"/>
              <w:left w:val="single" w:color="000000" w:sz="4" w:space="0"/>
              <w:bottom w:val="single" w:color="000000" w:sz="4" w:space="0"/>
              <w:right w:val="single" w:color="000000" w:sz="4" w:space="0"/>
            </w:tcBorders>
            <w:shd w:val="clear" w:color="auto" w:fill="auto"/>
            <w:noWrap/>
            <w:vAlign w:val="bottom"/>
            <w:hideMark/>
          </w:tcPr>
          <w:p w:rsidRPr="00CC02B7" w:rsidR="00CC02B7" w:rsidP="00872F49" w:rsidRDefault="00CC02B7" w14:paraId="37286690" w14:textId="77777777">
            <w:pPr>
              <w:spacing w:line="276" w:lineRule="auto"/>
              <w:rPr>
                <w:rFonts w:cs="Arial"/>
                <w:color w:val="000000"/>
                <w:lang w:val="sk-SK"/>
              </w:rPr>
            </w:pPr>
            <w:r w:rsidRPr="00CC02B7">
              <w:rPr>
                <w:rFonts w:cs="Arial"/>
                <w:color w:val="000000"/>
                <w:lang w:val="sk-SK"/>
              </w:rPr>
              <w:t>LU Smaragd – zariadenie skladu na bicykle</w:t>
            </w:r>
          </w:p>
        </w:tc>
        <w:tc>
          <w:tcPr>
            <w:tcW w:w="2268" w:type="dxa"/>
            <w:tcBorders>
              <w:top w:val="nil"/>
              <w:left w:val="nil"/>
              <w:bottom w:val="single" w:color="000000" w:sz="4" w:space="0"/>
              <w:right w:val="single" w:color="000000" w:sz="4" w:space="0"/>
            </w:tcBorders>
            <w:shd w:val="clear" w:color="auto" w:fill="auto"/>
            <w:noWrap/>
            <w:vAlign w:val="center"/>
            <w:hideMark/>
          </w:tcPr>
          <w:p w:rsidRPr="00CC02B7" w:rsidR="00CC02B7" w:rsidP="00872F49" w:rsidRDefault="00CC02B7" w14:paraId="23F36AEC" w14:textId="77777777">
            <w:pPr>
              <w:spacing w:line="276" w:lineRule="auto"/>
              <w:jc w:val="right"/>
              <w:rPr>
                <w:rFonts w:cs="Arial"/>
                <w:color w:val="000000"/>
                <w:lang w:val="sk-SK"/>
              </w:rPr>
            </w:pPr>
            <w:r w:rsidRPr="00CC02B7">
              <w:rPr>
                <w:rFonts w:cs="Arial"/>
                <w:color w:val="000000"/>
                <w:lang w:val="sk-SK"/>
              </w:rPr>
              <w:t>2 114,00 €</w:t>
            </w:r>
          </w:p>
        </w:tc>
      </w:tr>
      <w:tr w:rsidRPr="00CC02B7" w:rsidR="00CC02B7" w:rsidTr="00872F49" w14:paraId="3CEEDCAB" w14:textId="77777777">
        <w:trPr>
          <w:trHeight w:val="237"/>
        </w:trPr>
        <w:tc>
          <w:tcPr>
            <w:tcW w:w="7083" w:type="dxa"/>
            <w:tcBorders>
              <w:top w:val="nil"/>
              <w:left w:val="single" w:color="000000" w:sz="4" w:space="0"/>
              <w:bottom w:val="single" w:color="000000" w:sz="4" w:space="0"/>
              <w:right w:val="single" w:color="000000" w:sz="4" w:space="0"/>
            </w:tcBorders>
            <w:shd w:val="clear" w:color="auto" w:fill="auto"/>
            <w:noWrap/>
            <w:vAlign w:val="bottom"/>
            <w:hideMark/>
          </w:tcPr>
          <w:p w:rsidRPr="00CC02B7" w:rsidR="00CC02B7" w:rsidP="00872F49" w:rsidRDefault="00CC02B7" w14:paraId="237FAFA5" w14:textId="77777777">
            <w:pPr>
              <w:spacing w:line="276" w:lineRule="auto"/>
              <w:rPr>
                <w:rFonts w:cs="Arial"/>
                <w:color w:val="000000"/>
                <w:lang w:val="sk-SK"/>
              </w:rPr>
            </w:pPr>
            <w:r w:rsidRPr="00CC02B7">
              <w:rPr>
                <w:rFonts w:cs="Arial"/>
                <w:color w:val="000000"/>
                <w:lang w:val="sk-SK"/>
              </w:rPr>
              <w:t>Kúpeľný dom BC-Krištáľ – rekonštrukcia „Čiernej chodby – hala balneoterapie Krištáľ (podlaha, schodisko, elektroinštalácia, osvetlenie, soc. Zariadenia)</w:t>
            </w:r>
          </w:p>
        </w:tc>
        <w:tc>
          <w:tcPr>
            <w:tcW w:w="2268" w:type="dxa"/>
            <w:tcBorders>
              <w:top w:val="nil"/>
              <w:left w:val="nil"/>
              <w:bottom w:val="single" w:color="000000" w:sz="4" w:space="0"/>
              <w:right w:val="single" w:color="000000" w:sz="4" w:space="0"/>
            </w:tcBorders>
            <w:shd w:val="clear" w:color="auto" w:fill="auto"/>
            <w:noWrap/>
            <w:vAlign w:val="center"/>
            <w:hideMark/>
          </w:tcPr>
          <w:p w:rsidRPr="00CC02B7" w:rsidR="00CC02B7" w:rsidP="00872F49" w:rsidRDefault="00CC02B7" w14:paraId="748211B9" w14:textId="77777777">
            <w:pPr>
              <w:spacing w:line="276" w:lineRule="auto"/>
              <w:jc w:val="right"/>
              <w:rPr>
                <w:rFonts w:cs="Arial"/>
                <w:color w:val="000000"/>
                <w:lang w:val="sk-SK"/>
              </w:rPr>
            </w:pPr>
            <w:r w:rsidRPr="00CC02B7">
              <w:rPr>
                <w:rFonts w:cs="Arial"/>
                <w:color w:val="000000"/>
                <w:lang w:val="sk-SK"/>
              </w:rPr>
              <w:t>276 966,00 €</w:t>
            </w:r>
          </w:p>
        </w:tc>
      </w:tr>
      <w:tr w:rsidRPr="00CC02B7" w:rsidR="00CC02B7" w:rsidTr="00872F49" w14:paraId="40EA732F" w14:textId="77777777">
        <w:trPr>
          <w:trHeight w:val="237"/>
        </w:trPr>
        <w:tc>
          <w:tcPr>
            <w:tcW w:w="7083" w:type="dxa"/>
            <w:tcBorders>
              <w:top w:val="nil"/>
              <w:left w:val="single" w:color="000000" w:sz="4" w:space="0"/>
              <w:bottom w:val="single" w:color="000000" w:sz="4" w:space="0"/>
              <w:right w:val="single" w:color="000000" w:sz="4" w:space="0"/>
            </w:tcBorders>
            <w:shd w:val="clear" w:color="auto" w:fill="auto"/>
            <w:noWrap/>
            <w:vAlign w:val="bottom"/>
            <w:hideMark/>
          </w:tcPr>
          <w:p w:rsidRPr="00CC02B7" w:rsidR="00CC02B7" w:rsidP="00872F49" w:rsidRDefault="00CC02B7" w14:paraId="32946CB4" w14:textId="77777777">
            <w:pPr>
              <w:spacing w:line="276" w:lineRule="auto"/>
              <w:rPr>
                <w:rFonts w:cs="Arial"/>
                <w:color w:val="000000"/>
                <w:lang w:val="sk-SK"/>
              </w:rPr>
            </w:pPr>
            <w:r w:rsidRPr="00CC02B7">
              <w:rPr>
                <w:rFonts w:cs="Arial"/>
                <w:color w:val="000000"/>
                <w:lang w:val="sk-SK"/>
              </w:rPr>
              <w:t>Liečebný ústav Rubín – automatické dvere na jedálni Rubín</w:t>
            </w:r>
          </w:p>
        </w:tc>
        <w:tc>
          <w:tcPr>
            <w:tcW w:w="2268" w:type="dxa"/>
            <w:tcBorders>
              <w:top w:val="nil"/>
              <w:left w:val="nil"/>
              <w:bottom w:val="single" w:color="000000" w:sz="4" w:space="0"/>
              <w:right w:val="single" w:color="000000" w:sz="4" w:space="0"/>
            </w:tcBorders>
            <w:shd w:val="clear" w:color="auto" w:fill="auto"/>
            <w:noWrap/>
            <w:vAlign w:val="center"/>
            <w:hideMark/>
          </w:tcPr>
          <w:p w:rsidRPr="00CC02B7" w:rsidR="00CC02B7" w:rsidP="00872F49" w:rsidRDefault="00CC02B7" w14:paraId="031B1467" w14:textId="77777777">
            <w:pPr>
              <w:spacing w:line="276" w:lineRule="auto"/>
              <w:jc w:val="right"/>
              <w:rPr>
                <w:rFonts w:cs="Arial"/>
                <w:color w:val="000000"/>
                <w:lang w:val="sk-SK"/>
              </w:rPr>
            </w:pPr>
            <w:r w:rsidRPr="00CC02B7">
              <w:rPr>
                <w:rFonts w:cs="Arial"/>
                <w:color w:val="000000"/>
                <w:lang w:val="sk-SK"/>
              </w:rPr>
              <w:t>4 998,00 €</w:t>
            </w:r>
          </w:p>
        </w:tc>
      </w:tr>
      <w:tr w:rsidRPr="00CC02B7" w:rsidR="00CC02B7" w:rsidTr="00872F49" w14:paraId="6638FF9F" w14:textId="77777777">
        <w:trPr>
          <w:trHeight w:val="237"/>
        </w:trPr>
        <w:tc>
          <w:tcPr>
            <w:tcW w:w="7083" w:type="dxa"/>
            <w:tcBorders>
              <w:top w:val="nil"/>
              <w:left w:val="nil"/>
              <w:bottom w:val="nil"/>
              <w:right w:val="nil"/>
            </w:tcBorders>
            <w:shd w:val="clear" w:color="auto" w:fill="auto"/>
            <w:noWrap/>
            <w:vAlign w:val="bottom"/>
            <w:hideMark/>
          </w:tcPr>
          <w:p w:rsidRPr="00CC02B7" w:rsidR="00CC02B7" w:rsidP="00872F49" w:rsidRDefault="00CC02B7" w14:paraId="7D519BA7" w14:textId="77777777">
            <w:pPr>
              <w:spacing w:line="276" w:lineRule="auto"/>
              <w:jc w:val="right"/>
              <w:rPr>
                <w:rFonts w:cs="Arial"/>
                <w:color w:val="000000"/>
                <w:lang w:val="sk-SK"/>
              </w:rPr>
            </w:pPr>
          </w:p>
        </w:tc>
        <w:tc>
          <w:tcPr>
            <w:tcW w:w="2268" w:type="dxa"/>
            <w:tcBorders>
              <w:top w:val="nil"/>
              <w:left w:val="nil"/>
              <w:bottom w:val="nil"/>
              <w:right w:val="nil"/>
            </w:tcBorders>
            <w:shd w:val="clear" w:color="auto" w:fill="auto"/>
            <w:noWrap/>
            <w:vAlign w:val="center"/>
            <w:hideMark/>
          </w:tcPr>
          <w:p w:rsidRPr="00CC02B7" w:rsidR="00CC02B7" w:rsidP="00872F49" w:rsidRDefault="00CC02B7" w14:paraId="3ECD54BF" w14:textId="77777777">
            <w:pPr>
              <w:spacing w:line="276" w:lineRule="auto"/>
              <w:jc w:val="right"/>
              <w:rPr>
                <w:rFonts w:cs="Arial"/>
                <w:b/>
                <w:bCs/>
                <w:color w:val="000000"/>
                <w:lang w:val="sk-SK"/>
              </w:rPr>
            </w:pPr>
            <w:r w:rsidRPr="00CC02B7">
              <w:rPr>
                <w:rFonts w:cs="Arial"/>
                <w:b/>
                <w:bCs/>
                <w:color w:val="000000"/>
                <w:lang w:val="sk-SK"/>
              </w:rPr>
              <w:t>535 347,00</w:t>
            </w:r>
          </w:p>
        </w:tc>
      </w:tr>
    </w:tbl>
    <w:p w:rsidRPr="00CC02B7" w:rsidR="00CC02B7" w:rsidP="00CC02B7" w:rsidRDefault="00CC02B7" w14:paraId="33B3679B" w14:textId="77777777">
      <w:pPr>
        <w:spacing w:line="276" w:lineRule="auto"/>
        <w:rPr>
          <w:rFonts w:cs="Arial"/>
          <w:lang w:val="sk-SK"/>
        </w:rPr>
      </w:pPr>
    </w:p>
    <w:p w:rsidRPr="00CC02B7" w:rsidR="00CC02B7" w:rsidP="00CC02B7" w:rsidRDefault="00CC02B7" w14:paraId="049A6DEB" w14:textId="77777777">
      <w:pPr>
        <w:spacing w:line="276" w:lineRule="auto"/>
        <w:rPr>
          <w:rFonts w:cs="Arial"/>
          <w:lang w:val="sk-SK"/>
        </w:rPr>
      </w:pPr>
    </w:p>
    <w:p w:rsidRPr="00CC02B7" w:rsidR="00CC02B7" w:rsidP="00CC02B7" w:rsidRDefault="00CC02B7" w14:paraId="33778439" w14:textId="77777777">
      <w:pPr>
        <w:spacing w:line="276" w:lineRule="auto"/>
        <w:rPr>
          <w:rFonts w:cs="Arial"/>
          <w:lang w:val="sk-SK"/>
        </w:rPr>
      </w:pPr>
      <w:r w:rsidRPr="00CC02B7">
        <w:rPr>
          <w:rFonts w:cs="Arial"/>
          <w:lang w:val="sk-SK"/>
        </w:rPr>
        <w:t xml:space="preserve">Celkové </w:t>
      </w:r>
      <w:r w:rsidRPr="00CC02B7">
        <w:rPr>
          <w:rFonts w:cs="Arial"/>
          <w:b/>
          <w:bCs/>
          <w:lang w:val="sk-SK"/>
        </w:rPr>
        <w:t>náklady na opravy</w:t>
      </w:r>
      <w:r w:rsidRPr="00CC02B7">
        <w:rPr>
          <w:rFonts w:cs="Arial"/>
          <w:lang w:val="sk-SK"/>
        </w:rPr>
        <w:t xml:space="preserve"> v roku 2022 činili 453 234,35 Eur, čo je v porovnaní s plánom plnenie na 67 %.</w:t>
      </w:r>
    </w:p>
    <w:p w:rsidRPr="00CC02B7" w:rsidR="00CC02B7" w:rsidP="00CC02B7" w:rsidRDefault="00CC02B7" w14:paraId="0B184CDC" w14:textId="77777777">
      <w:pPr>
        <w:spacing w:line="276" w:lineRule="auto"/>
        <w:rPr>
          <w:rFonts w:cs="Arial"/>
          <w:lang w:val="sk-SK"/>
        </w:rPr>
      </w:pPr>
      <w:r w:rsidRPr="00CC02B7">
        <w:rPr>
          <w:rFonts w:cs="Arial"/>
          <w:lang w:val="sk-SK"/>
        </w:rPr>
        <w:lastRenderedPageBreak/>
        <w:t>Členenie nákladov na opravy:</w:t>
      </w:r>
    </w:p>
    <w:p w:rsidRPr="00CC02B7" w:rsidR="00CC02B7" w:rsidP="00CC02B7" w:rsidRDefault="00CC02B7" w14:paraId="3E4958B5" w14:textId="77777777">
      <w:pPr>
        <w:spacing w:line="276" w:lineRule="auto"/>
        <w:rPr>
          <w:rFonts w:cs="Arial"/>
          <w:sz w:val="10"/>
          <w:szCs w:val="10"/>
          <w:lang w:val="sk-SK"/>
        </w:rPr>
      </w:pPr>
    </w:p>
    <w:p w:rsidRPr="00CC02B7" w:rsidR="00CC02B7" w:rsidP="00CC02B7" w:rsidRDefault="00CC02B7" w14:paraId="1EDCE7DB" w14:textId="77777777">
      <w:pPr>
        <w:spacing w:line="276" w:lineRule="auto"/>
        <w:rPr>
          <w:rFonts w:cs="Arial"/>
          <w:lang w:val="sk-SK"/>
        </w:rPr>
      </w:pPr>
      <w:r w:rsidRPr="00CC02B7">
        <w:rPr>
          <w:rFonts w:cs="Arial"/>
          <w:lang w:val="sk-SK"/>
        </w:rPr>
        <w:tab/>
        <w:t xml:space="preserve">     </w:t>
      </w:r>
      <w:r w:rsidRPr="00CC02B7">
        <w:rPr>
          <w:rFonts w:cs="Arial"/>
          <w:lang w:val="sk-SK"/>
        </w:rPr>
        <w:tab/>
        <w:t xml:space="preserve">opravy a udržiavanie DHM               </w:t>
      </w:r>
      <w:r w:rsidRPr="00CC02B7">
        <w:rPr>
          <w:rFonts w:cs="Arial"/>
          <w:lang w:val="sk-SK"/>
        </w:rPr>
        <w:tab/>
      </w:r>
      <w:r w:rsidRPr="00CC02B7">
        <w:rPr>
          <w:rFonts w:cs="Arial"/>
          <w:lang w:val="sk-SK"/>
        </w:rPr>
        <w:tab/>
        <w:t>391 969,89 Eur</w:t>
      </w:r>
    </w:p>
    <w:p w:rsidRPr="00CC02B7" w:rsidR="00CC02B7" w:rsidP="00CC02B7" w:rsidRDefault="00CC02B7" w14:paraId="1BB776B5" w14:textId="77777777">
      <w:pPr>
        <w:spacing w:line="276" w:lineRule="auto"/>
        <w:rPr>
          <w:rFonts w:cs="Arial"/>
          <w:lang w:val="sk-SK"/>
        </w:rPr>
      </w:pPr>
      <w:r w:rsidRPr="00CC02B7">
        <w:rPr>
          <w:rFonts w:cs="Arial"/>
          <w:lang w:val="sk-SK"/>
        </w:rPr>
        <w:tab/>
      </w:r>
      <w:r w:rsidRPr="00CC02B7">
        <w:rPr>
          <w:rFonts w:cs="Arial"/>
          <w:lang w:val="sk-SK"/>
        </w:rPr>
        <w:tab/>
        <w:t>revízie a servis technických zariadení</w:t>
      </w:r>
      <w:r w:rsidRPr="00CC02B7">
        <w:rPr>
          <w:rFonts w:cs="Arial"/>
          <w:lang w:val="sk-SK"/>
        </w:rPr>
        <w:tab/>
      </w:r>
      <w:r w:rsidRPr="00CC02B7">
        <w:rPr>
          <w:rFonts w:cs="Arial"/>
          <w:lang w:val="sk-SK"/>
        </w:rPr>
        <w:tab/>
        <w:t xml:space="preserve">  55 072,40 Eur</w:t>
      </w:r>
    </w:p>
    <w:p w:rsidRPr="00CC02B7" w:rsidR="00CC02B7" w:rsidP="00CC02B7" w:rsidRDefault="00CC02B7" w14:paraId="6851AF6E" w14:textId="77777777">
      <w:pPr>
        <w:spacing w:line="276" w:lineRule="auto"/>
        <w:rPr>
          <w:rFonts w:cs="Arial"/>
          <w:lang w:val="sk-SK"/>
        </w:rPr>
      </w:pPr>
      <w:r w:rsidRPr="00CC02B7">
        <w:rPr>
          <w:rFonts w:cs="Arial"/>
          <w:lang w:val="sk-SK"/>
        </w:rPr>
        <w:tab/>
      </w:r>
      <w:r w:rsidRPr="00CC02B7">
        <w:rPr>
          <w:rFonts w:cs="Arial"/>
          <w:lang w:val="sk-SK"/>
        </w:rPr>
        <w:tab/>
        <w:t>opravy a udrž. zdrav. techniky</w:t>
      </w:r>
      <w:r w:rsidRPr="00CC02B7">
        <w:rPr>
          <w:rFonts w:cs="Arial"/>
          <w:lang w:val="sk-SK"/>
        </w:rPr>
        <w:tab/>
      </w:r>
      <w:r w:rsidRPr="00CC02B7">
        <w:rPr>
          <w:rFonts w:cs="Arial"/>
          <w:lang w:val="sk-SK"/>
        </w:rPr>
        <w:tab/>
      </w:r>
      <w:r w:rsidRPr="00CC02B7">
        <w:rPr>
          <w:rFonts w:cs="Arial"/>
          <w:lang w:val="sk-SK"/>
        </w:rPr>
        <w:tab/>
        <w:t xml:space="preserve">   6 192,06 Eur</w:t>
      </w:r>
    </w:p>
    <w:p w:rsidRPr="00CC02B7" w:rsidR="00CC02B7" w:rsidP="00CC02B7" w:rsidRDefault="00CC02B7" w14:paraId="20C3F936" w14:textId="77777777">
      <w:pPr>
        <w:spacing w:line="276" w:lineRule="auto"/>
        <w:rPr>
          <w:rFonts w:cs="Arial"/>
          <w:lang w:val="sk-SK"/>
        </w:rPr>
      </w:pPr>
    </w:p>
    <w:p w:rsidRPr="00CC02B7" w:rsidR="00CC02B7" w:rsidP="00CC02B7" w:rsidRDefault="00CC02B7" w14:paraId="193C55D3" w14:textId="77777777">
      <w:pPr>
        <w:spacing w:line="276" w:lineRule="auto"/>
        <w:rPr>
          <w:rFonts w:cs="Arial"/>
          <w:lang w:val="sk-SK"/>
        </w:rPr>
      </w:pPr>
      <w:r w:rsidRPr="00CC02B7">
        <w:rPr>
          <w:rFonts w:cs="Arial"/>
          <w:lang w:val="sk-SK"/>
        </w:rPr>
        <w:t xml:space="preserve">Z hľadiska finančnej náročnosti, technického zabezpečenia a organizačnej prípravy bola najvýznamnejšou </w:t>
      </w:r>
      <w:r w:rsidRPr="00CC02B7">
        <w:rPr>
          <w:rFonts w:cs="Arial"/>
          <w:b/>
          <w:bCs/>
          <w:lang w:val="sk-SK"/>
        </w:rPr>
        <w:t>oprava fasády LD Rubín</w:t>
      </w:r>
      <w:r w:rsidRPr="00CC02B7">
        <w:rPr>
          <w:rFonts w:cs="Arial"/>
          <w:lang w:val="sk-SK"/>
        </w:rPr>
        <w:t xml:space="preserve"> v celkovom objeme 224 733 Eur. Obnova fasády spočívala v ošetrení podkladu, výmene odkvapových balkónových plechov vrátane hydroizolačných prác a následne vyhotovenia nového riešenia silikónovo – živičnou farbou podľa vyhotoveného projektu.</w:t>
      </w:r>
    </w:p>
    <w:p w:rsidRPr="00CC02B7" w:rsidR="00CC02B7" w:rsidP="00CC02B7" w:rsidRDefault="00CC02B7" w14:paraId="3AB544E3" w14:textId="77777777">
      <w:pPr>
        <w:spacing w:line="276" w:lineRule="auto"/>
        <w:rPr>
          <w:rFonts w:cs="Arial"/>
          <w:sz w:val="10"/>
          <w:szCs w:val="10"/>
          <w:lang w:val="sk-SK"/>
        </w:rPr>
      </w:pPr>
    </w:p>
    <w:p w:rsidRPr="00CC02B7" w:rsidR="00CC02B7" w:rsidP="00CC02B7" w:rsidRDefault="00CC02B7" w14:paraId="57208C02" w14:textId="77777777">
      <w:pPr>
        <w:spacing w:line="276" w:lineRule="auto"/>
        <w:rPr>
          <w:rFonts w:cs="Arial"/>
          <w:lang w:val="sk-SK"/>
        </w:rPr>
      </w:pPr>
      <w:r w:rsidRPr="00CC02B7">
        <w:rPr>
          <w:rFonts w:cs="Arial"/>
          <w:lang w:val="sk-SK"/>
        </w:rPr>
        <w:t xml:space="preserve">V uvedených nákladoch účtovaných na účte 511 sú zahrnuté náklady na opravy stavieb a technických zariadení budov vyvolaných ich technickým stavom alebo ich morálnym alebo fyzickým opotrebovaním a zastaranosťou, pravidelný servis a opravy vyhradených technických zariadení ako i ostatných technických a strojných zariadení a dopravných prostriedkov. </w:t>
      </w:r>
    </w:p>
    <w:p w:rsidRPr="00CC02B7" w:rsidR="00CC02B7" w:rsidP="00CC02B7" w:rsidRDefault="00CC02B7" w14:paraId="16A816E0" w14:textId="77777777">
      <w:pPr>
        <w:spacing w:line="276" w:lineRule="auto"/>
        <w:rPr>
          <w:rFonts w:cs="Arial"/>
          <w:lang w:val="sk-SK"/>
        </w:rPr>
      </w:pPr>
      <w:r w:rsidRPr="00CC02B7">
        <w:rPr>
          <w:rFonts w:cs="Arial"/>
          <w:lang w:val="sk-SK"/>
        </w:rPr>
        <w:tab/>
      </w:r>
    </w:p>
    <w:bookmarkEnd w:id="22"/>
    <w:p w:rsidRPr="00CC02B7" w:rsidR="00CC02B7" w:rsidP="00CC02B7" w:rsidRDefault="00CC02B7" w14:paraId="4982434D" w14:textId="77777777">
      <w:pPr>
        <w:spacing w:line="276" w:lineRule="auto"/>
        <w:rPr>
          <w:rFonts w:cs="Arial"/>
          <w:b/>
          <w:bCs/>
          <w:sz w:val="10"/>
          <w:szCs w:val="10"/>
          <w:lang w:val="sk-SK"/>
        </w:rPr>
      </w:pPr>
    </w:p>
    <w:p w:rsidRPr="00CC02B7" w:rsidR="00CC02B7" w:rsidP="00346594" w:rsidRDefault="00CC02B7" w14:paraId="255CB618" w14:textId="77777777">
      <w:pPr>
        <w:pStyle w:val="Nadpis2"/>
        <w:numPr>
          <w:ilvl w:val="1"/>
          <w:numId w:val="17"/>
        </w:numPr>
      </w:pPr>
      <w:r w:rsidRPr="00CC02B7">
        <w:rPr/>
        <w:t xml:space="preserve">      </w:t>
      </w:r>
      <w:bookmarkStart w:name="_Toc133012792" w:id="23"/>
      <w:r w:rsidRPr="00CC02B7">
        <w:rPr/>
        <w:t>Liečebná starostlivosť 2022</w:t>
      </w:r>
      <w:bookmarkEnd w:id="23"/>
    </w:p>
    <w:p w:rsidRPr="00CC02B7" w:rsidR="00CC02B7" w:rsidP="00CC02B7" w:rsidRDefault="00CC02B7" w14:paraId="70C27761" w14:textId="77777777">
      <w:pPr>
        <w:spacing w:line="276" w:lineRule="auto"/>
        <w:rPr>
          <w:rFonts w:cs="Arial"/>
          <w:b/>
          <w:bCs/>
          <w:sz w:val="10"/>
          <w:szCs w:val="10"/>
          <w:lang w:val="sk-SK"/>
        </w:rPr>
      </w:pPr>
    </w:p>
    <w:p w:rsidRPr="00CC02B7" w:rsidR="00CC02B7" w:rsidP="00CC02B7" w:rsidRDefault="00CC02B7" w14:paraId="6F6ABB12" w14:textId="77777777">
      <w:pPr>
        <w:spacing w:line="276" w:lineRule="auto"/>
        <w:rPr>
          <w:rFonts w:cs="Arial"/>
          <w:b/>
          <w:bCs/>
          <w:sz w:val="10"/>
          <w:szCs w:val="10"/>
          <w:lang w:val="sk-SK"/>
        </w:rPr>
      </w:pPr>
    </w:p>
    <w:p w:rsidRPr="00CC02B7" w:rsidR="00CC02B7" w:rsidP="00CC02B7" w:rsidRDefault="00CC02B7" w14:paraId="6C97A509" w14:textId="77777777">
      <w:pPr>
        <w:spacing w:line="276" w:lineRule="auto"/>
        <w:rPr>
          <w:rFonts w:cs="Arial"/>
          <w:b/>
          <w:bCs/>
          <w:sz w:val="10"/>
          <w:szCs w:val="10"/>
          <w:lang w:val="sk-SK"/>
        </w:rPr>
      </w:pPr>
    </w:p>
    <w:p w:rsidRPr="00CC02B7" w:rsidR="00CC02B7" w:rsidP="00CC02B7" w:rsidRDefault="00CC02B7" w14:paraId="10A34215" w14:textId="77777777">
      <w:pPr>
        <w:spacing w:line="276" w:lineRule="auto"/>
        <w:rPr>
          <w:rFonts w:cs="Arial"/>
          <w:lang w:val="sk-SK"/>
        </w:rPr>
      </w:pPr>
      <w:r w:rsidRPr="00CC02B7">
        <w:rPr>
          <w:rFonts w:cs="Arial"/>
          <w:lang w:val="sk-SK"/>
        </w:rPr>
        <w:t xml:space="preserve">Základnou úlohou zdravotníckeho úseku Kúpele Dudince, </w:t>
      </w:r>
      <w:proofErr w:type="spellStart"/>
      <w:r w:rsidRPr="00CC02B7">
        <w:rPr>
          <w:rFonts w:cs="Arial"/>
          <w:lang w:val="sk-SK"/>
        </w:rPr>
        <w:t>a.s</w:t>
      </w:r>
      <w:proofErr w:type="spellEnd"/>
      <w:r w:rsidRPr="00CC02B7">
        <w:rPr>
          <w:rFonts w:cs="Arial"/>
          <w:lang w:val="sk-SK"/>
        </w:rPr>
        <w:t xml:space="preserve">. je poskytovanie zdravotnej starostlivosti v rámci platnej legislatívy pacientom zdravotných poisťovní v indikačných skupinách II, VI, VII a XII s úhradou zdravotných poisťovní v skupinách A alebo B. Zdravotnú starostlivosť poskytujeme samozrejme aj samoplatcom, hlavne v produktoch typu </w:t>
      </w:r>
      <w:proofErr w:type="spellStart"/>
      <w:r w:rsidRPr="00CC02B7">
        <w:rPr>
          <w:rFonts w:cs="Arial"/>
          <w:lang w:val="sk-SK"/>
        </w:rPr>
        <w:t>Medical</w:t>
      </w:r>
      <w:proofErr w:type="spellEnd"/>
      <w:r w:rsidRPr="00CC02B7">
        <w:rPr>
          <w:rFonts w:cs="Arial"/>
          <w:lang w:val="sk-SK"/>
        </w:rPr>
        <w:t>.</w:t>
      </w:r>
    </w:p>
    <w:p w:rsidRPr="00CC02B7" w:rsidR="00CC02B7" w:rsidP="00CC02B7" w:rsidRDefault="00CC02B7" w14:paraId="622AE430" w14:textId="77777777">
      <w:pPr>
        <w:spacing w:line="276" w:lineRule="auto"/>
        <w:rPr>
          <w:rFonts w:cs="Arial"/>
          <w:sz w:val="10"/>
          <w:szCs w:val="10"/>
          <w:lang w:val="sk-SK"/>
        </w:rPr>
      </w:pPr>
    </w:p>
    <w:p w:rsidRPr="00CC02B7" w:rsidR="00CC02B7" w:rsidP="00CC02B7" w:rsidRDefault="00CC02B7" w14:paraId="2280E6FF" w14:textId="77777777">
      <w:pPr>
        <w:spacing w:line="276" w:lineRule="auto"/>
        <w:rPr>
          <w:rFonts w:cs="Arial"/>
          <w:lang w:val="sk-SK"/>
        </w:rPr>
      </w:pPr>
      <w:r w:rsidRPr="00CC02B7">
        <w:rPr>
          <w:rFonts w:cs="Arial"/>
          <w:lang w:val="sk-SK"/>
        </w:rPr>
        <w:t>Pri poskytovaní zdravotnej starostlivosti ku všetkým klientom pristupujeme vysoko profesionálne a s individuálnym prístupom, aby sme tak dosiahli celkovú spokojnosť klienta so zdravotnou starostlivosťou a nielen to, ale aj kompletný zážitok z kúpeľnej liečby, ktorej súčasťou je aj spokojnosť s ubytovaním, stravovaním, kultúrnym, spoločenským, ale i športovým vyžitím.</w:t>
      </w:r>
    </w:p>
    <w:p w:rsidRPr="00CC02B7" w:rsidR="00CC02B7" w:rsidP="00CC02B7" w:rsidRDefault="00CC02B7" w14:paraId="462A8B25" w14:textId="77777777">
      <w:pPr>
        <w:spacing w:line="276" w:lineRule="auto"/>
        <w:rPr>
          <w:rFonts w:cs="Arial"/>
          <w:sz w:val="10"/>
          <w:szCs w:val="10"/>
          <w:lang w:val="sk-SK"/>
        </w:rPr>
      </w:pPr>
    </w:p>
    <w:p w:rsidRPr="00CC02B7" w:rsidR="00CC02B7" w:rsidP="00CC02B7" w:rsidRDefault="00CC02B7" w14:paraId="6928E15B" w14:textId="77777777">
      <w:pPr>
        <w:spacing w:line="276" w:lineRule="auto"/>
        <w:rPr>
          <w:rFonts w:cs="Arial"/>
          <w:lang w:val="sk-SK"/>
        </w:rPr>
      </w:pPr>
      <w:r w:rsidRPr="00CC02B7">
        <w:rPr>
          <w:rFonts w:cs="Arial"/>
          <w:lang w:val="sk-SK"/>
        </w:rPr>
        <w:t>Rok 2022 bol ešte stále poznačený pretrvávajúcou pandémiou  SARS-COV-2( Covid 19), čo viedlo k nutnosti dodržiavania nariadení vlády a ÚVZ pre ochranu zdravia našich klientov, ale i našich zamestnancov.</w:t>
      </w:r>
    </w:p>
    <w:p w:rsidRPr="00CC02B7" w:rsidR="00CC02B7" w:rsidP="00CC02B7" w:rsidRDefault="00CC02B7" w14:paraId="605A54DF" w14:textId="77777777">
      <w:pPr>
        <w:spacing w:line="276" w:lineRule="auto"/>
        <w:rPr>
          <w:rFonts w:cs="Arial"/>
          <w:lang w:val="sk-SK"/>
        </w:rPr>
      </w:pPr>
      <w:r w:rsidRPr="00CC02B7">
        <w:rPr>
          <w:rFonts w:cs="Arial"/>
          <w:lang w:val="sk-SK"/>
        </w:rPr>
        <w:t xml:space="preserve"> Veľmi často sme museli improvizovať, ale tak, aby to v žiadnom prípade nepocítil pacient / klient pri poskytovaní procedúr a kompletnej zdravotnej starostlivosti. </w:t>
      </w:r>
    </w:p>
    <w:p w:rsidRPr="00CC02B7" w:rsidR="00CC02B7" w:rsidP="00CC02B7" w:rsidRDefault="00CC02B7" w14:paraId="0476CFAC" w14:textId="77777777">
      <w:pPr>
        <w:spacing w:line="276" w:lineRule="auto"/>
        <w:rPr>
          <w:rFonts w:cs="Arial"/>
          <w:lang w:val="sk-SK"/>
        </w:rPr>
      </w:pPr>
    </w:p>
    <w:p w:rsidRPr="00CC02B7" w:rsidR="00CC02B7" w:rsidP="00346594" w:rsidRDefault="00CC02B7" w14:paraId="5D09B919" w14:textId="77777777">
      <w:pPr>
        <w:pStyle w:val="Nadpis3"/>
      </w:pPr>
      <w:bookmarkStart w:name="_Toc133012793" w:id="24"/>
      <w:bookmarkStart w:name="wysiwygChapter_x0032_81ZavedenieNovychP_" w:id="25"/>
      <w:r w:rsidRPr="00CC02B7">
        <w:rPr/>
        <w:t>2.8.1</w:t>
      </w:r>
      <w:r w:rsidRPr="00CC02B7">
        <w:rPr/>
        <w:tab/>
        <w:t>Zavedenie nových procedúr</w:t>
      </w:r>
      <w:bookmarkEnd w:id="24"/>
    </w:p>
    <w:p w:rsidRPr="00CC02B7" w:rsidR="00CC02B7" w:rsidP="00CC02B7" w:rsidRDefault="00CC02B7" w14:paraId="590ED616" w14:textId="77777777">
      <w:pPr>
        <w:spacing w:line="276" w:lineRule="auto"/>
        <w:rPr>
          <w:rFonts w:cs="Arial"/>
          <w:b/>
          <w:bCs/>
          <w:i/>
          <w:iCs/>
          <w:lang w:val="sk-SK"/>
        </w:rPr>
      </w:pPr>
    </w:p>
    <w:p w:rsidRPr="00CC02B7" w:rsidR="00CC02B7" w:rsidP="00CC02B7" w:rsidRDefault="00CC02B7" w14:paraId="2937FA50" w14:textId="77777777">
      <w:pPr>
        <w:spacing w:line="276" w:lineRule="auto"/>
        <w:rPr>
          <w:rFonts w:cs="Arial"/>
          <w:lang w:val="sk-SK"/>
        </w:rPr>
      </w:pPr>
      <w:r w:rsidRPr="00CC02B7">
        <w:rPr>
          <w:rFonts w:cs="Arial"/>
          <w:lang w:val="sk-SK"/>
        </w:rPr>
        <w:t>Každý rok sa na zdravotníckom úseku snažíme rozšíriť spektrum procedúr jednak základných, ale i nadštandardných, resp. doplniť voľnočasové aktivity.</w:t>
      </w:r>
    </w:p>
    <w:p w:rsidRPr="00CC02B7" w:rsidR="00CC02B7" w:rsidP="00CC02B7" w:rsidRDefault="00CC02B7" w14:paraId="638A8D40" w14:textId="77777777">
      <w:pPr>
        <w:spacing w:line="276" w:lineRule="auto"/>
        <w:rPr>
          <w:rFonts w:cs="Arial"/>
          <w:sz w:val="10"/>
          <w:szCs w:val="10"/>
          <w:lang w:val="sk-SK"/>
        </w:rPr>
      </w:pPr>
    </w:p>
    <w:p w:rsidRPr="00CC02B7" w:rsidR="00CC02B7" w:rsidP="00CC02B7" w:rsidRDefault="00CC02B7" w14:paraId="5559C74F" w14:textId="77777777">
      <w:pPr>
        <w:spacing w:line="276" w:lineRule="auto"/>
        <w:rPr>
          <w:rFonts w:cs="Arial"/>
          <w:b/>
          <w:bCs/>
          <w:lang w:val="sk-SK"/>
        </w:rPr>
      </w:pPr>
      <w:r w:rsidRPr="00CC02B7">
        <w:rPr>
          <w:rFonts w:cs="Arial"/>
          <w:b/>
          <w:bCs/>
          <w:lang w:val="sk-SK"/>
        </w:rPr>
        <w:t xml:space="preserve">Wellness a soľné </w:t>
      </w:r>
      <w:proofErr w:type="spellStart"/>
      <w:r w:rsidRPr="00CC02B7">
        <w:rPr>
          <w:rFonts w:cs="Arial"/>
          <w:b/>
          <w:bCs/>
          <w:lang w:val="sk-SK"/>
        </w:rPr>
        <w:t>tepidárium</w:t>
      </w:r>
      <w:proofErr w:type="spellEnd"/>
      <w:r w:rsidRPr="00CC02B7">
        <w:rPr>
          <w:rFonts w:cs="Arial"/>
          <w:b/>
          <w:bCs/>
          <w:lang w:val="sk-SK"/>
        </w:rPr>
        <w:t xml:space="preserve"> z himalájskej soli</w:t>
      </w:r>
    </w:p>
    <w:p w:rsidRPr="00CC02B7" w:rsidR="00CC02B7" w:rsidP="00CC02B7" w:rsidRDefault="00CC02B7" w14:paraId="70401396" w14:textId="77777777">
      <w:pPr>
        <w:spacing w:line="276" w:lineRule="auto"/>
        <w:rPr>
          <w:rFonts w:cs="Arial"/>
          <w:lang w:val="sk-SK"/>
        </w:rPr>
      </w:pPr>
      <w:r w:rsidRPr="00CC02B7">
        <w:rPr>
          <w:rFonts w:cs="Arial"/>
          <w:lang w:val="sk-SK"/>
        </w:rPr>
        <w:t xml:space="preserve">Wellness je príjemným  ukončením náročného dňa hlavne v období nepriaznivého počasia, ale aj v obdobiach hlavne jesene a zimy, kedy potrebujeme zregenerovať naše sily, naštartovať imunitný systém a zvýšiť produkciu endorfínov, hormónov šťastia. Práve preto sme sa rozhodli zdokonaliť naše </w:t>
      </w:r>
      <w:proofErr w:type="spellStart"/>
      <w:r w:rsidRPr="00CC02B7">
        <w:rPr>
          <w:rFonts w:cs="Arial"/>
          <w:lang w:val="sk-SK"/>
        </w:rPr>
        <w:t>tepidárium</w:t>
      </w:r>
      <w:proofErr w:type="spellEnd"/>
      <w:r w:rsidRPr="00CC02B7">
        <w:rPr>
          <w:rFonts w:cs="Arial"/>
          <w:lang w:val="sk-SK"/>
        </w:rPr>
        <w:t xml:space="preserve"> vo wellness a steny pokryť doskami z </w:t>
      </w:r>
      <w:r w:rsidRPr="00CC02B7">
        <w:rPr>
          <w:rFonts w:cs="Arial"/>
          <w:b/>
          <w:bCs/>
          <w:i/>
          <w:iCs/>
          <w:lang w:val="sk-SK"/>
        </w:rPr>
        <w:t>himalájskej soli</w:t>
      </w:r>
      <w:r w:rsidRPr="00CC02B7">
        <w:rPr>
          <w:rFonts w:cs="Arial"/>
          <w:lang w:val="sk-SK"/>
        </w:rPr>
        <w:t xml:space="preserve"> a tak imitovať soľnú jaskyňu. Himalájska soľ má výrazné </w:t>
      </w:r>
      <w:proofErr w:type="spellStart"/>
      <w:r w:rsidRPr="00CC02B7">
        <w:rPr>
          <w:rFonts w:cs="Arial"/>
          <w:lang w:val="sk-SK"/>
        </w:rPr>
        <w:t>detoxikačné</w:t>
      </w:r>
      <w:proofErr w:type="spellEnd"/>
      <w:r w:rsidRPr="00CC02B7">
        <w:rPr>
          <w:rFonts w:cs="Arial"/>
          <w:lang w:val="sk-SK"/>
        </w:rPr>
        <w:t xml:space="preserve"> a liečivé účinky na organizmus. Vdychované soľné kryštály napomáhajú očisteniu dýchacích ciest, čo je dôležité pri liečbe a prevencii ochorení dýchacích ciest, ale i v prevencii infekcie Covid 19. Takéto „soľné jaskyne“ sú prírodnou metódou na ochranu nášho zdravia a samozrejme aj príjemným zakončením plávania a saunovania v našom wellness.</w:t>
      </w:r>
    </w:p>
    <w:p w:rsidRPr="00CC02B7" w:rsidR="00CC02B7" w:rsidP="00CC02B7" w:rsidRDefault="00CC02B7" w14:paraId="653C654A" w14:textId="77777777">
      <w:pPr>
        <w:spacing w:line="276" w:lineRule="auto"/>
        <w:rPr>
          <w:rFonts w:cs="Arial"/>
          <w:sz w:val="10"/>
          <w:szCs w:val="10"/>
          <w:lang w:val="sk-SK"/>
        </w:rPr>
      </w:pPr>
    </w:p>
    <w:p w:rsidRPr="00CC02B7" w:rsidR="00CC02B7" w:rsidP="00CC02B7" w:rsidRDefault="00CC02B7" w14:paraId="5906B534" w14:textId="77777777">
      <w:pPr>
        <w:spacing w:line="276" w:lineRule="auto"/>
        <w:rPr>
          <w:rFonts w:cs="Arial"/>
          <w:lang w:val="sk-SK"/>
        </w:rPr>
      </w:pPr>
      <w:r w:rsidRPr="00CC02B7">
        <w:rPr>
          <w:rFonts w:cs="Arial"/>
          <w:lang w:val="sk-SK"/>
        </w:rPr>
        <w:t>V liečebnom hoteli Minerál sme rozšírili procedúry o </w:t>
      </w:r>
      <w:proofErr w:type="spellStart"/>
      <w:r w:rsidRPr="00CC02B7">
        <w:rPr>
          <w:rFonts w:cs="Arial"/>
          <w:b/>
          <w:bCs/>
          <w:lang w:val="sk-SK"/>
        </w:rPr>
        <w:t>Biostimul</w:t>
      </w:r>
      <w:proofErr w:type="spellEnd"/>
      <w:r w:rsidRPr="00CC02B7">
        <w:rPr>
          <w:rFonts w:cs="Arial"/>
          <w:lang w:val="sk-SK"/>
        </w:rPr>
        <w:t xml:space="preserve"> (polarizované svetlo).</w:t>
      </w:r>
    </w:p>
    <w:p w:rsidRPr="00CC02B7" w:rsidR="00CC02B7" w:rsidP="00346594" w:rsidRDefault="00CC02B7" w14:paraId="71626640" w14:textId="77777777">
      <w:pPr>
        <w:pStyle w:val="Nadpis3"/>
      </w:pPr>
      <w:bookmarkStart w:name="_Toc133012794" w:id="26"/>
      <w:bookmarkStart w:name="wysiwygChapter_x0032_82ObnoveniePriesto_" w:id="27"/>
      <w:bookmarkEnd w:id="25"/>
      <w:r w:rsidRPr="00CC02B7">
        <w:rPr/>
        <w:lastRenderedPageBreak/>
        <w:t>2.8.2</w:t>
      </w:r>
      <w:r w:rsidRPr="00CC02B7">
        <w:rPr/>
        <w:tab/>
        <w:t>Obnovenie priestorov balneoterapie, zdravotníckeho úseku a prístrojového vybavenia</w:t>
      </w:r>
      <w:bookmarkEnd w:id="26"/>
    </w:p>
    <w:p w:rsidRPr="00CC02B7" w:rsidR="00CC02B7" w:rsidP="00CC02B7" w:rsidRDefault="00CC02B7" w14:paraId="66F9A7B3" w14:textId="77777777">
      <w:pPr>
        <w:rPr>
          <w:lang w:val="sk-SK"/>
        </w:rPr>
      </w:pPr>
    </w:p>
    <w:p w:rsidRPr="00CC02B7" w:rsidR="00CC02B7" w:rsidP="00CC02B7" w:rsidRDefault="00CC02B7" w14:paraId="12A36103" w14:textId="77777777">
      <w:pPr>
        <w:spacing w:line="276" w:lineRule="auto"/>
        <w:rPr>
          <w:rFonts w:cs="Arial"/>
          <w:lang w:val="sk-SK"/>
        </w:rPr>
      </w:pPr>
      <w:r w:rsidRPr="00CC02B7">
        <w:rPr>
          <w:rFonts w:cs="Arial"/>
          <w:lang w:val="sk-SK"/>
        </w:rPr>
        <w:t xml:space="preserve">Aj keď rok 2022 opäť pokračoval pod rúškom pandémie Covid 19 s finančnými stratami z predchádzajúcich rokov pandémie, snažili sme sa na zdravotníckom úseku aspoň o minimálne zlepšenie prostredia balneoterapie. Doplnili sme vybavenie balneoterapie o hydraulické masážne </w:t>
      </w:r>
      <w:proofErr w:type="spellStart"/>
      <w:r w:rsidRPr="00CC02B7">
        <w:rPr>
          <w:rFonts w:cs="Arial"/>
          <w:lang w:val="sk-SK"/>
        </w:rPr>
        <w:t>lehátka</w:t>
      </w:r>
      <w:proofErr w:type="spellEnd"/>
      <w:r w:rsidRPr="00CC02B7">
        <w:rPr>
          <w:rFonts w:cs="Arial"/>
          <w:lang w:val="sk-SK"/>
        </w:rPr>
        <w:t xml:space="preserve"> na oddelenie nadštandardných liečebno- kozmetických zábalov.</w:t>
      </w:r>
    </w:p>
    <w:p w:rsidRPr="00CC02B7" w:rsidR="00CC02B7" w:rsidP="00CC02B7" w:rsidRDefault="00CC02B7" w14:paraId="20CD618B" w14:textId="77777777">
      <w:pPr>
        <w:spacing w:line="276" w:lineRule="auto"/>
        <w:rPr>
          <w:rFonts w:cs="Arial"/>
          <w:sz w:val="10"/>
          <w:szCs w:val="10"/>
          <w:lang w:val="sk-SK"/>
        </w:rPr>
      </w:pPr>
    </w:p>
    <w:p w:rsidRPr="00CC02B7" w:rsidR="00CC02B7" w:rsidP="00CC02B7" w:rsidRDefault="00CC02B7" w14:paraId="0223E6D8" w14:textId="77777777">
      <w:pPr>
        <w:spacing w:line="276" w:lineRule="auto"/>
        <w:rPr>
          <w:rFonts w:cs="Arial"/>
          <w:lang w:val="sk-SK"/>
        </w:rPr>
      </w:pPr>
      <w:r w:rsidRPr="00CC02B7">
        <w:rPr>
          <w:rFonts w:cs="Arial"/>
          <w:lang w:val="sk-SK"/>
        </w:rPr>
        <w:t xml:space="preserve">Ďalším krokom k spríjemneniu prostredia bolo obnovenie </w:t>
      </w:r>
      <w:r w:rsidRPr="00CC02B7">
        <w:rPr>
          <w:rFonts w:cs="Arial"/>
          <w:b/>
          <w:bCs/>
          <w:i/>
          <w:iCs/>
          <w:lang w:val="sk-SK"/>
        </w:rPr>
        <w:t>ozvučenia priestorov balneoterapie,</w:t>
      </w:r>
      <w:r w:rsidRPr="00CC02B7">
        <w:rPr>
          <w:rFonts w:cs="Arial"/>
          <w:lang w:val="sk-SK"/>
        </w:rPr>
        <w:t xml:space="preserve"> ktorého sa dožadovalo množstvo klientov v dotazníkoch, ktoré vypĺňajú po ukončení kúpeľnej liečby. Dúfajme, že to naozaj  prinesie výsledky a klienti si pri zvukoch relaxačnej hudby vychutnajú procedúry v plnom rozsahu.</w:t>
      </w:r>
    </w:p>
    <w:p w:rsidRPr="00CC02B7" w:rsidR="00CC02B7" w:rsidP="00CC02B7" w:rsidRDefault="00CC02B7" w14:paraId="365B9BAD" w14:textId="77777777">
      <w:pPr>
        <w:spacing w:line="276" w:lineRule="auto"/>
        <w:rPr>
          <w:rFonts w:cs="Arial"/>
          <w:sz w:val="10"/>
          <w:szCs w:val="10"/>
          <w:lang w:val="sk-SK"/>
        </w:rPr>
      </w:pPr>
    </w:p>
    <w:p w:rsidRPr="00CC02B7" w:rsidR="00CC02B7" w:rsidP="00CC02B7" w:rsidRDefault="00CC02B7" w14:paraId="736FFFF5" w14:textId="77777777">
      <w:pPr>
        <w:spacing w:line="276" w:lineRule="auto"/>
        <w:rPr>
          <w:rFonts w:cs="Arial"/>
          <w:lang w:val="sk-SK"/>
        </w:rPr>
      </w:pPr>
      <w:r w:rsidRPr="00CC02B7">
        <w:rPr>
          <w:rFonts w:cs="Arial"/>
          <w:lang w:val="sk-SK"/>
        </w:rPr>
        <w:t xml:space="preserve">Nezabudli sme ani na zdravotníckych pracovníkov a vybavili sme </w:t>
      </w:r>
      <w:r w:rsidRPr="00CC02B7">
        <w:rPr>
          <w:rFonts w:cs="Arial"/>
          <w:b/>
          <w:bCs/>
          <w:lang w:val="sk-SK"/>
        </w:rPr>
        <w:t>sociálne priestory</w:t>
      </w:r>
      <w:r w:rsidRPr="00CC02B7">
        <w:rPr>
          <w:rFonts w:cs="Arial"/>
          <w:lang w:val="sk-SK"/>
        </w:rPr>
        <w:t>. Išlo hlavne o priestor pohotovostnej miestností sestier, kde sme zakúpili nový nábytok, šatňu sestier sme predelili a tým sme vytvorili oddelený priestor šatne a priestor na kuchynku, kde sme dali urobiť kuchynskú linku s vybavením a zakúpili jedálenský stôl so stoličkami. Taktiež sme na vaňovom oddelení v sociálnych priestoroch urobili kuchynský kútik s vybavením.</w:t>
      </w:r>
    </w:p>
    <w:bookmarkEnd w:id="27"/>
    <w:p w:rsidRPr="00CC02B7" w:rsidR="00CC02B7" w:rsidP="00CC02B7" w:rsidRDefault="00CC02B7" w14:paraId="2ABB4F1E" w14:textId="77777777">
      <w:pPr>
        <w:spacing w:line="276" w:lineRule="auto"/>
        <w:rPr>
          <w:rFonts w:cs="Arial"/>
          <w:lang w:val="sk-SK"/>
        </w:rPr>
      </w:pPr>
    </w:p>
    <w:p w:rsidRPr="00CC02B7" w:rsidR="00CC02B7" w:rsidP="00346594" w:rsidRDefault="00CC02B7" w14:paraId="6ED70823" w14:textId="77777777">
      <w:pPr>
        <w:pStyle w:val="Nadpis3"/>
      </w:pPr>
      <w:bookmarkStart w:name="_Toc133012795" w:id="28"/>
      <w:bookmarkStart w:name="wysiwygChapter_x0032_83VzdelavanieZdrav_" w:id="29"/>
      <w:r w:rsidRPr="00CC02B7">
        <w:rPr/>
        <w:t>2.8.3</w:t>
      </w:r>
      <w:r w:rsidRPr="00CC02B7">
        <w:rPr/>
        <w:tab/>
        <w:t>Vzdelávanie zdravotníckych pracovníkov a edukácia klientov</w:t>
      </w:r>
      <w:bookmarkEnd w:id="28"/>
    </w:p>
    <w:p w:rsidRPr="00CC02B7" w:rsidR="00CC02B7" w:rsidP="00CC02B7" w:rsidRDefault="00CC02B7" w14:paraId="4A60298A" w14:textId="77777777">
      <w:pPr>
        <w:spacing w:line="276" w:lineRule="auto"/>
        <w:rPr>
          <w:rFonts w:cs="Arial"/>
          <w:b/>
          <w:bCs/>
          <w:i/>
          <w:iCs/>
          <w:lang w:val="sk-SK"/>
        </w:rPr>
      </w:pPr>
    </w:p>
    <w:p w:rsidRPr="00CC02B7" w:rsidR="00CC02B7" w:rsidP="00CC02B7" w:rsidRDefault="00CC02B7" w14:paraId="662672AA" w14:textId="77777777">
      <w:pPr>
        <w:spacing w:line="276" w:lineRule="auto"/>
        <w:rPr>
          <w:rFonts w:cs="Arial"/>
          <w:lang w:val="sk-SK"/>
        </w:rPr>
      </w:pPr>
      <w:r w:rsidRPr="00CC02B7">
        <w:rPr>
          <w:rFonts w:cs="Arial"/>
          <w:lang w:val="sk-SK"/>
        </w:rPr>
        <w:t>V zdravotníckych povolaniach je potrebné sústavné vzdelávanie, aby sme vedeli poskytovať zdravotnú starostlivosť na vysokej profesionálnej úrovni. Pokroky v medicíne, v operačných technikách na pohybovom aparáte, srdcovocievnom systéme a aj v neurológii sa neustále vylepšujú a menia, a preto je nutné sa v plnom rozsahu orientovať, aby aj následná rehabilitácia bola v súlade s najnovšími štandardnými postupmi.</w:t>
      </w:r>
    </w:p>
    <w:p w:rsidRPr="00CC02B7" w:rsidR="00CC02B7" w:rsidP="00CC02B7" w:rsidRDefault="00CC02B7" w14:paraId="6C09D44C" w14:textId="77777777">
      <w:pPr>
        <w:spacing w:line="276" w:lineRule="auto"/>
        <w:rPr>
          <w:rFonts w:cs="Arial"/>
          <w:lang w:val="sk-SK"/>
        </w:rPr>
      </w:pPr>
      <w:r w:rsidRPr="00CC02B7">
        <w:rPr>
          <w:rFonts w:cs="Arial"/>
          <w:lang w:val="sk-SK"/>
        </w:rPr>
        <w:t xml:space="preserve">V čase pretrvávania obmedzení pri pandémii Covid 19 sme v obmedzenom režime pokračovali vo vzdelávacích aktivitách, hlavne online formou </w:t>
      </w:r>
      <w:proofErr w:type="spellStart"/>
      <w:r w:rsidRPr="00CC02B7">
        <w:rPr>
          <w:rFonts w:cs="Arial"/>
          <w:lang w:val="sk-SK"/>
        </w:rPr>
        <w:t>webinárov</w:t>
      </w:r>
      <w:proofErr w:type="spellEnd"/>
      <w:r w:rsidRPr="00CC02B7">
        <w:rPr>
          <w:rFonts w:cs="Arial"/>
          <w:lang w:val="sk-SK"/>
        </w:rPr>
        <w:t>, ktoré sú pravidelné organizované jednotlivými stavovskými organizáciami zdravotníckych pracovníkov. Taktiež podľa vzdelávacieho plánu sme pokračovali vo vzdelávacích aktivitách v rámci jednotlivých oddelení.</w:t>
      </w:r>
    </w:p>
    <w:p w:rsidRPr="00CC02B7" w:rsidR="00CC02B7" w:rsidP="00CC02B7" w:rsidRDefault="00CC02B7" w14:paraId="50226111" w14:textId="77777777">
      <w:pPr>
        <w:spacing w:line="276" w:lineRule="auto"/>
        <w:rPr>
          <w:rFonts w:cs="Arial"/>
          <w:lang w:val="sk-SK"/>
        </w:rPr>
      </w:pPr>
      <w:r w:rsidRPr="00CC02B7">
        <w:rPr>
          <w:rFonts w:cs="Arial"/>
          <w:lang w:val="sk-SK"/>
        </w:rPr>
        <w:t>Tiež edukácia pacientov je neoddeliteľnou časťou kúpeľnej liečby, hlavne v tomto období strachu o svoje zdravie a zdravie blízkych. Využívali sme hlavne osobné konzultácie s pacientami pri kontrolných vyšetreniach. Zdrojom informácií pre pacientov a klientov je stále poradňa a webová stránka .</w:t>
      </w:r>
    </w:p>
    <w:bookmarkEnd w:id="29"/>
    <w:p w:rsidRPr="00CC02B7" w:rsidR="00CC02B7" w:rsidP="00CC02B7" w:rsidRDefault="00CC02B7" w14:paraId="51F2B3F3" w14:textId="77777777">
      <w:pPr>
        <w:spacing w:line="276" w:lineRule="auto"/>
        <w:ind w:firstLine="708"/>
        <w:rPr>
          <w:rFonts w:cs="Arial"/>
          <w:lang w:val="sk-SK"/>
        </w:rPr>
      </w:pPr>
    </w:p>
    <w:p w:rsidRPr="00CC02B7" w:rsidR="00CC02B7" w:rsidP="00346594" w:rsidRDefault="00CC02B7" w14:paraId="66EE44E5" w14:textId="77777777">
      <w:pPr>
        <w:pStyle w:val="Nadpis3"/>
      </w:pPr>
      <w:bookmarkStart w:name="_Toc133012796" w:id="30"/>
      <w:bookmarkStart w:name="wysiwygChapter_x0032_84ProceduryAVykony_" w:id="31"/>
      <w:bookmarkStart w:name="wysiwygChapterLiecebnaStarostlivost2022_" w:id="32"/>
      <w:r w:rsidRPr="00CC02B7">
        <w:rPr/>
        <w:t xml:space="preserve">2.8.4 </w:t>
      </w:r>
      <w:r w:rsidRPr="00CC02B7">
        <w:rPr/>
        <w:tab/>
        <w:t xml:space="preserve">Procedúry a výkony na ambulanciách počas </w:t>
      </w:r>
      <w:proofErr w:type="spellStart"/>
      <w:r w:rsidRPr="00CC02B7">
        <w:rPr/>
        <w:t>pandemického</w:t>
      </w:r>
      <w:proofErr w:type="spellEnd"/>
      <w:r w:rsidRPr="00CC02B7">
        <w:rPr/>
        <w:t xml:space="preserve"> roku 2022</w:t>
      </w:r>
      <w:bookmarkEnd w:id="30"/>
    </w:p>
    <w:p w:rsidRPr="00CC02B7" w:rsidR="00CC02B7" w:rsidP="00CC02B7" w:rsidRDefault="00CC02B7" w14:paraId="5DD5FA4E" w14:textId="77777777">
      <w:pPr>
        <w:spacing w:line="276" w:lineRule="auto"/>
        <w:rPr>
          <w:rFonts w:cs="Arial"/>
          <w:b/>
          <w:bCs/>
          <w:lang w:val="sk-SK"/>
        </w:rPr>
      </w:pPr>
    </w:p>
    <w:p w:rsidRPr="00CC02B7" w:rsidR="00CC02B7" w:rsidP="00CC02B7" w:rsidRDefault="00CC02B7" w14:paraId="74F05880" w14:textId="77777777">
      <w:pPr>
        <w:spacing w:line="276" w:lineRule="auto"/>
        <w:rPr>
          <w:rFonts w:cs="Arial"/>
          <w:lang w:val="sk-SK"/>
        </w:rPr>
      </w:pPr>
      <w:r w:rsidRPr="00CC02B7">
        <w:rPr>
          <w:rFonts w:cs="Arial"/>
          <w:lang w:val="sk-SK"/>
        </w:rPr>
        <w:t xml:space="preserve">Počet podaných procedúr v roku 2022 je problematické porovnávať s predchádzajúci dvomi rokmi pandémie a aj s rokom 2019, kedy sme o pandémii Covid 19 netušili. Je to jednak preto, že ešte pandémia pretrvávala a viac sme sa orientovali na individuálne procedúry a procedúry, ktoré prebiehali v exteriéri. </w:t>
      </w:r>
    </w:p>
    <w:p w:rsidRPr="00CC02B7" w:rsidR="00CC02B7" w:rsidP="00CC02B7" w:rsidRDefault="00CC02B7" w14:paraId="4380225B" w14:textId="77777777">
      <w:pPr>
        <w:spacing w:line="276" w:lineRule="auto"/>
        <w:rPr>
          <w:rFonts w:cs="Arial"/>
          <w:sz w:val="10"/>
          <w:szCs w:val="10"/>
          <w:lang w:val="sk-SK"/>
        </w:rPr>
      </w:pPr>
    </w:p>
    <w:p w:rsidRPr="00CC02B7" w:rsidR="00CC02B7" w:rsidP="00CC02B7" w:rsidRDefault="00CC02B7" w14:paraId="25B2E0A4" w14:textId="77777777">
      <w:pPr>
        <w:spacing w:line="276" w:lineRule="auto"/>
        <w:rPr>
          <w:rFonts w:cs="Arial"/>
          <w:lang w:val="sk-SK"/>
        </w:rPr>
      </w:pPr>
      <w:r w:rsidRPr="00CC02B7">
        <w:rPr>
          <w:rFonts w:cs="Arial"/>
          <w:lang w:val="sk-SK"/>
        </w:rPr>
        <w:t xml:space="preserve">V tabuľke č. 12 vidíme nárast počtu individuálneho telocviku na úkor skupinového telocviku, ktorý prakticky ani nebol ordinovaný a to z dôvodu častého výpadku klientov a aj personálu kvôli pozitivite Ag testu na Covid 19. Vidíme výrazný vzostup počtu pohybovej liečby - stacionárny bicykel, minerálneho bazéna, pretože podmienky podávania skupinových procedúr počas roka 2022 boli zmiernené. Tiež si treba všimnúť, že došlo k zvýšenie podávania kyslíkovej liečby </w:t>
      </w:r>
      <w:proofErr w:type="spellStart"/>
      <w:r w:rsidRPr="00CC02B7">
        <w:rPr>
          <w:rFonts w:cs="Arial"/>
          <w:lang w:val="sk-SK"/>
        </w:rPr>
        <w:t>Oxymat</w:t>
      </w:r>
      <w:proofErr w:type="spellEnd"/>
      <w:r w:rsidRPr="00CC02B7">
        <w:rPr>
          <w:rFonts w:cs="Arial"/>
          <w:lang w:val="sk-SK"/>
        </w:rPr>
        <w:t xml:space="preserve"> a inhalácií a to dôsledkom zvýšeného počtu klientov s post covidovým syndrómom.</w:t>
      </w:r>
    </w:p>
    <w:p w:rsidRPr="00CC02B7" w:rsidR="00CC02B7" w:rsidP="00CC02B7" w:rsidRDefault="00CC02B7" w14:paraId="5A60B66A" w14:textId="77777777">
      <w:pPr>
        <w:spacing w:line="276" w:lineRule="auto"/>
        <w:rPr>
          <w:rFonts w:cs="Arial"/>
          <w:sz w:val="10"/>
          <w:szCs w:val="10"/>
          <w:lang w:val="sk-SK"/>
        </w:rPr>
      </w:pPr>
    </w:p>
    <w:p w:rsidRPr="00CC02B7" w:rsidR="00CC02B7" w:rsidP="00CC02B7" w:rsidRDefault="00CC02B7" w14:paraId="4B42DB3F" w14:textId="77777777">
      <w:pPr>
        <w:spacing w:line="276" w:lineRule="auto"/>
        <w:rPr>
          <w:rFonts w:cs="Arial"/>
          <w:lang w:val="sk-SK"/>
        </w:rPr>
      </w:pPr>
      <w:r w:rsidRPr="00CC02B7">
        <w:rPr>
          <w:rFonts w:cs="Arial"/>
          <w:lang w:val="sk-SK"/>
        </w:rPr>
        <w:t xml:space="preserve">Čo sa týka celkového počtu podaných procedúr, od 1.3.2022 boli navýšené počty procedúr zmluvami so zdravotnými poisťovňami( </w:t>
      </w:r>
      <w:proofErr w:type="spellStart"/>
      <w:r w:rsidRPr="00CC02B7">
        <w:rPr>
          <w:rFonts w:cs="Arial"/>
          <w:lang w:val="sk-SK"/>
        </w:rPr>
        <w:t>VšZP</w:t>
      </w:r>
      <w:proofErr w:type="spellEnd"/>
      <w:r w:rsidRPr="00CC02B7">
        <w:rPr>
          <w:rFonts w:cs="Arial"/>
          <w:lang w:val="sk-SK"/>
        </w:rPr>
        <w:t xml:space="preserve">, Dôvera, </w:t>
      </w:r>
      <w:proofErr w:type="spellStart"/>
      <w:r w:rsidRPr="00CC02B7">
        <w:rPr>
          <w:rFonts w:cs="Arial"/>
          <w:lang w:val="sk-SK"/>
        </w:rPr>
        <w:t>Union</w:t>
      </w:r>
      <w:proofErr w:type="spellEnd"/>
      <w:r w:rsidRPr="00CC02B7">
        <w:rPr>
          <w:rFonts w:cs="Arial"/>
          <w:lang w:val="sk-SK"/>
        </w:rPr>
        <w:t>). Počet procedúr museli byť navýšené o 3 procedúry za nedeľu, teda na 63 procedúr z pôvodných 54 procedúr pri 21 dňových pobytoch a pri 28 dňových pobytoch na 84 procedúr z pôvodných 72 procedúr na pobyt.</w:t>
      </w:r>
    </w:p>
    <w:p w:rsidRPr="00CC02B7" w:rsidR="00CC02B7" w:rsidP="00CC02B7" w:rsidRDefault="00CC02B7" w14:paraId="5EE1D873" w14:textId="77777777">
      <w:pPr>
        <w:spacing w:line="276" w:lineRule="auto"/>
        <w:rPr>
          <w:rFonts w:cs="Arial"/>
          <w:lang w:val="sk-SK"/>
        </w:rPr>
      </w:pPr>
    </w:p>
    <w:p w:rsidRPr="00CC02B7" w:rsidR="00CC02B7" w:rsidP="00CC02B7" w:rsidRDefault="00CC02B7" w14:paraId="1939A872" w14:textId="77777777">
      <w:pPr>
        <w:spacing w:line="276" w:lineRule="auto"/>
        <w:rPr>
          <w:rFonts w:cs="Arial"/>
          <w:lang w:val="sk-SK"/>
        </w:rPr>
      </w:pPr>
      <w:r w:rsidRPr="00CC02B7">
        <w:rPr>
          <w:rFonts w:cs="Arial"/>
          <w:lang w:val="sk-SK"/>
        </w:rPr>
        <w:lastRenderedPageBreak/>
        <w:t xml:space="preserve">Taktiež výkony na ambulanciách výrazne stúpli, znova vo veľkej miere aj kvôli testom na Covid 19, hoci už sme robili testy len u pacientov, ktorí mali príznaky </w:t>
      </w:r>
      <w:proofErr w:type="spellStart"/>
      <w:r w:rsidRPr="00CC02B7">
        <w:rPr>
          <w:rFonts w:cs="Arial"/>
          <w:lang w:val="sk-SK"/>
        </w:rPr>
        <w:t>infektu</w:t>
      </w:r>
      <w:proofErr w:type="spellEnd"/>
      <w:r w:rsidRPr="00CC02B7">
        <w:rPr>
          <w:rFonts w:cs="Arial"/>
          <w:lang w:val="sk-SK"/>
        </w:rPr>
        <w:t xml:space="preserve"> horných ciest dýchacích alebo iné príznaky Covid 19. V roku 2022 sa urobilo  až 2 968 takýchto testov.</w:t>
      </w:r>
    </w:p>
    <w:p w:rsidRPr="00CC02B7" w:rsidR="00CC02B7" w:rsidP="00CC02B7" w:rsidRDefault="00CC02B7" w14:paraId="53FFC9C5" w14:textId="77777777">
      <w:pPr>
        <w:spacing w:line="276" w:lineRule="auto"/>
        <w:rPr>
          <w:rFonts w:cs="Arial"/>
          <w:sz w:val="10"/>
          <w:szCs w:val="10"/>
          <w:lang w:val="sk-SK"/>
        </w:rPr>
      </w:pPr>
    </w:p>
    <w:p w:rsidRPr="00CC02B7" w:rsidR="00CC02B7" w:rsidP="00CC02B7" w:rsidRDefault="00CC02B7" w14:paraId="16EC78CA" w14:textId="77777777">
      <w:pPr>
        <w:spacing w:line="276" w:lineRule="auto"/>
        <w:rPr>
          <w:rFonts w:cs="Arial"/>
          <w:lang w:val="sk-SK"/>
        </w:rPr>
      </w:pPr>
      <w:r w:rsidRPr="00CC02B7">
        <w:rPr>
          <w:rFonts w:cs="Arial"/>
          <w:lang w:val="sk-SK"/>
        </w:rPr>
        <w:t xml:space="preserve">Zo zoznamu ordinovaných procedúr je zrejmé, že pri výbere nového prístrojového vybavenia v predchádzajúcich rokoch sme postupovali správne. Procedúry SIS, TECAR, </w:t>
      </w:r>
      <w:proofErr w:type="spellStart"/>
      <w:r w:rsidRPr="00CC02B7">
        <w:rPr>
          <w:rFonts w:cs="Arial"/>
          <w:lang w:val="sk-SK"/>
        </w:rPr>
        <w:t>Hilterapia</w:t>
      </w:r>
      <w:proofErr w:type="spellEnd"/>
      <w:r w:rsidRPr="00CC02B7">
        <w:rPr>
          <w:rFonts w:cs="Arial"/>
          <w:lang w:val="sk-SK"/>
        </w:rPr>
        <w:t>, laser sú vyhľadávané klientami a najdôležitejšie je, že každý pacient po ich aplikácií pociťuje výrazné zlepšenie zdravotného stavu.</w:t>
      </w:r>
    </w:p>
    <w:p w:rsidRPr="00CC02B7" w:rsidR="00CC02B7" w:rsidP="00CC02B7" w:rsidRDefault="00CC02B7" w14:paraId="08E29848" w14:textId="77777777">
      <w:pPr>
        <w:spacing w:line="276" w:lineRule="auto"/>
        <w:rPr>
          <w:rFonts w:cs="Arial"/>
          <w:sz w:val="10"/>
          <w:szCs w:val="10"/>
          <w:lang w:val="sk-SK"/>
        </w:rPr>
      </w:pPr>
    </w:p>
    <w:p w:rsidRPr="00CC02B7" w:rsidR="00CC02B7" w:rsidP="00CC02B7" w:rsidRDefault="00CC02B7" w14:paraId="77F8ACCA" w14:textId="77777777">
      <w:pPr>
        <w:spacing w:line="276" w:lineRule="auto"/>
        <w:rPr>
          <w:rFonts w:cs="Arial"/>
          <w:lang w:val="sk-SK"/>
        </w:rPr>
      </w:pPr>
      <w:r w:rsidRPr="00CC02B7">
        <w:rPr>
          <w:rFonts w:cs="Arial"/>
          <w:lang w:val="sk-SK"/>
        </w:rPr>
        <w:t>Naša práca počas ďalšieho roku pandémie Covid 19 bola sťažená.  Aj keď vírusová infekcia neprebiehala tak búrlivo, ale mala výrazný vplyv na vypracovaný liečebný-rehabilitačný plán u pacienta. Po infekcii Covid 19 musela byť kúpeľná liečba prerušená a pacienti sa potom vracali späť na dočerpanie</w:t>
      </w:r>
      <w:r w:rsidRPr="00CC02B7">
        <w:rPr>
          <w:rFonts w:cs="Arial"/>
          <w:color w:val="FF0000"/>
          <w:lang w:val="sk-SK"/>
        </w:rPr>
        <w:t xml:space="preserve"> </w:t>
      </w:r>
      <w:r w:rsidRPr="00CC02B7">
        <w:rPr>
          <w:rFonts w:cs="Arial"/>
          <w:lang w:val="sk-SK"/>
        </w:rPr>
        <w:t>kúpeľnej liečby. Niektorí o niekoľko dní, po vypršaní karantény, ale niektorí aj po niekoľkých týždňoch a často aj s následnými post covidovými ťažkosťami, ktoré nedovoľovali pokračovať v pôvodnom rehabilitačnom pláne, čo samozrejme zanechalo stopy na výsledku liečby. Už samotné prerušenie rehabilitačného procesu na pár dní má negatívny dopad.</w:t>
      </w:r>
    </w:p>
    <w:p w:rsidRPr="00CC02B7" w:rsidR="00CC02B7" w:rsidP="00CC02B7" w:rsidRDefault="00CC02B7" w14:paraId="1A09A8C9" w14:textId="77777777">
      <w:pPr>
        <w:spacing w:line="276" w:lineRule="auto"/>
        <w:rPr>
          <w:rFonts w:cs="Arial"/>
          <w:sz w:val="10"/>
          <w:szCs w:val="10"/>
          <w:lang w:val="sk-SK"/>
        </w:rPr>
      </w:pPr>
    </w:p>
    <w:p w:rsidRPr="00CC02B7" w:rsidR="00CC02B7" w:rsidP="00CC02B7" w:rsidRDefault="00CC02B7" w14:paraId="7F9CF3F8" w14:textId="77777777">
      <w:pPr>
        <w:spacing w:line="276" w:lineRule="auto"/>
        <w:rPr>
          <w:rFonts w:cs="Arial"/>
          <w:lang w:val="sk-SK"/>
        </w:rPr>
      </w:pPr>
      <w:r w:rsidRPr="00CC02B7">
        <w:rPr>
          <w:rFonts w:cs="Arial"/>
          <w:lang w:val="sk-SK"/>
        </w:rPr>
        <w:t>Zdravotnícky personál napriek neľahkému obdobiu pandémie odvádzal vysoko profesionálnu prácu a pacienti a klienti odchádzali z liečenia spokojní.</w:t>
      </w:r>
    </w:p>
    <w:p w:rsidRPr="00CC02B7" w:rsidR="00CC02B7" w:rsidP="00CC02B7" w:rsidRDefault="00CC02B7" w14:paraId="43485FD7" w14:textId="77777777">
      <w:pPr>
        <w:spacing w:line="276" w:lineRule="auto"/>
        <w:rPr>
          <w:rFonts w:cs="Arial"/>
          <w:b/>
          <w:bCs/>
          <w:sz w:val="10"/>
          <w:szCs w:val="10"/>
          <w:lang w:val="sk-SK"/>
        </w:rPr>
      </w:pPr>
    </w:p>
    <w:p w:rsidRPr="00CC02B7" w:rsidR="00CC02B7" w:rsidP="00CC02B7" w:rsidRDefault="00CC02B7" w14:paraId="4A918090" w14:textId="77777777">
      <w:pPr>
        <w:spacing w:line="276" w:lineRule="auto"/>
        <w:rPr>
          <w:rFonts w:cs="Arial"/>
          <w:b/>
          <w:bCs/>
          <w:lang w:val="sk-SK"/>
        </w:rPr>
      </w:pPr>
      <w:r w:rsidRPr="00CC02B7">
        <w:rPr>
          <w:rFonts w:cs="Arial"/>
          <w:b/>
          <w:bCs/>
          <w:lang w:val="sk-SK"/>
        </w:rPr>
        <w:t xml:space="preserve">Tabuľka č. 11 </w:t>
      </w:r>
      <w:proofErr w:type="spellStart"/>
      <w:r w:rsidRPr="00CC02B7">
        <w:rPr>
          <w:rFonts w:cs="Arial"/>
          <w:b/>
          <w:bCs/>
          <w:lang w:val="sk-SK"/>
        </w:rPr>
        <w:t>Odliečení</w:t>
      </w:r>
      <w:proofErr w:type="spellEnd"/>
      <w:r w:rsidRPr="00CC02B7">
        <w:rPr>
          <w:rFonts w:cs="Arial"/>
          <w:b/>
          <w:bCs/>
          <w:lang w:val="sk-SK"/>
        </w:rPr>
        <w:t xml:space="preserve"> klienti podľa indikačne skupiny</w:t>
      </w:r>
    </w:p>
    <w:p w:rsidRPr="00CC02B7" w:rsidR="00CC02B7" w:rsidP="00CC02B7" w:rsidRDefault="00CC02B7" w14:paraId="4AFDFCC3" w14:textId="77777777">
      <w:pPr>
        <w:spacing w:line="276" w:lineRule="auto"/>
        <w:rPr>
          <w:rFonts w:cs="Arial"/>
          <w:b/>
          <w:bCs/>
          <w:sz w:val="10"/>
          <w:szCs w:val="10"/>
          <w:lang w:val="sk-SK"/>
        </w:rPr>
      </w:pPr>
    </w:p>
    <w:tbl>
      <w:tblPr>
        <w:tblW w:w="6103" w:type="dxa"/>
        <w:tblCellMar>
          <w:left w:w="70" w:type="dxa"/>
          <w:right w:w="70" w:type="dxa"/>
        </w:tblCellMar>
        <w:tblLook w:val="04A0" w:firstRow="1" w:lastRow="0" w:firstColumn="1" w:lastColumn="0" w:noHBand="0" w:noVBand="1"/>
        <w:tblDescription w:val="da8cd8a7-95ff-45be-89e1-1145251e08aa"/>
      </w:tblPr>
      <w:tblGrid>
        <w:gridCol w:w="2263"/>
        <w:gridCol w:w="960"/>
        <w:gridCol w:w="960"/>
        <w:gridCol w:w="960"/>
        <w:gridCol w:w="960"/>
      </w:tblGrid>
      <w:tr w:rsidRPr="00CC02B7" w:rsidR="00CC02B7" w:rsidTr="00872F49" w14:paraId="5F30582C" w14:textId="77777777">
        <w:trPr>
          <w:trHeight w:val="330"/>
        </w:trPr>
        <w:tc>
          <w:tcPr>
            <w:tcW w:w="2263" w:type="dxa"/>
            <w:tcBorders>
              <w:top w:val="single" w:color="auto" w:sz="4" w:space="0"/>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0CD6A6A0" w14:textId="77777777">
            <w:pPr>
              <w:rPr>
                <w:rFonts w:cs="Arial"/>
                <w:b/>
                <w:bCs/>
                <w:lang w:val="sk-SK"/>
              </w:rPr>
            </w:pPr>
            <w:r w:rsidRPr="00CC02B7">
              <w:rPr>
                <w:rFonts w:cs="Arial"/>
                <w:b/>
                <w:bCs/>
                <w:lang w:val="sk-SK"/>
              </w:rPr>
              <w:t>Indikačná skupina</w:t>
            </w:r>
          </w:p>
        </w:tc>
        <w:tc>
          <w:tcPr>
            <w:tcW w:w="960" w:type="dxa"/>
            <w:tcBorders>
              <w:top w:val="single" w:color="auto" w:sz="4" w:space="0"/>
              <w:left w:val="nil"/>
              <w:bottom w:val="single" w:color="auto" w:sz="4" w:space="0"/>
              <w:right w:val="single" w:color="auto" w:sz="4" w:space="0"/>
            </w:tcBorders>
            <w:shd w:val="clear" w:color="auto" w:fill="auto"/>
            <w:noWrap/>
            <w:vAlign w:val="bottom"/>
            <w:hideMark/>
          </w:tcPr>
          <w:p w:rsidRPr="00CC02B7" w:rsidR="00CC02B7" w:rsidP="00872F49" w:rsidRDefault="00CC02B7" w14:paraId="21C2FD2D" w14:textId="77777777">
            <w:pPr>
              <w:rPr>
                <w:rFonts w:cs="Arial"/>
                <w:b/>
                <w:bCs/>
                <w:lang w:val="sk-SK"/>
              </w:rPr>
            </w:pPr>
            <w:r w:rsidRPr="00CC02B7">
              <w:rPr>
                <w:rFonts w:cs="Arial"/>
                <w:b/>
                <w:bCs/>
                <w:lang w:val="sk-SK"/>
              </w:rPr>
              <w:t>rok 2019</w:t>
            </w:r>
          </w:p>
        </w:tc>
        <w:tc>
          <w:tcPr>
            <w:tcW w:w="960" w:type="dxa"/>
            <w:tcBorders>
              <w:top w:val="single" w:color="auto" w:sz="4" w:space="0"/>
              <w:left w:val="nil"/>
              <w:bottom w:val="single" w:color="auto" w:sz="4" w:space="0"/>
              <w:right w:val="single" w:color="auto" w:sz="4" w:space="0"/>
            </w:tcBorders>
            <w:shd w:val="clear" w:color="auto" w:fill="auto"/>
            <w:noWrap/>
            <w:vAlign w:val="bottom"/>
            <w:hideMark/>
          </w:tcPr>
          <w:p w:rsidRPr="00CC02B7" w:rsidR="00CC02B7" w:rsidP="00872F49" w:rsidRDefault="00CC02B7" w14:paraId="507771E7" w14:textId="77777777">
            <w:pPr>
              <w:rPr>
                <w:rFonts w:cs="Arial"/>
                <w:b/>
                <w:bCs/>
                <w:lang w:val="sk-SK"/>
              </w:rPr>
            </w:pPr>
            <w:r w:rsidRPr="00CC02B7">
              <w:rPr>
                <w:rFonts w:cs="Arial"/>
                <w:b/>
                <w:bCs/>
                <w:lang w:val="sk-SK"/>
              </w:rPr>
              <w:t>rok 2020</w:t>
            </w:r>
          </w:p>
        </w:tc>
        <w:tc>
          <w:tcPr>
            <w:tcW w:w="960" w:type="dxa"/>
            <w:tcBorders>
              <w:top w:val="single" w:color="auto" w:sz="4" w:space="0"/>
              <w:left w:val="nil"/>
              <w:bottom w:val="single" w:color="auto" w:sz="4" w:space="0"/>
              <w:right w:val="single" w:color="auto" w:sz="4" w:space="0"/>
            </w:tcBorders>
            <w:shd w:val="clear" w:color="auto" w:fill="auto"/>
            <w:noWrap/>
            <w:vAlign w:val="bottom"/>
            <w:hideMark/>
          </w:tcPr>
          <w:p w:rsidRPr="00CC02B7" w:rsidR="00CC02B7" w:rsidP="00872F49" w:rsidRDefault="00CC02B7" w14:paraId="11597A7F" w14:textId="77777777">
            <w:pPr>
              <w:rPr>
                <w:rFonts w:cs="Arial"/>
                <w:b/>
                <w:bCs/>
                <w:lang w:val="sk-SK"/>
              </w:rPr>
            </w:pPr>
            <w:r w:rsidRPr="00CC02B7">
              <w:rPr>
                <w:rFonts w:cs="Arial"/>
                <w:b/>
                <w:bCs/>
                <w:lang w:val="sk-SK"/>
              </w:rPr>
              <w:t>rok 2021</w:t>
            </w:r>
          </w:p>
        </w:tc>
        <w:tc>
          <w:tcPr>
            <w:tcW w:w="960" w:type="dxa"/>
            <w:tcBorders>
              <w:top w:val="single" w:color="auto" w:sz="4" w:space="0"/>
              <w:left w:val="nil"/>
              <w:bottom w:val="single" w:color="auto" w:sz="4" w:space="0"/>
              <w:right w:val="single" w:color="auto" w:sz="4" w:space="0"/>
            </w:tcBorders>
            <w:shd w:val="clear" w:color="auto" w:fill="auto"/>
            <w:noWrap/>
            <w:vAlign w:val="bottom"/>
            <w:hideMark/>
          </w:tcPr>
          <w:p w:rsidRPr="00CC02B7" w:rsidR="00CC02B7" w:rsidP="00872F49" w:rsidRDefault="00CC02B7" w14:paraId="30BD09DE" w14:textId="77777777">
            <w:pPr>
              <w:rPr>
                <w:rFonts w:cs="Arial"/>
                <w:b/>
                <w:bCs/>
                <w:lang w:val="sk-SK"/>
              </w:rPr>
            </w:pPr>
            <w:r w:rsidRPr="00CC02B7">
              <w:rPr>
                <w:rFonts w:cs="Arial"/>
                <w:b/>
                <w:bCs/>
                <w:lang w:val="sk-SK"/>
              </w:rPr>
              <w:t>rok 2022</w:t>
            </w:r>
          </w:p>
        </w:tc>
      </w:tr>
      <w:tr w:rsidRPr="00CC02B7" w:rsidR="00CC02B7" w:rsidTr="00872F49" w14:paraId="695C6205" w14:textId="77777777">
        <w:trPr>
          <w:trHeight w:val="270"/>
        </w:trPr>
        <w:tc>
          <w:tcPr>
            <w:tcW w:w="2263"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5CB3779C" w14:textId="77777777">
            <w:pPr>
              <w:rPr>
                <w:rFonts w:cs="Arial"/>
                <w:b/>
                <w:bCs/>
                <w:lang w:val="sk-SK"/>
              </w:rPr>
            </w:pPr>
            <w:r w:rsidRPr="00CC02B7">
              <w:rPr>
                <w:rFonts w:cs="Arial"/>
                <w:b/>
                <w:bCs/>
                <w:lang w:val="sk-SK"/>
              </w:rPr>
              <w:t>II</w:t>
            </w:r>
          </w:p>
        </w:tc>
        <w:tc>
          <w:tcPr>
            <w:tcW w:w="9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6C007D87" w14:textId="77777777">
            <w:pPr>
              <w:jc w:val="right"/>
              <w:rPr>
                <w:rFonts w:cs="Arial"/>
                <w:lang w:val="sk-SK"/>
              </w:rPr>
            </w:pPr>
            <w:r w:rsidRPr="00CC02B7">
              <w:rPr>
                <w:rFonts w:cs="Arial"/>
                <w:lang w:val="sk-SK"/>
              </w:rPr>
              <w:t>1 677</w:t>
            </w:r>
          </w:p>
        </w:tc>
        <w:tc>
          <w:tcPr>
            <w:tcW w:w="9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69DC866C" w14:textId="77777777">
            <w:pPr>
              <w:jc w:val="right"/>
              <w:rPr>
                <w:rFonts w:cs="Arial"/>
                <w:lang w:val="sk-SK"/>
              </w:rPr>
            </w:pPr>
            <w:r w:rsidRPr="00CC02B7">
              <w:rPr>
                <w:rFonts w:cs="Arial"/>
                <w:lang w:val="sk-SK"/>
              </w:rPr>
              <w:t>1 307</w:t>
            </w:r>
          </w:p>
        </w:tc>
        <w:tc>
          <w:tcPr>
            <w:tcW w:w="9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4C1DCA1B" w14:textId="77777777">
            <w:pPr>
              <w:jc w:val="right"/>
              <w:rPr>
                <w:rFonts w:cs="Arial"/>
                <w:lang w:val="sk-SK"/>
              </w:rPr>
            </w:pPr>
            <w:r w:rsidRPr="00CC02B7">
              <w:rPr>
                <w:rFonts w:cs="Arial"/>
                <w:lang w:val="sk-SK"/>
              </w:rPr>
              <w:t>1 373</w:t>
            </w:r>
          </w:p>
        </w:tc>
        <w:tc>
          <w:tcPr>
            <w:tcW w:w="9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2DDF44BA" w14:textId="77777777">
            <w:pPr>
              <w:jc w:val="right"/>
              <w:rPr>
                <w:rFonts w:cs="Arial"/>
                <w:lang w:val="sk-SK"/>
              </w:rPr>
            </w:pPr>
            <w:r w:rsidRPr="00CC02B7">
              <w:rPr>
                <w:rFonts w:cs="Arial"/>
                <w:lang w:val="sk-SK"/>
              </w:rPr>
              <w:t>1 533</w:t>
            </w:r>
          </w:p>
        </w:tc>
      </w:tr>
      <w:tr w:rsidRPr="00CC02B7" w:rsidR="00CC02B7" w:rsidTr="00872F49" w14:paraId="7FB1BC3B" w14:textId="77777777">
        <w:trPr>
          <w:trHeight w:val="270"/>
        </w:trPr>
        <w:tc>
          <w:tcPr>
            <w:tcW w:w="2263"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18293A7A" w14:textId="77777777">
            <w:pPr>
              <w:rPr>
                <w:rFonts w:cs="Arial"/>
                <w:b/>
                <w:bCs/>
                <w:lang w:val="sk-SK"/>
              </w:rPr>
            </w:pPr>
            <w:r w:rsidRPr="00CC02B7">
              <w:rPr>
                <w:rFonts w:cs="Arial"/>
                <w:b/>
                <w:bCs/>
                <w:lang w:val="sk-SK"/>
              </w:rPr>
              <w:t>VI</w:t>
            </w:r>
          </w:p>
        </w:tc>
        <w:tc>
          <w:tcPr>
            <w:tcW w:w="9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00B519F0" w14:textId="77777777">
            <w:pPr>
              <w:jc w:val="right"/>
              <w:rPr>
                <w:rFonts w:cs="Arial"/>
                <w:lang w:val="sk-SK"/>
              </w:rPr>
            </w:pPr>
            <w:r w:rsidRPr="00CC02B7">
              <w:rPr>
                <w:rFonts w:cs="Arial"/>
                <w:lang w:val="sk-SK"/>
              </w:rPr>
              <w:t>299</w:t>
            </w:r>
          </w:p>
        </w:tc>
        <w:tc>
          <w:tcPr>
            <w:tcW w:w="9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3EB0C7D5" w14:textId="77777777">
            <w:pPr>
              <w:jc w:val="right"/>
              <w:rPr>
                <w:rFonts w:cs="Arial"/>
                <w:lang w:val="sk-SK"/>
              </w:rPr>
            </w:pPr>
            <w:r w:rsidRPr="00CC02B7">
              <w:rPr>
                <w:rFonts w:cs="Arial"/>
                <w:lang w:val="sk-SK"/>
              </w:rPr>
              <w:t>267</w:t>
            </w:r>
          </w:p>
        </w:tc>
        <w:tc>
          <w:tcPr>
            <w:tcW w:w="9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1EEF0056" w14:textId="77777777">
            <w:pPr>
              <w:jc w:val="right"/>
              <w:rPr>
                <w:rFonts w:cs="Arial"/>
                <w:lang w:val="sk-SK"/>
              </w:rPr>
            </w:pPr>
            <w:r w:rsidRPr="00CC02B7">
              <w:rPr>
                <w:rFonts w:cs="Arial"/>
                <w:lang w:val="sk-SK"/>
              </w:rPr>
              <w:t>262</w:t>
            </w:r>
          </w:p>
        </w:tc>
        <w:tc>
          <w:tcPr>
            <w:tcW w:w="9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51ECACE5" w14:textId="77777777">
            <w:pPr>
              <w:jc w:val="right"/>
              <w:rPr>
                <w:rFonts w:cs="Arial"/>
                <w:lang w:val="sk-SK"/>
              </w:rPr>
            </w:pPr>
            <w:r w:rsidRPr="00CC02B7">
              <w:rPr>
                <w:rFonts w:cs="Arial"/>
                <w:lang w:val="sk-SK"/>
              </w:rPr>
              <w:t>352</w:t>
            </w:r>
          </w:p>
        </w:tc>
      </w:tr>
      <w:tr w:rsidRPr="00CC02B7" w:rsidR="00CC02B7" w:rsidTr="00872F49" w14:paraId="399C1B1C" w14:textId="77777777">
        <w:trPr>
          <w:trHeight w:val="270"/>
        </w:trPr>
        <w:tc>
          <w:tcPr>
            <w:tcW w:w="2263"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608F2AFA" w14:textId="77777777">
            <w:pPr>
              <w:rPr>
                <w:rFonts w:cs="Arial"/>
                <w:b/>
                <w:bCs/>
                <w:lang w:val="sk-SK"/>
              </w:rPr>
            </w:pPr>
            <w:r w:rsidRPr="00CC02B7">
              <w:rPr>
                <w:rFonts w:cs="Arial"/>
                <w:b/>
                <w:bCs/>
                <w:lang w:val="sk-SK"/>
              </w:rPr>
              <w:t>VII</w:t>
            </w:r>
          </w:p>
        </w:tc>
        <w:tc>
          <w:tcPr>
            <w:tcW w:w="9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6F70A949" w14:textId="77777777">
            <w:pPr>
              <w:jc w:val="right"/>
              <w:rPr>
                <w:rFonts w:cs="Arial"/>
                <w:lang w:val="sk-SK"/>
              </w:rPr>
            </w:pPr>
            <w:r w:rsidRPr="00CC02B7">
              <w:rPr>
                <w:rFonts w:cs="Arial"/>
                <w:lang w:val="sk-SK"/>
              </w:rPr>
              <w:t>13 139</w:t>
            </w:r>
          </w:p>
        </w:tc>
        <w:tc>
          <w:tcPr>
            <w:tcW w:w="9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501B4802" w14:textId="77777777">
            <w:pPr>
              <w:jc w:val="right"/>
              <w:rPr>
                <w:rFonts w:cs="Arial"/>
                <w:lang w:val="sk-SK"/>
              </w:rPr>
            </w:pPr>
            <w:r w:rsidRPr="00CC02B7">
              <w:rPr>
                <w:rFonts w:cs="Arial"/>
                <w:lang w:val="sk-SK"/>
              </w:rPr>
              <w:t>7 876</w:t>
            </w:r>
          </w:p>
        </w:tc>
        <w:tc>
          <w:tcPr>
            <w:tcW w:w="9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41A6638C" w14:textId="77777777">
            <w:pPr>
              <w:jc w:val="right"/>
              <w:rPr>
                <w:rFonts w:cs="Arial"/>
                <w:lang w:val="sk-SK"/>
              </w:rPr>
            </w:pPr>
            <w:r w:rsidRPr="00CC02B7">
              <w:rPr>
                <w:rFonts w:cs="Arial"/>
                <w:lang w:val="sk-SK"/>
              </w:rPr>
              <w:t>10 232</w:t>
            </w:r>
          </w:p>
        </w:tc>
        <w:tc>
          <w:tcPr>
            <w:tcW w:w="9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2745BE23" w14:textId="77777777">
            <w:pPr>
              <w:jc w:val="right"/>
              <w:rPr>
                <w:rFonts w:cs="Arial"/>
                <w:lang w:val="sk-SK"/>
              </w:rPr>
            </w:pPr>
            <w:r w:rsidRPr="00CC02B7">
              <w:rPr>
                <w:rFonts w:cs="Arial"/>
                <w:lang w:val="sk-SK"/>
              </w:rPr>
              <w:t>11 792</w:t>
            </w:r>
          </w:p>
        </w:tc>
      </w:tr>
      <w:tr w:rsidRPr="00CC02B7" w:rsidR="00CC02B7" w:rsidTr="00872F49" w14:paraId="0EF0DD03" w14:textId="77777777">
        <w:trPr>
          <w:trHeight w:val="270"/>
        </w:trPr>
        <w:tc>
          <w:tcPr>
            <w:tcW w:w="2263"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34C8C535" w14:textId="77777777">
            <w:pPr>
              <w:rPr>
                <w:rFonts w:cs="Arial"/>
                <w:b/>
                <w:bCs/>
                <w:lang w:val="sk-SK"/>
              </w:rPr>
            </w:pPr>
            <w:r w:rsidRPr="00CC02B7">
              <w:rPr>
                <w:rFonts w:cs="Arial"/>
                <w:b/>
                <w:bCs/>
                <w:lang w:val="sk-SK"/>
              </w:rPr>
              <w:t>XII</w:t>
            </w:r>
          </w:p>
        </w:tc>
        <w:tc>
          <w:tcPr>
            <w:tcW w:w="9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15425966" w14:textId="77777777">
            <w:pPr>
              <w:jc w:val="right"/>
              <w:rPr>
                <w:rFonts w:cs="Arial"/>
                <w:lang w:val="sk-SK"/>
              </w:rPr>
            </w:pPr>
            <w:r w:rsidRPr="00CC02B7">
              <w:rPr>
                <w:rFonts w:cs="Arial"/>
                <w:lang w:val="sk-SK"/>
              </w:rPr>
              <w:t>12</w:t>
            </w:r>
          </w:p>
        </w:tc>
        <w:tc>
          <w:tcPr>
            <w:tcW w:w="9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2D6C5B0C" w14:textId="77777777">
            <w:pPr>
              <w:jc w:val="right"/>
              <w:rPr>
                <w:rFonts w:cs="Arial"/>
                <w:lang w:val="sk-SK"/>
              </w:rPr>
            </w:pPr>
            <w:r w:rsidRPr="00CC02B7">
              <w:rPr>
                <w:rFonts w:cs="Arial"/>
                <w:lang w:val="sk-SK"/>
              </w:rPr>
              <w:t>11</w:t>
            </w:r>
          </w:p>
        </w:tc>
        <w:tc>
          <w:tcPr>
            <w:tcW w:w="9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30EDAFA8" w14:textId="77777777">
            <w:pPr>
              <w:jc w:val="right"/>
              <w:rPr>
                <w:rFonts w:cs="Arial"/>
                <w:lang w:val="sk-SK"/>
              </w:rPr>
            </w:pPr>
            <w:r w:rsidRPr="00CC02B7">
              <w:rPr>
                <w:rFonts w:cs="Arial"/>
                <w:lang w:val="sk-SK"/>
              </w:rPr>
              <w:t>12</w:t>
            </w:r>
          </w:p>
        </w:tc>
        <w:tc>
          <w:tcPr>
            <w:tcW w:w="9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297880C5" w14:textId="77777777">
            <w:pPr>
              <w:jc w:val="right"/>
              <w:rPr>
                <w:rFonts w:cs="Arial"/>
                <w:lang w:val="sk-SK"/>
              </w:rPr>
            </w:pPr>
            <w:r w:rsidRPr="00CC02B7">
              <w:rPr>
                <w:rFonts w:cs="Arial"/>
                <w:lang w:val="sk-SK"/>
              </w:rPr>
              <w:t>13</w:t>
            </w:r>
          </w:p>
        </w:tc>
      </w:tr>
      <w:tr w:rsidRPr="00CC02B7" w:rsidR="00CC02B7" w:rsidTr="00872F49" w14:paraId="654D5475" w14:textId="77777777">
        <w:trPr>
          <w:trHeight w:val="270"/>
        </w:trPr>
        <w:tc>
          <w:tcPr>
            <w:tcW w:w="2263"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495B6E97" w14:textId="77777777">
            <w:pPr>
              <w:rPr>
                <w:rFonts w:cs="Arial"/>
                <w:b/>
                <w:bCs/>
                <w:lang w:val="sk-SK"/>
              </w:rPr>
            </w:pPr>
            <w:r w:rsidRPr="00CC02B7">
              <w:rPr>
                <w:rFonts w:cs="Arial"/>
                <w:b/>
                <w:bCs/>
                <w:lang w:val="sk-SK"/>
              </w:rPr>
              <w:t>spolu</w:t>
            </w:r>
          </w:p>
        </w:tc>
        <w:tc>
          <w:tcPr>
            <w:tcW w:w="9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53AE8107" w14:textId="77777777">
            <w:pPr>
              <w:jc w:val="right"/>
              <w:rPr>
                <w:rFonts w:cs="Arial"/>
                <w:b/>
                <w:bCs/>
                <w:lang w:val="sk-SK"/>
              </w:rPr>
            </w:pPr>
            <w:r w:rsidRPr="00CC02B7">
              <w:rPr>
                <w:rFonts w:cs="Arial"/>
                <w:b/>
                <w:bCs/>
                <w:lang w:val="sk-SK"/>
              </w:rPr>
              <w:t>15 127</w:t>
            </w:r>
          </w:p>
        </w:tc>
        <w:tc>
          <w:tcPr>
            <w:tcW w:w="9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6898D224" w14:textId="77777777">
            <w:pPr>
              <w:jc w:val="right"/>
              <w:rPr>
                <w:rFonts w:cs="Arial"/>
                <w:b/>
                <w:bCs/>
                <w:lang w:val="sk-SK"/>
              </w:rPr>
            </w:pPr>
            <w:r w:rsidRPr="00CC02B7">
              <w:rPr>
                <w:rFonts w:cs="Arial"/>
                <w:b/>
                <w:bCs/>
                <w:lang w:val="sk-SK"/>
              </w:rPr>
              <w:t>9 461</w:t>
            </w:r>
          </w:p>
        </w:tc>
        <w:tc>
          <w:tcPr>
            <w:tcW w:w="9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49C29ECC" w14:textId="77777777">
            <w:pPr>
              <w:jc w:val="right"/>
              <w:rPr>
                <w:rFonts w:cs="Arial"/>
                <w:b/>
                <w:bCs/>
                <w:lang w:val="sk-SK"/>
              </w:rPr>
            </w:pPr>
            <w:r w:rsidRPr="00CC02B7">
              <w:rPr>
                <w:rFonts w:cs="Arial"/>
                <w:b/>
                <w:bCs/>
                <w:lang w:val="sk-SK"/>
              </w:rPr>
              <w:t>11 879</w:t>
            </w:r>
          </w:p>
        </w:tc>
        <w:tc>
          <w:tcPr>
            <w:tcW w:w="9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4A52CB48" w14:textId="77777777">
            <w:pPr>
              <w:jc w:val="right"/>
              <w:rPr>
                <w:rFonts w:cs="Arial"/>
                <w:b/>
                <w:bCs/>
                <w:lang w:val="sk-SK"/>
              </w:rPr>
            </w:pPr>
            <w:r w:rsidRPr="00CC02B7">
              <w:rPr>
                <w:rFonts w:cs="Arial"/>
                <w:b/>
                <w:bCs/>
                <w:lang w:val="sk-SK"/>
              </w:rPr>
              <w:t>13 690</w:t>
            </w:r>
          </w:p>
        </w:tc>
      </w:tr>
    </w:tbl>
    <w:p w:rsidRPr="00CC02B7" w:rsidR="00CC02B7" w:rsidP="00CC02B7" w:rsidRDefault="00CC02B7" w14:paraId="62ADFB65" w14:textId="77777777">
      <w:pPr>
        <w:spacing w:line="276" w:lineRule="auto"/>
        <w:rPr>
          <w:rFonts w:cs="Arial"/>
          <w:b/>
          <w:bCs/>
          <w:sz w:val="10"/>
          <w:szCs w:val="10"/>
          <w:lang w:val="sk-SK"/>
        </w:rPr>
      </w:pPr>
    </w:p>
    <w:p w:rsidRPr="00CC02B7" w:rsidR="00CC02B7" w:rsidP="00CC02B7" w:rsidRDefault="00CC02B7" w14:paraId="47924B4D" w14:textId="77777777">
      <w:pPr>
        <w:spacing w:line="276" w:lineRule="auto"/>
        <w:rPr>
          <w:rFonts w:cs="Arial"/>
          <w:b/>
          <w:bCs/>
          <w:sz w:val="10"/>
          <w:szCs w:val="10"/>
          <w:lang w:val="sk-SK"/>
        </w:rPr>
      </w:pPr>
    </w:p>
    <w:p w:rsidRPr="00CC02B7" w:rsidR="00CC02B7" w:rsidP="00CC02B7" w:rsidRDefault="00CC02B7" w14:paraId="525F9B3E" w14:textId="77777777">
      <w:pPr>
        <w:spacing w:line="276" w:lineRule="auto"/>
        <w:rPr>
          <w:rFonts w:cs="Arial"/>
          <w:b/>
          <w:bCs/>
          <w:lang w:val="sk-SK"/>
        </w:rPr>
      </w:pPr>
      <w:r w:rsidRPr="00CC02B7">
        <w:rPr>
          <w:rFonts w:cs="Arial"/>
          <w:b/>
          <w:bCs/>
          <w:lang w:val="sk-SK"/>
        </w:rPr>
        <w:t>Graf č. 22</w:t>
      </w:r>
    </w:p>
    <w:p w:rsidRPr="00CC02B7" w:rsidR="00CC02B7" w:rsidP="00CC02B7" w:rsidRDefault="00CC02B7" w14:paraId="38D3844C" w14:textId="77777777">
      <w:pPr>
        <w:spacing w:line="276" w:lineRule="auto"/>
        <w:rPr>
          <w:rFonts w:cs="Arial"/>
          <w:b/>
          <w:bCs/>
          <w:sz w:val="10"/>
          <w:szCs w:val="10"/>
          <w:lang w:val="sk-SK"/>
        </w:rPr>
      </w:pPr>
    </w:p>
    <w:p w:rsidRPr="00CC02B7" w:rsidR="00CC02B7" w:rsidP="00CC02B7" w:rsidRDefault="00CC02B7" w14:paraId="25872B3B" w14:textId="77777777">
      <w:pPr>
        <w:spacing w:line="276" w:lineRule="auto"/>
        <w:rPr>
          <w:rFonts w:cs="Arial"/>
          <w:b/>
          <w:bCs/>
          <w:sz w:val="10"/>
          <w:szCs w:val="10"/>
          <w:lang w:val="sk-SK"/>
        </w:rPr>
      </w:pPr>
      <w:r w:rsidRPr="00CC02B7">
        <w:rPr>
          <w:noProof/>
          <w:lang w:val="sk-SK"/>
        </w:rPr>
        <w:drawing>
          <wp:inline distT="0" distB="0" distL="0" distR="0" wp14:anchorId="19B79BA2" wp14:editId="33DA5983">
            <wp:extent cx="6065520" cy="2804160"/>
            <wp:effectExtent l="0" t="0" r="11430" b="15240"/>
            <wp:docPr id="760650840" name="Graf 1">
              <a:extLst xmlns:a="http://schemas.openxmlformats.org/drawingml/2006/main">
                <a:ext uri="{FF2B5EF4-FFF2-40B4-BE49-F238E27FC236}">
                  <a16:creationId xmlns:a16="http://schemas.microsoft.com/office/drawing/2014/main" id="{A663994E-119F-5BBF-9A4A-594A1B6C53F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Pr="00CC02B7" w:rsidR="00CC02B7" w:rsidP="00CC02B7" w:rsidRDefault="00CC02B7" w14:paraId="4D92452F" w14:textId="77777777">
      <w:pPr>
        <w:spacing w:line="276" w:lineRule="auto"/>
        <w:rPr>
          <w:rFonts w:cs="Arial"/>
          <w:b/>
          <w:bCs/>
          <w:sz w:val="10"/>
          <w:szCs w:val="10"/>
          <w:lang w:val="sk-SK"/>
        </w:rPr>
      </w:pPr>
    </w:p>
    <w:p w:rsidRPr="00CC02B7" w:rsidR="00CC02B7" w:rsidP="00CC02B7" w:rsidRDefault="00CC02B7" w14:paraId="7F74F23D" w14:textId="77777777">
      <w:pPr>
        <w:spacing w:line="276" w:lineRule="auto"/>
        <w:rPr>
          <w:rFonts w:cs="Arial"/>
          <w:b/>
          <w:bCs/>
          <w:sz w:val="10"/>
          <w:szCs w:val="10"/>
          <w:lang w:val="sk-SK"/>
        </w:rPr>
      </w:pPr>
    </w:p>
    <w:p w:rsidRPr="00CC02B7" w:rsidR="00CC02B7" w:rsidP="00CC02B7" w:rsidRDefault="00CC02B7" w14:paraId="447E0A04" w14:textId="77777777">
      <w:pPr>
        <w:spacing w:line="276" w:lineRule="auto"/>
        <w:rPr>
          <w:rFonts w:cs="Arial"/>
          <w:b/>
          <w:bCs/>
          <w:sz w:val="10"/>
          <w:szCs w:val="10"/>
          <w:lang w:val="sk-SK"/>
        </w:rPr>
      </w:pPr>
    </w:p>
    <w:p w:rsidRPr="00CC02B7" w:rsidR="00CC02B7" w:rsidP="00CC02B7" w:rsidRDefault="00CC02B7" w14:paraId="32531F09" w14:textId="77777777">
      <w:pPr>
        <w:spacing w:line="276" w:lineRule="auto"/>
        <w:rPr>
          <w:rFonts w:cs="Arial"/>
          <w:b/>
          <w:bCs/>
          <w:sz w:val="10"/>
          <w:szCs w:val="10"/>
          <w:lang w:val="sk-SK"/>
        </w:rPr>
      </w:pPr>
    </w:p>
    <w:p w:rsidRPr="00CC02B7" w:rsidR="00CC02B7" w:rsidP="00CC02B7" w:rsidRDefault="00CC02B7" w14:paraId="39DA5F1B" w14:textId="77777777">
      <w:pPr>
        <w:spacing w:line="276" w:lineRule="auto"/>
        <w:rPr>
          <w:rFonts w:cs="Arial"/>
          <w:b/>
          <w:bCs/>
          <w:sz w:val="10"/>
          <w:szCs w:val="10"/>
          <w:lang w:val="sk-SK"/>
        </w:rPr>
      </w:pPr>
    </w:p>
    <w:p w:rsidRPr="00CC02B7" w:rsidR="00CC02B7" w:rsidP="00CC02B7" w:rsidRDefault="00CC02B7" w14:paraId="097F698D" w14:textId="77777777">
      <w:pPr>
        <w:spacing w:line="276" w:lineRule="auto"/>
        <w:rPr>
          <w:rFonts w:cs="Arial"/>
          <w:b/>
          <w:bCs/>
          <w:sz w:val="10"/>
          <w:szCs w:val="10"/>
          <w:lang w:val="sk-SK"/>
        </w:rPr>
      </w:pPr>
    </w:p>
    <w:p w:rsidR="00CC02B7" w:rsidP="00CC02B7" w:rsidRDefault="00CC02B7" w14:paraId="7800F86C" w14:textId="77777777">
      <w:pPr>
        <w:spacing w:line="276" w:lineRule="auto"/>
        <w:rPr>
          <w:rFonts w:cs="Arial"/>
          <w:b/>
          <w:bCs/>
          <w:sz w:val="10"/>
          <w:szCs w:val="10"/>
          <w:lang w:val="sk-SK"/>
        </w:rPr>
      </w:pPr>
    </w:p>
    <w:p w:rsidR="00644B59" w:rsidP="00CC02B7" w:rsidRDefault="00644B59" w14:paraId="667D1DCC" w14:textId="77777777">
      <w:pPr>
        <w:spacing w:line="276" w:lineRule="auto"/>
        <w:rPr>
          <w:rFonts w:cs="Arial"/>
          <w:b/>
          <w:bCs/>
          <w:sz w:val="10"/>
          <w:szCs w:val="10"/>
          <w:lang w:val="sk-SK"/>
        </w:rPr>
      </w:pPr>
    </w:p>
    <w:p w:rsidRPr="00CC02B7" w:rsidR="00644B59" w:rsidP="00CC02B7" w:rsidRDefault="00644B59" w14:paraId="69A84FF8" w14:textId="77777777">
      <w:pPr>
        <w:spacing w:line="276" w:lineRule="auto"/>
        <w:rPr>
          <w:rFonts w:cs="Arial"/>
          <w:b/>
          <w:bCs/>
          <w:sz w:val="10"/>
          <w:szCs w:val="10"/>
          <w:lang w:val="sk-SK"/>
        </w:rPr>
      </w:pPr>
    </w:p>
    <w:p w:rsidRPr="00CC02B7" w:rsidR="00CC02B7" w:rsidP="00CC02B7" w:rsidRDefault="00CC02B7" w14:paraId="58473BE6" w14:textId="77777777">
      <w:pPr>
        <w:spacing w:line="276" w:lineRule="auto"/>
        <w:rPr>
          <w:rFonts w:cs="Arial"/>
          <w:b/>
          <w:bCs/>
          <w:lang w:val="sk-SK"/>
        </w:rPr>
      </w:pPr>
      <w:r w:rsidRPr="00CC02B7">
        <w:rPr>
          <w:rFonts w:cs="Arial"/>
          <w:b/>
          <w:bCs/>
          <w:lang w:val="sk-SK"/>
        </w:rPr>
        <w:lastRenderedPageBreak/>
        <w:t>Tabuľka č. 12 Prehľad počtu podaných procedúr za roky 2019 - 2022</w:t>
      </w:r>
    </w:p>
    <w:p w:rsidRPr="00CC02B7" w:rsidR="00CC02B7" w:rsidP="00CC02B7" w:rsidRDefault="00CC02B7" w14:paraId="3FD1B95A" w14:textId="77777777">
      <w:pPr>
        <w:spacing w:line="276" w:lineRule="auto"/>
        <w:rPr>
          <w:rFonts w:cs="Arial"/>
          <w:b/>
          <w:bCs/>
          <w:sz w:val="10"/>
          <w:szCs w:val="10"/>
          <w:lang w:val="sk-SK"/>
        </w:rPr>
      </w:pPr>
    </w:p>
    <w:tbl>
      <w:tblPr>
        <w:tblW w:w="9346" w:type="dxa"/>
        <w:tblCellMar>
          <w:left w:w="70" w:type="dxa"/>
          <w:right w:w="70" w:type="dxa"/>
        </w:tblCellMar>
        <w:tblLook w:val="04A0" w:firstRow="1" w:lastRow="0" w:firstColumn="1" w:lastColumn="0" w:noHBand="0" w:noVBand="1"/>
        <w:tblDescription w:val="5e41619e-88dc-4e29-b417-9986bb995a2f"/>
      </w:tblPr>
      <w:tblGrid>
        <w:gridCol w:w="5235"/>
        <w:gridCol w:w="993"/>
        <w:gridCol w:w="992"/>
        <w:gridCol w:w="1134"/>
        <w:gridCol w:w="992"/>
      </w:tblGrid>
      <w:tr w:rsidRPr="00CC02B7" w:rsidR="00CC02B7" w:rsidTr="00872F49" w14:paraId="15C7A3CC" w14:textId="77777777">
        <w:trPr>
          <w:trHeight w:val="330"/>
        </w:trPr>
        <w:tc>
          <w:tcPr>
            <w:tcW w:w="5235" w:type="dxa"/>
            <w:tcBorders>
              <w:top w:val="single" w:color="auto" w:sz="8" w:space="0"/>
              <w:left w:val="single" w:color="auto" w:sz="8" w:space="0"/>
              <w:bottom w:val="single" w:color="auto" w:sz="8" w:space="0"/>
              <w:right w:val="single" w:color="auto" w:sz="8" w:space="0"/>
            </w:tcBorders>
            <w:shd w:val="clear" w:color="auto" w:fill="auto"/>
            <w:noWrap/>
            <w:vAlign w:val="center"/>
            <w:hideMark/>
          </w:tcPr>
          <w:p w:rsidRPr="00CC02B7" w:rsidR="00CC02B7" w:rsidP="00872F49" w:rsidRDefault="00CC02B7" w14:paraId="6BC08084" w14:textId="77777777">
            <w:pPr>
              <w:jc w:val="center"/>
              <w:rPr>
                <w:rFonts w:cs="Arial"/>
                <w:b/>
                <w:bCs/>
                <w:sz w:val="22"/>
                <w:szCs w:val="22"/>
                <w:lang w:val="sk-SK"/>
              </w:rPr>
            </w:pPr>
            <w:r w:rsidRPr="00CC02B7">
              <w:rPr>
                <w:rFonts w:cs="Arial"/>
                <w:b/>
                <w:bCs/>
                <w:sz w:val="22"/>
                <w:szCs w:val="22"/>
                <w:lang w:val="sk-SK"/>
              </w:rPr>
              <w:t>Názov procedúry</w:t>
            </w:r>
          </w:p>
        </w:tc>
        <w:tc>
          <w:tcPr>
            <w:tcW w:w="993" w:type="dxa"/>
            <w:tcBorders>
              <w:top w:val="single" w:color="auto" w:sz="8" w:space="0"/>
              <w:left w:val="nil"/>
              <w:bottom w:val="single" w:color="auto" w:sz="8" w:space="0"/>
              <w:right w:val="single" w:color="auto" w:sz="8" w:space="0"/>
            </w:tcBorders>
            <w:shd w:val="clear" w:color="auto" w:fill="auto"/>
            <w:noWrap/>
            <w:vAlign w:val="center"/>
            <w:hideMark/>
          </w:tcPr>
          <w:p w:rsidRPr="00CC02B7" w:rsidR="00CC02B7" w:rsidP="00872F49" w:rsidRDefault="00CC02B7" w14:paraId="530F4B74" w14:textId="77777777">
            <w:pPr>
              <w:jc w:val="right"/>
              <w:rPr>
                <w:rFonts w:cs="Arial"/>
                <w:b/>
                <w:bCs/>
                <w:lang w:val="sk-SK"/>
              </w:rPr>
            </w:pPr>
            <w:r w:rsidRPr="00CC02B7">
              <w:rPr>
                <w:rFonts w:cs="Arial"/>
                <w:b/>
                <w:bCs/>
                <w:lang w:val="sk-SK"/>
              </w:rPr>
              <w:t>rok 2019</w:t>
            </w:r>
          </w:p>
        </w:tc>
        <w:tc>
          <w:tcPr>
            <w:tcW w:w="992" w:type="dxa"/>
            <w:tcBorders>
              <w:top w:val="single" w:color="auto" w:sz="8" w:space="0"/>
              <w:left w:val="nil"/>
              <w:bottom w:val="single" w:color="auto" w:sz="8" w:space="0"/>
              <w:right w:val="single" w:color="auto" w:sz="8" w:space="0"/>
            </w:tcBorders>
            <w:shd w:val="clear" w:color="auto" w:fill="auto"/>
            <w:noWrap/>
            <w:vAlign w:val="center"/>
            <w:hideMark/>
          </w:tcPr>
          <w:p w:rsidRPr="00CC02B7" w:rsidR="00CC02B7" w:rsidP="00872F49" w:rsidRDefault="00CC02B7" w14:paraId="0CCE7297" w14:textId="77777777">
            <w:pPr>
              <w:jc w:val="right"/>
              <w:rPr>
                <w:rFonts w:cs="Arial"/>
                <w:b/>
                <w:bCs/>
                <w:lang w:val="sk-SK"/>
              </w:rPr>
            </w:pPr>
            <w:r w:rsidRPr="00CC02B7">
              <w:rPr>
                <w:rFonts w:cs="Arial"/>
                <w:b/>
                <w:bCs/>
                <w:lang w:val="sk-SK"/>
              </w:rPr>
              <w:t>rok 2020</w:t>
            </w:r>
          </w:p>
        </w:tc>
        <w:tc>
          <w:tcPr>
            <w:tcW w:w="1134" w:type="dxa"/>
            <w:tcBorders>
              <w:top w:val="single" w:color="auto" w:sz="8" w:space="0"/>
              <w:left w:val="nil"/>
              <w:bottom w:val="single" w:color="auto" w:sz="8" w:space="0"/>
              <w:right w:val="single" w:color="auto" w:sz="8" w:space="0"/>
            </w:tcBorders>
            <w:shd w:val="clear" w:color="auto" w:fill="auto"/>
            <w:noWrap/>
            <w:vAlign w:val="center"/>
            <w:hideMark/>
          </w:tcPr>
          <w:p w:rsidRPr="00CC02B7" w:rsidR="00CC02B7" w:rsidP="00872F49" w:rsidRDefault="00CC02B7" w14:paraId="670ECF56" w14:textId="77777777">
            <w:pPr>
              <w:jc w:val="right"/>
              <w:rPr>
                <w:rFonts w:cs="Arial"/>
                <w:b/>
                <w:bCs/>
                <w:lang w:val="sk-SK"/>
              </w:rPr>
            </w:pPr>
            <w:r w:rsidRPr="00CC02B7">
              <w:rPr>
                <w:rFonts w:cs="Arial"/>
                <w:b/>
                <w:bCs/>
                <w:lang w:val="sk-SK"/>
              </w:rPr>
              <w:t>rok 2021</w:t>
            </w:r>
          </w:p>
        </w:tc>
        <w:tc>
          <w:tcPr>
            <w:tcW w:w="992" w:type="dxa"/>
            <w:tcBorders>
              <w:top w:val="single" w:color="auto" w:sz="8" w:space="0"/>
              <w:left w:val="nil"/>
              <w:bottom w:val="single" w:color="auto" w:sz="8" w:space="0"/>
              <w:right w:val="single" w:color="auto" w:sz="8" w:space="0"/>
            </w:tcBorders>
            <w:shd w:val="clear" w:color="auto" w:fill="auto"/>
            <w:noWrap/>
            <w:vAlign w:val="center"/>
            <w:hideMark/>
          </w:tcPr>
          <w:p w:rsidRPr="00CC02B7" w:rsidR="00CC02B7" w:rsidP="00872F49" w:rsidRDefault="00CC02B7" w14:paraId="3E351732" w14:textId="77777777">
            <w:pPr>
              <w:jc w:val="right"/>
              <w:rPr>
                <w:rFonts w:cs="Arial"/>
                <w:b/>
                <w:bCs/>
                <w:lang w:val="sk-SK"/>
              </w:rPr>
            </w:pPr>
            <w:r w:rsidRPr="00CC02B7">
              <w:rPr>
                <w:rFonts w:cs="Arial"/>
                <w:b/>
                <w:bCs/>
                <w:lang w:val="sk-SK"/>
              </w:rPr>
              <w:t>rok 2022</w:t>
            </w:r>
          </w:p>
        </w:tc>
      </w:tr>
      <w:tr w:rsidRPr="00CC02B7" w:rsidR="00CC02B7" w:rsidTr="00872F49" w14:paraId="2E1B5DE1" w14:textId="77777777">
        <w:trPr>
          <w:trHeight w:val="270"/>
        </w:trPr>
        <w:tc>
          <w:tcPr>
            <w:tcW w:w="5235" w:type="dxa"/>
            <w:tcBorders>
              <w:top w:val="nil"/>
              <w:left w:val="single" w:color="auto" w:sz="8" w:space="0"/>
              <w:bottom w:val="single" w:color="auto" w:sz="8" w:space="0"/>
              <w:right w:val="single" w:color="auto" w:sz="8" w:space="0"/>
            </w:tcBorders>
            <w:shd w:val="clear" w:color="auto" w:fill="auto"/>
            <w:noWrap/>
            <w:vAlign w:val="bottom"/>
            <w:hideMark/>
          </w:tcPr>
          <w:p w:rsidRPr="00CC02B7" w:rsidR="00CC02B7" w:rsidP="00872F49" w:rsidRDefault="00CC02B7" w14:paraId="26E3794A" w14:textId="77777777">
            <w:pPr>
              <w:rPr>
                <w:rFonts w:cs="Arial"/>
                <w:lang w:val="sk-SK"/>
              </w:rPr>
            </w:pPr>
            <w:proofErr w:type="spellStart"/>
            <w:r w:rsidRPr="00CC02B7">
              <w:rPr>
                <w:rFonts w:cs="Arial"/>
                <w:lang w:val="sk-SK"/>
              </w:rPr>
              <w:t>Anticelulitídna</w:t>
            </w:r>
            <w:proofErr w:type="spellEnd"/>
            <w:r w:rsidRPr="00CC02B7">
              <w:rPr>
                <w:rFonts w:cs="Arial"/>
                <w:lang w:val="sk-SK"/>
              </w:rPr>
              <w:t xml:space="preserve"> masáž</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7FB0DDDA" w14:textId="77777777">
            <w:pPr>
              <w:jc w:val="right"/>
              <w:rPr>
                <w:rFonts w:cs="Arial"/>
                <w:lang w:val="sk-SK"/>
              </w:rPr>
            </w:pPr>
            <w:r w:rsidRPr="00CC02B7">
              <w:rPr>
                <w:rFonts w:cs="Arial"/>
                <w:lang w:val="sk-SK"/>
              </w:rPr>
              <w:t>5</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3F3BE975" w14:textId="77777777">
            <w:pPr>
              <w:jc w:val="right"/>
              <w:rPr>
                <w:rFonts w:cs="Arial"/>
                <w:lang w:val="sk-SK"/>
              </w:rPr>
            </w:pPr>
            <w:r w:rsidRPr="00CC02B7">
              <w:rPr>
                <w:rFonts w:cs="Arial"/>
                <w:lang w:val="sk-SK"/>
              </w:rPr>
              <w:t>5</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787811AE" w14:textId="77777777">
            <w:pPr>
              <w:jc w:val="right"/>
              <w:rPr>
                <w:rFonts w:cs="Arial"/>
                <w:lang w:val="sk-SK"/>
              </w:rPr>
            </w:pPr>
            <w:r w:rsidRPr="00CC02B7">
              <w:rPr>
                <w:rFonts w:cs="Arial"/>
                <w:lang w:val="sk-SK"/>
              </w:rPr>
              <w:t>13</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314B3ACB" w14:textId="77777777">
            <w:pPr>
              <w:jc w:val="right"/>
              <w:rPr>
                <w:rFonts w:cs="Arial"/>
                <w:lang w:val="sk-SK"/>
              </w:rPr>
            </w:pPr>
            <w:r w:rsidRPr="00CC02B7">
              <w:rPr>
                <w:rFonts w:cs="Arial"/>
                <w:lang w:val="sk-SK"/>
              </w:rPr>
              <w:t>10</w:t>
            </w:r>
          </w:p>
        </w:tc>
      </w:tr>
      <w:tr w:rsidRPr="00CC02B7" w:rsidR="00CC02B7" w:rsidTr="00872F49" w14:paraId="52B1D312"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6AED5C4C" w14:textId="77777777">
            <w:pPr>
              <w:rPr>
                <w:rFonts w:cs="Arial"/>
                <w:lang w:val="sk-SK"/>
              </w:rPr>
            </w:pPr>
            <w:r w:rsidRPr="00CC02B7">
              <w:rPr>
                <w:rFonts w:cs="Arial"/>
                <w:lang w:val="sk-SK"/>
              </w:rPr>
              <w:t>Aromatický zábal s morskou  riasou</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2EFACE77" w14:textId="77777777">
            <w:pPr>
              <w:jc w:val="right"/>
              <w:rPr>
                <w:rFonts w:cs="Arial"/>
                <w:lang w:val="sk-SK"/>
              </w:rPr>
            </w:pPr>
            <w:r w:rsidRPr="00CC02B7">
              <w:rPr>
                <w:rFonts w:cs="Arial"/>
                <w:lang w:val="sk-SK"/>
              </w:rPr>
              <w:t>39</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66CF72A3" w14:textId="77777777">
            <w:pPr>
              <w:jc w:val="right"/>
              <w:rPr>
                <w:rFonts w:cs="Arial"/>
                <w:lang w:val="sk-SK"/>
              </w:rPr>
            </w:pPr>
            <w:r w:rsidRPr="00CC02B7">
              <w:rPr>
                <w:rFonts w:cs="Arial"/>
                <w:lang w:val="sk-SK"/>
              </w:rPr>
              <w:t>28</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3F6DB507" w14:textId="77777777">
            <w:pPr>
              <w:jc w:val="right"/>
              <w:rPr>
                <w:rFonts w:cs="Arial"/>
                <w:lang w:val="sk-SK"/>
              </w:rPr>
            </w:pPr>
            <w:r w:rsidRPr="00CC02B7">
              <w:rPr>
                <w:rFonts w:cs="Arial"/>
                <w:lang w:val="sk-SK"/>
              </w:rPr>
              <w:t>34</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6EC690E7" w14:textId="77777777">
            <w:pPr>
              <w:jc w:val="right"/>
              <w:rPr>
                <w:rFonts w:cs="Arial"/>
                <w:lang w:val="sk-SK"/>
              </w:rPr>
            </w:pPr>
            <w:r w:rsidRPr="00CC02B7">
              <w:rPr>
                <w:rFonts w:cs="Arial"/>
                <w:lang w:val="sk-SK"/>
              </w:rPr>
              <w:t>22</w:t>
            </w:r>
          </w:p>
        </w:tc>
      </w:tr>
      <w:tr w:rsidRPr="00CC02B7" w:rsidR="00CC02B7" w:rsidTr="00872F49" w14:paraId="3B510754"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0AFB3BC6" w14:textId="77777777">
            <w:pPr>
              <w:rPr>
                <w:rFonts w:cs="Arial"/>
                <w:lang w:val="sk-SK"/>
              </w:rPr>
            </w:pPr>
            <w:r w:rsidRPr="00CC02B7">
              <w:rPr>
                <w:rFonts w:cs="Arial"/>
                <w:lang w:val="sk-SK"/>
              </w:rPr>
              <w:t>Aromatická masáž čiastočná</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6330D36C" w14:textId="77777777">
            <w:pPr>
              <w:jc w:val="right"/>
              <w:rPr>
                <w:rFonts w:cs="Arial"/>
                <w:lang w:val="sk-SK"/>
              </w:rPr>
            </w:pPr>
            <w:r w:rsidRPr="00CC02B7">
              <w:rPr>
                <w:rFonts w:cs="Arial"/>
                <w:lang w:val="sk-SK"/>
              </w:rPr>
              <w:t>475</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632BD4C9" w14:textId="77777777">
            <w:pPr>
              <w:jc w:val="right"/>
              <w:rPr>
                <w:rFonts w:cs="Arial"/>
                <w:lang w:val="sk-SK"/>
              </w:rPr>
            </w:pPr>
            <w:r w:rsidRPr="00CC02B7">
              <w:rPr>
                <w:rFonts w:cs="Arial"/>
                <w:lang w:val="sk-SK"/>
              </w:rPr>
              <w:t>18</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238F1B35" w14:textId="77777777">
            <w:pPr>
              <w:jc w:val="right"/>
              <w:rPr>
                <w:rFonts w:cs="Arial"/>
                <w:lang w:val="sk-SK"/>
              </w:rPr>
            </w:pPr>
            <w:r w:rsidRPr="00CC02B7">
              <w:rPr>
                <w:rFonts w:cs="Arial"/>
                <w:lang w:val="sk-SK"/>
              </w:rPr>
              <w:t>81</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44138138" w14:textId="77777777">
            <w:pPr>
              <w:jc w:val="right"/>
              <w:rPr>
                <w:rFonts w:cs="Arial"/>
                <w:lang w:val="sk-SK"/>
              </w:rPr>
            </w:pPr>
            <w:r w:rsidRPr="00CC02B7">
              <w:rPr>
                <w:rFonts w:cs="Arial"/>
                <w:lang w:val="sk-SK"/>
              </w:rPr>
              <w:t>213</w:t>
            </w:r>
          </w:p>
        </w:tc>
      </w:tr>
      <w:tr w:rsidRPr="00CC02B7" w:rsidR="00CC02B7" w:rsidTr="00872F49" w14:paraId="07C4F6E8"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2E92EE05" w14:textId="77777777">
            <w:pPr>
              <w:rPr>
                <w:rFonts w:cs="Arial"/>
                <w:lang w:val="sk-SK"/>
              </w:rPr>
            </w:pPr>
            <w:proofErr w:type="spellStart"/>
            <w:r w:rsidRPr="00CC02B7">
              <w:rPr>
                <w:rFonts w:cs="Arial"/>
                <w:lang w:val="sk-SK"/>
              </w:rPr>
              <w:t>Aquaterm</w:t>
            </w:r>
            <w:proofErr w:type="spellEnd"/>
            <w:r w:rsidRPr="00CC02B7">
              <w:rPr>
                <w:rFonts w:cs="Arial"/>
                <w:lang w:val="sk-SK"/>
              </w:rPr>
              <w:t xml:space="preserve">-  </w:t>
            </w:r>
            <w:proofErr w:type="spellStart"/>
            <w:r w:rsidRPr="00CC02B7">
              <w:rPr>
                <w:rFonts w:cs="Arial"/>
                <w:lang w:val="sk-SK"/>
              </w:rPr>
              <w:t>obnovijúca</w:t>
            </w:r>
            <w:proofErr w:type="spellEnd"/>
            <w:r w:rsidRPr="00CC02B7">
              <w:rPr>
                <w:rFonts w:cs="Arial"/>
                <w:lang w:val="sk-SK"/>
              </w:rPr>
              <w:t xml:space="preserve"> maska na tvár</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55C1FAC0" w14:textId="77777777">
            <w:pPr>
              <w:jc w:val="right"/>
              <w:rPr>
                <w:rFonts w:cs="Arial"/>
                <w:lang w:val="sk-SK"/>
              </w:rPr>
            </w:pPr>
            <w:r w:rsidRPr="00CC02B7">
              <w:rPr>
                <w:rFonts w:cs="Arial"/>
                <w:lang w:val="sk-SK"/>
              </w:rPr>
              <w:t>44</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0DBD75CA" w14:textId="77777777">
            <w:pPr>
              <w:jc w:val="right"/>
              <w:rPr>
                <w:rFonts w:cs="Arial"/>
                <w:lang w:val="sk-SK"/>
              </w:rPr>
            </w:pPr>
            <w:r w:rsidRPr="00CC02B7">
              <w:rPr>
                <w:rFonts w:cs="Arial"/>
                <w:lang w:val="sk-SK"/>
              </w:rPr>
              <w:t>17</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385C7849" w14:textId="77777777">
            <w:pPr>
              <w:jc w:val="right"/>
              <w:rPr>
                <w:rFonts w:cs="Arial"/>
                <w:lang w:val="sk-SK"/>
              </w:rPr>
            </w:pPr>
            <w:r w:rsidRPr="00CC02B7">
              <w:rPr>
                <w:rFonts w:cs="Arial"/>
                <w:lang w:val="sk-SK"/>
              </w:rPr>
              <w:t>18</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4E7F614F" w14:textId="77777777">
            <w:pPr>
              <w:jc w:val="right"/>
              <w:rPr>
                <w:rFonts w:cs="Arial"/>
                <w:lang w:val="sk-SK"/>
              </w:rPr>
            </w:pPr>
            <w:r w:rsidRPr="00CC02B7">
              <w:rPr>
                <w:rFonts w:cs="Arial"/>
                <w:lang w:val="sk-SK"/>
              </w:rPr>
              <w:t>12</w:t>
            </w:r>
          </w:p>
        </w:tc>
      </w:tr>
      <w:tr w:rsidRPr="00CC02B7" w:rsidR="00CC02B7" w:rsidTr="00872F49" w14:paraId="68E22E07"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2A40E8A4" w14:textId="77777777">
            <w:pPr>
              <w:rPr>
                <w:rFonts w:cs="Arial"/>
                <w:lang w:val="sk-SK"/>
              </w:rPr>
            </w:pPr>
            <w:r w:rsidRPr="00CC02B7">
              <w:rPr>
                <w:rFonts w:cs="Arial"/>
                <w:lang w:val="sk-SK"/>
              </w:rPr>
              <w:t>Bahenný zábal s hematitom</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1729A490" w14:textId="77777777">
            <w:pPr>
              <w:jc w:val="right"/>
              <w:rPr>
                <w:rFonts w:cs="Arial"/>
                <w:lang w:val="sk-SK"/>
              </w:rPr>
            </w:pPr>
            <w:r w:rsidRPr="00CC02B7">
              <w:rPr>
                <w:rFonts w:cs="Arial"/>
                <w:lang w:val="sk-SK"/>
              </w:rPr>
              <w:t>22</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339AD8A4" w14:textId="77777777">
            <w:pPr>
              <w:jc w:val="right"/>
              <w:rPr>
                <w:rFonts w:cs="Arial"/>
                <w:lang w:val="sk-SK"/>
              </w:rPr>
            </w:pPr>
            <w:r w:rsidRPr="00CC02B7">
              <w:rPr>
                <w:rFonts w:cs="Arial"/>
                <w:lang w:val="sk-SK"/>
              </w:rPr>
              <w:t>22</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5675EB7C" w14:textId="77777777">
            <w:pPr>
              <w:jc w:val="right"/>
              <w:rPr>
                <w:rFonts w:cs="Arial"/>
                <w:lang w:val="sk-SK"/>
              </w:rPr>
            </w:pPr>
            <w:r w:rsidRPr="00CC02B7">
              <w:rPr>
                <w:rFonts w:cs="Arial"/>
                <w:lang w:val="sk-SK"/>
              </w:rPr>
              <w:t>30</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04D7E112" w14:textId="77777777">
            <w:pPr>
              <w:jc w:val="right"/>
              <w:rPr>
                <w:rFonts w:cs="Arial"/>
                <w:lang w:val="sk-SK"/>
              </w:rPr>
            </w:pPr>
            <w:r w:rsidRPr="00CC02B7">
              <w:rPr>
                <w:rFonts w:cs="Arial"/>
                <w:lang w:val="sk-SK"/>
              </w:rPr>
              <w:t>33</w:t>
            </w:r>
          </w:p>
        </w:tc>
      </w:tr>
      <w:tr w:rsidRPr="00CC02B7" w:rsidR="00CC02B7" w:rsidTr="00872F49" w14:paraId="345FCA15"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480CAF1D" w14:textId="77777777">
            <w:pPr>
              <w:rPr>
                <w:rFonts w:cs="Arial"/>
                <w:lang w:val="sk-SK"/>
              </w:rPr>
            </w:pPr>
            <w:proofErr w:type="spellStart"/>
            <w:r w:rsidRPr="00CC02B7">
              <w:rPr>
                <w:rFonts w:cs="Arial"/>
                <w:lang w:val="sk-SK"/>
              </w:rPr>
              <w:t>Bankovanie</w:t>
            </w:r>
            <w:proofErr w:type="spellEnd"/>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29A6CCF2" w14:textId="77777777">
            <w:pPr>
              <w:jc w:val="right"/>
              <w:rPr>
                <w:rFonts w:cs="Arial"/>
                <w:lang w:val="sk-SK"/>
              </w:rPr>
            </w:pPr>
            <w:r w:rsidRPr="00CC02B7">
              <w:rPr>
                <w:rFonts w:cs="Arial"/>
                <w:lang w:val="sk-SK"/>
              </w:rPr>
              <w:t>29</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7F11187B" w14:textId="77777777">
            <w:pPr>
              <w:jc w:val="right"/>
              <w:rPr>
                <w:rFonts w:cs="Arial"/>
                <w:lang w:val="sk-SK"/>
              </w:rPr>
            </w:pPr>
            <w:r w:rsidRPr="00CC02B7">
              <w:rPr>
                <w:rFonts w:cs="Arial"/>
                <w:lang w:val="sk-SK"/>
              </w:rPr>
              <w:t>37</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4DE52C35" w14:textId="77777777">
            <w:pPr>
              <w:jc w:val="right"/>
              <w:rPr>
                <w:rFonts w:cs="Arial"/>
                <w:lang w:val="sk-SK"/>
              </w:rPr>
            </w:pPr>
            <w:r w:rsidRPr="00CC02B7">
              <w:rPr>
                <w:rFonts w:cs="Arial"/>
                <w:lang w:val="sk-SK"/>
              </w:rPr>
              <w:t>50</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6BDDBB1A" w14:textId="77777777">
            <w:pPr>
              <w:jc w:val="right"/>
              <w:rPr>
                <w:rFonts w:cs="Arial"/>
                <w:lang w:val="sk-SK"/>
              </w:rPr>
            </w:pPr>
            <w:r w:rsidRPr="00CC02B7">
              <w:rPr>
                <w:rFonts w:cs="Arial"/>
                <w:lang w:val="sk-SK"/>
              </w:rPr>
              <w:t>42</w:t>
            </w:r>
          </w:p>
        </w:tc>
      </w:tr>
      <w:tr w:rsidRPr="00CC02B7" w:rsidR="00CC02B7" w:rsidTr="00872F49" w14:paraId="2E925C7E"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59D8685C" w14:textId="77777777">
            <w:pPr>
              <w:rPr>
                <w:rFonts w:cs="Arial"/>
                <w:lang w:val="sk-SK"/>
              </w:rPr>
            </w:pPr>
            <w:r w:rsidRPr="00CC02B7">
              <w:rPr>
                <w:rFonts w:cs="Arial"/>
                <w:lang w:val="sk-SK"/>
              </w:rPr>
              <w:t>Bazénový kúpeľ + suchý zábal</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5E287E5E" w14:textId="77777777">
            <w:pPr>
              <w:jc w:val="right"/>
              <w:rPr>
                <w:rFonts w:cs="Arial"/>
                <w:lang w:val="sk-SK"/>
              </w:rPr>
            </w:pPr>
            <w:r w:rsidRPr="00CC02B7">
              <w:rPr>
                <w:rFonts w:cs="Arial"/>
                <w:lang w:val="sk-SK"/>
              </w:rPr>
              <w:t>37 785</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5284BA08" w14:textId="77777777">
            <w:pPr>
              <w:jc w:val="right"/>
              <w:rPr>
                <w:rFonts w:cs="Arial"/>
                <w:lang w:val="sk-SK"/>
              </w:rPr>
            </w:pPr>
            <w:r w:rsidRPr="00CC02B7">
              <w:rPr>
                <w:rFonts w:cs="Arial"/>
                <w:lang w:val="sk-SK"/>
              </w:rPr>
              <w:t>23 410</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48E1B599" w14:textId="77777777">
            <w:pPr>
              <w:jc w:val="right"/>
              <w:rPr>
                <w:rFonts w:cs="Arial"/>
                <w:lang w:val="sk-SK"/>
              </w:rPr>
            </w:pPr>
            <w:r w:rsidRPr="00CC02B7">
              <w:rPr>
                <w:rFonts w:cs="Arial"/>
                <w:lang w:val="sk-SK"/>
              </w:rPr>
              <w:t>18 437</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16008F9E" w14:textId="77777777">
            <w:pPr>
              <w:jc w:val="right"/>
              <w:rPr>
                <w:rFonts w:cs="Arial"/>
                <w:lang w:val="sk-SK"/>
              </w:rPr>
            </w:pPr>
            <w:r w:rsidRPr="00CC02B7">
              <w:rPr>
                <w:rFonts w:cs="Arial"/>
                <w:lang w:val="sk-SK"/>
              </w:rPr>
              <w:t>28 243</w:t>
            </w:r>
          </w:p>
        </w:tc>
      </w:tr>
      <w:tr w:rsidRPr="00CC02B7" w:rsidR="00CC02B7" w:rsidTr="00872F49" w14:paraId="683BF4EC"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3FF31B2D" w14:textId="77777777">
            <w:pPr>
              <w:rPr>
                <w:rFonts w:cs="Arial"/>
                <w:lang w:val="sk-SK"/>
              </w:rPr>
            </w:pPr>
            <w:proofErr w:type="spellStart"/>
            <w:r w:rsidRPr="00CC02B7">
              <w:rPr>
                <w:rFonts w:cs="Arial"/>
                <w:lang w:val="sk-SK"/>
              </w:rPr>
              <w:t>Bemer</w:t>
            </w:r>
            <w:proofErr w:type="spellEnd"/>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6C66592C" w14:textId="77777777">
            <w:pPr>
              <w:jc w:val="right"/>
              <w:rPr>
                <w:rFonts w:cs="Arial"/>
                <w:lang w:val="sk-SK"/>
              </w:rPr>
            </w:pPr>
            <w:r w:rsidRPr="00CC02B7">
              <w:rPr>
                <w:rFonts w:cs="Arial"/>
                <w:lang w:val="sk-SK"/>
              </w:rPr>
              <w:t>62</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2D77E64B" w14:textId="77777777">
            <w:pPr>
              <w:jc w:val="right"/>
              <w:rPr>
                <w:rFonts w:cs="Arial"/>
                <w:lang w:val="sk-SK"/>
              </w:rPr>
            </w:pPr>
            <w:r w:rsidRPr="00CC02B7">
              <w:rPr>
                <w:rFonts w:cs="Arial"/>
                <w:lang w:val="sk-SK"/>
              </w:rPr>
              <w:t>142</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6BCAA814" w14:textId="77777777">
            <w:pPr>
              <w:jc w:val="right"/>
              <w:rPr>
                <w:rFonts w:cs="Arial"/>
                <w:lang w:val="sk-SK"/>
              </w:rPr>
            </w:pPr>
            <w:r w:rsidRPr="00CC02B7">
              <w:rPr>
                <w:rFonts w:cs="Arial"/>
                <w:lang w:val="sk-SK"/>
              </w:rPr>
              <w:t>39</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589F097D" w14:textId="77777777">
            <w:pPr>
              <w:jc w:val="right"/>
              <w:rPr>
                <w:rFonts w:cs="Arial"/>
                <w:lang w:val="sk-SK"/>
              </w:rPr>
            </w:pPr>
            <w:r w:rsidRPr="00CC02B7">
              <w:rPr>
                <w:rFonts w:cs="Arial"/>
                <w:lang w:val="sk-SK"/>
              </w:rPr>
              <w:t>57</w:t>
            </w:r>
          </w:p>
        </w:tc>
      </w:tr>
      <w:tr w:rsidRPr="00CC02B7" w:rsidR="00CC02B7" w:rsidTr="00872F49" w14:paraId="071A8FA3"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5F2FECE1" w14:textId="77777777">
            <w:pPr>
              <w:rPr>
                <w:rFonts w:cs="Arial"/>
                <w:lang w:val="sk-SK"/>
              </w:rPr>
            </w:pPr>
            <w:proofErr w:type="spellStart"/>
            <w:r w:rsidRPr="00CC02B7">
              <w:rPr>
                <w:rFonts w:cs="Arial"/>
                <w:lang w:val="sk-SK"/>
              </w:rPr>
              <w:t>Biostimul</w:t>
            </w:r>
            <w:proofErr w:type="spellEnd"/>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4C9F6A33" w14:textId="77777777">
            <w:pPr>
              <w:jc w:val="right"/>
              <w:rPr>
                <w:rFonts w:cs="Arial"/>
                <w:lang w:val="sk-SK"/>
              </w:rPr>
            </w:pPr>
            <w:r w:rsidRPr="00CC02B7">
              <w:rPr>
                <w:rFonts w:cs="Arial"/>
                <w:lang w:val="sk-SK"/>
              </w:rPr>
              <w:t>10 640</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1ABA070A" w14:textId="77777777">
            <w:pPr>
              <w:jc w:val="right"/>
              <w:rPr>
                <w:rFonts w:cs="Arial"/>
                <w:lang w:val="sk-SK"/>
              </w:rPr>
            </w:pPr>
            <w:r w:rsidRPr="00CC02B7">
              <w:rPr>
                <w:rFonts w:cs="Arial"/>
                <w:lang w:val="sk-SK"/>
              </w:rPr>
              <w:t>8 041</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6DACBC4F" w14:textId="77777777">
            <w:pPr>
              <w:jc w:val="right"/>
              <w:rPr>
                <w:rFonts w:cs="Arial"/>
                <w:lang w:val="sk-SK"/>
              </w:rPr>
            </w:pPr>
            <w:r w:rsidRPr="00CC02B7">
              <w:rPr>
                <w:rFonts w:cs="Arial"/>
                <w:lang w:val="sk-SK"/>
              </w:rPr>
              <w:t>8 336</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16C10CF3" w14:textId="77777777">
            <w:pPr>
              <w:jc w:val="right"/>
              <w:rPr>
                <w:rFonts w:cs="Arial"/>
                <w:lang w:val="sk-SK"/>
              </w:rPr>
            </w:pPr>
            <w:r w:rsidRPr="00CC02B7">
              <w:rPr>
                <w:rFonts w:cs="Arial"/>
                <w:lang w:val="sk-SK"/>
              </w:rPr>
              <w:t>11 253</w:t>
            </w:r>
          </w:p>
        </w:tc>
      </w:tr>
      <w:tr w:rsidRPr="00CC02B7" w:rsidR="00CC02B7" w:rsidTr="00872F49" w14:paraId="5145E932"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21050D06" w14:textId="77777777">
            <w:pPr>
              <w:rPr>
                <w:rFonts w:cs="Arial"/>
                <w:lang w:val="sk-SK"/>
              </w:rPr>
            </w:pPr>
            <w:proofErr w:type="spellStart"/>
            <w:r w:rsidRPr="00CC02B7">
              <w:rPr>
                <w:rFonts w:cs="Arial"/>
                <w:lang w:val="sk-SK"/>
              </w:rPr>
              <w:t>Biovak</w:t>
            </w:r>
            <w:proofErr w:type="spellEnd"/>
            <w:r w:rsidRPr="00CC02B7">
              <w:rPr>
                <w:rFonts w:cs="Arial"/>
                <w:lang w:val="sk-SK"/>
              </w:rPr>
              <w:t xml:space="preserve"> – suchý uhličitý kúpeľ</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59D16A7B" w14:textId="77777777">
            <w:pPr>
              <w:jc w:val="right"/>
              <w:rPr>
                <w:rFonts w:cs="Arial"/>
                <w:lang w:val="sk-SK"/>
              </w:rPr>
            </w:pPr>
            <w:r w:rsidRPr="00CC02B7">
              <w:rPr>
                <w:rFonts w:cs="Arial"/>
                <w:lang w:val="sk-SK"/>
              </w:rPr>
              <w:t>1 245</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51EEDF94" w14:textId="77777777">
            <w:pPr>
              <w:jc w:val="right"/>
              <w:rPr>
                <w:rFonts w:cs="Arial"/>
                <w:lang w:val="sk-SK"/>
              </w:rPr>
            </w:pPr>
            <w:r w:rsidRPr="00CC02B7">
              <w:rPr>
                <w:rFonts w:cs="Arial"/>
                <w:lang w:val="sk-SK"/>
              </w:rPr>
              <w:t>607</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54040403" w14:textId="77777777">
            <w:pPr>
              <w:jc w:val="right"/>
              <w:rPr>
                <w:rFonts w:cs="Arial"/>
                <w:lang w:val="sk-SK"/>
              </w:rPr>
            </w:pPr>
            <w:r w:rsidRPr="00CC02B7">
              <w:rPr>
                <w:rFonts w:cs="Arial"/>
                <w:lang w:val="sk-SK"/>
              </w:rPr>
              <w:t>727</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391AB95D" w14:textId="77777777">
            <w:pPr>
              <w:jc w:val="right"/>
              <w:rPr>
                <w:rFonts w:cs="Arial"/>
                <w:lang w:val="sk-SK"/>
              </w:rPr>
            </w:pPr>
            <w:r w:rsidRPr="00CC02B7">
              <w:rPr>
                <w:rFonts w:cs="Arial"/>
                <w:lang w:val="sk-SK"/>
              </w:rPr>
              <w:t>650</w:t>
            </w:r>
          </w:p>
        </w:tc>
      </w:tr>
      <w:tr w:rsidRPr="00CC02B7" w:rsidR="00CC02B7" w:rsidTr="00872F49" w14:paraId="00ED3622"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020FF6CA" w14:textId="77777777">
            <w:pPr>
              <w:rPr>
                <w:rFonts w:cs="Arial"/>
                <w:lang w:val="sk-SK"/>
              </w:rPr>
            </w:pPr>
            <w:r w:rsidRPr="00CC02B7">
              <w:rPr>
                <w:rFonts w:cs="Arial"/>
                <w:lang w:val="sk-SK"/>
              </w:rPr>
              <w:t xml:space="preserve">Cvičenie s </w:t>
            </w:r>
            <w:proofErr w:type="spellStart"/>
            <w:r w:rsidRPr="00CC02B7">
              <w:rPr>
                <w:rFonts w:cs="Arial"/>
                <w:lang w:val="sk-SK"/>
              </w:rPr>
              <w:t>fitloptou</w:t>
            </w:r>
            <w:proofErr w:type="spellEnd"/>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397B4BC5" w14:textId="77777777">
            <w:pPr>
              <w:jc w:val="right"/>
              <w:rPr>
                <w:rFonts w:cs="Arial"/>
                <w:lang w:val="sk-SK"/>
              </w:rPr>
            </w:pPr>
            <w:r w:rsidRPr="00CC02B7">
              <w:rPr>
                <w:rFonts w:cs="Arial"/>
                <w:lang w:val="sk-SK"/>
              </w:rPr>
              <w:t>16</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4A169ABC" w14:textId="77777777">
            <w:pPr>
              <w:jc w:val="right"/>
              <w:rPr>
                <w:rFonts w:cs="Arial"/>
                <w:lang w:val="sk-SK"/>
              </w:rPr>
            </w:pPr>
            <w:r w:rsidRPr="00CC02B7">
              <w:rPr>
                <w:rFonts w:cs="Arial"/>
                <w:lang w:val="sk-SK"/>
              </w:rPr>
              <w:t>28</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603B0ACB" w14:textId="77777777">
            <w:pPr>
              <w:jc w:val="right"/>
              <w:rPr>
                <w:rFonts w:cs="Arial"/>
                <w:lang w:val="sk-SK"/>
              </w:rPr>
            </w:pPr>
            <w:r w:rsidRPr="00CC02B7">
              <w:rPr>
                <w:rFonts w:cs="Arial"/>
                <w:lang w:val="sk-SK"/>
              </w:rPr>
              <w:t>21</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5419E82F" w14:textId="77777777">
            <w:pPr>
              <w:jc w:val="right"/>
              <w:rPr>
                <w:rFonts w:cs="Arial"/>
                <w:lang w:val="sk-SK"/>
              </w:rPr>
            </w:pPr>
            <w:r w:rsidRPr="00CC02B7">
              <w:rPr>
                <w:rFonts w:cs="Arial"/>
                <w:lang w:val="sk-SK"/>
              </w:rPr>
              <w:t>11</w:t>
            </w:r>
          </w:p>
        </w:tc>
      </w:tr>
      <w:tr w:rsidRPr="00CC02B7" w:rsidR="00CC02B7" w:rsidTr="00872F49" w14:paraId="596A2A2B"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27426EC6" w14:textId="77777777">
            <w:pPr>
              <w:rPr>
                <w:rFonts w:cs="Arial"/>
                <w:lang w:val="sk-SK"/>
              </w:rPr>
            </w:pPr>
            <w:r w:rsidRPr="00CC02B7">
              <w:rPr>
                <w:rFonts w:cs="Arial"/>
                <w:lang w:val="sk-SK"/>
              </w:rPr>
              <w:t>Čokoládový zábal</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3AA07327" w14:textId="77777777">
            <w:pPr>
              <w:jc w:val="right"/>
              <w:rPr>
                <w:rFonts w:cs="Arial"/>
                <w:lang w:val="sk-SK"/>
              </w:rPr>
            </w:pPr>
            <w:r w:rsidRPr="00CC02B7">
              <w:rPr>
                <w:rFonts w:cs="Arial"/>
                <w:lang w:val="sk-SK"/>
              </w:rPr>
              <w:t>25</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386E809D" w14:textId="77777777">
            <w:pPr>
              <w:jc w:val="right"/>
              <w:rPr>
                <w:rFonts w:cs="Arial"/>
                <w:lang w:val="sk-SK"/>
              </w:rPr>
            </w:pPr>
            <w:r w:rsidRPr="00CC02B7">
              <w:rPr>
                <w:rFonts w:cs="Arial"/>
                <w:lang w:val="sk-SK"/>
              </w:rPr>
              <w:t>30</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0248D650" w14:textId="77777777">
            <w:pPr>
              <w:jc w:val="right"/>
              <w:rPr>
                <w:rFonts w:cs="Arial"/>
                <w:lang w:val="sk-SK"/>
              </w:rPr>
            </w:pPr>
            <w:r w:rsidRPr="00CC02B7">
              <w:rPr>
                <w:rFonts w:cs="Arial"/>
                <w:lang w:val="sk-SK"/>
              </w:rPr>
              <w:t>49</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3F527548" w14:textId="77777777">
            <w:pPr>
              <w:jc w:val="right"/>
              <w:rPr>
                <w:rFonts w:cs="Arial"/>
                <w:lang w:val="sk-SK"/>
              </w:rPr>
            </w:pPr>
            <w:r w:rsidRPr="00CC02B7">
              <w:rPr>
                <w:rFonts w:cs="Arial"/>
                <w:lang w:val="sk-SK"/>
              </w:rPr>
              <w:t>43</w:t>
            </w:r>
          </w:p>
        </w:tc>
      </w:tr>
      <w:tr w:rsidRPr="00CC02B7" w:rsidR="00CC02B7" w:rsidTr="00872F49" w14:paraId="10F4DC16"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58E08A63" w14:textId="77777777">
            <w:pPr>
              <w:rPr>
                <w:rFonts w:cs="Arial"/>
                <w:lang w:val="sk-SK"/>
              </w:rPr>
            </w:pPr>
            <w:r w:rsidRPr="00CC02B7">
              <w:rPr>
                <w:rFonts w:cs="Arial"/>
                <w:lang w:val="sk-SK"/>
              </w:rPr>
              <w:t>Edukácia</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3929DED8" w14:textId="77777777">
            <w:pPr>
              <w:jc w:val="right"/>
              <w:rPr>
                <w:rFonts w:cs="Arial"/>
                <w:lang w:val="sk-SK"/>
              </w:rPr>
            </w:pPr>
            <w:r w:rsidRPr="00CC02B7">
              <w:rPr>
                <w:rFonts w:cs="Arial"/>
                <w:lang w:val="sk-SK"/>
              </w:rPr>
              <w:t>0</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1656C702" w14:textId="77777777">
            <w:pPr>
              <w:jc w:val="right"/>
              <w:rPr>
                <w:rFonts w:cs="Arial"/>
                <w:lang w:val="sk-SK"/>
              </w:rPr>
            </w:pPr>
            <w:r w:rsidRPr="00CC02B7">
              <w:rPr>
                <w:rFonts w:cs="Arial"/>
                <w:lang w:val="sk-SK"/>
              </w:rPr>
              <w:t>0</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1A1D5698" w14:textId="77777777">
            <w:pPr>
              <w:jc w:val="right"/>
              <w:rPr>
                <w:rFonts w:cs="Arial"/>
                <w:lang w:val="sk-SK"/>
              </w:rPr>
            </w:pPr>
            <w:r w:rsidRPr="00CC02B7">
              <w:rPr>
                <w:rFonts w:cs="Arial"/>
                <w:lang w:val="sk-SK"/>
              </w:rPr>
              <w:t>0</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728FC7E7" w14:textId="77777777">
            <w:pPr>
              <w:jc w:val="right"/>
              <w:rPr>
                <w:rFonts w:cs="Arial"/>
                <w:lang w:val="sk-SK"/>
              </w:rPr>
            </w:pPr>
            <w:r w:rsidRPr="00CC02B7">
              <w:rPr>
                <w:rFonts w:cs="Arial"/>
                <w:lang w:val="sk-SK"/>
              </w:rPr>
              <w:t>2 851</w:t>
            </w:r>
          </w:p>
        </w:tc>
      </w:tr>
      <w:tr w:rsidRPr="00CC02B7" w:rsidR="00CC02B7" w:rsidTr="00872F49" w14:paraId="428DA44E"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1CABF283" w14:textId="77777777">
            <w:pPr>
              <w:rPr>
                <w:rFonts w:cs="Arial"/>
                <w:lang w:val="sk-SK"/>
              </w:rPr>
            </w:pPr>
            <w:r w:rsidRPr="00CC02B7">
              <w:rPr>
                <w:rFonts w:cs="Arial"/>
                <w:lang w:val="sk-SK"/>
              </w:rPr>
              <w:t>Havajská masáž- LOM- LOMI</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0B83601D" w14:textId="77777777">
            <w:pPr>
              <w:jc w:val="right"/>
              <w:rPr>
                <w:rFonts w:cs="Arial"/>
                <w:lang w:val="sk-SK"/>
              </w:rPr>
            </w:pPr>
            <w:r w:rsidRPr="00CC02B7">
              <w:rPr>
                <w:rFonts w:cs="Arial"/>
                <w:lang w:val="sk-SK"/>
              </w:rPr>
              <w:t>16</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4A0AE7D1" w14:textId="77777777">
            <w:pPr>
              <w:jc w:val="right"/>
              <w:rPr>
                <w:rFonts w:cs="Arial"/>
                <w:lang w:val="sk-SK"/>
              </w:rPr>
            </w:pPr>
            <w:r w:rsidRPr="00CC02B7">
              <w:rPr>
                <w:rFonts w:cs="Arial"/>
                <w:lang w:val="sk-SK"/>
              </w:rPr>
              <w:t>13</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1F6C0802" w14:textId="77777777">
            <w:pPr>
              <w:jc w:val="right"/>
              <w:rPr>
                <w:rFonts w:cs="Arial"/>
                <w:lang w:val="sk-SK"/>
              </w:rPr>
            </w:pPr>
            <w:r w:rsidRPr="00CC02B7">
              <w:rPr>
                <w:rFonts w:cs="Arial"/>
                <w:lang w:val="sk-SK"/>
              </w:rPr>
              <w:t>16</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0E7BE85B" w14:textId="77777777">
            <w:pPr>
              <w:jc w:val="right"/>
              <w:rPr>
                <w:rFonts w:cs="Arial"/>
                <w:lang w:val="sk-SK"/>
              </w:rPr>
            </w:pPr>
            <w:r w:rsidRPr="00CC02B7">
              <w:rPr>
                <w:rFonts w:cs="Arial"/>
                <w:lang w:val="sk-SK"/>
              </w:rPr>
              <w:t>8</w:t>
            </w:r>
          </w:p>
        </w:tc>
      </w:tr>
      <w:tr w:rsidRPr="00CC02B7" w:rsidR="00CC02B7" w:rsidTr="00872F49" w14:paraId="4AE19F84"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4EE5157C" w14:textId="77777777">
            <w:pPr>
              <w:rPr>
                <w:rFonts w:cs="Arial"/>
                <w:lang w:val="sk-SK"/>
              </w:rPr>
            </w:pPr>
            <w:proofErr w:type="spellStart"/>
            <w:r w:rsidRPr="00CC02B7">
              <w:rPr>
                <w:rFonts w:cs="Arial"/>
                <w:lang w:val="sk-SK"/>
              </w:rPr>
              <w:t>Hilterapia</w:t>
            </w:r>
            <w:proofErr w:type="spellEnd"/>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45760505" w14:textId="77777777">
            <w:pPr>
              <w:jc w:val="right"/>
              <w:rPr>
                <w:rFonts w:cs="Arial"/>
                <w:lang w:val="sk-SK"/>
              </w:rPr>
            </w:pPr>
            <w:r w:rsidRPr="00CC02B7">
              <w:rPr>
                <w:rFonts w:cs="Arial"/>
                <w:lang w:val="sk-SK"/>
              </w:rPr>
              <w:t>130</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5BAB7BE3" w14:textId="77777777">
            <w:pPr>
              <w:jc w:val="right"/>
              <w:rPr>
                <w:rFonts w:cs="Arial"/>
                <w:lang w:val="sk-SK"/>
              </w:rPr>
            </w:pPr>
            <w:r w:rsidRPr="00CC02B7">
              <w:rPr>
                <w:rFonts w:cs="Arial"/>
                <w:lang w:val="sk-SK"/>
              </w:rPr>
              <w:t>66</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5CBCA2F5" w14:textId="77777777">
            <w:pPr>
              <w:jc w:val="right"/>
              <w:rPr>
                <w:rFonts w:cs="Arial"/>
                <w:lang w:val="sk-SK"/>
              </w:rPr>
            </w:pPr>
            <w:r w:rsidRPr="00CC02B7">
              <w:rPr>
                <w:rFonts w:cs="Arial"/>
                <w:lang w:val="sk-SK"/>
              </w:rPr>
              <w:t>29</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4BC475A2" w14:textId="77777777">
            <w:pPr>
              <w:jc w:val="right"/>
              <w:rPr>
                <w:rFonts w:cs="Arial"/>
                <w:lang w:val="sk-SK"/>
              </w:rPr>
            </w:pPr>
            <w:r w:rsidRPr="00CC02B7">
              <w:rPr>
                <w:rFonts w:cs="Arial"/>
                <w:lang w:val="sk-SK"/>
              </w:rPr>
              <w:t>53</w:t>
            </w:r>
          </w:p>
        </w:tc>
      </w:tr>
      <w:tr w:rsidRPr="00CC02B7" w:rsidR="00CC02B7" w:rsidTr="00872F49" w14:paraId="6AD6DE20"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4CB178B9" w14:textId="77777777">
            <w:pPr>
              <w:rPr>
                <w:rFonts w:cs="Arial"/>
                <w:lang w:val="sk-SK"/>
              </w:rPr>
            </w:pPr>
            <w:proofErr w:type="spellStart"/>
            <w:r w:rsidRPr="00CC02B7">
              <w:rPr>
                <w:rFonts w:cs="Arial"/>
                <w:lang w:val="sk-SK"/>
              </w:rPr>
              <w:t>Hydrogalvan</w:t>
            </w:r>
            <w:proofErr w:type="spellEnd"/>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4F712F04" w14:textId="77777777">
            <w:pPr>
              <w:jc w:val="right"/>
              <w:rPr>
                <w:rFonts w:cs="Arial"/>
                <w:lang w:val="sk-SK"/>
              </w:rPr>
            </w:pPr>
            <w:r w:rsidRPr="00CC02B7">
              <w:rPr>
                <w:rFonts w:cs="Arial"/>
                <w:lang w:val="sk-SK"/>
              </w:rPr>
              <w:t>993</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4425962D" w14:textId="77777777">
            <w:pPr>
              <w:jc w:val="right"/>
              <w:rPr>
                <w:rFonts w:cs="Arial"/>
                <w:lang w:val="sk-SK"/>
              </w:rPr>
            </w:pPr>
            <w:r w:rsidRPr="00CC02B7">
              <w:rPr>
                <w:rFonts w:cs="Arial"/>
                <w:lang w:val="sk-SK"/>
              </w:rPr>
              <w:t>750</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70FF2180" w14:textId="77777777">
            <w:pPr>
              <w:jc w:val="right"/>
              <w:rPr>
                <w:rFonts w:cs="Arial"/>
                <w:lang w:val="sk-SK"/>
              </w:rPr>
            </w:pPr>
            <w:r w:rsidRPr="00CC02B7">
              <w:rPr>
                <w:rFonts w:cs="Arial"/>
                <w:lang w:val="sk-SK"/>
              </w:rPr>
              <w:t>941</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06B50D96" w14:textId="77777777">
            <w:pPr>
              <w:jc w:val="right"/>
              <w:rPr>
                <w:rFonts w:cs="Arial"/>
                <w:lang w:val="sk-SK"/>
              </w:rPr>
            </w:pPr>
            <w:r w:rsidRPr="00CC02B7">
              <w:rPr>
                <w:rFonts w:cs="Arial"/>
                <w:lang w:val="sk-SK"/>
              </w:rPr>
              <w:t>918</w:t>
            </w:r>
          </w:p>
        </w:tc>
      </w:tr>
      <w:tr w:rsidRPr="00CC02B7" w:rsidR="00CC02B7" w:rsidTr="00872F49" w14:paraId="19C0843E"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50145906" w14:textId="77777777">
            <w:pPr>
              <w:rPr>
                <w:rFonts w:cs="Arial"/>
                <w:lang w:val="sk-SK"/>
              </w:rPr>
            </w:pPr>
            <w:proofErr w:type="spellStart"/>
            <w:r w:rsidRPr="00CC02B7">
              <w:rPr>
                <w:rFonts w:cs="Arial"/>
                <w:lang w:val="sk-SK"/>
              </w:rPr>
              <w:t>Hydrokinéza</w:t>
            </w:r>
            <w:proofErr w:type="spellEnd"/>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37A82E7F" w14:textId="77777777">
            <w:pPr>
              <w:jc w:val="right"/>
              <w:rPr>
                <w:rFonts w:cs="Arial"/>
                <w:lang w:val="sk-SK"/>
              </w:rPr>
            </w:pPr>
            <w:r w:rsidRPr="00CC02B7">
              <w:rPr>
                <w:rFonts w:cs="Arial"/>
                <w:lang w:val="sk-SK"/>
              </w:rPr>
              <w:t>9 546</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4A0C8684" w14:textId="77777777">
            <w:pPr>
              <w:jc w:val="right"/>
              <w:rPr>
                <w:rFonts w:cs="Arial"/>
                <w:lang w:val="sk-SK"/>
              </w:rPr>
            </w:pPr>
            <w:r w:rsidRPr="00CC02B7">
              <w:rPr>
                <w:rFonts w:cs="Arial"/>
                <w:lang w:val="sk-SK"/>
              </w:rPr>
              <w:t>6 089</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5D9161A0" w14:textId="77777777">
            <w:pPr>
              <w:jc w:val="right"/>
              <w:rPr>
                <w:rFonts w:cs="Arial"/>
                <w:lang w:val="sk-SK"/>
              </w:rPr>
            </w:pPr>
            <w:r w:rsidRPr="00CC02B7">
              <w:rPr>
                <w:rFonts w:cs="Arial"/>
                <w:lang w:val="sk-SK"/>
              </w:rPr>
              <w:t>3 301</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2D5B11A4" w14:textId="77777777">
            <w:pPr>
              <w:jc w:val="right"/>
              <w:rPr>
                <w:rFonts w:cs="Arial"/>
                <w:lang w:val="sk-SK"/>
              </w:rPr>
            </w:pPr>
            <w:r w:rsidRPr="00CC02B7">
              <w:rPr>
                <w:rFonts w:cs="Arial"/>
                <w:lang w:val="sk-SK"/>
              </w:rPr>
              <w:t>6 449</w:t>
            </w:r>
          </w:p>
        </w:tc>
      </w:tr>
      <w:tr w:rsidRPr="00CC02B7" w:rsidR="00CC02B7" w:rsidTr="00872F49" w14:paraId="5AB1DEF9"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099DF2D4" w14:textId="77777777">
            <w:pPr>
              <w:rPr>
                <w:rFonts w:cs="Arial"/>
                <w:lang w:val="sk-SK"/>
              </w:rPr>
            </w:pPr>
            <w:r w:rsidRPr="00CC02B7">
              <w:rPr>
                <w:rFonts w:cs="Arial"/>
                <w:lang w:val="sk-SK"/>
              </w:rPr>
              <w:t>Individuálny liečebný telocvik</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0B795A41" w14:textId="77777777">
            <w:pPr>
              <w:jc w:val="right"/>
              <w:rPr>
                <w:rFonts w:cs="Arial"/>
                <w:lang w:val="sk-SK"/>
              </w:rPr>
            </w:pPr>
            <w:r w:rsidRPr="00CC02B7">
              <w:rPr>
                <w:rFonts w:cs="Arial"/>
                <w:lang w:val="sk-SK"/>
              </w:rPr>
              <w:t>11 231</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49881BAC" w14:textId="77777777">
            <w:pPr>
              <w:jc w:val="right"/>
              <w:rPr>
                <w:rFonts w:cs="Arial"/>
                <w:lang w:val="sk-SK"/>
              </w:rPr>
            </w:pPr>
            <w:r w:rsidRPr="00CC02B7">
              <w:rPr>
                <w:rFonts w:cs="Arial"/>
                <w:lang w:val="sk-SK"/>
              </w:rPr>
              <w:t>11 230</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059A67D6" w14:textId="77777777">
            <w:pPr>
              <w:jc w:val="right"/>
              <w:rPr>
                <w:rFonts w:cs="Arial"/>
                <w:lang w:val="sk-SK"/>
              </w:rPr>
            </w:pPr>
            <w:r w:rsidRPr="00CC02B7">
              <w:rPr>
                <w:rFonts w:cs="Arial"/>
                <w:lang w:val="sk-SK"/>
              </w:rPr>
              <w:t>11 573</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0F8E21C3" w14:textId="77777777">
            <w:pPr>
              <w:jc w:val="right"/>
              <w:rPr>
                <w:rFonts w:cs="Arial"/>
                <w:lang w:val="sk-SK"/>
              </w:rPr>
            </w:pPr>
            <w:r w:rsidRPr="00CC02B7">
              <w:rPr>
                <w:rFonts w:cs="Arial"/>
                <w:lang w:val="sk-SK"/>
              </w:rPr>
              <w:t>12 585</w:t>
            </w:r>
          </w:p>
        </w:tc>
      </w:tr>
      <w:tr w:rsidRPr="00CC02B7" w:rsidR="00CC02B7" w:rsidTr="00872F49" w14:paraId="01FC1BCA"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74C3EBF1" w14:textId="77777777">
            <w:pPr>
              <w:rPr>
                <w:rFonts w:cs="Arial"/>
                <w:lang w:val="sk-SK"/>
              </w:rPr>
            </w:pPr>
            <w:r w:rsidRPr="00CC02B7">
              <w:rPr>
                <w:rFonts w:cs="Arial"/>
                <w:lang w:val="sk-SK"/>
              </w:rPr>
              <w:t>Inhalácie</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1B3F7590" w14:textId="77777777">
            <w:pPr>
              <w:jc w:val="right"/>
              <w:rPr>
                <w:rFonts w:cs="Arial"/>
                <w:lang w:val="sk-SK"/>
              </w:rPr>
            </w:pPr>
            <w:r w:rsidRPr="00CC02B7">
              <w:rPr>
                <w:rFonts w:cs="Arial"/>
                <w:lang w:val="sk-SK"/>
              </w:rPr>
              <w:t>780</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6C8DD646" w14:textId="77777777">
            <w:pPr>
              <w:jc w:val="right"/>
              <w:rPr>
                <w:rFonts w:cs="Arial"/>
                <w:lang w:val="sk-SK"/>
              </w:rPr>
            </w:pPr>
            <w:r w:rsidRPr="00CC02B7">
              <w:rPr>
                <w:rFonts w:cs="Arial"/>
                <w:lang w:val="sk-SK"/>
              </w:rPr>
              <w:t>201</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186227C7" w14:textId="77777777">
            <w:pPr>
              <w:jc w:val="right"/>
              <w:rPr>
                <w:rFonts w:cs="Arial"/>
                <w:lang w:val="sk-SK"/>
              </w:rPr>
            </w:pPr>
            <w:r w:rsidRPr="00CC02B7">
              <w:rPr>
                <w:rFonts w:cs="Arial"/>
                <w:lang w:val="sk-SK"/>
              </w:rPr>
              <w:t>176</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089CC9F3" w14:textId="77777777">
            <w:pPr>
              <w:jc w:val="right"/>
              <w:rPr>
                <w:rFonts w:cs="Arial"/>
                <w:lang w:val="sk-SK"/>
              </w:rPr>
            </w:pPr>
            <w:r w:rsidRPr="00CC02B7">
              <w:rPr>
                <w:rFonts w:cs="Arial"/>
                <w:lang w:val="sk-SK"/>
              </w:rPr>
              <w:t>869</w:t>
            </w:r>
          </w:p>
        </w:tc>
      </w:tr>
      <w:tr w:rsidRPr="00CC02B7" w:rsidR="00CC02B7" w:rsidTr="00872F49" w14:paraId="51EE9CFA"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3FC2C3D0" w14:textId="77777777">
            <w:pPr>
              <w:rPr>
                <w:rFonts w:cs="Arial"/>
                <w:lang w:val="sk-SK"/>
              </w:rPr>
            </w:pPr>
            <w:r w:rsidRPr="00CC02B7">
              <w:rPr>
                <w:rFonts w:cs="Arial"/>
                <w:lang w:val="sk-SK"/>
              </w:rPr>
              <w:t>Joga</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2DDEDB95" w14:textId="77777777">
            <w:pPr>
              <w:jc w:val="right"/>
              <w:rPr>
                <w:rFonts w:cs="Arial"/>
                <w:lang w:val="sk-SK"/>
              </w:rPr>
            </w:pPr>
            <w:r w:rsidRPr="00CC02B7">
              <w:rPr>
                <w:rFonts w:cs="Arial"/>
                <w:lang w:val="sk-SK"/>
              </w:rPr>
              <w:t>6</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599AA584" w14:textId="77777777">
            <w:pPr>
              <w:jc w:val="right"/>
              <w:rPr>
                <w:rFonts w:cs="Arial"/>
                <w:lang w:val="sk-SK"/>
              </w:rPr>
            </w:pPr>
            <w:r w:rsidRPr="00CC02B7">
              <w:rPr>
                <w:rFonts w:cs="Arial"/>
                <w:lang w:val="sk-SK"/>
              </w:rPr>
              <w:t>0</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1CCC903F" w14:textId="77777777">
            <w:pPr>
              <w:jc w:val="right"/>
              <w:rPr>
                <w:rFonts w:cs="Arial"/>
                <w:lang w:val="sk-SK"/>
              </w:rPr>
            </w:pPr>
            <w:r w:rsidRPr="00CC02B7">
              <w:rPr>
                <w:rFonts w:cs="Arial"/>
                <w:lang w:val="sk-SK"/>
              </w:rPr>
              <w:t>1</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6EC68BD0" w14:textId="77777777">
            <w:pPr>
              <w:jc w:val="right"/>
              <w:rPr>
                <w:rFonts w:cs="Arial"/>
                <w:lang w:val="sk-SK"/>
              </w:rPr>
            </w:pPr>
            <w:r w:rsidRPr="00CC02B7">
              <w:rPr>
                <w:rFonts w:cs="Arial"/>
                <w:lang w:val="sk-SK"/>
              </w:rPr>
              <w:t>1</w:t>
            </w:r>
          </w:p>
        </w:tc>
      </w:tr>
      <w:tr w:rsidRPr="00CC02B7" w:rsidR="00CC02B7" w:rsidTr="00872F49" w14:paraId="50311BDF"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4A090ABF" w14:textId="77777777">
            <w:pPr>
              <w:rPr>
                <w:rFonts w:cs="Arial"/>
                <w:lang w:val="sk-SK"/>
              </w:rPr>
            </w:pPr>
            <w:r w:rsidRPr="00CC02B7">
              <w:rPr>
                <w:rFonts w:cs="Arial"/>
                <w:lang w:val="sk-SK"/>
              </w:rPr>
              <w:t>Klasická masáž čiastočná</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57EE18C1" w14:textId="77777777">
            <w:pPr>
              <w:jc w:val="right"/>
              <w:rPr>
                <w:rFonts w:cs="Arial"/>
                <w:lang w:val="sk-SK"/>
              </w:rPr>
            </w:pPr>
            <w:r w:rsidRPr="00CC02B7">
              <w:rPr>
                <w:rFonts w:cs="Arial"/>
                <w:lang w:val="sk-SK"/>
              </w:rPr>
              <w:t>48 195</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64387602" w14:textId="77777777">
            <w:pPr>
              <w:jc w:val="right"/>
              <w:rPr>
                <w:rFonts w:cs="Arial"/>
                <w:lang w:val="sk-SK"/>
              </w:rPr>
            </w:pPr>
            <w:r w:rsidRPr="00CC02B7">
              <w:rPr>
                <w:rFonts w:cs="Arial"/>
                <w:lang w:val="sk-SK"/>
              </w:rPr>
              <w:t>34 140</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65141905" w14:textId="77777777">
            <w:pPr>
              <w:jc w:val="right"/>
              <w:rPr>
                <w:rFonts w:cs="Arial"/>
                <w:lang w:val="sk-SK"/>
              </w:rPr>
            </w:pPr>
            <w:r w:rsidRPr="00CC02B7">
              <w:rPr>
                <w:rFonts w:cs="Arial"/>
                <w:lang w:val="sk-SK"/>
              </w:rPr>
              <w:t>36 850</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4F10BD0B" w14:textId="77777777">
            <w:pPr>
              <w:jc w:val="right"/>
              <w:rPr>
                <w:rFonts w:cs="Arial"/>
                <w:lang w:val="sk-SK"/>
              </w:rPr>
            </w:pPr>
            <w:r w:rsidRPr="00CC02B7">
              <w:rPr>
                <w:rFonts w:cs="Arial"/>
                <w:lang w:val="sk-SK"/>
              </w:rPr>
              <w:t>43 097</w:t>
            </w:r>
          </w:p>
        </w:tc>
      </w:tr>
      <w:tr w:rsidRPr="00CC02B7" w:rsidR="00CC02B7" w:rsidTr="00872F49" w14:paraId="03F60A80"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070721CB" w14:textId="77777777">
            <w:pPr>
              <w:rPr>
                <w:rFonts w:cs="Arial"/>
                <w:lang w:val="sk-SK"/>
              </w:rPr>
            </w:pPr>
            <w:r w:rsidRPr="00CC02B7">
              <w:rPr>
                <w:rFonts w:cs="Arial"/>
                <w:lang w:val="sk-SK"/>
              </w:rPr>
              <w:t>Klasická masáž celotelová 40min.</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37A80BD0" w14:textId="77777777">
            <w:pPr>
              <w:jc w:val="right"/>
              <w:rPr>
                <w:rFonts w:cs="Arial"/>
                <w:lang w:val="sk-SK"/>
              </w:rPr>
            </w:pPr>
            <w:r w:rsidRPr="00CC02B7">
              <w:rPr>
                <w:rFonts w:cs="Arial"/>
                <w:lang w:val="sk-SK"/>
              </w:rPr>
              <w:t>230</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44DA04B4" w14:textId="77777777">
            <w:pPr>
              <w:jc w:val="right"/>
              <w:rPr>
                <w:rFonts w:cs="Arial"/>
                <w:lang w:val="sk-SK"/>
              </w:rPr>
            </w:pPr>
            <w:r w:rsidRPr="00CC02B7">
              <w:rPr>
                <w:rFonts w:cs="Arial"/>
                <w:lang w:val="sk-SK"/>
              </w:rPr>
              <w:t>144</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7AF33492" w14:textId="77777777">
            <w:pPr>
              <w:jc w:val="right"/>
              <w:rPr>
                <w:rFonts w:cs="Arial"/>
                <w:lang w:val="sk-SK"/>
              </w:rPr>
            </w:pPr>
            <w:r w:rsidRPr="00CC02B7">
              <w:rPr>
                <w:rFonts w:cs="Arial"/>
                <w:lang w:val="sk-SK"/>
              </w:rPr>
              <w:t>217</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5F34B44E" w14:textId="77777777">
            <w:pPr>
              <w:jc w:val="right"/>
              <w:rPr>
                <w:rFonts w:cs="Arial"/>
                <w:lang w:val="sk-SK"/>
              </w:rPr>
            </w:pPr>
            <w:r w:rsidRPr="00CC02B7">
              <w:rPr>
                <w:rFonts w:cs="Arial"/>
                <w:lang w:val="sk-SK"/>
              </w:rPr>
              <w:t>199</w:t>
            </w:r>
          </w:p>
        </w:tc>
      </w:tr>
      <w:tr w:rsidRPr="00CC02B7" w:rsidR="00CC02B7" w:rsidTr="00872F49" w14:paraId="12ED68CF"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10FD9523" w14:textId="77777777">
            <w:pPr>
              <w:rPr>
                <w:rFonts w:cs="Arial"/>
                <w:lang w:val="sk-SK"/>
              </w:rPr>
            </w:pPr>
            <w:r w:rsidRPr="00CC02B7">
              <w:rPr>
                <w:rFonts w:cs="Arial"/>
                <w:lang w:val="sk-SK"/>
              </w:rPr>
              <w:t>Klasická masáž celotelová 30min.</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6B4F21E0" w14:textId="77777777">
            <w:pPr>
              <w:jc w:val="right"/>
              <w:rPr>
                <w:rFonts w:cs="Arial"/>
                <w:lang w:val="sk-SK"/>
              </w:rPr>
            </w:pPr>
            <w:r w:rsidRPr="00CC02B7">
              <w:rPr>
                <w:rFonts w:cs="Arial"/>
                <w:lang w:val="sk-SK"/>
              </w:rPr>
              <w:t>422</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55D37720" w14:textId="77777777">
            <w:pPr>
              <w:jc w:val="right"/>
              <w:rPr>
                <w:rFonts w:cs="Arial"/>
                <w:lang w:val="sk-SK"/>
              </w:rPr>
            </w:pPr>
            <w:r w:rsidRPr="00CC02B7">
              <w:rPr>
                <w:rFonts w:cs="Arial"/>
                <w:lang w:val="sk-SK"/>
              </w:rPr>
              <w:t>90</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2C8DDE11" w14:textId="77777777">
            <w:pPr>
              <w:jc w:val="right"/>
              <w:rPr>
                <w:rFonts w:cs="Arial"/>
                <w:lang w:val="sk-SK"/>
              </w:rPr>
            </w:pPr>
            <w:r w:rsidRPr="00CC02B7">
              <w:rPr>
                <w:rFonts w:cs="Arial"/>
                <w:lang w:val="sk-SK"/>
              </w:rPr>
              <w:t>132</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598D0B0A" w14:textId="77777777">
            <w:pPr>
              <w:jc w:val="right"/>
              <w:rPr>
                <w:rFonts w:cs="Arial"/>
                <w:lang w:val="sk-SK"/>
              </w:rPr>
            </w:pPr>
            <w:r w:rsidRPr="00CC02B7">
              <w:rPr>
                <w:rFonts w:cs="Arial"/>
                <w:lang w:val="sk-SK"/>
              </w:rPr>
              <w:t>128</w:t>
            </w:r>
          </w:p>
        </w:tc>
      </w:tr>
      <w:tr w:rsidRPr="00CC02B7" w:rsidR="00CC02B7" w:rsidTr="00872F49" w14:paraId="0F6B9DBD"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38DA8F70" w14:textId="77777777">
            <w:pPr>
              <w:rPr>
                <w:rFonts w:cs="Arial"/>
                <w:lang w:val="sk-SK"/>
              </w:rPr>
            </w:pPr>
            <w:proofErr w:type="spellStart"/>
            <w:r w:rsidRPr="00CC02B7">
              <w:rPr>
                <w:rFonts w:cs="Arial"/>
                <w:lang w:val="sk-SK"/>
              </w:rPr>
              <w:t>Kinesiotaping</w:t>
            </w:r>
            <w:proofErr w:type="spellEnd"/>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33BD850B" w14:textId="77777777">
            <w:pPr>
              <w:jc w:val="right"/>
              <w:rPr>
                <w:rFonts w:cs="Arial"/>
                <w:lang w:val="sk-SK"/>
              </w:rPr>
            </w:pPr>
            <w:r w:rsidRPr="00CC02B7">
              <w:rPr>
                <w:rFonts w:cs="Arial"/>
                <w:lang w:val="sk-SK"/>
              </w:rPr>
              <w:t>2</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08A5CA2C" w14:textId="77777777">
            <w:pPr>
              <w:jc w:val="right"/>
              <w:rPr>
                <w:rFonts w:cs="Arial"/>
                <w:lang w:val="sk-SK"/>
              </w:rPr>
            </w:pPr>
            <w:r w:rsidRPr="00CC02B7">
              <w:rPr>
                <w:rFonts w:cs="Arial"/>
                <w:lang w:val="sk-SK"/>
              </w:rPr>
              <w:t>1</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5B499EEC" w14:textId="77777777">
            <w:pPr>
              <w:jc w:val="right"/>
              <w:rPr>
                <w:rFonts w:cs="Arial"/>
                <w:lang w:val="sk-SK"/>
              </w:rPr>
            </w:pPr>
            <w:r w:rsidRPr="00CC02B7">
              <w:rPr>
                <w:rFonts w:cs="Arial"/>
                <w:lang w:val="sk-SK"/>
              </w:rPr>
              <w:t>3</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3262B2A1" w14:textId="77777777">
            <w:pPr>
              <w:jc w:val="right"/>
              <w:rPr>
                <w:rFonts w:cs="Arial"/>
                <w:lang w:val="sk-SK"/>
              </w:rPr>
            </w:pPr>
            <w:r w:rsidRPr="00CC02B7">
              <w:rPr>
                <w:rFonts w:cs="Arial"/>
                <w:lang w:val="sk-SK"/>
              </w:rPr>
              <w:t> </w:t>
            </w:r>
          </w:p>
        </w:tc>
      </w:tr>
      <w:tr w:rsidRPr="00CC02B7" w:rsidR="00CC02B7" w:rsidTr="00872F49" w14:paraId="235F26BB"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2E8F0792" w14:textId="77777777">
            <w:pPr>
              <w:rPr>
                <w:rFonts w:cs="Arial"/>
                <w:lang w:val="sk-SK"/>
              </w:rPr>
            </w:pPr>
            <w:proofErr w:type="spellStart"/>
            <w:r w:rsidRPr="00CC02B7">
              <w:rPr>
                <w:rFonts w:cs="Arial"/>
                <w:lang w:val="sk-SK"/>
              </w:rPr>
              <w:t>Kneippov</w:t>
            </w:r>
            <w:proofErr w:type="spellEnd"/>
            <w:r w:rsidRPr="00CC02B7">
              <w:rPr>
                <w:rFonts w:cs="Arial"/>
                <w:lang w:val="sk-SK"/>
              </w:rPr>
              <w:t xml:space="preserve"> kúpeľ</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40223073" w14:textId="77777777">
            <w:pPr>
              <w:jc w:val="right"/>
              <w:rPr>
                <w:rFonts w:cs="Arial"/>
                <w:lang w:val="sk-SK"/>
              </w:rPr>
            </w:pPr>
            <w:r w:rsidRPr="00CC02B7">
              <w:rPr>
                <w:rFonts w:cs="Arial"/>
                <w:lang w:val="sk-SK"/>
              </w:rPr>
              <w:t>9 762</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7AA97F65" w14:textId="77777777">
            <w:pPr>
              <w:jc w:val="right"/>
              <w:rPr>
                <w:rFonts w:cs="Arial"/>
                <w:lang w:val="sk-SK"/>
              </w:rPr>
            </w:pPr>
            <w:r w:rsidRPr="00CC02B7">
              <w:rPr>
                <w:rFonts w:cs="Arial"/>
                <w:lang w:val="sk-SK"/>
              </w:rPr>
              <w:t>6 133</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53893ACE" w14:textId="77777777">
            <w:pPr>
              <w:jc w:val="right"/>
              <w:rPr>
                <w:rFonts w:cs="Arial"/>
                <w:lang w:val="sk-SK"/>
              </w:rPr>
            </w:pPr>
            <w:r w:rsidRPr="00CC02B7">
              <w:rPr>
                <w:rFonts w:cs="Arial"/>
                <w:lang w:val="sk-SK"/>
              </w:rPr>
              <w:t>6 984</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52A1C714" w14:textId="77777777">
            <w:pPr>
              <w:jc w:val="right"/>
              <w:rPr>
                <w:rFonts w:cs="Arial"/>
                <w:lang w:val="sk-SK"/>
              </w:rPr>
            </w:pPr>
            <w:r w:rsidRPr="00CC02B7">
              <w:rPr>
                <w:rFonts w:cs="Arial"/>
                <w:lang w:val="sk-SK"/>
              </w:rPr>
              <w:t>9 432</w:t>
            </w:r>
          </w:p>
        </w:tc>
      </w:tr>
      <w:tr w:rsidRPr="00CC02B7" w:rsidR="00CC02B7" w:rsidTr="00872F49" w14:paraId="0750C44B"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145D8CF5" w14:textId="77777777">
            <w:pPr>
              <w:rPr>
                <w:rFonts w:cs="Arial"/>
                <w:lang w:val="sk-SK"/>
              </w:rPr>
            </w:pPr>
            <w:r w:rsidRPr="00CC02B7">
              <w:rPr>
                <w:rFonts w:cs="Arial"/>
                <w:lang w:val="sk-SK"/>
              </w:rPr>
              <w:t xml:space="preserve">Kozmetická </w:t>
            </w:r>
            <w:proofErr w:type="spellStart"/>
            <w:r w:rsidRPr="00CC02B7">
              <w:rPr>
                <w:rFonts w:cs="Arial"/>
                <w:lang w:val="sk-SK"/>
              </w:rPr>
              <w:t>lymfodrenáž</w:t>
            </w:r>
            <w:proofErr w:type="spellEnd"/>
            <w:r w:rsidRPr="00CC02B7">
              <w:rPr>
                <w:rFonts w:cs="Arial"/>
                <w:lang w:val="sk-SK"/>
              </w:rPr>
              <w:t xml:space="preserve"> tváre, hlavy a dekoltu</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63F54F3F" w14:textId="77777777">
            <w:pPr>
              <w:jc w:val="right"/>
              <w:rPr>
                <w:rFonts w:cs="Arial"/>
                <w:lang w:val="sk-SK"/>
              </w:rPr>
            </w:pPr>
            <w:r w:rsidRPr="00CC02B7">
              <w:rPr>
                <w:rFonts w:cs="Arial"/>
                <w:lang w:val="sk-SK"/>
              </w:rPr>
              <w:t>115</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54EDFF39" w14:textId="77777777">
            <w:pPr>
              <w:jc w:val="right"/>
              <w:rPr>
                <w:rFonts w:cs="Arial"/>
                <w:lang w:val="sk-SK"/>
              </w:rPr>
            </w:pPr>
            <w:r w:rsidRPr="00CC02B7">
              <w:rPr>
                <w:rFonts w:cs="Arial"/>
                <w:lang w:val="sk-SK"/>
              </w:rPr>
              <w:t>67</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496517A8" w14:textId="77777777">
            <w:pPr>
              <w:jc w:val="right"/>
              <w:rPr>
                <w:rFonts w:cs="Arial"/>
                <w:lang w:val="sk-SK"/>
              </w:rPr>
            </w:pPr>
            <w:r w:rsidRPr="00CC02B7">
              <w:rPr>
                <w:rFonts w:cs="Arial"/>
                <w:lang w:val="sk-SK"/>
              </w:rPr>
              <w:t>118</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46495BBA" w14:textId="77777777">
            <w:pPr>
              <w:jc w:val="right"/>
              <w:rPr>
                <w:rFonts w:cs="Arial"/>
                <w:lang w:val="sk-SK"/>
              </w:rPr>
            </w:pPr>
            <w:r w:rsidRPr="00CC02B7">
              <w:rPr>
                <w:rFonts w:cs="Arial"/>
                <w:lang w:val="sk-SK"/>
              </w:rPr>
              <w:t>106</w:t>
            </w:r>
          </w:p>
        </w:tc>
      </w:tr>
      <w:tr w:rsidRPr="00CC02B7" w:rsidR="00CC02B7" w:rsidTr="00872F49" w14:paraId="5EA3A201"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40871CEE" w14:textId="77777777">
            <w:pPr>
              <w:rPr>
                <w:rFonts w:cs="Arial"/>
                <w:lang w:val="sk-SK"/>
              </w:rPr>
            </w:pPr>
            <w:proofErr w:type="spellStart"/>
            <w:r w:rsidRPr="00CC02B7">
              <w:rPr>
                <w:rFonts w:cs="Arial"/>
                <w:lang w:val="sk-SK"/>
              </w:rPr>
              <w:t>Kryoterapia</w:t>
            </w:r>
            <w:proofErr w:type="spellEnd"/>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1A6DAC55" w14:textId="77777777">
            <w:pPr>
              <w:jc w:val="right"/>
              <w:rPr>
                <w:rFonts w:cs="Arial"/>
                <w:lang w:val="sk-SK"/>
              </w:rPr>
            </w:pPr>
            <w:r w:rsidRPr="00CC02B7">
              <w:rPr>
                <w:rFonts w:cs="Arial"/>
                <w:lang w:val="sk-SK"/>
              </w:rPr>
              <w:t>590</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7C78F27F" w14:textId="77777777">
            <w:pPr>
              <w:jc w:val="right"/>
              <w:rPr>
                <w:rFonts w:cs="Arial"/>
                <w:lang w:val="sk-SK"/>
              </w:rPr>
            </w:pPr>
            <w:r w:rsidRPr="00CC02B7">
              <w:rPr>
                <w:rFonts w:cs="Arial"/>
                <w:lang w:val="sk-SK"/>
              </w:rPr>
              <w:t>278</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46FBE620" w14:textId="77777777">
            <w:pPr>
              <w:jc w:val="right"/>
              <w:rPr>
                <w:rFonts w:cs="Arial"/>
                <w:lang w:val="sk-SK"/>
              </w:rPr>
            </w:pPr>
            <w:r w:rsidRPr="00CC02B7">
              <w:rPr>
                <w:rFonts w:cs="Arial"/>
                <w:lang w:val="sk-SK"/>
              </w:rPr>
              <w:t>205</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48B83A5B" w14:textId="77777777">
            <w:pPr>
              <w:jc w:val="right"/>
              <w:rPr>
                <w:rFonts w:cs="Arial"/>
                <w:lang w:val="sk-SK"/>
              </w:rPr>
            </w:pPr>
            <w:r w:rsidRPr="00CC02B7">
              <w:rPr>
                <w:rFonts w:cs="Arial"/>
                <w:lang w:val="sk-SK"/>
              </w:rPr>
              <w:t>358</w:t>
            </w:r>
          </w:p>
        </w:tc>
      </w:tr>
      <w:tr w:rsidRPr="00CC02B7" w:rsidR="00CC02B7" w:rsidTr="00872F49" w14:paraId="6D104417"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468ADE40" w14:textId="77777777">
            <w:pPr>
              <w:rPr>
                <w:rFonts w:cs="Arial"/>
                <w:lang w:val="sk-SK"/>
              </w:rPr>
            </w:pPr>
            <w:r w:rsidRPr="00CC02B7">
              <w:rPr>
                <w:rFonts w:cs="Arial"/>
                <w:lang w:val="sk-SK"/>
              </w:rPr>
              <w:t>Kolagénová liečba</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587D0794" w14:textId="77777777">
            <w:pPr>
              <w:jc w:val="right"/>
              <w:rPr>
                <w:rFonts w:cs="Arial"/>
                <w:lang w:val="sk-SK"/>
              </w:rPr>
            </w:pPr>
            <w:r w:rsidRPr="00CC02B7">
              <w:rPr>
                <w:rFonts w:cs="Arial"/>
                <w:lang w:val="sk-SK"/>
              </w:rPr>
              <w:t>734</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4F9899CC" w14:textId="77777777">
            <w:pPr>
              <w:jc w:val="right"/>
              <w:rPr>
                <w:rFonts w:cs="Arial"/>
                <w:lang w:val="sk-SK"/>
              </w:rPr>
            </w:pPr>
            <w:r w:rsidRPr="00CC02B7">
              <w:rPr>
                <w:rFonts w:cs="Arial"/>
                <w:lang w:val="sk-SK"/>
              </w:rPr>
              <w:t>303</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2C510991" w14:textId="77777777">
            <w:pPr>
              <w:jc w:val="right"/>
              <w:rPr>
                <w:rFonts w:cs="Arial"/>
                <w:lang w:val="sk-SK"/>
              </w:rPr>
            </w:pPr>
            <w:r w:rsidRPr="00CC02B7">
              <w:rPr>
                <w:rFonts w:cs="Arial"/>
                <w:lang w:val="sk-SK"/>
              </w:rPr>
              <w:t>387</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3BE8CD14" w14:textId="77777777">
            <w:pPr>
              <w:jc w:val="right"/>
              <w:rPr>
                <w:rFonts w:cs="Arial"/>
                <w:lang w:val="sk-SK"/>
              </w:rPr>
            </w:pPr>
            <w:r w:rsidRPr="00CC02B7">
              <w:rPr>
                <w:rFonts w:cs="Arial"/>
                <w:lang w:val="sk-SK"/>
              </w:rPr>
              <w:t>323</w:t>
            </w:r>
          </w:p>
        </w:tc>
      </w:tr>
      <w:tr w:rsidRPr="00CC02B7" w:rsidR="00CC02B7" w:rsidTr="00872F49" w14:paraId="5FA0775E"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24111FAB" w14:textId="77777777">
            <w:pPr>
              <w:rPr>
                <w:rFonts w:cs="Arial"/>
                <w:lang w:val="sk-SK"/>
              </w:rPr>
            </w:pPr>
            <w:r w:rsidRPr="00CC02B7">
              <w:rPr>
                <w:rFonts w:cs="Arial"/>
                <w:lang w:val="sk-SK"/>
              </w:rPr>
              <w:t>Laser</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3FF89998" w14:textId="77777777">
            <w:pPr>
              <w:jc w:val="right"/>
              <w:rPr>
                <w:rFonts w:cs="Arial"/>
                <w:lang w:val="sk-SK"/>
              </w:rPr>
            </w:pPr>
            <w:r w:rsidRPr="00CC02B7">
              <w:rPr>
                <w:rFonts w:cs="Arial"/>
                <w:lang w:val="sk-SK"/>
              </w:rPr>
              <w:t>3 036</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3F293815" w14:textId="77777777">
            <w:pPr>
              <w:jc w:val="right"/>
              <w:rPr>
                <w:rFonts w:cs="Arial"/>
                <w:lang w:val="sk-SK"/>
              </w:rPr>
            </w:pPr>
            <w:r w:rsidRPr="00CC02B7">
              <w:rPr>
                <w:rFonts w:cs="Arial"/>
                <w:lang w:val="sk-SK"/>
              </w:rPr>
              <w:t>4 259</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2B594BA1" w14:textId="77777777">
            <w:pPr>
              <w:jc w:val="right"/>
              <w:rPr>
                <w:rFonts w:cs="Arial"/>
                <w:lang w:val="sk-SK"/>
              </w:rPr>
            </w:pPr>
            <w:r w:rsidRPr="00CC02B7">
              <w:rPr>
                <w:rFonts w:cs="Arial"/>
                <w:lang w:val="sk-SK"/>
              </w:rPr>
              <w:t>6 909</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1BB73CB4" w14:textId="77777777">
            <w:pPr>
              <w:jc w:val="right"/>
              <w:rPr>
                <w:rFonts w:cs="Arial"/>
                <w:lang w:val="sk-SK"/>
              </w:rPr>
            </w:pPr>
            <w:r w:rsidRPr="00CC02B7">
              <w:rPr>
                <w:rFonts w:cs="Arial"/>
                <w:lang w:val="sk-SK"/>
              </w:rPr>
              <w:t>10 256</w:t>
            </w:r>
          </w:p>
        </w:tc>
      </w:tr>
      <w:tr w:rsidRPr="00CC02B7" w:rsidR="00CC02B7" w:rsidTr="00872F49" w14:paraId="7A6A32D5"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2A1030E9" w14:textId="77777777">
            <w:pPr>
              <w:rPr>
                <w:rFonts w:cs="Arial"/>
                <w:lang w:val="sk-SK"/>
              </w:rPr>
            </w:pPr>
            <w:proofErr w:type="spellStart"/>
            <w:r w:rsidRPr="00CC02B7">
              <w:rPr>
                <w:rFonts w:cs="Arial"/>
                <w:lang w:val="sk-SK"/>
              </w:rPr>
              <w:t>Lymfodrenáž</w:t>
            </w:r>
            <w:proofErr w:type="spellEnd"/>
            <w:r w:rsidRPr="00CC02B7">
              <w:rPr>
                <w:rFonts w:cs="Arial"/>
                <w:lang w:val="sk-SK"/>
              </w:rPr>
              <w:t xml:space="preserve"> prístrojová</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4A31135D" w14:textId="77777777">
            <w:pPr>
              <w:jc w:val="right"/>
              <w:rPr>
                <w:rFonts w:cs="Arial"/>
                <w:lang w:val="sk-SK"/>
              </w:rPr>
            </w:pPr>
            <w:r w:rsidRPr="00CC02B7">
              <w:rPr>
                <w:rFonts w:cs="Arial"/>
                <w:lang w:val="sk-SK"/>
              </w:rPr>
              <w:t>480</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57C0C3E1" w14:textId="77777777">
            <w:pPr>
              <w:jc w:val="right"/>
              <w:rPr>
                <w:rFonts w:cs="Arial"/>
                <w:lang w:val="sk-SK"/>
              </w:rPr>
            </w:pPr>
            <w:r w:rsidRPr="00CC02B7">
              <w:rPr>
                <w:rFonts w:cs="Arial"/>
                <w:lang w:val="sk-SK"/>
              </w:rPr>
              <w:t>225</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19277A90" w14:textId="77777777">
            <w:pPr>
              <w:jc w:val="right"/>
              <w:rPr>
                <w:rFonts w:cs="Arial"/>
                <w:lang w:val="sk-SK"/>
              </w:rPr>
            </w:pPr>
            <w:r w:rsidRPr="00CC02B7">
              <w:rPr>
                <w:rFonts w:cs="Arial"/>
                <w:lang w:val="sk-SK"/>
              </w:rPr>
              <w:t>373</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1A95A867" w14:textId="77777777">
            <w:pPr>
              <w:jc w:val="right"/>
              <w:rPr>
                <w:rFonts w:cs="Arial"/>
                <w:lang w:val="sk-SK"/>
              </w:rPr>
            </w:pPr>
            <w:r w:rsidRPr="00CC02B7">
              <w:rPr>
                <w:rFonts w:cs="Arial"/>
                <w:lang w:val="sk-SK"/>
              </w:rPr>
              <w:t>334</w:t>
            </w:r>
          </w:p>
        </w:tc>
      </w:tr>
      <w:tr w:rsidRPr="00CC02B7" w:rsidR="00CC02B7" w:rsidTr="00872F49" w14:paraId="7B28ACC2"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572D1727" w14:textId="77777777">
            <w:pPr>
              <w:rPr>
                <w:rFonts w:cs="Arial"/>
                <w:lang w:val="sk-SK"/>
              </w:rPr>
            </w:pPr>
            <w:proofErr w:type="spellStart"/>
            <w:r w:rsidRPr="00CC02B7">
              <w:rPr>
                <w:rFonts w:cs="Arial"/>
                <w:lang w:val="sk-SK"/>
              </w:rPr>
              <w:t>Lymfodrenáž</w:t>
            </w:r>
            <w:proofErr w:type="spellEnd"/>
            <w:r w:rsidRPr="00CC02B7">
              <w:rPr>
                <w:rFonts w:cs="Arial"/>
                <w:lang w:val="sk-SK"/>
              </w:rPr>
              <w:t xml:space="preserve"> </w:t>
            </w:r>
            <w:proofErr w:type="spellStart"/>
            <w:r w:rsidRPr="00CC02B7">
              <w:rPr>
                <w:rFonts w:cs="Arial"/>
                <w:lang w:val="sk-SK"/>
              </w:rPr>
              <w:t>čiast</w:t>
            </w:r>
            <w:proofErr w:type="spellEnd"/>
            <w:r w:rsidRPr="00CC02B7">
              <w:rPr>
                <w:rFonts w:cs="Arial"/>
                <w:lang w:val="sk-SK"/>
              </w:rPr>
              <w:t>. manuálna</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77DE2415" w14:textId="77777777">
            <w:pPr>
              <w:jc w:val="right"/>
              <w:rPr>
                <w:rFonts w:cs="Arial"/>
                <w:lang w:val="sk-SK"/>
              </w:rPr>
            </w:pPr>
            <w:r w:rsidRPr="00CC02B7">
              <w:rPr>
                <w:rFonts w:cs="Arial"/>
                <w:lang w:val="sk-SK"/>
              </w:rPr>
              <w:t>120</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201B2F91" w14:textId="77777777">
            <w:pPr>
              <w:jc w:val="right"/>
              <w:rPr>
                <w:rFonts w:cs="Arial"/>
                <w:lang w:val="sk-SK"/>
              </w:rPr>
            </w:pPr>
            <w:r w:rsidRPr="00CC02B7">
              <w:rPr>
                <w:rFonts w:cs="Arial"/>
                <w:lang w:val="sk-SK"/>
              </w:rPr>
              <w:t>39</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4DFCA3EB" w14:textId="77777777">
            <w:pPr>
              <w:jc w:val="right"/>
              <w:rPr>
                <w:rFonts w:cs="Arial"/>
                <w:lang w:val="sk-SK"/>
              </w:rPr>
            </w:pPr>
            <w:r w:rsidRPr="00CC02B7">
              <w:rPr>
                <w:rFonts w:cs="Arial"/>
                <w:lang w:val="sk-SK"/>
              </w:rPr>
              <w:t>62</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70294AD4" w14:textId="77777777">
            <w:pPr>
              <w:jc w:val="right"/>
              <w:rPr>
                <w:rFonts w:cs="Arial"/>
                <w:lang w:val="sk-SK"/>
              </w:rPr>
            </w:pPr>
            <w:r w:rsidRPr="00CC02B7">
              <w:rPr>
                <w:rFonts w:cs="Arial"/>
                <w:lang w:val="sk-SK"/>
              </w:rPr>
              <w:t>87</w:t>
            </w:r>
          </w:p>
        </w:tc>
      </w:tr>
      <w:tr w:rsidRPr="00CC02B7" w:rsidR="00CC02B7" w:rsidTr="00872F49" w14:paraId="1DC7826C"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62789785" w14:textId="77777777">
            <w:pPr>
              <w:rPr>
                <w:rFonts w:cs="Arial"/>
                <w:lang w:val="sk-SK"/>
              </w:rPr>
            </w:pPr>
            <w:proofErr w:type="spellStart"/>
            <w:r w:rsidRPr="00CC02B7">
              <w:rPr>
                <w:rFonts w:cs="Arial"/>
                <w:lang w:val="sk-SK"/>
              </w:rPr>
              <w:t>Lymfodrenáž</w:t>
            </w:r>
            <w:proofErr w:type="spellEnd"/>
            <w:r w:rsidRPr="00CC02B7">
              <w:rPr>
                <w:rFonts w:cs="Arial"/>
                <w:lang w:val="sk-SK"/>
              </w:rPr>
              <w:t xml:space="preserve"> </w:t>
            </w:r>
            <w:proofErr w:type="spellStart"/>
            <w:r w:rsidRPr="00CC02B7">
              <w:rPr>
                <w:rFonts w:cs="Arial"/>
                <w:lang w:val="sk-SK"/>
              </w:rPr>
              <w:t>celot</w:t>
            </w:r>
            <w:proofErr w:type="spellEnd"/>
            <w:r w:rsidRPr="00CC02B7">
              <w:rPr>
                <w:rFonts w:cs="Arial"/>
                <w:lang w:val="sk-SK"/>
              </w:rPr>
              <w:t>. manuálna</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4759ABB2" w14:textId="77777777">
            <w:pPr>
              <w:jc w:val="right"/>
              <w:rPr>
                <w:rFonts w:cs="Arial"/>
                <w:lang w:val="sk-SK"/>
              </w:rPr>
            </w:pPr>
            <w:r w:rsidRPr="00CC02B7">
              <w:rPr>
                <w:rFonts w:cs="Arial"/>
                <w:lang w:val="sk-SK"/>
              </w:rPr>
              <w:t>76</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561CB875" w14:textId="77777777">
            <w:pPr>
              <w:jc w:val="right"/>
              <w:rPr>
                <w:rFonts w:cs="Arial"/>
                <w:lang w:val="sk-SK"/>
              </w:rPr>
            </w:pPr>
            <w:r w:rsidRPr="00CC02B7">
              <w:rPr>
                <w:rFonts w:cs="Arial"/>
                <w:lang w:val="sk-SK"/>
              </w:rPr>
              <w:t>44</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26DD56D1" w14:textId="77777777">
            <w:pPr>
              <w:jc w:val="right"/>
              <w:rPr>
                <w:rFonts w:cs="Arial"/>
                <w:lang w:val="sk-SK"/>
              </w:rPr>
            </w:pPr>
            <w:r w:rsidRPr="00CC02B7">
              <w:rPr>
                <w:rFonts w:cs="Arial"/>
                <w:lang w:val="sk-SK"/>
              </w:rPr>
              <w:t>73</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14586280" w14:textId="77777777">
            <w:pPr>
              <w:jc w:val="right"/>
              <w:rPr>
                <w:rFonts w:cs="Arial"/>
                <w:lang w:val="sk-SK"/>
              </w:rPr>
            </w:pPr>
            <w:r w:rsidRPr="00CC02B7">
              <w:rPr>
                <w:rFonts w:cs="Arial"/>
                <w:lang w:val="sk-SK"/>
              </w:rPr>
              <w:t>65</w:t>
            </w:r>
          </w:p>
        </w:tc>
      </w:tr>
      <w:tr w:rsidRPr="00CC02B7" w:rsidR="00CC02B7" w:rsidTr="00872F49" w14:paraId="7F70A4B9"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09E32C60" w14:textId="77777777">
            <w:pPr>
              <w:rPr>
                <w:rFonts w:cs="Arial"/>
                <w:lang w:val="sk-SK"/>
              </w:rPr>
            </w:pPr>
            <w:r w:rsidRPr="00CC02B7">
              <w:rPr>
                <w:rFonts w:cs="Arial"/>
                <w:lang w:val="sk-SK"/>
              </w:rPr>
              <w:t>Luxusný kašmírový zábal</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6B2A08C2" w14:textId="77777777">
            <w:pPr>
              <w:jc w:val="right"/>
              <w:rPr>
                <w:rFonts w:cs="Arial"/>
                <w:lang w:val="sk-SK"/>
              </w:rPr>
            </w:pPr>
            <w:r w:rsidRPr="00CC02B7">
              <w:rPr>
                <w:rFonts w:cs="Arial"/>
                <w:lang w:val="sk-SK"/>
              </w:rPr>
              <w:t>32</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469EE8EC" w14:textId="77777777">
            <w:pPr>
              <w:jc w:val="right"/>
              <w:rPr>
                <w:rFonts w:cs="Arial"/>
                <w:lang w:val="sk-SK"/>
              </w:rPr>
            </w:pPr>
            <w:r w:rsidRPr="00CC02B7">
              <w:rPr>
                <w:rFonts w:cs="Arial"/>
                <w:lang w:val="sk-SK"/>
              </w:rPr>
              <w:t>0</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595A75AF" w14:textId="77777777">
            <w:pPr>
              <w:jc w:val="right"/>
              <w:rPr>
                <w:rFonts w:cs="Arial"/>
                <w:lang w:val="sk-SK"/>
              </w:rPr>
            </w:pPr>
            <w:r w:rsidRPr="00CC02B7">
              <w:rPr>
                <w:rFonts w:cs="Arial"/>
                <w:lang w:val="sk-SK"/>
              </w:rPr>
              <w:t>0</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7E618D24" w14:textId="77777777">
            <w:pPr>
              <w:jc w:val="right"/>
              <w:rPr>
                <w:rFonts w:cs="Arial"/>
                <w:lang w:val="sk-SK"/>
              </w:rPr>
            </w:pPr>
            <w:r w:rsidRPr="00CC02B7">
              <w:rPr>
                <w:rFonts w:cs="Arial"/>
                <w:lang w:val="sk-SK"/>
              </w:rPr>
              <w:t>0</w:t>
            </w:r>
          </w:p>
        </w:tc>
      </w:tr>
      <w:tr w:rsidRPr="00CC02B7" w:rsidR="00CC02B7" w:rsidTr="00872F49" w14:paraId="61D4A4D5"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1F6C36C9" w14:textId="77777777">
            <w:pPr>
              <w:rPr>
                <w:rFonts w:cs="Arial"/>
                <w:lang w:val="sk-SK"/>
              </w:rPr>
            </w:pPr>
            <w:r w:rsidRPr="00CC02B7">
              <w:rPr>
                <w:rFonts w:cs="Arial"/>
                <w:lang w:val="sk-SK"/>
              </w:rPr>
              <w:t>Magnetoterapia</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157E6DF3" w14:textId="77777777">
            <w:pPr>
              <w:jc w:val="right"/>
              <w:rPr>
                <w:rFonts w:cs="Arial"/>
                <w:lang w:val="sk-SK"/>
              </w:rPr>
            </w:pPr>
            <w:r w:rsidRPr="00CC02B7">
              <w:rPr>
                <w:rFonts w:cs="Arial"/>
                <w:lang w:val="sk-SK"/>
              </w:rPr>
              <w:t>23 077</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2E4CCE35" w14:textId="77777777">
            <w:pPr>
              <w:jc w:val="right"/>
              <w:rPr>
                <w:rFonts w:cs="Arial"/>
                <w:lang w:val="sk-SK"/>
              </w:rPr>
            </w:pPr>
            <w:r w:rsidRPr="00CC02B7">
              <w:rPr>
                <w:rFonts w:cs="Arial"/>
                <w:lang w:val="sk-SK"/>
              </w:rPr>
              <w:t>16 042</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538F934E" w14:textId="77777777">
            <w:pPr>
              <w:jc w:val="right"/>
              <w:rPr>
                <w:rFonts w:cs="Arial"/>
                <w:lang w:val="sk-SK"/>
              </w:rPr>
            </w:pPr>
            <w:r w:rsidRPr="00CC02B7">
              <w:rPr>
                <w:rFonts w:cs="Arial"/>
                <w:lang w:val="sk-SK"/>
              </w:rPr>
              <w:t>15 750</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4612FF30" w14:textId="77777777">
            <w:pPr>
              <w:jc w:val="right"/>
              <w:rPr>
                <w:rFonts w:cs="Arial"/>
                <w:lang w:val="sk-SK"/>
              </w:rPr>
            </w:pPr>
            <w:r w:rsidRPr="00CC02B7">
              <w:rPr>
                <w:rFonts w:cs="Arial"/>
                <w:lang w:val="sk-SK"/>
              </w:rPr>
              <w:t>20 237</w:t>
            </w:r>
          </w:p>
        </w:tc>
      </w:tr>
      <w:tr w:rsidRPr="00CC02B7" w:rsidR="00CC02B7" w:rsidTr="00872F49" w14:paraId="11DE29B9"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35C47BC3" w14:textId="77777777">
            <w:pPr>
              <w:rPr>
                <w:rFonts w:cs="Arial"/>
                <w:lang w:val="sk-SK"/>
              </w:rPr>
            </w:pPr>
            <w:r w:rsidRPr="00CC02B7">
              <w:rPr>
                <w:rFonts w:cs="Arial"/>
                <w:lang w:val="sk-SK"/>
              </w:rPr>
              <w:t>Masáž chodidiel láv. kameňmi</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4DCCAF65" w14:textId="77777777">
            <w:pPr>
              <w:jc w:val="right"/>
              <w:rPr>
                <w:rFonts w:cs="Arial"/>
                <w:lang w:val="sk-SK"/>
              </w:rPr>
            </w:pPr>
            <w:r w:rsidRPr="00CC02B7">
              <w:rPr>
                <w:rFonts w:cs="Arial"/>
                <w:lang w:val="sk-SK"/>
              </w:rPr>
              <w:t>22</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4071A170" w14:textId="77777777">
            <w:pPr>
              <w:jc w:val="right"/>
              <w:rPr>
                <w:rFonts w:cs="Arial"/>
                <w:lang w:val="sk-SK"/>
              </w:rPr>
            </w:pPr>
            <w:r w:rsidRPr="00CC02B7">
              <w:rPr>
                <w:rFonts w:cs="Arial"/>
                <w:lang w:val="sk-SK"/>
              </w:rPr>
              <w:t>13</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624B272B" w14:textId="77777777">
            <w:pPr>
              <w:jc w:val="right"/>
              <w:rPr>
                <w:rFonts w:cs="Arial"/>
                <w:lang w:val="sk-SK"/>
              </w:rPr>
            </w:pPr>
            <w:r w:rsidRPr="00CC02B7">
              <w:rPr>
                <w:rFonts w:cs="Arial"/>
                <w:lang w:val="sk-SK"/>
              </w:rPr>
              <w:t>29</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782A8285" w14:textId="77777777">
            <w:pPr>
              <w:jc w:val="right"/>
              <w:rPr>
                <w:rFonts w:cs="Arial"/>
                <w:lang w:val="sk-SK"/>
              </w:rPr>
            </w:pPr>
            <w:r w:rsidRPr="00CC02B7">
              <w:rPr>
                <w:rFonts w:cs="Arial"/>
                <w:lang w:val="sk-SK"/>
              </w:rPr>
              <w:t>31</w:t>
            </w:r>
          </w:p>
        </w:tc>
      </w:tr>
      <w:tr w:rsidRPr="00CC02B7" w:rsidR="00CC02B7" w:rsidTr="00872F49" w14:paraId="6E3C529C"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12F345FF" w14:textId="77777777">
            <w:pPr>
              <w:rPr>
                <w:rFonts w:cs="Arial"/>
                <w:lang w:val="sk-SK"/>
              </w:rPr>
            </w:pPr>
            <w:r w:rsidRPr="00CC02B7">
              <w:rPr>
                <w:rFonts w:cs="Arial"/>
                <w:lang w:val="sk-SK"/>
              </w:rPr>
              <w:t>Masáž celotelová s lávovými kameňmi</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19D10C6C" w14:textId="77777777">
            <w:pPr>
              <w:jc w:val="right"/>
              <w:rPr>
                <w:rFonts w:cs="Arial"/>
                <w:lang w:val="sk-SK"/>
              </w:rPr>
            </w:pPr>
            <w:r w:rsidRPr="00CC02B7">
              <w:rPr>
                <w:rFonts w:cs="Arial"/>
                <w:lang w:val="sk-SK"/>
              </w:rPr>
              <w:t>55</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03D65B56" w14:textId="77777777">
            <w:pPr>
              <w:jc w:val="right"/>
              <w:rPr>
                <w:rFonts w:cs="Arial"/>
                <w:lang w:val="sk-SK"/>
              </w:rPr>
            </w:pPr>
            <w:r w:rsidRPr="00CC02B7">
              <w:rPr>
                <w:rFonts w:cs="Arial"/>
                <w:lang w:val="sk-SK"/>
              </w:rPr>
              <w:t>54</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517AAC63" w14:textId="77777777">
            <w:pPr>
              <w:jc w:val="right"/>
              <w:rPr>
                <w:rFonts w:cs="Arial"/>
                <w:lang w:val="sk-SK"/>
              </w:rPr>
            </w:pPr>
            <w:r w:rsidRPr="00CC02B7">
              <w:rPr>
                <w:rFonts w:cs="Arial"/>
                <w:lang w:val="sk-SK"/>
              </w:rPr>
              <w:t>71</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6A342A01" w14:textId="77777777">
            <w:pPr>
              <w:jc w:val="right"/>
              <w:rPr>
                <w:rFonts w:cs="Arial"/>
                <w:lang w:val="sk-SK"/>
              </w:rPr>
            </w:pPr>
            <w:r w:rsidRPr="00CC02B7">
              <w:rPr>
                <w:rFonts w:cs="Arial"/>
                <w:lang w:val="sk-SK"/>
              </w:rPr>
              <w:t>52</w:t>
            </w:r>
          </w:p>
        </w:tc>
      </w:tr>
      <w:tr w:rsidRPr="00CC02B7" w:rsidR="00CC02B7" w:rsidTr="00872F49" w14:paraId="0BE4F886" w14:textId="77777777">
        <w:trPr>
          <w:trHeight w:val="30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1B3A1A3E" w14:textId="77777777">
            <w:pPr>
              <w:rPr>
                <w:rFonts w:cs="Arial"/>
                <w:lang w:val="sk-SK"/>
              </w:rPr>
            </w:pPr>
            <w:r w:rsidRPr="00CC02B7">
              <w:rPr>
                <w:rFonts w:cs="Arial"/>
                <w:lang w:val="sk-SK"/>
              </w:rPr>
              <w:t>Masáž celotelová s lávovými kameňmi a harmonizácia čakier</w:t>
            </w:r>
          </w:p>
        </w:tc>
        <w:tc>
          <w:tcPr>
            <w:tcW w:w="993" w:type="dxa"/>
            <w:tcBorders>
              <w:top w:val="nil"/>
              <w:left w:val="nil"/>
              <w:bottom w:val="single" w:color="auto" w:sz="8" w:space="0"/>
              <w:right w:val="single" w:color="auto" w:sz="8" w:space="0"/>
            </w:tcBorders>
            <w:shd w:val="clear" w:color="auto" w:fill="auto"/>
            <w:vAlign w:val="center"/>
            <w:hideMark/>
          </w:tcPr>
          <w:p w:rsidRPr="00CC02B7" w:rsidR="00CC02B7" w:rsidP="00872F49" w:rsidRDefault="00CC02B7" w14:paraId="1F0D81D6" w14:textId="77777777">
            <w:pPr>
              <w:jc w:val="right"/>
              <w:rPr>
                <w:rFonts w:cs="Arial"/>
                <w:lang w:val="sk-SK"/>
              </w:rPr>
            </w:pPr>
            <w:r w:rsidRPr="00CC02B7">
              <w:rPr>
                <w:rFonts w:cs="Arial"/>
                <w:lang w:val="sk-SK"/>
              </w:rPr>
              <w:t>13</w:t>
            </w:r>
          </w:p>
        </w:tc>
        <w:tc>
          <w:tcPr>
            <w:tcW w:w="992" w:type="dxa"/>
            <w:tcBorders>
              <w:top w:val="nil"/>
              <w:left w:val="nil"/>
              <w:bottom w:val="single" w:color="auto" w:sz="8" w:space="0"/>
              <w:right w:val="single" w:color="auto" w:sz="8" w:space="0"/>
            </w:tcBorders>
            <w:shd w:val="clear" w:color="auto" w:fill="auto"/>
            <w:vAlign w:val="center"/>
            <w:hideMark/>
          </w:tcPr>
          <w:p w:rsidRPr="00CC02B7" w:rsidR="00CC02B7" w:rsidP="00872F49" w:rsidRDefault="00CC02B7" w14:paraId="643AA2E4" w14:textId="77777777">
            <w:pPr>
              <w:jc w:val="right"/>
              <w:rPr>
                <w:rFonts w:cs="Arial"/>
                <w:lang w:val="sk-SK"/>
              </w:rPr>
            </w:pPr>
            <w:r w:rsidRPr="00CC02B7">
              <w:rPr>
                <w:rFonts w:cs="Arial"/>
                <w:lang w:val="sk-SK"/>
              </w:rPr>
              <w:t>9</w:t>
            </w:r>
          </w:p>
        </w:tc>
        <w:tc>
          <w:tcPr>
            <w:tcW w:w="1134" w:type="dxa"/>
            <w:tcBorders>
              <w:top w:val="nil"/>
              <w:left w:val="nil"/>
              <w:bottom w:val="single" w:color="auto" w:sz="8" w:space="0"/>
              <w:right w:val="single" w:color="auto" w:sz="8" w:space="0"/>
            </w:tcBorders>
            <w:shd w:val="clear" w:color="auto" w:fill="auto"/>
            <w:vAlign w:val="center"/>
            <w:hideMark/>
          </w:tcPr>
          <w:p w:rsidRPr="00CC02B7" w:rsidR="00CC02B7" w:rsidP="00872F49" w:rsidRDefault="00CC02B7" w14:paraId="3887EEDA" w14:textId="77777777">
            <w:pPr>
              <w:jc w:val="right"/>
              <w:rPr>
                <w:rFonts w:cs="Arial"/>
                <w:lang w:val="sk-SK"/>
              </w:rPr>
            </w:pPr>
            <w:r w:rsidRPr="00CC02B7">
              <w:rPr>
                <w:rFonts w:cs="Arial"/>
                <w:lang w:val="sk-SK"/>
              </w:rPr>
              <w:t>25</w:t>
            </w:r>
          </w:p>
        </w:tc>
        <w:tc>
          <w:tcPr>
            <w:tcW w:w="992" w:type="dxa"/>
            <w:tcBorders>
              <w:top w:val="nil"/>
              <w:left w:val="nil"/>
              <w:bottom w:val="single" w:color="auto" w:sz="8" w:space="0"/>
              <w:right w:val="single" w:color="auto" w:sz="8" w:space="0"/>
            </w:tcBorders>
            <w:shd w:val="clear" w:color="auto" w:fill="auto"/>
            <w:vAlign w:val="center"/>
            <w:hideMark/>
          </w:tcPr>
          <w:p w:rsidRPr="00CC02B7" w:rsidR="00CC02B7" w:rsidP="00872F49" w:rsidRDefault="00CC02B7" w14:paraId="51E2FBDC" w14:textId="77777777">
            <w:pPr>
              <w:jc w:val="right"/>
              <w:rPr>
                <w:rFonts w:cs="Arial"/>
                <w:lang w:val="sk-SK"/>
              </w:rPr>
            </w:pPr>
            <w:r w:rsidRPr="00CC02B7">
              <w:rPr>
                <w:rFonts w:cs="Arial"/>
                <w:lang w:val="sk-SK"/>
              </w:rPr>
              <w:t>20</w:t>
            </w:r>
          </w:p>
        </w:tc>
      </w:tr>
      <w:tr w:rsidRPr="00CC02B7" w:rsidR="00CC02B7" w:rsidTr="00872F49" w14:paraId="4C32FA4C"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6A1ED8BC" w14:textId="77777777">
            <w:pPr>
              <w:rPr>
                <w:rFonts w:cs="Arial"/>
                <w:lang w:val="sk-SK"/>
              </w:rPr>
            </w:pPr>
            <w:r w:rsidRPr="00CC02B7">
              <w:rPr>
                <w:rFonts w:cs="Arial"/>
                <w:lang w:val="sk-SK"/>
              </w:rPr>
              <w:t xml:space="preserve">Medová </w:t>
            </w:r>
            <w:proofErr w:type="spellStart"/>
            <w:r w:rsidRPr="00CC02B7">
              <w:rPr>
                <w:rFonts w:cs="Arial"/>
                <w:lang w:val="sk-SK"/>
              </w:rPr>
              <w:t>detoxikačná</w:t>
            </w:r>
            <w:proofErr w:type="spellEnd"/>
            <w:r w:rsidRPr="00CC02B7">
              <w:rPr>
                <w:rFonts w:cs="Arial"/>
                <w:lang w:val="sk-SK"/>
              </w:rPr>
              <w:t xml:space="preserve"> masáž</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3C6D9D02" w14:textId="77777777">
            <w:pPr>
              <w:jc w:val="right"/>
              <w:rPr>
                <w:rFonts w:cs="Arial"/>
                <w:lang w:val="sk-SK"/>
              </w:rPr>
            </w:pPr>
            <w:r w:rsidRPr="00CC02B7">
              <w:rPr>
                <w:rFonts w:cs="Arial"/>
                <w:lang w:val="sk-SK"/>
              </w:rPr>
              <w:t>27</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542D211B" w14:textId="77777777">
            <w:pPr>
              <w:jc w:val="right"/>
              <w:rPr>
                <w:rFonts w:cs="Arial"/>
                <w:lang w:val="sk-SK"/>
              </w:rPr>
            </w:pPr>
            <w:r w:rsidRPr="00CC02B7">
              <w:rPr>
                <w:rFonts w:cs="Arial"/>
                <w:lang w:val="sk-SK"/>
              </w:rPr>
              <w:t>23</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625BD84E" w14:textId="77777777">
            <w:pPr>
              <w:jc w:val="right"/>
              <w:rPr>
                <w:rFonts w:cs="Arial"/>
                <w:lang w:val="sk-SK"/>
              </w:rPr>
            </w:pPr>
            <w:r w:rsidRPr="00CC02B7">
              <w:rPr>
                <w:rFonts w:cs="Arial"/>
                <w:lang w:val="sk-SK"/>
              </w:rPr>
              <w:t>13</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78861DD2" w14:textId="77777777">
            <w:pPr>
              <w:jc w:val="right"/>
              <w:rPr>
                <w:rFonts w:cs="Arial"/>
                <w:lang w:val="sk-SK"/>
              </w:rPr>
            </w:pPr>
            <w:r w:rsidRPr="00CC02B7">
              <w:rPr>
                <w:rFonts w:cs="Arial"/>
                <w:lang w:val="sk-SK"/>
              </w:rPr>
              <w:t>5</w:t>
            </w:r>
          </w:p>
        </w:tc>
      </w:tr>
      <w:tr w:rsidRPr="00CC02B7" w:rsidR="00CC02B7" w:rsidTr="00872F49" w14:paraId="5D18CD21"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5AB91CEF" w14:textId="77777777">
            <w:pPr>
              <w:rPr>
                <w:rFonts w:cs="Arial"/>
                <w:lang w:val="sk-SK"/>
              </w:rPr>
            </w:pPr>
            <w:r w:rsidRPr="00CC02B7">
              <w:rPr>
                <w:rFonts w:cs="Arial"/>
                <w:lang w:val="sk-SK"/>
              </w:rPr>
              <w:t xml:space="preserve">Mliečny kúpeľ </w:t>
            </w:r>
            <w:proofErr w:type="spellStart"/>
            <w:r w:rsidRPr="00CC02B7">
              <w:rPr>
                <w:rFonts w:cs="Arial"/>
                <w:lang w:val="sk-SK"/>
              </w:rPr>
              <w:t>Kleopatra</w:t>
            </w:r>
            <w:proofErr w:type="spellEnd"/>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0A97E92D" w14:textId="77777777">
            <w:pPr>
              <w:jc w:val="right"/>
              <w:rPr>
                <w:rFonts w:cs="Arial"/>
                <w:lang w:val="sk-SK"/>
              </w:rPr>
            </w:pPr>
            <w:r w:rsidRPr="00CC02B7">
              <w:rPr>
                <w:rFonts w:cs="Arial"/>
                <w:lang w:val="sk-SK"/>
              </w:rPr>
              <w:t>391</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00D9097E" w14:textId="77777777">
            <w:pPr>
              <w:jc w:val="right"/>
              <w:rPr>
                <w:rFonts w:cs="Arial"/>
                <w:highlight w:val="yellow"/>
                <w:lang w:val="sk-SK"/>
              </w:rPr>
            </w:pPr>
            <w:r w:rsidRPr="00CC02B7">
              <w:rPr>
                <w:rFonts w:cs="Arial"/>
                <w:lang w:val="sk-SK"/>
              </w:rPr>
              <w:t>145 </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214DC559" w14:textId="77777777">
            <w:pPr>
              <w:jc w:val="right"/>
              <w:rPr>
                <w:rFonts w:cs="Arial"/>
                <w:lang w:val="sk-SK"/>
              </w:rPr>
            </w:pPr>
            <w:r w:rsidRPr="00CC02B7">
              <w:rPr>
                <w:rFonts w:cs="Arial"/>
                <w:lang w:val="sk-SK"/>
              </w:rPr>
              <w:t>54</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3F989F01" w14:textId="77777777">
            <w:pPr>
              <w:jc w:val="right"/>
              <w:rPr>
                <w:rFonts w:cs="Arial"/>
                <w:lang w:val="sk-SK"/>
              </w:rPr>
            </w:pPr>
            <w:r w:rsidRPr="00CC02B7">
              <w:rPr>
                <w:rFonts w:cs="Arial"/>
                <w:lang w:val="sk-SK"/>
              </w:rPr>
              <w:t>192</w:t>
            </w:r>
          </w:p>
        </w:tc>
      </w:tr>
      <w:tr w:rsidRPr="00CC02B7" w:rsidR="00CC02B7" w:rsidTr="00872F49" w14:paraId="28737F1E"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1B825264" w14:textId="77777777">
            <w:pPr>
              <w:rPr>
                <w:rFonts w:cs="Arial"/>
                <w:lang w:val="sk-SK"/>
              </w:rPr>
            </w:pPr>
            <w:r w:rsidRPr="00CC02B7">
              <w:rPr>
                <w:rFonts w:cs="Arial"/>
                <w:lang w:val="sk-SK"/>
              </w:rPr>
              <w:t>Minerálna lampa GOU GONG</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719F9347" w14:textId="77777777">
            <w:pPr>
              <w:jc w:val="right"/>
              <w:rPr>
                <w:rFonts w:cs="Arial"/>
                <w:lang w:val="sk-SK"/>
              </w:rPr>
            </w:pPr>
            <w:r w:rsidRPr="00CC02B7">
              <w:rPr>
                <w:rFonts w:cs="Arial"/>
                <w:lang w:val="sk-SK"/>
              </w:rPr>
              <w:t>343</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11E1F98A" w14:textId="77777777">
            <w:pPr>
              <w:jc w:val="right"/>
              <w:rPr>
                <w:rFonts w:cs="Arial"/>
                <w:lang w:val="sk-SK"/>
              </w:rPr>
            </w:pPr>
            <w:r w:rsidRPr="00CC02B7">
              <w:rPr>
                <w:rFonts w:cs="Arial"/>
                <w:lang w:val="sk-SK"/>
              </w:rPr>
              <w:t>479</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252EE898" w14:textId="77777777">
            <w:pPr>
              <w:jc w:val="right"/>
              <w:rPr>
                <w:rFonts w:cs="Arial"/>
                <w:lang w:val="sk-SK"/>
              </w:rPr>
            </w:pPr>
            <w:r w:rsidRPr="00CC02B7">
              <w:rPr>
                <w:rFonts w:cs="Arial"/>
                <w:lang w:val="sk-SK"/>
              </w:rPr>
              <w:t>160</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139DD14F" w14:textId="77777777">
            <w:pPr>
              <w:jc w:val="right"/>
              <w:rPr>
                <w:rFonts w:cs="Arial"/>
                <w:lang w:val="sk-SK"/>
              </w:rPr>
            </w:pPr>
            <w:r w:rsidRPr="00CC02B7">
              <w:rPr>
                <w:rFonts w:cs="Arial"/>
                <w:lang w:val="sk-SK"/>
              </w:rPr>
              <w:t>618</w:t>
            </w:r>
          </w:p>
        </w:tc>
      </w:tr>
      <w:tr w:rsidRPr="00CC02B7" w:rsidR="00CC02B7" w:rsidTr="00872F49" w14:paraId="30331C37"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71E07D4F" w14:textId="77777777">
            <w:pPr>
              <w:rPr>
                <w:rFonts w:cs="Arial"/>
                <w:lang w:val="sk-SK"/>
              </w:rPr>
            </w:pPr>
            <w:proofErr w:type="spellStart"/>
            <w:r w:rsidRPr="00CC02B7">
              <w:rPr>
                <w:rFonts w:cs="Arial"/>
                <w:lang w:val="sk-SK"/>
              </w:rPr>
              <w:t>Nordic</w:t>
            </w:r>
            <w:proofErr w:type="spellEnd"/>
            <w:r w:rsidRPr="00CC02B7">
              <w:rPr>
                <w:rFonts w:cs="Arial"/>
                <w:lang w:val="sk-SK"/>
              </w:rPr>
              <w:t xml:space="preserve"> </w:t>
            </w:r>
            <w:proofErr w:type="spellStart"/>
            <w:r w:rsidRPr="00CC02B7">
              <w:rPr>
                <w:rFonts w:cs="Arial"/>
                <w:lang w:val="sk-SK"/>
              </w:rPr>
              <w:t>walking</w:t>
            </w:r>
            <w:proofErr w:type="spellEnd"/>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4C34309E" w14:textId="77777777">
            <w:pPr>
              <w:jc w:val="right"/>
              <w:rPr>
                <w:rFonts w:cs="Arial"/>
                <w:lang w:val="sk-SK"/>
              </w:rPr>
            </w:pPr>
            <w:r w:rsidRPr="00CC02B7">
              <w:rPr>
                <w:rFonts w:cs="Arial"/>
                <w:lang w:val="sk-SK"/>
              </w:rPr>
              <w:t>16</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0939ED0D" w14:textId="77777777">
            <w:pPr>
              <w:jc w:val="right"/>
              <w:rPr>
                <w:rFonts w:cs="Arial"/>
                <w:lang w:val="sk-SK"/>
              </w:rPr>
            </w:pPr>
            <w:r w:rsidRPr="00CC02B7">
              <w:rPr>
                <w:rFonts w:cs="Arial"/>
                <w:lang w:val="sk-SK"/>
              </w:rPr>
              <w:t>16</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0E47C26C" w14:textId="77777777">
            <w:pPr>
              <w:jc w:val="right"/>
              <w:rPr>
                <w:rFonts w:cs="Arial"/>
                <w:lang w:val="sk-SK"/>
              </w:rPr>
            </w:pPr>
            <w:r w:rsidRPr="00CC02B7">
              <w:rPr>
                <w:rFonts w:cs="Arial"/>
                <w:lang w:val="sk-SK"/>
              </w:rPr>
              <w:t>56</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71FA73A3" w14:textId="77777777">
            <w:pPr>
              <w:jc w:val="right"/>
              <w:rPr>
                <w:rFonts w:cs="Arial"/>
                <w:lang w:val="sk-SK"/>
              </w:rPr>
            </w:pPr>
            <w:r w:rsidRPr="00CC02B7">
              <w:rPr>
                <w:rFonts w:cs="Arial"/>
                <w:lang w:val="sk-SK"/>
              </w:rPr>
              <w:t>52</w:t>
            </w:r>
          </w:p>
        </w:tc>
      </w:tr>
      <w:tr w:rsidRPr="00CC02B7" w:rsidR="00CC02B7" w:rsidTr="00872F49" w14:paraId="2FD2A4CF"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33CE4851" w14:textId="77777777">
            <w:pPr>
              <w:rPr>
                <w:rFonts w:cs="Arial"/>
                <w:lang w:val="sk-SK"/>
              </w:rPr>
            </w:pPr>
            <w:proofErr w:type="spellStart"/>
            <w:r w:rsidRPr="00CC02B7">
              <w:rPr>
                <w:rFonts w:cs="Arial"/>
                <w:lang w:val="sk-SK"/>
              </w:rPr>
              <w:t>Oxymat</w:t>
            </w:r>
            <w:proofErr w:type="spellEnd"/>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0BB91934" w14:textId="77777777">
            <w:pPr>
              <w:jc w:val="right"/>
              <w:rPr>
                <w:rFonts w:cs="Arial"/>
                <w:lang w:val="sk-SK"/>
              </w:rPr>
            </w:pPr>
            <w:r w:rsidRPr="00CC02B7">
              <w:rPr>
                <w:rFonts w:cs="Arial"/>
                <w:lang w:val="sk-SK"/>
              </w:rPr>
              <w:t>21 807</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5708A832" w14:textId="77777777">
            <w:pPr>
              <w:jc w:val="right"/>
              <w:rPr>
                <w:rFonts w:cs="Arial"/>
                <w:lang w:val="sk-SK"/>
              </w:rPr>
            </w:pPr>
            <w:r w:rsidRPr="00CC02B7">
              <w:rPr>
                <w:rFonts w:cs="Arial"/>
                <w:lang w:val="sk-SK"/>
              </w:rPr>
              <w:t>16 768</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02296ADF" w14:textId="77777777">
            <w:pPr>
              <w:jc w:val="right"/>
              <w:rPr>
                <w:rFonts w:cs="Arial"/>
                <w:lang w:val="sk-SK"/>
              </w:rPr>
            </w:pPr>
            <w:r w:rsidRPr="00CC02B7">
              <w:rPr>
                <w:rFonts w:cs="Arial"/>
                <w:lang w:val="sk-SK"/>
              </w:rPr>
              <w:t>17 916</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09F5A549" w14:textId="77777777">
            <w:pPr>
              <w:jc w:val="right"/>
              <w:rPr>
                <w:rFonts w:cs="Arial"/>
                <w:lang w:val="sk-SK"/>
              </w:rPr>
            </w:pPr>
            <w:r w:rsidRPr="00CC02B7">
              <w:rPr>
                <w:rFonts w:cs="Arial"/>
                <w:lang w:val="sk-SK"/>
              </w:rPr>
              <w:t>20 869</w:t>
            </w:r>
          </w:p>
        </w:tc>
      </w:tr>
      <w:tr w:rsidRPr="00CC02B7" w:rsidR="00CC02B7" w:rsidTr="00872F49" w14:paraId="47CE6C58"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3F096804" w14:textId="77777777">
            <w:pPr>
              <w:rPr>
                <w:rFonts w:cs="Arial"/>
                <w:lang w:val="sk-SK"/>
              </w:rPr>
            </w:pPr>
            <w:proofErr w:type="spellStart"/>
            <w:r w:rsidRPr="00CC02B7">
              <w:rPr>
                <w:rFonts w:cs="Arial"/>
                <w:lang w:val="sk-SK"/>
              </w:rPr>
              <w:lastRenderedPageBreak/>
              <w:t>Parafango</w:t>
            </w:r>
            <w:proofErr w:type="spellEnd"/>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66E82F57" w14:textId="77777777">
            <w:pPr>
              <w:jc w:val="right"/>
              <w:rPr>
                <w:rFonts w:cs="Arial"/>
                <w:lang w:val="sk-SK"/>
              </w:rPr>
            </w:pPr>
            <w:r w:rsidRPr="00CC02B7">
              <w:rPr>
                <w:rFonts w:cs="Arial"/>
                <w:lang w:val="sk-SK"/>
              </w:rPr>
              <w:t>6 023</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746D0281" w14:textId="77777777">
            <w:pPr>
              <w:jc w:val="right"/>
              <w:rPr>
                <w:rFonts w:cs="Arial"/>
                <w:lang w:val="sk-SK"/>
              </w:rPr>
            </w:pPr>
            <w:r w:rsidRPr="00CC02B7">
              <w:rPr>
                <w:rFonts w:cs="Arial"/>
                <w:lang w:val="sk-SK"/>
              </w:rPr>
              <w:t>3 762</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15061044" w14:textId="77777777">
            <w:pPr>
              <w:jc w:val="right"/>
              <w:rPr>
                <w:rFonts w:cs="Arial"/>
                <w:lang w:val="sk-SK"/>
              </w:rPr>
            </w:pPr>
            <w:r w:rsidRPr="00CC02B7">
              <w:rPr>
                <w:rFonts w:cs="Arial"/>
                <w:lang w:val="sk-SK"/>
              </w:rPr>
              <w:t>3 343</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24AACEDB" w14:textId="77777777">
            <w:pPr>
              <w:jc w:val="right"/>
              <w:rPr>
                <w:rFonts w:cs="Arial"/>
                <w:lang w:val="sk-SK"/>
              </w:rPr>
            </w:pPr>
            <w:r w:rsidRPr="00CC02B7">
              <w:rPr>
                <w:rFonts w:cs="Arial"/>
                <w:lang w:val="sk-SK"/>
              </w:rPr>
              <w:t>2 602</w:t>
            </w:r>
          </w:p>
        </w:tc>
      </w:tr>
      <w:tr w:rsidRPr="00CC02B7" w:rsidR="00CC02B7" w:rsidTr="00872F49" w14:paraId="60579FE1"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551F3C11" w14:textId="77777777">
            <w:pPr>
              <w:rPr>
                <w:rFonts w:cs="Arial"/>
                <w:lang w:val="sk-SK"/>
              </w:rPr>
            </w:pPr>
            <w:r w:rsidRPr="00CC02B7">
              <w:rPr>
                <w:rFonts w:cs="Arial"/>
                <w:lang w:val="sk-SK"/>
              </w:rPr>
              <w:t>Parafínový zábal</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2A5038AF" w14:textId="77777777">
            <w:pPr>
              <w:jc w:val="right"/>
              <w:rPr>
                <w:rFonts w:cs="Arial"/>
                <w:lang w:val="sk-SK"/>
              </w:rPr>
            </w:pPr>
            <w:r w:rsidRPr="00CC02B7">
              <w:rPr>
                <w:rFonts w:cs="Arial"/>
                <w:lang w:val="sk-SK"/>
              </w:rPr>
              <w:t>19 893</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629B699D" w14:textId="77777777">
            <w:pPr>
              <w:jc w:val="right"/>
              <w:rPr>
                <w:rFonts w:cs="Arial"/>
                <w:lang w:val="sk-SK"/>
              </w:rPr>
            </w:pPr>
            <w:r w:rsidRPr="00CC02B7">
              <w:rPr>
                <w:rFonts w:cs="Arial"/>
                <w:lang w:val="sk-SK"/>
              </w:rPr>
              <w:t>11 465</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7F2F9648" w14:textId="77777777">
            <w:pPr>
              <w:jc w:val="right"/>
              <w:rPr>
                <w:rFonts w:cs="Arial"/>
                <w:lang w:val="sk-SK"/>
              </w:rPr>
            </w:pPr>
            <w:r w:rsidRPr="00CC02B7">
              <w:rPr>
                <w:rFonts w:cs="Arial"/>
                <w:lang w:val="sk-SK"/>
              </w:rPr>
              <w:t>13 490</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5FA537B9" w14:textId="77777777">
            <w:pPr>
              <w:jc w:val="right"/>
              <w:rPr>
                <w:rFonts w:cs="Arial"/>
                <w:lang w:val="sk-SK"/>
              </w:rPr>
            </w:pPr>
            <w:r w:rsidRPr="00CC02B7">
              <w:rPr>
                <w:rFonts w:cs="Arial"/>
                <w:lang w:val="sk-SK"/>
              </w:rPr>
              <w:t>18 240</w:t>
            </w:r>
          </w:p>
        </w:tc>
      </w:tr>
      <w:tr w:rsidRPr="00CC02B7" w:rsidR="00CC02B7" w:rsidTr="00872F49" w14:paraId="01504C2F"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1C9D5541" w14:textId="77777777">
            <w:pPr>
              <w:rPr>
                <w:rFonts w:cs="Arial"/>
                <w:lang w:val="sk-SK"/>
              </w:rPr>
            </w:pPr>
            <w:r w:rsidRPr="00CC02B7">
              <w:rPr>
                <w:rFonts w:cs="Arial"/>
                <w:lang w:val="sk-SK"/>
              </w:rPr>
              <w:t>Perličkový kúpeľ s prísadou</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5ADC6246" w14:textId="77777777">
            <w:pPr>
              <w:jc w:val="right"/>
              <w:rPr>
                <w:rFonts w:cs="Arial"/>
                <w:lang w:val="sk-SK"/>
              </w:rPr>
            </w:pPr>
            <w:r w:rsidRPr="00CC02B7">
              <w:rPr>
                <w:rFonts w:cs="Arial"/>
                <w:lang w:val="sk-SK"/>
              </w:rPr>
              <w:t>16 753</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53B2F218" w14:textId="77777777">
            <w:pPr>
              <w:jc w:val="right"/>
              <w:rPr>
                <w:rFonts w:cs="Arial"/>
                <w:lang w:val="sk-SK"/>
              </w:rPr>
            </w:pPr>
            <w:r w:rsidRPr="00CC02B7">
              <w:rPr>
                <w:rFonts w:cs="Arial"/>
                <w:lang w:val="sk-SK"/>
              </w:rPr>
              <w:t>12 655</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12FE5452" w14:textId="77777777">
            <w:pPr>
              <w:jc w:val="right"/>
              <w:rPr>
                <w:rFonts w:cs="Arial"/>
                <w:lang w:val="sk-SK"/>
              </w:rPr>
            </w:pPr>
            <w:r w:rsidRPr="00CC02B7">
              <w:rPr>
                <w:rFonts w:cs="Arial"/>
                <w:lang w:val="sk-SK"/>
              </w:rPr>
              <w:t>14 073</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41F579D9" w14:textId="77777777">
            <w:pPr>
              <w:jc w:val="right"/>
              <w:rPr>
                <w:rFonts w:cs="Arial"/>
                <w:lang w:val="sk-SK"/>
              </w:rPr>
            </w:pPr>
            <w:r w:rsidRPr="00CC02B7">
              <w:rPr>
                <w:rFonts w:cs="Arial"/>
                <w:lang w:val="sk-SK"/>
              </w:rPr>
              <w:t>14 217</w:t>
            </w:r>
          </w:p>
        </w:tc>
      </w:tr>
      <w:tr w:rsidRPr="00CC02B7" w:rsidR="00CC02B7" w:rsidTr="00872F49" w14:paraId="37DC343C"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00874C18" w14:textId="77777777">
            <w:pPr>
              <w:rPr>
                <w:rFonts w:cs="Arial"/>
                <w:lang w:val="sk-SK"/>
              </w:rPr>
            </w:pPr>
            <w:proofErr w:type="spellStart"/>
            <w:r w:rsidRPr="00CC02B7">
              <w:rPr>
                <w:rFonts w:cs="Arial"/>
                <w:lang w:val="sk-SK"/>
              </w:rPr>
              <w:t>Phyaction</w:t>
            </w:r>
            <w:proofErr w:type="spellEnd"/>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617EDDDB" w14:textId="77777777">
            <w:pPr>
              <w:jc w:val="right"/>
              <w:rPr>
                <w:rFonts w:cs="Arial"/>
                <w:lang w:val="sk-SK"/>
              </w:rPr>
            </w:pPr>
            <w:r w:rsidRPr="00CC02B7">
              <w:rPr>
                <w:rFonts w:cs="Arial"/>
                <w:lang w:val="sk-SK"/>
              </w:rPr>
              <w:t>27 959</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5B11F52E" w14:textId="77777777">
            <w:pPr>
              <w:jc w:val="right"/>
              <w:rPr>
                <w:rFonts w:cs="Arial"/>
                <w:lang w:val="sk-SK"/>
              </w:rPr>
            </w:pPr>
            <w:r w:rsidRPr="00CC02B7">
              <w:rPr>
                <w:rFonts w:cs="Arial"/>
                <w:lang w:val="sk-SK"/>
              </w:rPr>
              <w:t>17 880</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5AF7D667" w14:textId="77777777">
            <w:pPr>
              <w:jc w:val="right"/>
              <w:rPr>
                <w:rFonts w:cs="Arial"/>
                <w:lang w:val="sk-SK"/>
              </w:rPr>
            </w:pPr>
            <w:r w:rsidRPr="00CC02B7">
              <w:rPr>
                <w:rFonts w:cs="Arial"/>
                <w:lang w:val="sk-SK"/>
              </w:rPr>
              <w:t>17 571</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70E90E73" w14:textId="77777777">
            <w:pPr>
              <w:jc w:val="right"/>
              <w:rPr>
                <w:rFonts w:cs="Arial"/>
                <w:lang w:val="sk-SK"/>
              </w:rPr>
            </w:pPr>
            <w:r w:rsidRPr="00CC02B7">
              <w:rPr>
                <w:rFonts w:cs="Arial"/>
                <w:lang w:val="sk-SK"/>
              </w:rPr>
              <w:t>22 842</w:t>
            </w:r>
          </w:p>
        </w:tc>
      </w:tr>
      <w:tr w:rsidRPr="00CC02B7" w:rsidR="00CC02B7" w:rsidTr="00872F49" w14:paraId="6FF88240"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15CCAF5A" w14:textId="77777777">
            <w:pPr>
              <w:rPr>
                <w:rFonts w:cs="Arial"/>
                <w:lang w:val="sk-SK"/>
              </w:rPr>
            </w:pPr>
            <w:proofErr w:type="spellStart"/>
            <w:r w:rsidRPr="00CC02B7">
              <w:rPr>
                <w:rFonts w:cs="Arial"/>
                <w:lang w:val="sk-SK"/>
              </w:rPr>
              <w:t>Pilatesove</w:t>
            </w:r>
            <w:proofErr w:type="spellEnd"/>
            <w:r w:rsidRPr="00CC02B7">
              <w:rPr>
                <w:rFonts w:cs="Arial"/>
                <w:lang w:val="sk-SK"/>
              </w:rPr>
              <w:t xml:space="preserve"> cvičenie</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686FC318" w14:textId="77777777">
            <w:pPr>
              <w:jc w:val="right"/>
              <w:rPr>
                <w:rFonts w:cs="Arial"/>
                <w:lang w:val="sk-SK"/>
              </w:rPr>
            </w:pPr>
            <w:r w:rsidRPr="00CC02B7">
              <w:rPr>
                <w:rFonts w:cs="Arial"/>
                <w:lang w:val="sk-SK"/>
              </w:rPr>
              <w:t>6</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229C60CA" w14:textId="77777777">
            <w:pPr>
              <w:jc w:val="right"/>
              <w:rPr>
                <w:rFonts w:cs="Arial"/>
                <w:lang w:val="sk-SK"/>
              </w:rPr>
            </w:pPr>
            <w:r w:rsidRPr="00CC02B7">
              <w:rPr>
                <w:rFonts w:cs="Arial"/>
                <w:lang w:val="sk-SK"/>
              </w:rPr>
              <w:t>3</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6439DC87" w14:textId="77777777">
            <w:pPr>
              <w:jc w:val="right"/>
              <w:rPr>
                <w:rFonts w:cs="Arial"/>
                <w:lang w:val="sk-SK"/>
              </w:rPr>
            </w:pPr>
            <w:r w:rsidRPr="00CC02B7">
              <w:rPr>
                <w:rFonts w:cs="Arial"/>
                <w:lang w:val="sk-SK"/>
              </w:rPr>
              <w:t>1</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1ACE1B42" w14:textId="77777777">
            <w:pPr>
              <w:jc w:val="right"/>
              <w:rPr>
                <w:rFonts w:cs="Arial"/>
                <w:lang w:val="sk-SK"/>
              </w:rPr>
            </w:pPr>
            <w:r w:rsidRPr="00CC02B7">
              <w:rPr>
                <w:rFonts w:cs="Arial"/>
                <w:lang w:val="sk-SK"/>
              </w:rPr>
              <w:t>2</w:t>
            </w:r>
          </w:p>
        </w:tc>
      </w:tr>
      <w:tr w:rsidRPr="00CC02B7" w:rsidR="00CC02B7" w:rsidTr="00872F49" w14:paraId="7E4A9A65"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2BA9B1D6" w14:textId="77777777">
            <w:pPr>
              <w:rPr>
                <w:rFonts w:cs="Arial"/>
                <w:lang w:val="sk-SK"/>
              </w:rPr>
            </w:pPr>
            <w:r w:rsidRPr="00CC02B7">
              <w:rPr>
                <w:rFonts w:cs="Arial"/>
                <w:lang w:val="sk-SK"/>
              </w:rPr>
              <w:t>Plynové injekcie</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28181777" w14:textId="77777777">
            <w:pPr>
              <w:jc w:val="right"/>
              <w:rPr>
                <w:rFonts w:cs="Arial"/>
                <w:lang w:val="sk-SK"/>
              </w:rPr>
            </w:pPr>
            <w:r w:rsidRPr="00CC02B7">
              <w:rPr>
                <w:rFonts w:cs="Arial"/>
                <w:lang w:val="sk-SK"/>
              </w:rPr>
              <w:t>25 943</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3F48F6F7" w14:textId="77777777">
            <w:pPr>
              <w:jc w:val="right"/>
              <w:rPr>
                <w:rFonts w:cs="Arial"/>
                <w:lang w:val="sk-SK"/>
              </w:rPr>
            </w:pPr>
            <w:r w:rsidRPr="00CC02B7">
              <w:rPr>
                <w:rFonts w:cs="Arial"/>
                <w:lang w:val="sk-SK"/>
              </w:rPr>
              <w:t>22 076</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6D372730" w14:textId="77777777">
            <w:pPr>
              <w:jc w:val="right"/>
              <w:rPr>
                <w:rFonts w:cs="Arial"/>
                <w:lang w:val="sk-SK"/>
              </w:rPr>
            </w:pPr>
            <w:r w:rsidRPr="00CC02B7">
              <w:rPr>
                <w:rFonts w:cs="Arial"/>
                <w:lang w:val="sk-SK"/>
              </w:rPr>
              <w:t>22 924</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77E744E2" w14:textId="77777777">
            <w:pPr>
              <w:jc w:val="right"/>
              <w:rPr>
                <w:rFonts w:cs="Arial"/>
                <w:lang w:val="sk-SK"/>
              </w:rPr>
            </w:pPr>
            <w:r w:rsidRPr="00CC02B7">
              <w:rPr>
                <w:rFonts w:cs="Arial"/>
                <w:lang w:val="sk-SK"/>
              </w:rPr>
              <w:t>28 171</w:t>
            </w:r>
          </w:p>
        </w:tc>
      </w:tr>
      <w:tr w:rsidRPr="00CC02B7" w:rsidR="00CC02B7" w:rsidTr="00872F49" w14:paraId="7E48DCD1"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0F11FE1E" w14:textId="77777777">
            <w:pPr>
              <w:rPr>
                <w:rFonts w:cs="Arial"/>
                <w:lang w:val="sk-SK"/>
              </w:rPr>
            </w:pPr>
            <w:r w:rsidRPr="00CC02B7">
              <w:rPr>
                <w:rFonts w:cs="Arial"/>
                <w:lang w:val="sk-SK"/>
              </w:rPr>
              <w:t>Podvodná masáž celotelová</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404E8E41" w14:textId="77777777">
            <w:pPr>
              <w:jc w:val="right"/>
              <w:rPr>
                <w:rFonts w:cs="Arial"/>
                <w:lang w:val="sk-SK"/>
              </w:rPr>
            </w:pPr>
            <w:r w:rsidRPr="00CC02B7">
              <w:rPr>
                <w:rFonts w:cs="Arial"/>
                <w:lang w:val="sk-SK"/>
              </w:rPr>
              <w:t>3 839</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20B426C9" w14:textId="77777777">
            <w:pPr>
              <w:jc w:val="right"/>
              <w:rPr>
                <w:rFonts w:cs="Arial"/>
                <w:lang w:val="sk-SK"/>
              </w:rPr>
            </w:pPr>
            <w:r w:rsidRPr="00CC02B7">
              <w:rPr>
                <w:rFonts w:cs="Arial"/>
                <w:lang w:val="sk-SK"/>
              </w:rPr>
              <w:t>2 707</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3A40B853" w14:textId="77777777">
            <w:pPr>
              <w:jc w:val="right"/>
              <w:rPr>
                <w:rFonts w:cs="Arial"/>
                <w:lang w:val="sk-SK"/>
              </w:rPr>
            </w:pPr>
            <w:r w:rsidRPr="00CC02B7">
              <w:rPr>
                <w:rFonts w:cs="Arial"/>
                <w:lang w:val="sk-SK"/>
              </w:rPr>
              <w:t>3 372</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5FEC10AE" w14:textId="77777777">
            <w:pPr>
              <w:jc w:val="right"/>
              <w:rPr>
                <w:rFonts w:cs="Arial"/>
                <w:lang w:val="sk-SK"/>
              </w:rPr>
            </w:pPr>
            <w:r w:rsidRPr="00CC02B7">
              <w:rPr>
                <w:rFonts w:cs="Arial"/>
                <w:lang w:val="sk-SK"/>
              </w:rPr>
              <w:t>3 001</w:t>
            </w:r>
          </w:p>
        </w:tc>
      </w:tr>
      <w:tr w:rsidRPr="00CC02B7" w:rsidR="00CC02B7" w:rsidTr="00872F49" w14:paraId="15E8FEBF"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4C4C368F" w14:textId="77777777">
            <w:pPr>
              <w:rPr>
                <w:rFonts w:cs="Arial"/>
                <w:lang w:val="sk-SK"/>
              </w:rPr>
            </w:pPr>
            <w:r w:rsidRPr="00CC02B7">
              <w:rPr>
                <w:rFonts w:cs="Arial"/>
                <w:lang w:val="sk-SK"/>
              </w:rPr>
              <w:t>Pohybová liečba - Bicykel</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22D5F6E0" w14:textId="77777777">
            <w:pPr>
              <w:jc w:val="right"/>
              <w:rPr>
                <w:rFonts w:cs="Arial"/>
                <w:lang w:val="sk-SK"/>
              </w:rPr>
            </w:pPr>
            <w:r w:rsidRPr="00CC02B7">
              <w:rPr>
                <w:rFonts w:cs="Arial"/>
                <w:lang w:val="sk-SK"/>
              </w:rPr>
              <w:t>2 861</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056CAA92" w14:textId="77777777">
            <w:pPr>
              <w:jc w:val="right"/>
              <w:rPr>
                <w:rFonts w:cs="Arial"/>
                <w:lang w:val="sk-SK"/>
              </w:rPr>
            </w:pPr>
            <w:r w:rsidRPr="00CC02B7">
              <w:rPr>
                <w:rFonts w:cs="Arial"/>
                <w:lang w:val="sk-SK"/>
              </w:rPr>
              <w:t>1 983</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34D8698C" w14:textId="77777777">
            <w:pPr>
              <w:jc w:val="right"/>
              <w:rPr>
                <w:rFonts w:cs="Arial"/>
                <w:lang w:val="sk-SK"/>
              </w:rPr>
            </w:pPr>
            <w:r w:rsidRPr="00CC02B7">
              <w:rPr>
                <w:rFonts w:cs="Arial"/>
                <w:lang w:val="sk-SK"/>
              </w:rPr>
              <w:t>2 350</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6D55F6C6" w14:textId="77777777">
            <w:pPr>
              <w:jc w:val="right"/>
              <w:rPr>
                <w:rFonts w:cs="Arial"/>
                <w:lang w:val="sk-SK"/>
              </w:rPr>
            </w:pPr>
            <w:r w:rsidRPr="00CC02B7">
              <w:rPr>
                <w:rFonts w:cs="Arial"/>
                <w:lang w:val="sk-SK"/>
              </w:rPr>
              <w:t>11 049</w:t>
            </w:r>
          </w:p>
        </w:tc>
      </w:tr>
      <w:tr w:rsidRPr="00CC02B7" w:rsidR="00CC02B7" w:rsidTr="00872F49" w14:paraId="378ED0FF"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26819FC2" w14:textId="77777777">
            <w:pPr>
              <w:rPr>
                <w:rFonts w:cs="Arial"/>
                <w:lang w:val="sk-SK"/>
              </w:rPr>
            </w:pPr>
            <w:r w:rsidRPr="00CC02B7">
              <w:rPr>
                <w:rFonts w:cs="Arial"/>
                <w:lang w:val="sk-SK"/>
              </w:rPr>
              <w:t>Povzbudzujúci zábal so zafírom</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55DA9C0F" w14:textId="77777777">
            <w:pPr>
              <w:jc w:val="right"/>
              <w:rPr>
                <w:rFonts w:cs="Arial"/>
                <w:lang w:val="sk-SK"/>
              </w:rPr>
            </w:pPr>
            <w:r w:rsidRPr="00CC02B7">
              <w:rPr>
                <w:rFonts w:cs="Arial"/>
                <w:lang w:val="sk-SK"/>
              </w:rPr>
              <w:t>21</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3EA1C956" w14:textId="77777777">
            <w:pPr>
              <w:jc w:val="right"/>
              <w:rPr>
                <w:rFonts w:cs="Arial"/>
                <w:lang w:val="sk-SK"/>
              </w:rPr>
            </w:pPr>
            <w:r w:rsidRPr="00CC02B7">
              <w:rPr>
                <w:rFonts w:cs="Arial"/>
                <w:lang w:val="sk-SK"/>
              </w:rPr>
              <w:t>11</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5FB5B292" w14:textId="77777777">
            <w:pPr>
              <w:jc w:val="right"/>
              <w:rPr>
                <w:rFonts w:cs="Arial"/>
                <w:lang w:val="sk-SK"/>
              </w:rPr>
            </w:pPr>
            <w:r w:rsidRPr="00CC02B7">
              <w:rPr>
                <w:rFonts w:cs="Arial"/>
                <w:lang w:val="sk-SK"/>
              </w:rPr>
              <w:t>16</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58906C12" w14:textId="77777777">
            <w:pPr>
              <w:jc w:val="right"/>
              <w:rPr>
                <w:rFonts w:cs="Arial"/>
                <w:lang w:val="sk-SK"/>
              </w:rPr>
            </w:pPr>
            <w:r w:rsidRPr="00CC02B7">
              <w:rPr>
                <w:rFonts w:cs="Arial"/>
                <w:lang w:val="sk-SK"/>
              </w:rPr>
              <w:t>10</w:t>
            </w:r>
          </w:p>
        </w:tc>
      </w:tr>
      <w:tr w:rsidRPr="00CC02B7" w:rsidR="00CC02B7" w:rsidTr="00872F49" w14:paraId="4C4ABB7B"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7CF49409" w14:textId="77777777">
            <w:pPr>
              <w:rPr>
                <w:rFonts w:cs="Arial"/>
                <w:lang w:val="sk-SK"/>
              </w:rPr>
            </w:pPr>
            <w:r w:rsidRPr="00CC02B7">
              <w:rPr>
                <w:rFonts w:cs="Arial"/>
                <w:lang w:val="sk-SK"/>
              </w:rPr>
              <w:t>Rašelinový kúpeľ + suchý zábal</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4DE00F76" w14:textId="77777777">
            <w:pPr>
              <w:jc w:val="right"/>
              <w:rPr>
                <w:rFonts w:cs="Arial"/>
                <w:lang w:val="sk-SK"/>
              </w:rPr>
            </w:pPr>
            <w:r w:rsidRPr="00CC02B7">
              <w:rPr>
                <w:rFonts w:cs="Arial"/>
                <w:lang w:val="sk-SK"/>
              </w:rPr>
              <w:t>52</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27BDF4D1" w14:textId="77777777">
            <w:pPr>
              <w:jc w:val="right"/>
              <w:rPr>
                <w:rFonts w:cs="Arial"/>
                <w:lang w:val="sk-SK"/>
              </w:rPr>
            </w:pPr>
            <w:r w:rsidRPr="00CC02B7">
              <w:rPr>
                <w:rFonts w:cs="Arial"/>
                <w:lang w:val="sk-SK"/>
              </w:rPr>
              <w:t>23</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3D65AC53" w14:textId="77777777">
            <w:pPr>
              <w:jc w:val="right"/>
              <w:rPr>
                <w:rFonts w:cs="Arial"/>
                <w:lang w:val="sk-SK"/>
              </w:rPr>
            </w:pPr>
            <w:r w:rsidRPr="00CC02B7">
              <w:rPr>
                <w:rFonts w:cs="Arial"/>
                <w:lang w:val="sk-SK"/>
              </w:rPr>
              <w:t>51</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0090C10D" w14:textId="77777777">
            <w:pPr>
              <w:jc w:val="right"/>
              <w:rPr>
                <w:rFonts w:cs="Arial"/>
                <w:lang w:val="sk-SK"/>
              </w:rPr>
            </w:pPr>
            <w:r w:rsidRPr="00CC02B7">
              <w:rPr>
                <w:rFonts w:cs="Arial"/>
                <w:lang w:val="sk-SK"/>
              </w:rPr>
              <w:t>52</w:t>
            </w:r>
          </w:p>
        </w:tc>
      </w:tr>
      <w:tr w:rsidRPr="00CC02B7" w:rsidR="00CC02B7" w:rsidTr="00872F49" w14:paraId="5BFFEFC6"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6A073A85" w14:textId="77777777">
            <w:pPr>
              <w:rPr>
                <w:rFonts w:cs="Arial"/>
                <w:lang w:val="sk-SK"/>
              </w:rPr>
            </w:pPr>
            <w:r w:rsidRPr="00CC02B7">
              <w:rPr>
                <w:rFonts w:cs="Arial"/>
                <w:lang w:val="sk-SK"/>
              </w:rPr>
              <w:t>Rašelinový zábal</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325CE7A5" w14:textId="77777777">
            <w:pPr>
              <w:jc w:val="right"/>
              <w:rPr>
                <w:rFonts w:cs="Arial"/>
                <w:lang w:val="sk-SK"/>
              </w:rPr>
            </w:pPr>
            <w:r w:rsidRPr="00CC02B7">
              <w:rPr>
                <w:rFonts w:cs="Arial"/>
                <w:lang w:val="sk-SK"/>
              </w:rPr>
              <w:t>584</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312F6AED" w14:textId="77777777">
            <w:pPr>
              <w:jc w:val="right"/>
              <w:rPr>
                <w:rFonts w:cs="Arial"/>
                <w:lang w:val="sk-SK"/>
              </w:rPr>
            </w:pPr>
            <w:r w:rsidRPr="00CC02B7">
              <w:rPr>
                <w:rFonts w:cs="Arial"/>
                <w:lang w:val="sk-SK"/>
              </w:rPr>
              <w:t>408</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0325D29A" w14:textId="77777777">
            <w:pPr>
              <w:jc w:val="right"/>
              <w:rPr>
                <w:rFonts w:cs="Arial"/>
                <w:lang w:val="sk-SK"/>
              </w:rPr>
            </w:pPr>
            <w:r w:rsidRPr="00CC02B7">
              <w:rPr>
                <w:rFonts w:cs="Arial"/>
                <w:lang w:val="sk-SK"/>
              </w:rPr>
              <w:t>377</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5D0D22E1" w14:textId="77777777">
            <w:pPr>
              <w:jc w:val="right"/>
              <w:rPr>
                <w:rFonts w:cs="Arial"/>
                <w:lang w:val="sk-SK"/>
              </w:rPr>
            </w:pPr>
            <w:r w:rsidRPr="00CC02B7">
              <w:rPr>
                <w:rFonts w:cs="Arial"/>
                <w:lang w:val="sk-SK"/>
              </w:rPr>
              <w:t>370</w:t>
            </w:r>
          </w:p>
        </w:tc>
      </w:tr>
      <w:tr w:rsidRPr="00CC02B7" w:rsidR="00CC02B7" w:rsidTr="00872F49" w14:paraId="2A498EA1"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049E6E34" w14:textId="77777777">
            <w:pPr>
              <w:rPr>
                <w:rFonts w:cs="Arial"/>
                <w:lang w:val="sk-SK"/>
              </w:rPr>
            </w:pPr>
            <w:r w:rsidRPr="00CC02B7">
              <w:rPr>
                <w:rFonts w:cs="Arial"/>
                <w:lang w:val="sk-SK"/>
              </w:rPr>
              <w:t>Rázová vlna</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4CF66A40" w14:textId="77777777">
            <w:pPr>
              <w:jc w:val="right"/>
              <w:rPr>
                <w:rFonts w:cs="Arial"/>
                <w:lang w:val="sk-SK"/>
              </w:rPr>
            </w:pPr>
            <w:r w:rsidRPr="00CC02B7">
              <w:rPr>
                <w:rFonts w:cs="Arial"/>
                <w:lang w:val="sk-SK"/>
              </w:rPr>
              <w:t>295</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2456FD48" w14:textId="77777777">
            <w:pPr>
              <w:jc w:val="right"/>
              <w:rPr>
                <w:rFonts w:cs="Arial"/>
                <w:lang w:val="sk-SK"/>
              </w:rPr>
            </w:pPr>
            <w:r w:rsidRPr="00CC02B7">
              <w:rPr>
                <w:rFonts w:cs="Arial"/>
                <w:lang w:val="sk-SK"/>
              </w:rPr>
              <w:t>108</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383F7971" w14:textId="77777777">
            <w:pPr>
              <w:jc w:val="right"/>
              <w:rPr>
                <w:rFonts w:cs="Arial"/>
                <w:lang w:val="sk-SK"/>
              </w:rPr>
            </w:pPr>
            <w:r w:rsidRPr="00CC02B7">
              <w:rPr>
                <w:rFonts w:cs="Arial"/>
                <w:lang w:val="sk-SK"/>
              </w:rPr>
              <w:t>147</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7622A60F" w14:textId="77777777">
            <w:pPr>
              <w:jc w:val="right"/>
              <w:rPr>
                <w:rFonts w:cs="Arial"/>
                <w:lang w:val="sk-SK"/>
              </w:rPr>
            </w:pPr>
            <w:r w:rsidRPr="00CC02B7">
              <w:rPr>
                <w:rFonts w:cs="Arial"/>
                <w:lang w:val="sk-SK"/>
              </w:rPr>
              <w:t>213</w:t>
            </w:r>
          </w:p>
        </w:tc>
      </w:tr>
      <w:tr w:rsidRPr="00CC02B7" w:rsidR="00CC02B7" w:rsidTr="00872F49" w14:paraId="7BEA4F8F"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62F16FA8" w14:textId="77777777">
            <w:pPr>
              <w:rPr>
                <w:rFonts w:cs="Arial"/>
                <w:lang w:val="sk-SK"/>
              </w:rPr>
            </w:pPr>
            <w:proofErr w:type="spellStart"/>
            <w:r w:rsidRPr="00CC02B7">
              <w:rPr>
                <w:rFonts w:cs="Arial"/>
                <w:lang w:val="sk-SK"/>
              </w:rPr>
              <w:t>Rebox</w:t>
            </w:r>
            <w:proofErr w:type="spellEnd"/>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63557092" w14:textId="77777777">
            <w:pPr>
              <w:jc w:val="right"/>
              <w:rPr>
                <w:rFonts w:cs="Arial"/>
                <w:lang w:val="sk-SK"/>
              </w:rPr>
            </w:pPr>
            <w:r w:rsidRPr="00CC02B7">
              <w:rPr>
                <w:rFonts w:cs="Arial"/>
                <w:lang w:val="sk-SK"/>
              </w:rPr>
              <w:t>4 191</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5FCC8A7F" w14:textId="77777777">
            <w:pPr>
              <w:jc w:val="right"/>
              <w:rPr>
                <w:rFonts w:cs="Arial"/>
                <w:lang w:val="sk-SK"/>
              </w:rPr>
            </w:pPr>
            <w:r w:rsidRPr="00CC02B7">
              <w:rPr>
                <w:rFonts w:cs="Arial"/>
                <w:lang w:val="sk-SK"/>
              </w:rPr>
              <w:t>2 553</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44EA14D6" w14:textId="77777777">
            <w:pPr>
              <w:jc w:val="right"/>
              <w:rPr>
                <w:rFonts w:cs="Arial"/>
                <w:lang w:val="sk-SK"/>
              </w:rPr>
            </w:pPr>
            <w:r w:rsidRPr="00CC02B7">
              <w:rPr>
                <w:rFonts w:cs="Arial"/>
                <w:lang w:val="sk-SK"/>
              </w:rPr>
              <w:t>2 822</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632E2264" w14:textId="77777777">
            <w:pPr>
              <w:jc w:val="right"/>
              <w:rPr>
                <w:rFonts w:cs="Arial"/>
                <w:lang w:val="sk-SK"/>
              </w:rPr>
            </w:pPr>
            <w:r w:rsidRPr="00CC02B7">
              <w:rPr>
                <w:rFonts w:cs="Arial"/>
                <w:lang w:val="sk-SK"/>
              </w:rPr>
              <w:t>4 802</w:t>
            </w:r>
          </w:p>
        </w:tc>
      </w:tr>
      <w:tr w:rsidRPr="00CC02B7" w:rsidR="00CC02B7" w:rsidTr="00872F49" w14:paraId="50C304AE"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66FB1D1A" w14:textId="77777777">
            <w:pPr>
              <w:rPr>
                <w:rFonts w:cs="Arial"/>
                <w:lang w:val="sk-SK"/>
              </w:rPr>
            </w:pPr>
            <w:r w:rsidRPr="00CC02B7">
              <w:rPr>
                <w:rFonts w:cs="Arial"/>
                <w:lang w:val="sk-SK"/>
              </w:rPr>
              <w:t>Reflexná masáž chodidiel</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4A986DE6" w14:textId="77777777">
            <w:pPr>
              <w:jc w:val="right"/>
              <w:rPr>
                <w:rFonts w:cs="Arial"/>
                <w:lang w:val="sk-SK"/>
              </w:rPr>
            </w:pPr>
            <w:r w:rsidRPr="00CC02B7">
              <w:rPr>
                <w:rFonts w:cs="Arial"/>
                <w:lang w:val="sk-SK"/>
              </w:rPr>
              <w:t>344</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54BCE945" w14:textId="77777777">
            <w:pPr>
              <w:jc w:val="right"/>
              <w:rPr>
                <w:rFonts w:cs="Arial"/>
                <w:lang w:val="sk-SK"/>
              </w:rPr>
            </w:pPr>
            <w:r w:rsidRPr="00CC02B7">
              <w:rPr>
                <w:rFonts w:cs="Arial"/>
                <w:lang w:val="sk-SK"/>
              </w:rPr>
              <w:t>184</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6E4DD84D" w14:textId="77777777">
            <w:pPr>
              <w:jc w:val="right"/>
              <w:rPr>
                <w:rFonts w:cs="Arial"/>
                <w:lang w:val="sk-SK"/>
              </w:rPr>
            </w:pPr>
            <w:r w:rsidRPr="00CC02B7">
              <w:rPr>
                <w:rFonts w:cs="Arial"/>
                <w:lang w:val="sk-SK"/>
              </w:rPr>
              <w:t>264</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3B6FF2D1" w14:textId="77777777">
            <w:pPr>
              <w:jc w:val="right"/>
              <w:rPr>
                <w:rFonts w:cs="Arial"/>
                <w:lang w:val="sk-SK"/>
              </w:rPr>
            </w:pPr>
            <w:r w:rsidRPr="00CC02B7">
              <w:rPr>
                <w:rFonts w:cs="Arial"/>
                <w:lang w:val="sk-SK"/>
              </w:rPr>
              <w:t>264</w:t>
            </w:r>
          </w:p>
        </w:tc>
      </w:tr>
      <w:tr w:rsidRPr="00CC02B7" w:rsidR="00CC02B7" w:rsidTr="00872F49" w14:paraId="70E8452B"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64976F5C" w14:textId="77777777">
            <w:pPr>
              <w:rPr>
                <w:rFonts w:cs="Arial"/>
                <w:lang w:val="sk-SK"/>
              </w:rPr>
            </w:pPr>
            <w:r w:rsidRPr="00CC02B7">
              <w:rPr>
                <w:rFonts w:cs="Arial"/>
                <w:lang w:val="sk-SK"/>
              </w:rPr>
              <w:t>Reflexná masáž ruky</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209808B2" w14:textId="77777777">
            <w:pPr>
              <w:jc w:val="right"/>
              <w:rPr>
                <w:rFonts w:cs="Arial"/>
                <w:lang w:val="sk-SK"/>
              </w:rPr>
            </w:pPr>
            <w:r w:rsidRPr="00CC02B7">
              <w:rPr>
                <w:rFonts w:cs="Arial"/>
                <w:lang w:val="sk-SK"/>
              </w:rPr>
              <w:t>55</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03925A34" w14:textId="77777777">
            <w:pPr>
              <w:jc w:val="right"/>
              <w:rPr>
                <w:rFonts w:cs="Arial"/>
                <w:lang w:val="sk-SK"/>
              </w:rPr>
            </w:pPr>
            <w:r w:rsidRPr="00CC02B7">
              <w:rPr>
                <w:rFonts w:cs="Arial"/>
                <w:lang w:val="sk-SK"/>
              </w:rPr>
              <w:t>26</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209B1F96" w14:textId="77777777">
            <w:pPr>
              <w:jc w:val="right"/>
              <w:rPr>
                <w:rFonts w:cs="Arial"/>
                <w:lang w:val="sk-SK"/>
              </w:rPr>
            </w:pPr>
            <w:r w:rsidRPr="00CC02B7">
              <w:rPr>
                <w:rFonts w:cs="Arial"/>
                <w:lang w:val="sk-SK"/>
              </w:rPr>
              <w:t>56</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7A1774C9" w14:textId="77777777">
            <w:pPr>
              <w:jc w:val="right"/>
              <w:rPr>
                <w:rFonts w:cs="Arial"/>
                <w:lang w:val="sk-SK"/>
              </w:rPr>
            </w:pPr>
            <w:r w:rsidRPr="00CC02B7">
              <w:rPr>
                <w:rFonts w:cs="Arial"/>
                <w:lang w:val="sk-SK"/>
              </w:rPr>
              <w:t>61</w:t>
            </w:r>
          </w:p>
        </w:tc>
      </w:tr>
      <w:tr w:rsidRPr="00CC02B7" w:rsidR="00CC02B7" w:rsidTr="00872F49" w14:paraId="10DF871B"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19B27018" w14:textId="77777777">
            <w:pPr>
              <w:rPr>
                <w:rFonts w:cs="Arial"/>
                <w:lang w:val="sk-SK"/>
              </w:rPr>
            </w:pPr>
            <w:r w:rsidRPr="00CC02B7">
              <w:rPr>
                <w:rFonts w:cs="Arial"/>
                <w:lang w:val="sk-SK"/>
              </w:rPr>
              <w:t>Reflexná segmentová masáž</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6D830ABA" w14:textId="77777777">
            <w:pPr>
              <w:jc w:val="right"/>
              <w:rPr>
                <w:rFonts w:cs="Arial"/>
                <w:lang w:val="sk-SK"/>
              </w:rPr>
            </w:pPr>
            <w:r w:rsidRPr="00CC02B7">
              <w:rPr>
                <w:rFonts w:cs="Arial"/>
                <w:lang w:val="sk-SK"/>
              </w:rPr>
              <w:t>4 826</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573F82BF" w14:textId="77777777">
            <w:pPr>
              <w:jc w:val="right"/>
              <w:rPr>
                <w:rFonts w:cs="Arial"/>
                <w:lang w:val="sk-SK"/>
              </w:rPr>
            </w:pPr>
            <w:r w:rsidRPr="00CC02B7">
              <w:rPr>
                <w:rFonts w:cs="Arial"/>
                <w:lang w:val="sk-SK"/>
              </w:rPr>
              <w:t>3 709</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3A87B8EC" w14:textId="77777777">
            <w:pPr>
              <w:jc w:val="right"/>
              <w:rPr>
                <w:rFonts w:cs="Arial"/>
                <w:lang w:val="sk-SK"/>
              </w:rPr>
            </w:pPr>
            <w:r w:rsidRPr="00CC02B7">
              <w:rPr>
                <w:rFonts w:cs="Arial"/>
                <w:lang w:val="sk-SK"/>
              </w:rPr>
              <w:t>3 727</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03CDFFEB" w14:textId="77777777">
            <w:pPr>
              <w:jc w:val="right"/>
              <w:rPr>
                <w:rFonts w:cs="Arial"/>
                <w:lang w:val="sk-SK"/>
              </w:rPr>
            </w:pPr>
            <w:r w:rsidRPr="00CC02B7">
              <w:rPr>
                <w:rFonts w:cs="Arial"/>
                <w:lang w:val="sk-SK"/>
              </w:rPr>
              <w:t>4 401</w:t>
            </w:r>
          </w:p>
        </w:tc>
      </w:tr>
      <w:tr w:rsidRPr="00CC02B7" w:rsidR="00CC02B7" w:rsidTr="00872F49" w14:paraId="29E67852"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6A4EDB24" w14:textId="77777777">
            <w:pPr>
              <w:rPr>
                <w:rFonts w:cs="Arial"/>
                <w:lang w:val="sk-SK"/>
              </w:rPr>
            </w:pPr>
            <w:r w:rsidRPr="00CC02B7">
              <w:rPr>
                <w:rFonts w:cs="Arial"/>
                <w:lang w:val="sk-SK"/>
              </w:rPr>
              <w:t xml:space="preserve">Rehabilitačné plávanie </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6E39E717" w14:textId="77777777">
            <w:pPr>
              <w:jc w:val="right"/>
              <w:rPr>
                <w:rFonts w:cs="Arial"/>
                <w:lang w:val="sk-SK"/>
              </w:rPr>
            </w:pPr>
            <w:r w:rsidRPr="00CC02B7">
              <w:rPr>
                <w:rFonts w:cs="Arial"/>
                <w:lang w:val="sk-SK"/>
              </w:rPr>
              <w:t> </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3E635697" w14:textId="77777777">
            <w:pPr>
              <w:jc w:val="right"/>
              <w:rPr>
                <w:rFonts w:cs="Arial"/>
                <w:lang w:val="sk-SK"/>
              </w:rPr>
            </w:pPr>
            <w:r w:rsidRPr="00CC02B7">
              <w:rPr>
                <w:rFonts w:cs="Arial"/>
                <w:lang w:val="sk-SK"/>
              </w:rPr>
              <w:t> </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03FDB4CD" w14:textId="77777777">
            <w:pPr>
              <w:jc w:val="right"/>
              <w:rPr>
                <w:rFonts w:cs="Arial"/>
                <w:lang w:val="sk-SK"/>
              </w:rPr>
            </w:pPr>
            <w:r w:rsidRPr="00CC02B7">
              <w:rPr>
                <w:rFonts w:cs="Arial"/>
                <w:lang w:val="sk-SK"/>
              </w:rPr>
              <w:t>6 905</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370DDD10" w14:textId="77777777">
            <w:pPr>
              <w:jc w:val="right"/>
              <w:rPr>
                <w:rFonts w:cs="Arial"/>
                <w:lang w:val="sk-SK"/>
              </w:rPr>
            </w:pPr>
            <w:r w:rsidRPr="00CC02B7">
              <w:rPr>
                <w:rFonts w:cs="Arial"/>
                <w:lang w:val="sk-SK"/>
              </w:rPr>
              <w:t>14 081</w:t>
            </w:r>
          </w:p>
        </w:tc>
      </w:tr>
      <w:tr w:rsidRPr="00CC02B7" w:rsidR="00CC02B7" w:rsidTr="00872F49" w14:paraId="55756EE2"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09A29C89" w14:textId="77777777">
            <w:pPr>
              <w:rPr>
                <w:rFonts w:cs="Arial"/>
                <w:lang w:val="sk-SK"/>
              </w:rPr>
            </w:pPr>
            <w:r w:rsidRPr="00CC02B7">
              <w:rPr>
                <w:rFonts w:cs="Arial"/>
                <w:lang w:val="sk-SK"/>
              </w:rPr>
              <w:t>Skupinový liečebný telocvik</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3E5BF6D5" w14:textId="77777777">
            <w:pPr>
              <w:jc w:val="right"/>
              <w:rPr>
                <w:rFonts w:cs="Arial"/>
                <w:lang w:val="sk-SK"/>
              </w:rPr>
            </w:pPr>
            <w:r w:rsidRPr="00CC02B7">
              <w:rPr>
                <w:rFonts w:cs="Arial"/>
                <w:lang w:val="sk-SK"/>
              </w:rPr>
              <w:t>5 745</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691912A8" w14:textId="77777777">
            <w:pPr>
              <w:jc w:val="right"/>
              <w:rPr>
                <w:rFonts w:cs="Arial"/>
                <w:lang w:val="sk-SK"/>
              </w:rPr>
            </w:pPr>
            <w:r w:rsidRPr="00CC02B7">
              <w:rPr>
                <w:rFonts w:cs="Arial"/>
                <w:lang w:val="sk-SK"/>
              </w:rPr>
              <w:t>1 724</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01EDA99A" w14:textId="77777777">
            <w:pPr>
              <w:jc w:val="right"/>
              <w:rPr>
                <w:rFonts w:cs="Arial"/>
                <w:lang w:val="sk-SK"/>
              </w:rPr>
            </w:pPr>
            <w:r w:rsidRPr="00CC02B7">
              <w:rPr>
                <w:rFonts w:cs="Arial"/>
                <w:lang w:val="sk-SK"/>
              </w:rPr>
              <w:t>915</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15902202" w14:textId="77777777">
            <w:pPr>
              <w:jc w:val="right"/>
              <w:rPr>
                <w:rFonts w:cs="Arial"/>
                <w:lang w:val="sk-SK"/>
              </w:rPr>
            </w:pPr>
            <w:r w:rsidRPr="00CC02B7">
              <w:rPr>
                <w:rFonts w:cs="Arial"/>
                <w:lang w:val="sk-SK"/>
              </w:rPr>
              <w:t>0</w:t>
            </w:r>
          </w:p>
        </w:tc>
      </w:tr>
      <w:tr w:rsidRPr="00CC02B7" w:rsidR="00CC02B7" w:rsidTr="00872F49" w14:paraId="2F987E4F"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152BC1E0" w14:textId="77777777">
            <w:pPr>
              <w:rPr>
                <w:rFonts w:cs="Arial"/>
                <w:lang w:val="sk-SK"/>
              </w:rPr>
            </w:pPr>
            <w:r w:rsidRPr="00CC02B7">
              <w:rPr>
                <w:rFonts w:cs="Arial"/>
                <w:lang w:val="sk-SK"/>
              </w:rPr>
              <w:t>Škótske streky</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4AB965D2" w14:textId="77777777">
            <w:pPr>
              <w:jc w:val="right"/>
              <w:rPr>
                <w:rFonts w:cs="Arial"/>
                <w:lang w:val="sk-SK"/>
              </w:rPr>
            </w:pPr>
            <w:r w:rsidRPr="00CC02B7">
              <w:rPr>
                <w:rFonts w:cs="Arial"/>
                <w:lang w:val="sk-SK"/>
              </w:rPr>
              <w:t>364</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45841303" w14:textId="77777777">
            <w:pPr>
              <w:jc w:val="right"/>
              <w:rPr>
                <w:rFonts w:cs="Arial"/>
                <w:lang w:val="sk-SK"/>
              </w:rPr>
            </w:pPr>
            <w:r w:rsidRPr="00CC02B7">
              <w:rPr>
                <w:rFonts w:cs="Arial"/>
                <w:lang w:val="sk-SK"/>
              </w:rPr>
              <w:t>245</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76DA3F3D" w14:textId="77777777">
            <w:pPr>
              <w:jc w:val="right"/>
              <w:rPr>
                <w:rFonts w:cs="Arial"/>
                <w:lang w:val="sk-SK"/>
              </w:rPr>
            </w:pPr>
            <w:r w:rsidRPr="00CC02B7">
              <w:rPr>
                <w:rFonts w:cs="Arial"/>
                <w:lang w:val="sk-SK"/>
              </w:rPr>
              <w:t>303</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2DB90F9B" w14:textId="77777777">
            <w:pPr>
              <w:jc w:val="right"/>
              <w:rPr>
                <w:rFonts w:cs="Arial"/>
                <w:lang w:val="sk-SK"/>
              </w:rPr>
            </w:pPr>
            <w:r w:rsidRPr="00CC02B7">
              <w:rPr>
                <w:rFonts w:cs="Arial"/>
                <w:lang w:val="sk-SK"/>
              </w:rPr>
              <w:t>250</w:t>
            </w:r>
          </w:p>
        </w:tc>
      </w:tr>
      <w:tr w:rsidRPr="00CC02B7" w:rsidR="00CC02B7" w:rsidTr="00872F49" w14:paraId="02B488BC"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08325DBE" w14:textId="77777777">
            <w:pPr>
              <w:rPr>
                <w:rFonts w:cs="Arial"/>
                <w:lang w:val="sk-SK"/>
              </w:rPr>
            </w:pPr>
            <w:r w:rsidRPr="00CC02B7">
              <w:rPr>
                <w:rFonts w:cs="Arial"/>
                <w:lang w:val="sk-SK"/>
              </w:rPr>
              <w:t xml:space="preserve">SIS super indukčný systém </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0F42E89D" w14:textId="77777777">
            <w:pPr>
              <w:jc w:val="right"/>
              <w:rPr>
                <w:rFonts w:cs="Arial"/>
                <w:lang w:val="sk-SK"/>
              </w:rPr>
            </w:pPr>
            <w:r w:rsidRPr="00CC02B7">
              <w:rPr>
                <w:rFonts w:cs="Arial"/>
                <w:lang w:val="sk-SK"/>
              </w:rPr>
              <w:t>0</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14E2976B" w14:textId="77777777">
            <w:pPr>
              <w:jc w:val="right"/>
              <w:rPr>
                <w:rFonts w:cs="Arial"/>
                <w:lang w:val="sk-SK"/>
              </w:rPr>
            </w:pPr>
            <w:r w:rsidRPr="00CC02B7">
              <w:rPr>
                <w:rFonts w:cs="Arial"/>
                <w:lang w:val="sk-SK"/>
              </w:rPr>
              <w:t>0</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53D7A92E" w14:textId="77777777">
            <w:pPr>
              <w:jc w:val="right"/>
              <w:rPr>
                <w:rFonts w:cs="Arial"/>
                <w:lang w:val="sk-SK"/>
              </w:rPr>
            </w:pPr>
            <w:r w:rsidRPr="00CC02B7">
              <w:rPr>
                <w:rFonts w:cs="Arial"/>
                <w:lang w:val="sk-SK"/>
              </w:rPr>
              <w:t>356</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1382243A" w14:textId="77777777">
            <w:pPr>
              <w:jc w:val="right"/>
              <w:rPr>
                <w:rFonts w:cs="Arial"/>
                <w:lang w:val="sk-SK"/>
              </w:rPr>
            </w:pPr>
            <w:r w:rsidRPr="00CC02B7">
              <w:rPr>
                <w:rFonts w:cs="Arial"/>
                <w:lang w:val="sk-SK"/>
              </w:rPr>
              <w:t>3 301</w:t>
            </w:r>
          </w:p>
        </w:tc>
      </w:tr>
      <w:tr w:rsidRPr="00CC02B7" w:rsidR="00CC02B7" w:rsidTr="00872F49" w14:paraId="1026DD88"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62EE4898" w14:textId="77777777">
            <w:pPr>
              <w:rPr>
                <w:rFonts w:cs="Arial"/>
                <w:lang w:val="sk-SK"/>
              </w:rPr>
            </w:pPr>
            <w:r w:rsidRPr="00CC02B7">
              <w:rPr>
                <w:rFonts w:cs="Arial"/>
                <w:lang w:val="sk-SK"/>
              </w:rPr>
              <w:t>SM systém</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6A63E72E" w14:textId="77777777">
            <w:pPr>
              <w:jc w:val="right"/>
              <w:rPr>
                <w:rFonts w:cs="Arial"/>
                <w:lang w:val="sk-SK"/>
              </w:rPr>
            </w:pPr>
            <w:r w:rsidRPr="00CC02B7">
              <w:rPr>
                <w:rFonts w:cs="Arial"/>
                <w:lang w:val="sk-SK"/>
              </w:rPr>
              <w:t>92</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15A8B923" w14:textId="77777777">
            <w:pPr>
              <w:jc w:val="right"/>
              <w:rPr>
                <w:rFonts w:cs="Arial"/>
                <w:lang w:val="sk-SK"/>
              </w:rPr>
            </w:pPr>
            <w:r w:rsidRPr="00CC02B7">
              <w:rPr>
                <w:rFonts w:cs="Arial"/>
                <w:lang w:val="sk-SK"/>
              </w:rPr>
              <w:t>43</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04D33D00" w14:textId="77777777">
            <w:pPr>
              <w:jc w:val="right"/>
              <w:rPr>
                <w:rFonts w:cs="Arial"/>
                <w:lang w:val="sk-SK"/>
              </w:rPr>
            </w:pPr>
            <w:r w:rsidRPr="00CC02B7">
              <w:rPr>
                <w:rFonts w:cs="Arial"/>
                <w:lang w:val="sk-SK"/>
              </w:rPr>
              <w:t>52</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36D7CED7" w14:textId="77777777">
            <w:pPr>
              <w:jc w:val="right"/>
              <w:rPr>
                <w:rFonts w:cs="Arial"/>
                <w:lang w:val="sk-SK"/>
              </w:rPr>
            </w:pPr>
            <w:r w:rsidRPr="00CC02B7">
              <w:rPr>
                <w:rFonts w:cs="Arial"/>
                <w:lang w:val="sk-SK"/>
              </w:rPr>
              <w:t>29</w:t>
            </w:r>
          </w:p>
        </w:tc>
      </w:tr>
      <w:tr w:rsidRPr="00CC02B7" w:rsidR="00CC02B7" w:rsidTr="00872F49" w14:paraId="6089F968"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3E0D7290" w14:textId="77777777">
            <w:pPr>
              <w:rPr>
                <w:rFonts w:cs="Arial"/>
                <w:lang w:val="sk-SK"/>
              </w:rPr>
            </w:pPr>
            <w:proofErr w:type="spellStart"/>
            <w:r w:rsidRPr="00CC02B7">
              <w:rPr>
                <w:rFonts w:cs="Arial"/>
                <w:lang w:val="sk-SK"/>
              </w:rPr>
              <w:t>Tecar</w:t>
            </w:r>
            <w:proofErr w:type="spellEnd"/>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24F0D515" w14:textId="77777777">
            <w:pPr>
              <w:jc w:val="right"/>
              <w:rPr>
                <w:rFonts w:cs="Arial"/>
                <w:lang w:val="sk-SK"/>
              </w:rPr>
            </w:pPr>
            <w:r w:rsidRPr="00CC02B7">
              <w:rPr>
                <w:rFonts w:cs="Arial"/>
                <w:lang w:val="sk-SK"/>
              </w:rPr>
              <w:t>0</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462B4724" w14:textId="77777777">
            <w:pPr>
              <w:jc w:val="right"/>
              <w:rPr>
                <w:rFonts w:cs="Arial"/>
                <w:lang w:val="sk-SK"/>
              </w:rPr>
            </w:pPr>
            <w:r w:rsidRPr="00CC02B7">
              <w:rPr>
                <w:rFonts w:cs="Arial"/>
                <w:lang w:val="sk-SK"/>
              </w:rPr>
              <w:t>1 853</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055518FB" w14:textId="77777777">
            <w:pPr>
              <w:jc w:val="right"/>
              <w:rPr>
                <w:rFonts w:cs="Arial"/>
                <w:lang w:val="sk-SK"/>
              </w:rPr>
            </w:pPr>
            <w:r w:rsidRPr="00CC02B7">
              <w:rPr>
                <w:rFonts w:cs="Arial"/>
                <w:lang w:val="sk-SK"/>
              </w:rPr>
              <w:t>3 930</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2CAC140D" w14:textId="77777777">
            <w:pPr>
              <w:jc w:val="right"/>
              <w:rPr>
                <w:rFonts w:cs="Arial"/>
                <w:lang w:val="sk-SK"/>
              </w:rPr>
            </w:pPr>
            <w:r w:rsidRPr="00CC02B7">
              <w:rPr>
                <w:rFonts w:cs="Arial"/>
                <w:lang w:val="sk-SK"/>
              </w:rPr>
              <w:t>5 172</w:t>
            </w:r>
          </w:p>
        </w:tc>
      </w:tr>
      <w:tr w:rsidRPr="00CC02B7" w:rsidR="00CC02B7" w:rsidTr="00872F49" w14:paraId="1187C20C"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2831FDF3" w14:textId="77777777">
            <w:pPr>
              <w:rPr>
                <w:rFonts w:cs="Arial"/>
                <w:lang w:val="sk-SK"/>
              </w:rPr>
            </w:pPr>
            <w:r w:rsidRPr="00CC02B7">
              <w:rPr>
                <w:rFonts w:cs="Arial"/>
                <w:lang w:val="sk-SK"/>
              </w:rPr>
              <w:t>Terénna kúra</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20E80DB9" w14:textId="77777777">
            <w:pPr>
              <w:jc w:val="right"/>
              <w:rPr>
                <w:rFonts w:cs="Arial"/>
                <w:lang w:val="sk-SK"/>
              </w:rPr>
            </w:pPr>
            <w:r w:rsidRPr="00CC02B7">
              <w:rPr>
                <w:rFonts w:cs="Arial"/>
                <w:lang w:val="sk-SK"/>
              </w:rPr>
              <w:t>1</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01633FC3" w14:textId="77777777">
            <w:pPr>
              <w:jc w:val="right"/>
              <w:rPr>
                <w:rFonts w:cs="Arial"/>
                <w:lang w:val="sk-SK"/>
              </w:rPr>
            </w:pPr>
            <w:r w:rsidRPr="00CC02B7">
              <w:rPr>
                <w:rFonts w:cs="Arial"/>
                <w:lang w:val="sk-SK"/>
              </w:rPr>
              <w:t>439</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5791CF3D" w14:textId="77777777">
            <w:pPr>
              <w:jc w:val="right"/>
              <w:rPr>
                <w:rFonts w:cs="Arial"/>
                <w:lang w:val="sk-SK"/>
              </w:rPr>
            </w:pPr>
            <w:r w:rsidRPr="00CC02B7">
              <w:rPr>
                <w:rFonts w:cs="Arial"/>
                <w:lang w:val="sk-SK"/>
              </w:rPr>
              <w:t>17</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0FC8483B" w14:textId="77777777">
            <w:pPr>
              <w:jc w:val="right"/>
              <w:rPr>
                <w:rFonts w:cs="Arial"/>
                <w:lang w:val="sk-SK"/>
              </w:rPr>
            </w:pPr>
            <w:r w:rsidRPr="00CC02B7">
              <w:rPr>
                <w:rFonts w:cs="Arial"/>
                <w:lang w:val="sk-SK"/>
              </w:rPr>
              <w:t>23</w:t>
            </w:r>
          </w:p>
        </w:tc>
      </w:tr>
      <w:tr w:rsidRPr="00CC02B7" w:rsidR="00CC02B7" w:rsidTr="00872F49" w14:paraId="60DD7033"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202C0C32" w14:textId="77777777">
            <w:pPr>
              <w:rPr>
                <w:rFonts w:cs="Arial"/>
                <w:lang w:val="sk-SK"/>
              </w:rPr>
            </w:pPr>
            <w:proofErr w:type="spellStart"/>
            <w:r w:rsidRPr="00CC02B7">
              <w:rPr>
                <w:rFonts w:cs="Arial"/>
                <w:lang w:val="sk-SK"/>
              </w:rPr>
              <w:t>Transion</w:t>
            </w:r>
            <w:proofErr w:type="spellEnd"/>
            <w:r w:rsidRPr="00CC02B7">
              <w:rPr>
                <w:rFonts w:cs="Arial"/>
                <w:lang w:val="sk-SK"/>
              </w:rPr>
              <w:t xml:space="preserve"> </w:t>
            </w:r>
            <w:proofErr w:type="spellStart"/>
            <w:r w:rsidRPr="00CC02B7">
              <w:rPr>
                <w:rFonts w:cs="Arial"/>
                <w:lang w:val="sk-SK"/>
              </w:rPr>
              <w:t>Europe</w:t>
            </w:r>
            <w:proofErr w:type="spellEnd"/>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54DC98BA" w14:textId="77777777">
            <w:pPr>
              <w:jc w:val="right"/>
              <w:rPr>
                <w:rFonts w:cs="Arial"/>
                <w:lang w:val="sk-SK"/>
              </w:rPr>
            </w:pPr>
            <w:r w:rsidRPr="00CC02B7">
              <w:rPr>
                <w:rFonts w:cs="Arial"/>
                <w:lang w:val="sk-SK"/>
              </w:rPr>
              <w:t>77</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2DDC0B1C" w14:textId="77777777">
            <w:pPr>
              <w:jc w:val="right"/>
              <w:rPr>
                <w:rFonts w:cs="Arial"/>
                <w:lang w:val="sk-SK"/>
              </w:rPr>
            </w:pPr>
            <w:r w:rsidRPr="00CC02B7">
              <w:rPr>
                <w:rFonts w:cs="Arial"/>
                <w:lang w:val="sk-SK"/>
              </w:rPr>
              <w:t>18</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6DA30E75" w14:textId="77777777">
            <w:pPr>
              <w:jc w:val="right"/>
              <w:rPr>
                <w:rFonts w:cs="Arial"/>
                <w:lang w:val="sk-SK"/>
              </w:rPr>
            </w:pPr>
            <w:r w:rsidRPr="00CC02B7">
              <w:rPr>
                <w:rFonts w:cs="Arial"/>
                <w:lang w:val="sk-SK"/>
              </w:rPr>
              <w:t>46</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236E7DD1" w14:textId="77777777">
            <w:pPr>
              <w:jc w:val="right"/>
              <w:rPr>
                <w:rFonts w:cs="Arial"/>
                <w:lang w:val="sk-SK"/>
              </w:rPr>
            </w:pPr>
            <w:r w:rsidRPr="00CC02B7">
              <w:rPr>
                <w:rFonts w:cs="Arial"/>
                <w:lang w:val="sk-SK"/>
              </w:rPr>
              <w:t>72</w:t>
            </w:r>
          </w:p>
        </w:tc>
      </w:tr>
      <w:tr w:rsidRPr="00CC02B7" w:rsidR="00CC02B7" w:rsidTr="00872F49" w14:paraId="049B8404"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2A2633FD" w14:textId="77777777">
            <w:pPr>
              <w:rPr>
                <w:rFonts w:cs="Arial"/>
                <w:lang w:val="sk-SK"/>
              </w:rPr>
            </w:pPr>
            <w:r w:rsidRPr="00CC02B7">
              <w:rPr>
                <w:rFonts w:cs="Arial"/>
                <w:lang w:val="sk-SK"/>
              </w:rPr>
              <w:t>Ultrazvuk</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16A53420" w14:textId="77777777">
            <w:pPr>
              <w:jc w:val="right"/>
              <w:rPr>
                <w:rFonts w:cs="Arial"/>
                <w:lang w:val="sk-SK"/>
              </w:rPr>
            </w:pPr>
            <w:r w:rsidRPr="00CC02B7">
              <w:rPr>
                <w:rFonts w:cs="Arial"/>
                <w:lang w:val="sk-SK"/>
              </w:rPr>
              <w:t>27 335</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5ACD607A" w14:textId="77777777">
            <w:pPr>
              <w:jc w:val="right"/>
              <w:rPr>
                <w:rFonts w:cs="Arial"/>
                <w:lang w:val="sk-SK"/>
              </w:rPr>
            </w:pPr>
            <w:r w:rsidRPr="00CC02B7">
              <w:rPr>
                <w:rFonts w:cs="Arial"/>
                <w:lang w:val="sk-SK"/>
              </w:rPr>
              <w:t>18 005</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13FB12A6" w14:textId="77777777">
            <w:pPr>
              <w:jc w:val="right"/>
              <w:rPr>
                <w:rFonts w:cs="Arial"/>
                <w:lang w:val="sk-SK"/>
              </w:rPr>
            </w:pPr>
            <w:r w:rsidRPr="00CC02B7">
              <w:rPr>
                <w:rFonts w:cs="Arial"/>
                <w:lang w:val="sk-SK"/>
              </w:rPr>
              <w:t>17 930</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2207141E" w14:textId="77777777">
            <w:pPr>
              <w:jc w:val="right"/>
              <w:rPr>
                <w:rFonts w:cs="Arial"/>
                <w:lang w:val="sk-SK"/>
              </w:rPr>
            </w:pPr>
            <w:r w:rsidRPr="00CC02B7">
              <w:rPr>
                <w:rFonts w:cs="Arial"/>
                <w:lang w:val="sk-SK"/>
              </w:rPr>
              <w:t>23 691</w:t>
            </w:r>
          </w:p>
        </w:tc>
      </w:tr>
      <w:tr w:rsidRPr="00CC02B7" w:rsidR="00CC02B7" w:rsidTr="00872F49" w14:paraId="6FD033BB"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5D243B02" w14:textId="77777777">
            <w:pPr>
              <w:rPr>
                <w:rFonts w:cs="Arial"/>
                <w:lang w:val="sk-SK"/>
              </w:rPr>
            </w:pPr>
            <w:r w:rsidRPr="00CC02B7">
              <w:rPr>
                <w:rFonts w:cs="Arial"/>
                <w:lang w:val="sk-SK"/>
              </w:rPr>
              <w:t>Vaňový kúpeľ + suchý zábal</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51F8A659" w14:textId="77777777">
            <w:pPr>
              <w:jc w:val="right"/>
              <w:rPr>
                <w:rFonts w:cs="Arial"/>
                <w:lang w:val="sk-SK"/>
              </w:rPr>
            </w:pPr>
            <w:r w:rsidRPr="00CC02B7">
              <w:rPr>
                <w:rFonts w:cs="Arial"/>
                <w:lang w:val="sk-SK"/>
              </w:rPr>
              <w:t>117 379</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4B129061" w14:textId="77777777">
            <w:pPr>
              <w:jc w:val="right"/>
              <w:rPr>
                <w:rFonts w:cs="Arial"/>
                <w:lang w:val="sk-SK"/>
              </w:rPr>
            </w:pPr>
            <w:r w:rsidRPr="00CC02B7">
              <w:rPr>
                <w:rFonts w:cs="Arial"/>
                <w:lang w:val="sk-SK"/>
              </w:rPr>
              <w:t>85 982</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2239B03B" w14:textId="77777777">
            <w:pPr>
              <w:jc w:val="right"/>
              <w:rPr>
                <w:rFonts w:cs="Arial"/>
                <w:lang w:val="sk-SK"/>
              </w:rPr>
            </w:pPr>
            <w:r w:rsidRPr="00CC02B7">
              <w:rPr>
                <w:rFonts w:cs="Arial"/>
                <w:lang w:val="sk-SK"/>
              </w:rPr>
              <w:t>96 379</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1A2A9CDB" w14:textId="77777777">
            <w:pPr>
              <w:jc w:val="right"/>
              <w:rPr>
                <w:rFonts w:cs="Arial"/>
                <w:lang w:val="sk-SK"/>
              </w:rPr>
            </w:pPr>
            <w:r w:rsidRPr="00CC02B7">
              <w:rPr>
                <w:rFonts w:cs="Arial"/>
                <w:lang w:val="sk-SK"/>
              </w:rPr>
              <w:t>109 226</w:t>
            </w:r>
          </w:p>
        </w:tc>
      </w:tr>
      <w:tr w:rsidRPr="00CC02B7" w:rsidR="00CC02B7" w:rsidTr="00872F49" w14:paraId="40DBB65E"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215D734A" w14:textId="77777777">
            <w:pPr>
              <w:rPr>
                <w:rFonts w:cs="Arial"/>
                <w:lang w:val="sk-SK"/>
              </w:rPr>
            </w:pPr>
            <w:r w:rsidRPr="00CC02B7">
              <w:rPr>
                <w:rFonts w:cs="Arial"/>
                <w:lang w:val="sk-SK"/>
              </w:rPr>
              <w:t>Vírivý kúpeľ- dolné a horné končatiny</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191C9628" w14:textId="77777777">
            <w:pPr>
              <w:jc w:val="right"/>
              <w:rPr>
                <w:rFonts w:cs="Arial"/>
                <w:lang w:val="sk-SK"/>
              </w:rPr>
            </w:pPr>
            <w:r w:rsidRPr="00CC02B7">
              <w:rPr>
                <w:rFonts w:cs="Arial"/>
                <w:lang w:val="sk-SK"/>
              </w:rPr>
              <w:t>5 705</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78B93FD0" w14:textId="77777777">
            <w:pPr>
              <w:jc w:val="right"/>
              <w:rPr>
                <w:rFonts w:cs="Arial"/>
                <w:lang w:val="sk-SK"/>
              </w:rPr>
            </w:pPr>
            <w:r w:rsidRPr="00CC02B7">
              <w:rPr>
                <w:rFonts w:cs="Arial"/>
                <w:lang w:val="sk-SK"/>
              </w:rPr>
              <w:t>4 350</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75D2131C" w14:textId="77777777">
            <w:pPr>
              <w:jc w:val="right"/>
              <w:rPr>
                <w:rFonts w:cs="Arial"/>
                <w:lang w:val="sk-SK"/>
              </w:rPr>
            </w:pPr>
            <w:r w:rsidRPr="00CC02B7">
              <w:rPr>
                <w:rFonts w:cs="Arial"/>
                <w:lang w:val="sk-SK"/>
              </w:rPr>
              <w:t>4 640</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1733FF74" w14:textId="77777777">
            <w:pPr>
              <w:jc w:val="right"/>
              <w:rPr>
                <w:rFonts w:cs="Arial"/>
                <w:lang w:val="sk-SK"/>
              </w:rPr>
            </w:pPr>
            <w:r w:rsidRPr="00CC02B7">
              <w:rPr>
                <w:rFonts w:cs="Arial"/>
                <w:lang w:val="sk-SK"/>
              </w:rPr>
              <w:t>4 796</w:t>
            </w:r>
          </w:p>
        </w:tc>
      </w:tr>
      <w:tr w:rsidRPr="00CC02B7" w:rsidR="00CC02B7" w:rsidTr="00872F49" w14:paraId="6CF2CAE9"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47F01AF3" w14:textId="77777777">
            <w:pPr>
              <w:rPr>
                <w:rFonts w:cs="Arial"/>
                <w:lang w:val="sk-SK"/>
              </w:rPr>
            </w:pPr>
            <w:r w:rsidRPr="00CC02B7">
              <w:rPr>
                <w:rFonts w:cs="Arial"/>
                <w:lang w:val="sk-SK"/>
              </w:rPr>
              <w:t>Zábal -</w:t>
            </w:r>
            <w:proofErr w:type="spellStart"/>
            <w:r w:rsidRPr="00CC02B7">
              <w:rPr>
                <w:rFonts w:cs="Arial"/>
                <w:lang w:val="sk-SK"/>
              </w:rPr>
              <w:t>Detoxikačné</w:t>
            </w:r>
            <w:proofErr w:type="spellEnd"/>
            <w:r w:rsidRPr="00CC02B7">
              <w:rPr>
                <w:rFonts w:cs="Arial"/>
                <w:lang w:val="sk-SK"/>
              </w:rPr>
              <w:t xml:space="preserve"> kávové ošetrenie</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6146BE35" w14:textId="77777777">
            <w:pPr>
              <w:jc w:val="right"/>
              <w:rPr>
                <w:rFonts w:cs="Arial"/>
                <w:lang w:val="sk-SK"/>
              </w:rPr>
            </w:pPr>
            <w:r w:rsidRPr="00CC02B7">
              <w:rPr>
                <w:rFonts w:cs="Arial"/>
                <w:lang w:val="sk-SK"/>
              </w:rPr>
              <w:t>25</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71FBE09A" w14:textId="77777777">
            <w:pPr>
              <w:jc w:val="right"/>
              <w:rPr>
                <w:rFonts w:cs="Arial"/>
                <w:lang w:val="sk-SK"/>
              </w:rPr>
            </w:pPr>
            <w:r w:rsidRPr="00CC02B7">
              <w:rPr>
                <w:rFonts w:cs="Arial"/>
                <w:lang w:val="sk-SK"/>
              </w:rPr>
              <w:t>24</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66E45C9E" w14:textId="77777777">
            <w:pPr>
              <w:jc w:val="right"/>
              <w:rPr>
                <w:rFonts w:cs="Arial"/>
                <w:lang w:val="sk-SK"/>
              </w:rPr>
            </w:pPr>
            <w:r w:rsidRPr="00CC02B7">
              <w:rPr>
                <w:rFonts w:cs="Arial"/>
                <w:lang w:val="sk-SK"/>
              </w:rPr>
              <w:t>31</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61C21028" w14:textId="77777777">
            <w:pPr>
              <w:jc w:val="right"/>
              <w:rPr>
                <w:rFonts w:cs="Arial"/>
                <w:lang w:val="sk-SK"/>
              </w:rPr>
            </w:pPr>
            <w:r w:rsidRPr="00CC02B7">
              <w:rPr>
                <w:rFonts w:cs="Arial"/>
                <w:lang w:val="sk-SK"/>
              </w:rPr>
              <w:t>17</w:t>
            </w:r>
          </w:p>
        </w:tc>
      </w:tr>
      <w:tr w:rsidRPr="00CC02B7" w:rsidR="00CC02B7" w:rsidTr="00872F49" w14:paraId="50AC8819"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395F3A91" w14:textId="77777777">
            <w:pPr>
              <w:rPr>
                <w:rFonts w:cs="Arial"/>
                <w:lang w:val="sk-SK"/>
              </w:rPr>
            </w:pPr>
            <w:r w:rsidRPr="00CC02B7">
              <w:rPr>
                <w:rFonts w:cs="Arial"/>
                <w:lang w:val="sk-SK"/>
              </w:rPr>
              <w:t xml:space="preserve">Zábal s avokádovým olejom </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15569223" w14:textId="77777777">
            <w:pPr>
              <w:jc w:val="right"/>
              <w:rPr>
                <w:rFonts w:cs="Arial"/>
                <w:lang w:val="sk-SK"/>
              </w:rPr>
            </w:pPr>
            <w:r w:rsidRPr="00CC02B7">
              <w:rPr>
                <w:rFonts w:cs="Arial"/>
                <w:lang w:val="sk-SK"/>
              </w:rPr>
              <w:t>36</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35310ACD" w14:textId="77777777">
            <w:pPr>
              <w:jc w:val="right"/>
              <w:rPr>
                <w:rFonts w:cs="Arial"/>
                <w:lang w:val="sk-SK"/>
              </w:rPr>
            </w:pPr>
            <w:r w:rsidRPr="00CC02B7">
              <w:rPr>
                <w:rFonts w:cs="Arial"/>
                <w:lang w:val="sk-SK"/>
              </w:rPr>
              <w:t>41</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35783C41" w14:textId="77777777">
            <w:pPr>
              <w:jc w:val="right"/>
              <w:rPr>
                <w:rFonts w:cs="Arial"/>
                <w:lang w:val="sk-SK"/>
              </w:rPr>
            </w:pPr>
            <w:r w:rsidRPr="00CC02B7">
              <w:rPr>
                <w:rFonts w:cs="Arial"/>
                <w:lang w:val="sk-SK"/>
              </w:rPr>
              <w:t>41</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60AC6506" w14:textId="77777777">
            <w:pPr>
              <w:jc w:val="right"/>
              <w:rPr>
                <w:rFonts w:cs="Arial"/>
                <w:lang w:val="sk-SK"/>
              </w:rPr>
            </w:pPr>
            <w:r w:rsidRPr="00CC02B7">
              <w:rPr>
                <w:rFonts w:cs="Arial"/>
                <w:lang w:val="sk-SK"/>
              </w:rPr>
              <w:t>52</w:t>
            </w:r>
          </w:p>
        </w:tc>
      </w:tr>
      <w:tr w:rsidRPr="00CC02B7" w:rsidR="00CC02B7" w:rsidTr="00872F49" w14:paraId="71113140"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05EDF6A9" w14:textId="77777777">
            <w:pPr>
              <w:rPr>
                <w:rFonts w:cs="Arial"/>
                <w:lang w:val="sk-SK"/>
              </w:rPr>
            </w:pPr>
            <w:r w:rsidRPr="00CC02B7">
              <w:rPr>
                <w:rFonts w:cs="Arial"/>
                <w:lang w:val="sk-SK"/>
              </w:rPr>
              <w:t>Zábal so zeleným čajom</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151C6120" w14:textId="77777777">
            <w:pPr>
              <w:jc w:val="right"/>
              <w:rPr>
                <w:rFonts w:cs="Arial"/>
                <w:lang w:val="sk-SK"/>
              </w:rPr>
            </w:pPr>
            <w:r w:rsidRPr="00CC02B7">
              <w:rPr>
                <w:rFonts w:cs="Arial"/>
                <w:lang w:val="sk-SK"/>
              </w:rPr>
              <w:t>37</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7CC6D725" w14:textId="77777777">
            <w:pPr>
              <w:jc w:val="right"/>
              <w:rPr>
                <w:rFonts w:cs="Arial"/>
                <w:lang w:val="sk-SK"/>
              </w:rPr>
            </w:pPr>
            <w:r w:rsidRPr="00CC02B7">
              <w:rPr>
                <w:rFonts w:cs="Arial"/>
                <w:lang w:val="sk-SK"/>
              </w:rPr>
              <w:t>16</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7338B46D" w14:textId="77777777">
            <w:pPr>
              <w:jc w:val="right"/>
              <w:rPr>
                <w:rFonts w:cs="Arial"/>
                <w:lang w:val="sk-SK"/>
              </w:rPr>
            </w:pPr>
            <w:r w:rsidRPr="00CC02B7">
              <w:rPr>
                <w:rFonts w:cs="Arial"/>
                <w:lang w:val="sk-SK"/>
              </w:rPr>
              <w:t>37</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616EC1E4" w14:textId="77777777">
            <w:pPr>
              <w:jc w:val="right"/>
              <w:rPr>
                <w:rFonts w:cs="Arial"/>
                <w:lang w:val="sk-SK"/>
              </w:rPr>
            </w:pPr>
            <w:r w:rsidRPr="00CC02B7">
              <w:rPr>
                <w:rFonts w:cs="Arial"/>
                <w:lang w:val="sk-SK"/>
              </w:rPr>
              <w:t>28</w:t>
            </w:r>
          </w:p>
        </w:tc>
      </w:tr>
      <w:tr w:rsidRPr="00CC02B7" w:rsidR="00CC02B7" w:rsidTr="00872F49" w14:paraId="71CF10CF"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3B9B53E5" w14:textId="77777777">
            <w:pPr>
              <w:rPr>
                <w:rFonts w:cs="Arial"/>
                <w:b/>
                <w:bCs/>
                <w:lang w:val="sk-SK"/>
              </w:rPr>
            </w:pPr>
            <w:r w:rsidRPr="00CC02B7">
              <w:rPr>
                <w:rFonts w:cs="Arial"/>
                <w:b/>
                <w:bCs/>
                <w:lang w:val="sk-SK"/>
              </w:rPr>
              <w:t>Spolu za balneoterapiu Krištáľ:</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50EE448B" w14:textId="77777777">
            <w:pPr>
              <w:jc w:val="right"/>
              <w:rPr>
                <w:rFonts w:cs="Arial"/>
                <w:b/>
                <w:bCs/>
                <w:lang w:val="sk-SK"/>
              </w:rPr>
            </w:pPr>
            <w:r w:rsidRPr="00CC02B7">
              <w:rPr>
                <w:rFonts w:cs="Arial"/>
                <w:b/>
                <w:bCs/>
                <w:lang w:val="sk-SK"/>
              </w:rPr>
              <w:t>453 075</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5FC865DB" w14:textId="77777777">
            <w:pPr>
              <w:jc w:val="right"/>
              <w:rPr>
                <w:rFonts w:cs="Arial"/>
                <w:b/>
                <w:bCs/>
                <w:lang w:val="sk-SK"/>
              </w:rPr>
            </w:pPr>
            <w:r w:rsidRPr="00CC02B7">
              <w:rPr>
                <w:rFonts w:cs="Arial"/>
                <w:b/>
                <w:bCs/>
                <w:lang w:val="sk-SK"/>
              </w:rPr>
              <w:t>322 299</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25F868D6" w14:textId="77777777">
            <w:pPr>
              <w:jc w:val="right"/>
              <w:rPr>
                <w:rFonts w:cs="Arial"/>
                <w:b/>
                <w:bCs/>
                <w:lang w:val="sk-SK"/>
              </w:rPr>
            </w:pPr>
            <w:r w:rsidRPr="00CC02B7">
              <w:rPr>
                <w:rFonts w:cs="Arial"/>
                <w:b/>
                <w:bCs/>
                <w:lang w:val="sk-SK"/>
              </w:rPr>
              <w:t>346 425</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45DAB142" w14:textId="77777777">
            <w:pPr>
              <w:jc w:val="right"/>
              <w:rPr>
                <w:rFonts w:cs="Arial"/>
                <w:b/>
                <w:bCs/>
                <w:lang w:val="sk-SK"/>
              </w:rPr>
            </w:pPr>
            <w:r w:rsidRPr="00CC02B7">
              <w:rPr>
                <w:rFonts w:cs="Arial"/>
                <w:b/>
                <w:bCs/>
                <w:lang w:val="sk-SK"/>
              </w:rPr>
              <w:t>441 819</w:t>
            </w:r>
          </w:p>
        </w:tc>
      </w:tr>
      <w:tr w:rsidRPr="00CC02B7" w:rsidR="00CC02B7" w:rsidTr="00872F49" w14:paraId="3027A1C0"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2FC4BB41" w14:textId="77777777">
            <w:pPr>
              <w:jc w:val="center"/>
              <w:rPr>
                <w:rFonts w:cs="Arial"/>
                <w:b/>
                <w:bCs/>
                <w:lang w:val="sk-SK"/>
              </w:rPr>
            </w:pPr>
            <w:r w:rsidRPr="00CC02B7">
              <w:rPr>
                <w:rFonts w:cs="Arial"/>
                <w:b/>
                <w:bCs/>
                <w:lang w:val="sk-SK"/>
              </w:rPr>
              <w:t>Balneoterapia MINERÁL</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29506F60" w14:textId="77777777">
            <w:pPr>
              <w:jc w:val="right"/>
              <w:rPr>
                <w:rFonts w:cs="Arial"/>
                <w:lang w:val="sk-SK"/>
              </w:rPr>
            </w:pPr>
            <w:r w:rsidRPr="00CC02B7">
              <w:rPr>
                <w:rFonts w:cs="Arial"/>
                <w:lang w:val="sk-SK"/>
              </w:rPr>
              <w:t> </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0DCD89A6" w14:textId="77777777">
            <w:pPr>
              <w:jc w:val="right"/>
              <w:rPr>
                <w:rFonts w:cs="Arial"/>
                <w:lang w:val="sk-SK"/>
              </w:rPr>
            </w:pPr>
            <w:r w:rsidRPr="00CC02B7">
              <w:rPr>
                <w:rFonts w:cs="Arial"/>
                <w:lang w:val="sk-SK"/>
              </w:rPr>
              <w:t> </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21265BA1" w14:textId="77777777">
            <w:pPr>
              <w:jc w:val="right"/>
              <w:rPr>
                <w:rFonts w:cs="Arial"/>
                <w:lang w:val="sk-SK"/>
              </w:rPr>
            </w:pPr>
            <w:r w:rsidRPr="00CC02B7">
              <w:rPr>
                <w:rFonts w:cs="Arial"/>
                <w:lang w:val="sk-SK"/>
              </w:rPr>
              <w:t> </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5795FD6A" w14:textId="77777777">
            <w:pPr>
              <w:jc w:val="right"/>
              <w:rPr>
                <w:rFonts w:cs="Arial"/>
                <w:lang w:val="sk-SK"/>
              </w:rPr>
            </w:pPr>
            <w:r w:rsidRPr="00CC02B7">
              <w:rPr>
                <w:rFonts w:cs="Arial"/>
                <w:lang w:val="sk-SK"/>
              </w:rPr>
              <w:t> </w:t>
            </w:r>
          </w:p>
        </w:tc>
      </w:tr>
      <w:tr w:rsidRPr="00CC02B7" w:rsidR="00CC02B7" w:rsidTr="00872F49" w14:paraId="58AFC6BA"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7B751F35" w14:textId="77777777">
            <w:pPr>
              <w:rPr>
                <w:rFonts w:cs="Arial"/>
                <w:lang w:val="sk-SK"/>
              </w:rPr>
            </w:pPr>
            <w:r w:rsidRPr="00CC02B7">
              <w:rPr>
                <w:rFonts w:cs="Arial"/>
                <w:lang w:val="sk-SK"/>
              </w:rPr>
              <w:t>Minerál Individuálny telocvik</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573B3A00" w14:textId="77777777">
            <w:pPr>
              <w:jc w:val="right"/>
              <w:rPr>
                <w:rFonts w:cs="Arial"/>
                <w:lang w:val="sk-SK"/>
              </w:rPr>
            </w:pPr>
            <w:r w:rsidRPr="00CC02B7">
              <w:rPr>
                <w:rFonts w:cs="Arial"/>
                <w:lang w:val="sk-SK"/>
              </w:rPr>
              <w:t>1 581</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162CF4AF" w14:textId="77777777">
            <w:pPr>
              <w:jc w:val="right"/>
              <w:rPr>
                <w:rFonts w:cs="Arial"/>
                <w:lang w:val="sk-SK"/>
              </w:rPr>
            </w:pPr>
            <w:r w:rsidRPr="00CC02B7">
              <w:rPr>
                <w:rFonts w:cs="Arial"/>
                <w:lang w:val="sk-SK"/>
              </w:rPr>
              <w:t>1 559</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55B39984" w14:textId="77777777">
            <w:pPr>
              <w:jc w:val="right"/>
              <w:rPr>
                <w:rFonts w:cs="Arial"/>
                <w:lang w:val="sk-SK"/>
              </w:rPr>
            </w:pPr>
            <w:r w:rsidRPr="00CC02B7">
              <w:rPr>
                <w:rFonts w:cs="Arial"/>
                <w:lang w:val="sk-SK"/>
              </w:rPr>
              <w:t>18</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661542C7" w14:textId="77777777">
            <w:pPr>
              <w:jc w:val="right"/>
              <w:rPr>
                <w:rFonts w:cs="Arial"/>
                <w:lang w:val="sk-SK"/>
              </w:rPr>
            </w:pPr>
            <w:r w:rsidRPr="00CC02B7">
              <w:rPr>
                <w:rFonts w:cs="Arial"/>
                <w:lang w:val="sk-SK"/>
              </w:rPr>
              <w:t>0</w:t>
            </w:r>
          </w:p>
        </w:tc>
      </w:tr>
      <w:tr w:rsidRPr="00CC02B7" w:rsidR="00CC02B7" w:rsidTr="00872F49" w14:paraId="17E82493"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6A679FC4" w14:textId="77777777">
            <w:pPr>
              <w:rPr>
                <w:rFonts w:cs="Arial"/>
                <w:lang w:val="sk-SK"/>
              </w:rPr>
            </w:pPr>
            <w:r w:rsidRPr="00CC02B7">
              <w:rPr>
                <w:rFonts w:cs="Arial"/>
                <w:lang w:val="sk-SK"/>
              </w:rPr>
              <w:t>Minerál skupinový telocvik</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24690602" w14:textId="77777777">
            <w:pPr>
              <w:jc w:val="right"/>
              <w:rPr>
                <w:rFonts w:cs="Arial"/>
                <w:lang w:val="sk-SK"/>
              </w:rPr>
            </w:pPr>
            <w:r w:rsidRPr="00CC02B7">
              <w:rPr>
                <w:rFonts w:cs="Arial"/>
                <w:lang w:val="sk-SK"/>
              </w:rPr>
              <w:t>0</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6C185277" w14:textId="77777777">
            <w:pPr>
              <w:jc w:val="right"/>
              <w:rPr>
                <w:rFonts w:cs="Arial"/>
                <w:lang w:val="sk-SK"/>
              </w:rPr>
            </w:pPr>
            <w:r w:rsidRPr="00CC02B7">
              <w:rPr>
                <w:rFonts w:cs="Arial"/>
                <w:lang w:val="sk-SK"/>
              </w:rPr>
              <w:t>0</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7C2093F7" w14:textId="77777777">
            <w:pPr>
              <w:jc w:val="right"/>
              <w:rPr>
                <w:rFonts w:cs="Arial"/>
                <w:lang w:val="sk-SK"/>
              </w:rPr>
            </w:pPr>
            <w:r w:rsidRPr="00CC02B7">
              <w:rPr>
                <w:rFonts w:cs="Arial"/>
                <w:lang w:val="sk-SK"/>
              </w:rPr>
              <w:t>0</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08D96AF0" w14:textId="77777777">
            <w:pPr>
              <w:jc w:val="right"/>
              <w:rPr>
                <w:rFonts w:cs="Arial"/>
                <w:lang w:val="sk-SK"/>
              </w:rPr>
            </w:pPr>
            <w:r w:rsidRPr="00CC02B7">
              <w:rPr>
                <w:rFonts w:cs="Arial"/>
                <w:lang w:val="sk-SK"/>
              </w:rPr>
              <w:t>52</w:t>
            </w:r>
          </w:p>
        </w:tc>
      </w:tr>
      <w:tr w:rsidRPr="00CC02B7" w:rsidR="00CC02B7" w:rsidTr="00872F49" w14:paraId="655A742A"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3FCFD566" w14:textId="77777777">
            <w:pPr>
              <w:rPr>
                <w:rFonts w:cs="Arial"/>
                <w:lang w:val="sk-SK"/>
              </w:rPr>
            </w:pPr>
            <w:r w:rsidRPr="00CC02B7">
              <w:rPr>
                <w:rFonts w:cs="Arial"/>
                <w:lang w:val="sk-SK"/>
              </w:rPr>
              <w:t>Minerál Klasická masáž čiastočná</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233A7429" w14:textId="77777777">
            <w:pPr>
              <w:jc w:val="right"/>
              <w:rPr>
                <w:rFonts w:cs="Arial"/>
                <w:lang w:val="sk-SK"/>
              </w:rPr>
            </w:pPr>
            <w:r w:rsidRPr="00CC02B7">
              <w:rPr>
                <w:rFonts w:cs="Arial"/>
                <w:lang w:val="sk-SK"/>
              </w:rPr>
              <w:t>6 534</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14871506" w14:textId="77777777">
            <w:pPr>
              <w:jc w:val="right"/>
              <w:rPr>
                <w:rFonts w:cs="Arial"/>
                <w:lang w:val="sk-SK"/>
              </w:rPr>
            </w:pPr>
            <w:r w:rsidRPr="00CC02B7">
              <w:rPr>
                <w:rFonts w:cs="Arial"/>
                <w:lang w:val="sk-SK"/>
              </w:rPr>
              <w:t>4 374</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1D3E4FA3" w14:textId="77777777">
            <w:pPr>
              <w:jc w:val="right"/>
              <w:rPr>
                <w:rFonts w:cs="Arial"/>
                <w:lang w:val="sk-SK"/>
              </w:rPr>
            </w:pPr>
            <w:r w:rsidRPr="00CC02B7">
              <w:rPr>
                <w:rFonts w:cs="Arial"/>
                <w:lang w:val="sk-SK"/>
              </w:rPr>
              <w:t>3 521</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7A81EC7D" w14:textId="77777777">
            <w:pPr>
              <w:jc w:val="right"/>
              <w:rPr>
                <w:rFonts w:cs="Arial"/>
                <w:lang w:val="sk-SK"/>
              </w:rPr>
            </w:pPr>
            <w:r w:rsidRPr="00CC02B7">
              <w:rPr>
                <w:rFonts w:cs="Arial"/>
                <w:lang w:val="sk-SK"/>
              </w:rPr>
              <w:t>5 731</w:t>
            </w:r>
          </w:p>
        </w:tc>
      </w:tr>
      <w:tr w:rsidRPr="00CC02B7" w:rsidR="00CC02B7" w:rsidTr="00872F49" w14:paraId="7E150260"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5A2759BB" w14:textId="77777777">
            <w:pPr>
              <w:rPr>
                <w:rFonts w:cs="Arial"/>
                <w:lang w:val="sk-SK"/>
              </w:rPr>
            </w:pPr>
            <w:r w:rsidRPr="00CC02B7">
              <w:rPr>
                <w:rFonts w:cs="Arial"/>
                <w:lang w:val="sk-SK"/>
              </w:rPr>
              <w:t>Minerál Klasická masáž celotelová 30 min.</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32AA390B" w14:textId="77777777">
            <w:pPr>
              <w:jc w:val="right"/>
              <w:rPr>
                <w:rFonts w:cs="Arial"/>
                <w:lang w:val="sk-SK"/>
              </w:rPr>
            </w:pPr>
            <w:r w:rsidRPr="00CC02B7">
              <w:rPr>
                <w:rFonts w:cs="Arial"/>
                <w:lang w:val="sk-SK"/>
              </w:rPr>
              <w:t>102</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475B3A3B" w14:textId="77777777">
            <w:pPr>
              <w:jc w:val="right"/>
              <w:rPr>
                <w:rFonts w:cs="Arial"/>
                <w:lang w:val="sk-SK"/>
              </w:rPr>
            </w:pPr>
            <w:r w:rsidRPr="00CC02B7">
              <w:rPr>
                <w:rFonts w:cs="Arial"/>
                <w:lang w:val="sk-SK"/>
              </w:rPr>
              <w:t>5</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11D5BE1B" w14:textId="77777777">
            <w:pPr>
              <w:jc w:val="right"/>
              <w:rPr>
                <w:rFonts w:cs="Arial"/>
                <w:lang w:val="sk-SK"/>
              </w:rPr>
            </w:pPr>
            <w:r w:rsidRPr="00CC02B7">
              <w:rPr>
                <w:rFonts w:cs="Arial"/>
                <w:lang w:val="sk-SK"/>
              </w:rPr>
              <w:t>2</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4FEACF06" w14:textId="77777777">
            <w:pPr>
              <w:jc w:val="right"/>
              <w:rPr>
                <w:rFonts w:cs="Arial"/>
                <w:lang w:val="sk-SK"/>
              </w:rPr>
            </w:pPr>
            <w:r w:rsidRPr="00CC02B7">
              <w:rPr>
                <w:rFonts w:cs="Arial"/>
                <w:lang w:val="sk-SK"/>
              </w:rPr>
              <w:t>16</w:t>
            </w:r>
          </w:p>
        </w:tc>
      </w:tr>
      <w:tr w:rsidRPr="00CC02B7" w:rsidR="00CC02B7" w:rsidTr="00872F49" w14:paraId="552A8AC4"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07091DFB" w14:textId="77777777">
            <w:pPr>
              <w:rPr>
                <w:rFonts w:cs="Arial"/>
                <w:lang w:val="sk-SK"/>
              </w:rPr>
            </w:pPr>
            <w:r w:rsidRPr="00CC02B7">
              <w:rPr>
                <w:rFonts w:cs="Arial"/>
                <w:lang w:val="sk-SK"/>
              </w:rPr>
              <w:t xml:space="preserve">Minerál </w:t>
            </w:r>
            <w:proofErr w:type="spellStart"/>
            <w:r w:rsidRPr="00CC02B7">
              <w:rPr>
                <w:rFonts w:cs="Arial"/>
                <w:lang w:val="sk-SK"/>
              </w:rPr>
              <w:t>Biostimul</w:t>
            </w:r>
            <w:proofErr w:type="spellEnd"/>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03CFD877" w14:textId="77777777">
            <w:pPr>
              <w:jc w:val="right"/>
              <w:rPr>
                <w:rFonts w:cs="Arial"/>
                <w:lang w:val="sk-SK"/>
              </w:rPr>
            </w:pPr>
            <w:r w:rsidRPr="00CC02B7">
              <w:rPr>
                <w:rFonts w:cs="Arial"/>
                <w:lang w:val="sk-SK"/>
              </w:rPr>
              <w:t> </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57AFFC22" w14:textId="77777777">
            <w:pPr>
              <w:jc w:val="right"/>
              <w:rPr>
                <w:rFonts w:cs="Arial"/>
                <w:lang w:val="sk-SK"/>
              </w:rPr>
            </w:pPr>
            <w:r w:rsidRPr="00CC02B7">
              <w:rPr>
                <w:rFonts w:cs="Arial"/>
                <w:lang w:val="sk-SK"/>
              </w:rPr>
              <w:t> </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15689951" w14:textId="77777777">
            <w:pPr>
              <w:jc w:val="right"/>
              <w:rPr>
                <w:rFonts w:cs="Arial"/>
                <w:lang w:val="sk-SK"/>
              </w:rPr>
            </w:pPr>
            <w:r w:rsidRPr="00CC02B7">
              <w:rPr>
                <w:rFonts w:cs="Arial"/>
                <w:lang w:val="sk-SK"/>
              </w:rPr>
              <w:t> </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68CE80A8" w14:textId="77777777">
            <w:pPr>
              <w:jc w:val="right"/>
              <w:rPr>
                <w:rFonts w:cs="Arial"/>
                <w:lang w:val="sk-SK"/>
              </w:rPr>
            </w:pPr>
            <w:r w:rsidRPr="00CC02B7">
              <w:rPr>
                <w:rFonts w:cs="Arial"/>
                <w:lang w:val="sk-SK"/>
              </w:rPr>
              <w:t>1 464</w:t>
            </w:r>
          </w:p>
        </w:tc>
      </w:tr>
      <w:tr w:rsidRPr="00CC02B7" w:rsidR="00CC02B7" w:rsidTr="00872F49" w14:paraId="50A1830F"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5C1A63F5" w14:textId="77777777">
            <w:pPr>
              <w:rPr>
                <w:rFonts w:cs="Arial"/>
                <w:lang w:val="sk-SK"/>
              </w:rPr>
            </w:pPr>
            <w:r w:rsidRPr="00CC02B7">
              <w:rPr>
                <w:rFonts w:cs="Arial"/>
                <w:lang w:val="sk-SK"/>
              </w:rPr>
              <w:t>Minerál Magnetoterapia</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7B799746" w14:textId="77777777">
            <w:pPr>
              <w:jc w:val="right"/>
              <w:rPr>
                <w:rFonts w:cs="Arial"/>
                <w:lang w:val="sk-SK"/>
              </w:rPr>
            </w:pPr>
            <w:r w:rsidRPr="00CC02B7">
              <w:rPr>
                <w:rFonts w:cs="Arial"/>
                <w:lang w:val="sk-SK"/>
              </w:rPr>
              <w:t>2 372</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02AD6081" w14:textId="77777777">
            <w:pPr>
              <w:jc w:val="right"/>
              <w:rPr>
                <w:rFonts w:cs="Arial"/>
                <w:lang w:val="sk-SK"/>
              </w:rPr>
            </w:pPr>
            <w:r w:rsidRPr="00CC02B7">
              <w:rPr>
                <w:rFonts w:cs="Arial"/>
                <w:lang w:val="sk-SK"/>
              </w:rPr>
              <w:t>1 892</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505BE2F2" w14:textId="77777777">
            <w:pPr>
              <w:jc w:val="right"/>
              <w:rPr>
                <w:rFonts w:cs="Arial"/>
                <w:lang w:val="sk-SK"/>
              </w:rPr>
            </w:pPr>
            <w:r w:rsidRPr="00CC02B7">
              <w:rPr>
                <w:rFonts w:cs="Arial"/>
                <w:lang w:val="sk-SK"/>
              </w:rPr>
              <w:t>1 587</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701E2C97" w14:textId="77777777">
            <w:pPr>
              <w:jc w:val="right"/>
              <w:rPr>
                <w:rFonts w:cs="Arial"/>
                <w:lang w:val="sk-SK"/>
              </w:rPr>
            </w:pPr>
            <w:r w:rsidRPr="00CC02B7">
              <w:rPr>
                <w:rFonts w:cs="Arial"/>
                <w:lang w:val="sk-SK"/>
              </w:rPr>
              <w:t>2 829</w:t>
            </w:r>
          </w:p>
        </w:tc>
      </w:tr>
      <w:tr w:rsidRPr="00CC02B7" w:rsidR="00CC02B7" w:rsidTr="00872F49" w14:paraId="01288302"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5F2DA6FF" w14:textId="77777777">
            <w:pPr>
              <w:rPr>
                <w:rFonts w:cs="Arial"/>
                <w:lang w:val="sk-SK"/>
              </w:rPr>
            </w:pPr>
            <w:r w:rsidRPr="00CC02B7">
              <w:rPr>
                <w:rFonts w:cs="Arial"/>
                <w:lang w:val="sk-SK"/>
              </w:rPr>
              <w:t xml:space="preserve">Minerál </w:t>
            </w:r>
            <w:proofErr w:type="spellStart"/>
            <w:r w:rsidRPr="00CC02B7">
              <w:rPr>
                <w:rFonts w:cs="Arial"/>
                <w:lang w:val="sk-SK"/>
              </w:rPr>
              <w:t>Oxymat</w:t>
            </w:r>
            <w:proofErr w:type="spellEnd"/>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756C6897" w14:textId="77777777">
            <w:pPr>
              <w:jc w:val="right"/>
              <w:rPr>
                <w:rFonts w:cs="Arial"/>
                <w:lang w:val="sk-SK"/>
              </w:rPr>
            </w:pPr>
            <w:r w:rsidRPr="00CC02B7">
              <w:rPr>
                <w:rFonts w:cs="Arial"/>
                <w:lang w:val="sk-SK"/>
              </w:rPr>
              <w:t>3 070</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5AF54E88" w14:textId="77777777">
            <w:pPr>
              <w:jc w:val="right"/>
              <w:rPr>
                <w:rFonts w:cs="Arial"/>
                <w:lang w:val="sk-SK"/>
              </w:rPr>
            </w:pPr>
            <w:r w:rsidRPr="00CC02B7">
              <w:rPr>
                <w:rFonts w:cs="Arial"/>
                <w:lang w:val="sk-SK"/>
              </w:rPr>
              <w:t>2 101</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0FD2A3FB" w14:textId="77777777">
            <w:pPr>
              <w:jc w:val="right"/>
              <w:rPr>
                <w:rFonts w:cs="Arial"/>
                <w:lang w:val="sk-SK"/>
              </w:rPr>
            </w:pPr>
            <w:r w:rsidRPr="00CC02B7">
              <w:rPr>
                <w:rFonts w:cs="Arial"/>
                <w:lang w:val="sk-SK"/>
              </w:rPr>
              <w:t>1 538</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1EE98F3B" w14:textId="77777777">
            <w:pPr>
              <w:jc w:val="right"/>
              <w:rPr>
                <w:rFonts w:cs="Arial"/>
                <w:lang w:val="sk-SK"/>
              </w:rPr>
            </w:pPr>
            <w:r w:rsidRPr="00CC02B7">
              <w:rPr>
                <w:rFonts w:cs="Arial"/>
                <w:lang w:val="sk-SK"/>
              </w:rPr>
              <w:t>2 759</w:t>
            </w:r>
          </w:p>
        </w:tc>
      </w:tr>
      <w:tr w:rsidRPr="00CC02B7" w:rsidR="00CC02B7" w:rsidTr="00872F49" w14:paraId="6809FA92"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0A369C87" w14:textId="77777777">
            <w:pPr>
              <w:rPr>
                <w:rFonts w:cs="Arial"/>
                <w:lang w:val="sk-SK"/>
              </w:rPr>
            </w:pPr>
            <w:r w:rsidRPr="00CC02B7">
              <w:rPr>
                <w:rFonts w:cs="Arial"/>
                <w:lang w:val="sk-SK"/>
              </w:rPr>
              <w:t>Minerál Parafínový zábal</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6C1F8E61" w14:textId="77777777">
            <w:pPr>
              <w:jc w:val="right"/>
              <w:rPr>
                <w:rFonts w:cs="Arial"/>
                <w:lang w:val="sk-SK"/>
              </w:rPr>
            </w:pPr>
            <w:r w:rsidRPr="00CC02B7">
              <w:rPr>
                <w:rFonts w:cs="Arial"/>
                <w:lang w:val="sk-SK"/>
              </w:rPr>
              <w:t>2 947</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11A61272" w14:textId="77777777">
            <w:pPr>
              <w:jc w:val="right"/>
              <w:rPr>
                <w:rFonts w:cs="Arial"/>
                <w:lang w:val="sk-SK"/>
              </w:rPr>
            </w:pPr>
            <w:r w:rsidRPr="00CC02B7">
              <w:rPr>
                <w:rFonts w:cs="Arial"/>
                <w:lang w:val="sk-SK"/>
              </w:rPr>
              <w:t>1 586</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2B1E4A33" w14:textId="77777777">
            <w:pPr>
              <w:jc w:val="right"/>
              <w:rPr>
                <w:rFonts w:cs="Arial"/>
                <w:lang w:val="sk-SK"/>
              </w:rPr>
            </w:pPr>
            <w:r w:rsidRPr="00CC02B7">
              <w:rPr>
                <w:rFonts w:cs="Arial"/>
                <w:lang w:val="sk-SK"/>
              </w:rPr>
              <w:t>1 789</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44115580" w14:textId="77777777">
            <w:pPr>
              <w:jc w:val="right"/>
              <w:rPr>
                <w:rFonts w:cs="Arial"/>
                <w:lang w:val="sk-SK"/>
              </w:rPr>
            </w:pPr>
            <w:r w:rsidRPr="00CC02B7">
              <w:rPr>
                <w:rFonts w:cs="Arial"/>
                <w:lang w:val="sk-SK"/>
              </w:rPr>
              <w:t>2 637</w:t>
            </w:r>
          </w:p>
        </w:tc>
      </w:tr>
      <w:tr w:rsidRPr="00CC02B7" w:rsidR="00CC02B7" w:rsidTr="00872F49" w14:paraId="053C0525"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61DEA288" w14:textId="77777777">
            <w:pPr>
              <w:rPr>
                <w:rFonts w:cs="Arial"/>
                <w:lang w:val="sk-SK"/>
              </w:rPr>
            </w:pPr>
            <w:r w:rsidRPr="00CC02B7">
              <w:rPr>
                <w:rFonts w:cs="Arial"/>
                <w:lang w:val="sk-SK"/>
              </w:rPr>
              <w:t>Minerál Perličkový kúpeľ</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350E2009" w14:textId="77777777">
            <w:pPr>
              <w:jc w:val="right"/>
              <w:rPr>
                <w:rFonts w:cs="Arial"/>
                <w:lang w:val="sk-SK"/>
              </w:rPr>
            </w:pPr>
            <w:r w:rsidRPr="00CC02B7">
              <w:rPr>
                <w:rFonts w:cs="Arial"/>
                <w:lang w:val="sk-SK"/>
              </w:rPr>
              <w:t>2 681</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79EFD0EF" w14:textId="77777777">
            <w:pPr>
              <w:jc w:val="right"/>
              <w:rPr>
                <w:rFonts w:cs="Arial"/>
                <w:lang w:val="sk-SK"/>
              </w:rPr>
            </w:pPr>
            <w:r w:rsidRPr="00CC02B7">
              <w:rPr>
                <w:rFonts w:cs="Arial"/>
                <w:lang w:val="sk-SK"/>
              </w:rPr>
              <w:t>1 880</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002F4E99" w14:textId="77777777">
            <w:pPr>
              <w:jc w:val="right"/>
              <w:rPr>
                <w:rFonts w:cs="Arial"/>
                <w:lang w:val="sk-SK"/>
              </w:rPr>
            </w:pPr>
            <w:r w:rsidRPr="00CC02B7">
              <w:rPr>
                <w:rFonts w:cs="Arial"/>
                <w:lang w:val="sk-SK"/>
              </w:rPr>
              <w:t>1 706</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31E6FB1B" w14:textId="77777777">
            <w:pPr>
              <w:jc w:val="right"/>
              <w:rPr>
                <w:rFonts w:cs="Arial"/>
                <w:lang w:val="sk-SK"/>
              </w:rPr>
            </w:pPr>
            <w:r w:rsidRPr="00CC02B7">
              <w:rPr>
                <w:rFonts w:cs="Arial"/>
                <w:lang w:val="sk-SK"/>
              </w:rPr>
              <w:t>2 244</w:t>
            </w:r>
          </w:p>
        </w:tc>
      </w:tr>
      <w:tr w:rsidRPr="00CC02B7" w:rsidR="00CC02B7" w:rsidTr="00872F49" w14:paraId="48A0BA85"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6A9DFF22" w14:textId="77777777">
            <w:pPr>
              <w:rPr>
                <w:rFonts w:cs="Arial"/>
                <w:lang w:val="sk-SK"/>
              </w:rPr>
            </w:pPr>
            <w:r w:rsidRPr="00CC02B7">
              <w:rPr>
                <w:rFonts w:cs="Arial"/>
                <w:lang w:val="sk-SK"/>
              </w:rPr>
              <w:t xml:space="preserve">Minerál </w:t>
            </w:r>
            <w:proofErr w:type="spellStart"/>
            <w:r w:rsidRPr="00CC02B7">
              <w:rPr>
                <w:rFonts w:cs="Arial"/>
                <w:lang w:val="sk-SK"/>
              </w:rPr>
              <w:t>Phyaction</w:t>
            </w:r>
            <w:proofErr w:type="spellEnd"/>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4A519903" w14:textId="77777777">
            <w:pPr>
              <w:jc w:val="right"/>
              <w:rPr>
                <w:rFonts w:cs="Arial"/>
                <w:lang w:val="sk-SK"/>
              </w:rPr>
            </w:pPr>
            <w:r w:rsidRPr="00CC02B7">
              <w:rPr>
                <w:rFonts w:cs="Arial"/>
                <w:lang w:val="sk-SK"/>
              </w:rPr>
              <w:t>3 695</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3767E3E1" w14:textId="77777777">
            <w:pPr>
              <w:jc w:val="right"/>
              <w:rPr>
                <w:rFonts w:cs="Arial"/>
                <w:lang w:val="sk-SK"/>
              </w:rPr>
            </w:pPr>
            <w:r w:rsidRPr="00CC02B7">
              <w:rPr>
                <w:rFonts w:cs="Arial"/>
                <w:lang w:val="sk-SK"/>
              </w:rPr>
              <w:t>1 984</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279DF5C6" w14:textId="77777777">
            <w:pPr>
              <w:jc w:val="right"/>
              <w:rPr>
                <w:rFonts w:cs="Arial"/>
                <w:lang w:val="sk-SK"/>
              </w:rPr>
            </w:pPr>
            <w:r w:rsidRPr="00CC02B7">
              <w:rPr>
                <w:rFonts w:cs="Arial"/>
                <w:lang w:val="sk-SK"/>
              </w:rPr>
              <w:t>2 016</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71EA67E5" w14:textId="77777777">
            <w:pPr>
              <w:jc w:val="right"/>
              <w:rPr>
                <w:rFonts w:cs="Arial"/>
                <w:lang w:val="sk-SK"/>
              </w:rPr>
            </w:pPr>
            <w:r w:rsidRPr="00CC02B7">
              <w:rPr>
                <w:rFonts w:cs="Arial"/>
                <w:lang w:val="sk-SK"/>
              </w:rPr>
              <w:t>3 586</w:t>
            </w:r>
          </w:p>
        </w:tc>
      </w:tr>
      <w:tr w:rsidRPr="00CC02B7" w:rsidR="00CC02B7" w:rsidTr="00872F49" w14:paraId="44D6400F"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592063BF" w14:textId="77777777">
            <w:pPr>
              <w:rPr>
                <w:rFonts w:cs="Arial"/>
                <w:lang w:val="sk-SK"/>
              </w:rPr>
            </w:pPr>
            <w:r w:rsidRPr="00CC02B7">
              <w:rPr>
                <w:rFonts w:cs="Arial"/>
                <w:lang w:val="sk-SK"/>
              </w:rPr>
              <w:t>Minerál Segmentová masáž</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4A9F71A6" w14:textId="77777777">
            <w:pPr>
              <w:jc w:val="right"/>
              <w:rPr>
                <w:rFonts w:cs="Arial"/>
                <w:lang w:val="sk-SK"/>
              </w:rPr>
            </w:pPr>
            <w:r w:rsidRPr="00CC02B7">
              <w:rPr>
                <w:rFonts w:cs="Arial"/>
                <w:lang w:val="sk-SK"/>
              </w:rPr>
              <w:t>588</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61D7D049" w14:textId="77777777">
            <w:pPr>
              <w:jc w:val="right"/>
              <w:rPr>
                <w:rFonts w:cs="Arial"/>
                <w:lang w:val="sk-SK"/>
              </w:rPr>
            </w:pPr>
            <w:r w:rsidRPr="00CC02B7">
              <w:rPr>
                <w:rFonts w:cs="Arial"/>
                <w:lang w:val="sk-SK"/>
              </w:rPr>
              <w:t>468</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2F5E5856" w14:textId="77777777">
            <w:pPr>
              <w:jc w:val="right"/>
              <w:rPr>
                <w:rFonts w:cs="Arial"/>
                <w:lang w:val="sk-SK"/>
              </w:rPr>
            </w:pPr>
            <w:r w:rsidRPr="00CC02B7">
              <w:rPr>
                <w:rFonts w:cs="Arial"/>
                <w:lang w:val="sk-SK"/>
              </w:rPr>
              <w:t>0</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516FB096" w14:textId="77777777">
            <w:pPr>
              <w:jc w:val="right"/>
              <w:rPr>
                <w:rFonts w:cs="Arial"/>
                <w:lang w:val="sk-SK"/>
              </w:rPr>
            </w:pPr>
            <w:r w:rsidRPr="00CC02B7">
              <w:rPr>
                <w:rFonts w:cs="Arial"/>
                <w:lang w:val="sk-SK"/>
              </w:rPr>
              <w:t>0</w:t>
            </w:r>
          </w:p>
        </w:tc>
      </w:tr>
      <w:tr w:rsidRPr="00CC02B7" w:rsidR="00CC02B7" w:rsidTr="00872F49" w14:paraId="50CEFBBE"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6A6469EC" w14:textId="77777777">
            <w:pPr>
              <w:rPr>
                <w:rFonts w:cs="Arial"/>
                <w:lang w:val="sk-SK"/>
              </w:rPr>
            </w:pPr>
            <w:r w:rsidRPr="00CC02B7">
              <w:rPr>
                <w:rFonts w:cs="Arial"/>
                <w:lang w:val="sk-SK"/>
              </w:rPr>
              <w:t>Minerál Ultrazvuk</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294060D9" w14:textId="77777777">
            <w:pPr>
              <w:jc w:val="right"/>
              <w:rPr>
                <w:rFonts w:cs="Arial"/>
                <w:lang w:val="sk-SK"/>
              </w:rPr>
            </w:pPr>
            <w:r w:rsidRPr="00CC02B7">
              <w:rPr>
                <w:rFonts w:cs="Arial"/>
                <w:lang w:val="sk-SK"/>
              </w:rPr>
              <w:t>3 614</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25D01DB4" w14:textId="77777777">
            <w:pPr>
              <w:jc w:val="right"/>
              <w:rPr>
                <w:rFonts w:cs="Arial"/>
                <w:lang w:val="sk-SK"/>
              </w:rPr>
            </w:pPr>
            <w:r w:rsidRPr="00CC02B7">
              <w:rPr>
                <w:rFonts w:cs="Arial"/>
                <w:lang w:val="sk-SK"/>
              </w:rPr>
              <w:t>1 910</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3C10570F" w14:textId="77777777">
            <w:pPr>
              <w:jc w:val="right"/>
              <w:rPr>
                <w:rFonts w:cs="Arial"/>
                <w:lang w:val="sk-SK"/>
              </w:rPr>
            </w:pPr>
            <w:r w:rsidRPr="00CC02B7">
              <w:rPr>
                <w:rFonts w:cs="Arial"/>
                <w:lang w:val="sk-SK"/>
              </w:rPr>
              <w:t>269</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59E8BE07" w14:textId="77777777">
            <w:pPr>
              <w:jc w:val="right"/>
              <w:rPr>
                <w:rFonts w:cs="Arial"/>
                <w:lang w:val="sk-SK"/>
              </w:rPr>
            </w:pPr>
            <w:r w:rsidRPr="00CC02B7">
              <w:rPr>
                <w:rFonts w:cs="Arial"/>
                <w:lang w:val="sk-SK"/>
              </w:rPr>
              <w:t>0</w:t>
            </w:r>
          </w:p>
        </w:tc>
      </w:tr>
      <w:tr w:rsidRPr="00CC02B7" w:rsidR="00CC02B7" w:rsidTr="00872F49" w14:paraId="269F9D7B"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2F9C82C3" w14:textId="77777777">
            <w:pPr>
              <w:rPr>
                <w:rFonts w:cs="Arial"/>
                <w:lang w:val="sk-SK"/>
              </w:rPr>
            </w:pPr>
            <w:r w:rsidRPr="00CC02B7">
              <w:rPr>
                <w:rFonts w:cs="Arial"/>
                <w:lang w:val="sk-SK"/>
              </w:rPr>
              <w:t>Minerál masáž lávovými kameňmi</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22514B68" w14:textId="77777777">
            <w:pPr>
              <w:jc w:val="right"/>
              <w:rPr>
                <w:rFonts w:cs="Arial"/>
                <w:lang w:val="sk-SK"/>
              </w:rPr>
            </w:pPr>
            <w:r w:rsidRPr="00CC02B7">
              <w:rPr>
                <w:rFonts w:cs="Arial"/>
                <w:lang w:val="sk-SK"/>
              </w:rPr>
              <w:t>4</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23C6A315" w14:textId="77777777">
            <w:pPr>
              <w:jc w:val="right"/>
              <w:rPr>
                <w:rFonts w:cs="Arial"/>
                <w:lang w:val="sk-SK"/>
              </w:rPr>
            </w:pPr>
            <w:r w:rsidRPr="00CC02B7">
              <w:rPr>
                <w:rFonts w:cs="Arial"/>
                <w:lang w:val="sk-SK"/>
              </w:rPr>
              <w:t>1</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166B2F5A" w14:textId="77777777">
            <w:pPr>
              <w:jc w:val="right"/>
              <w:rPr>
                <w:rFonts w:cs="Arial"/>
                <w:lang w:val="sk-SK"/>
              </w:rPr>
            </w:pPr>
            <w:r w:rsidRPr="00CC02B7">
              <w:rPr>
                <w:rFonts w:cs="Arial"/>
                <w:lang w:val="sk-SK"/>
              </w:rPr>
              <w:t>0</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2904578E" w14:textId="77777777">
            <w:pPr>
              <w:jc w:val="right"/>
              <w:rPr>
                <w:rFonts w:cs="Arial"/>
                <w:lang w:val="sk-SK"/>
              </w:rPr>
            </w:pPr>
            <w:r w:rsidRPr="00CC02B7">
              <w:rPr>
                <w:rFonts w:cs="Arial"/>
                <w:lang w:val="sk-SK"/>
              </w:rPr>
              <w:t>0</w:t>
            </w:r>
          </w:p>
        </w:tc>
      </w:tr>
      <w:tr w:rsidRPr="00CC02B7" w:rsidR="00CC02B7" w:rsidTr="00872F49" w14:paraId="6AB1BED7"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546948AE" w14:textId="77777777">
            <w:pPr>
              <w:rPr>
                <w:rFonts w:cs="Arial"/>
                <w:lang w:val="sk-SK"/>
              </w:rPr>
            </w:pPr>
            <w:r w:rsidRPr="00CC02B7">
              <w:rPr>
                <w:rFonts w:cs="Arial"/>
                <w:lang w:val="sk-SK"/>
              </w:rPr>
              <w:lastRenderedPageBreak/>
              <w:t>Minerál reflexná masáž chodidiel</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6616229C" w14:textId="77777777">
            <w:pPr>
              <w:jc w:val="right"/>
              <w:rPr>
                <w:rFonts w:cs="Arial"/>
                <w:lang w:val="sk-SK"/>
              </w:rPr>
            </w:pPr>
            <w:r w:rsidRPr="00CC02B7">
              <w:rPr>
                <w:rFonts w:cs="Arial"/>
                <w:lang w:val="sk-SK"/>
              </w:rPr>
              <w:t>0</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7A3AADFC" w14:textId="77777777">
            <w:pPr>
              <w:jc w:val="right"/>
              <w:rPr>
                <w:rFonts w:cs="Arial"/>
                <w:lang w:val="sk-SK"/>
              </w:rPr>
            </w:pPr>
            <w:r w:rsidRPr="00CC02B7">
              <w:rPr>
                <w:rFonts w:cs="Arial"/>
                <w:lang w:val="sk-SK"/>
              </w:rPr>
              <w:t>1</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38318B4B" w14:textId="77777777">
            <w:pPr>
              <w:jc w:val="right"/>
              <w:rPr>
                <w:rFonts w:cs="Arial"/>
                <w:lang w:val="sk-SK"/>
              </w:rPr>
            </w:pPr>
            <w:r w:rsidRPr="00CC02B7">
              <w:rPr>
                <w:rFonts w:cs="Arial"/>
                <w:lang w:val="sk-SK"/>
              </w:rPr>
              <w:t>2</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5FB981B4" w14:textId="77777777">
            <w:pPr>
              <w:jc w:val="right"/>
              <w:rPr>
                <w:rFonts w:cs="Arial"/>
                <w:lang w:val="sk-SK"/>
              </w:rPr>
            </w:pPr>
            <w:r w:rsidRPr="00CC02B7">
              <w:rPr>
                <w:rFonts w:cs="Arial"/>
                <w:lang w:val="sk-SK"/>
              </w:rPr>
              <w:t>0</w:t>
            </w:r>
          </w:p>
        </w:tc>
      </w:tr>
      <w:tr w:rsidRPr="00CC02B7" w:rsidR="00CC02B7" w:rsidTr="00872F49" w14:paraId="3818F62B" w14:textId="77777777">
        <w:trPr>
          <w:trHeight w:val="270"/>
        </w:trPr>
        <w:tc>
          <w:tcPr>
            <w:tcW w:w="5235" w:type="dxa"/>
            <w:tcBorders>
              <w:top w:val="nil"/>
              <w:left w:val="single" w:color="auto" w:sz="8" w:space="0"/>
              <w:bottom w:val="single" w:color="auto" w:sz="8" w:space="0"/>
              <w:right w:val="single" w:color="auto" w:sz="8" w:space="0"/>
            </w:tcBorders>
            <w:shd w:val="clear" w:color="auto" w:fill="auto"/>
            <w:vAlign w:val="bottom"/>
            <w:hideMark/>
          </w:tcPr>
          <w:p w:rsidRPr="00CC02B7" w:rsidR="00CC02B7" w:rsidP="00872F49" w:rsidRDefault="00CC02B7" w14:paraId="3FF31FE3" w14:textId="77777777">
            <w:pPr>
              <w:rPr>
                <w:rFonts w:cs="Arial"/>
                <w:lang w:val="sk-SK"/>
              </w:rPr>
            </w:pPr>
            <w:r w:rsidRPr="00CC02B7">
              <w:rPr>
                <w:rFonts w:cs="Arial"/>
                <w:lang w:val="sk-SK"/>
              </w:rPr>
              <w:t>Minerál celotelová masáž 40 min.</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6D1B22E0" w14:textId="77777777">
            <w:pPr>
              <w:jc w:val="right"/>
              <w:rPr>
                <w:rFonts w:cs="Arial"/>
                <w:lang w:val="sk-SK"/>
              </w:rPr>
            </w:pPr>
            <w:r w:rsidRPr="00CC02B7">
              <w:rPr>
                <w:rFonts w:cs="Arial"/>
                <w:lang w:val="sk-SK"/>
              </w:rPr>
              <w:t>8</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4515DC4B" w14:textId="77777777">
            <w:pPr>
              <w:jc w:val="right"/>
              <w:rPr>
                <w:rFonts w:cs="Arial"/>
                <w:lang w:val="sk-SK"/>
              </w:rPr>
            </w:pPr>
            <w:r w:rsidRPr="00CC02B7">
              <w:rPr>
                <w:rFonts w:cs="Arial"/>
                <w:lang w:val="sk-SK"/>
              </w:rPr>
              <w:t>1</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72B0F8E4" w14:textId="77777777">
            <w:pPr>
              <w:jc w:val="right"/>
              <w:rPr>
                <w:rFonts w:cs="Arial"/>
                <w:lang w:val="sk-SK"/>
              </w:rPr>
            </w:pPr>
            <w:r w:rsidRPr="00CC02B7">
              <w:rPr>
                <w:rFonts w:cs="Arial"/>
                <w:lang w:val="sk-SK"/>
              </w:rPr>
              <w:t>0</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0A494642" w14:textId="77777777">
            <w:pPr>
              <w:jc w:val="right"/>
              <w:rPr>
                <w:rFonts w:cs="Arial"/>
                <w:lang w:val="sk-SK"/>
              </w:rPr>
            </w:pPr>
            <w:r w:rsidRPr="00CC02B7">
              <w:rPr>
                <w:rFonts w:cs="Arial"/>
                <w:lang w:val="sk-SK"/>
              </w:rPr>
              <w:t>0</w:t>
            </w:r>
          </w:p>
        </w:tc>
      </w:tr>
      <w:tr w:rsidRPr="00CC02B7" w:rsidR="00CC02B7" w:rsidTr="00872F49" w14:paraId="2B6DB137" w14:textId="77777777">
        <w:trPr>
          <w:trHeight w:val="270"/>
        </w:trPr>
        <w:tc>
          <w:tcPr>
            <w:tcW w:w="5235" w:type="dxa"/>
            <w:tcBorders>
              <w:top w:val="nil"/>
              <w:left w:val="single" w:color="auto" w:sz="8" w:space="0"/>
              <w:bottom w:val="single" w:color="auto" w:sz="8" w:space="0"/>
              <w:right w:val="single" w:color="auto" w:sz="8" w:space="0"/>
            </w:tcBorders>
            <w:shd w:val="clear" w:color="000000" w:fill="FFFFFF"/>
            <w:vAlign w:val="bottom"/>
            <w:hideMark/>
          </w:tcPr>
          <w:p w:rsidRPr="00CC02B7" w:rsidR="00CC02B7" w:rsidP="00872F49" w:rsidRDefault="00CC02B7" w14:paraId="30A89F32" w14:textId="77777777">
            <w:pPr>
              <w:rPr>
                <w:rFonts w:cs="Arial"/>
                <w:b/>
                <w:bCs/>
                <w:lang w:val="sk-SK"/>
              </w:rPr>
            </w:pPr>
            <w:r w:rsidRPr="00CC02B7">
              <w:rPr>
                <w:rFonts w:cs="Arial"/>
                <w:b/>
                <w:bCs/>
                <w:lang w:val="sk-SK"/>
              </w:rPr>
              <w:t>Spolu za balneoterapiu Minerál::</w:t>
            </w:r>
          </w:p>
        </w:tc>
        <w:tc>
          <w:tcPr>
            <w:tcW w:w="993" w:type="dxa"/>
            <w:tcBorders>
              <w:top w:val="nil"/>
              <w:left w:val="nil"/>
              <w:bottom w:val="single" w:color="auto" w:sz="8" w:space="0"/>
              <w:right w:val="single" w:color="auto" w:sz="8" w:space="0"/>
            </w:tcBorders>
            <w:shd w:val="clear" w:color="auto" w:fill="auto"/>
            <w:hideMark/>
          </w:tcPr>
          <w:p w:rsidRPr="00CC02B7" w:rsidR="00CC02B7" w:rsidP="00872F49" w:rsidRDefault="00CC02B7" w14:paraId="4FF01742" w14:textId="77777777">
            <w:pPr>
              <w:jc w:val="right"/>
              <w:rPr>
                <w:rFonts w:cs="Arial"/>
                <w:b/>
                <w:bCs/>
                <w:lang w:val="sk-SK"/>
              </w:rPr>
            </w:pPr>
            <w:r w:rsidRPr="00CC02B7">
              <w:rPr>
                <w:rFonts w:cs="Arial"/>
                <w:b/>
                <w:bCs/>
                <w:lang w:val="sk-SK"/>
              </w:rPr>
              <w:t>27 196</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48B90D80" w14:textId="77777777">
            <w:pPr>
              <w:jc w:val="right"/>
              <w:rPr>
                <w:rFonts w:cs="Arial"/>
                <w:b/>
                <w:bCs/>
                <w:lang w:val="sk-SK"/>
              </w:rPr>
            </w:pPr>
            <w:r w:rsidRPr="00CC02B7">
              <w:rPr>
                <w:rFonts w:cs="Arial"/>
                <w:b/>
                <w:bCs/>
                <w:lang w:val="sk-SK"/>
              </w:rPr>
              <w:t>17 762</w:t>
            </w:r>
          </w:p>
        </w:tc>
        <w:tc>
          <w:tcPr>
            <w:tcW w:w="1134" w:type="dxa"/>
            <w:tcBorders>
              <w:top w:val="nil"/>
              <w:left w:val="nil"/>
              <w:bottom w:val="single" w:color="auto" w:sz="8" w:space="0"/>
              <w:right w:val="single" w:color="auto" w:sz="8" w:space="0"/>
            </w:tcBorders>
            <w:shd w:val="clear" w:color="auto" w:fill="auto"/>
            <w:hideMark/>
          </w:tcPr>
          <w:p w:rsidRPr="00CC02B7" w:rsidR="00CC02B7" w:rsidP="00872F49" w:rsidRDefault="00CC02B7" w14:paraId="7E47CF1F" w14:textId="77777777">
            <w:pPr>
              <w:jc w:val="right"/>
              <w:rPr>
                <w:rFonts w:cs="Arial"/>
                <w:b/>
                <w:bCs/>
                <w:lang w:val="sk-SK"/>
              </w:rPr>
            </w:pPr>
            <w:r w:rsidRPr="00CC02B7">
              <w:rPr>
                <w:rFonts w:cs="Arial"/>
                <w:b/>
                <w:bCs/>
                <w:lang w:val="sk-SK"/>
              </w:rPr>
              <w:t>12 448</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23E1E07C" w14:textId="77777777">
            <w:pPr>
              <w:jc w:val="right"/>
              <w:rPr>
                <w:rFonts w:cs="Arial"/>
                <w:b/>
                <w:bCs/>
                <w:lang w:val="sk-SK"/>
              </w:rPr>
            </w:pPr>
            <w:r w:rsidRPr="00CC02B7">
              <w:rPr>
                <w:rFonts w:cs="Arial"/>
                <w:b/>
                <w:bCs/>
                <w:lang w:val="sk-SK"/>
              </w:rPr>
              <w:t>21 318</w:t>
            </w:r>
          </w:p>
        </w:tc>
      </w:tr>
      <w:tr w:rsidRPr="00CC02B7" w:rsidR="00CC02B7" w:rsidTr="00872F49" w14:paraId="1D7A6F40" w14:textId="77777777">
        <w:trPr>
          <w:trHeight w:val="270"/>
        </w:trPr>
        <w:tc>
          <w:tcPr>
            <w:tcW w:w="5235" w:type="dxa"/>
            <w:tcBorders>
              <w:top w:val="nil"/>
              <w:left w:val="single" w:color="auto" w:sz="8" w:space="0"/>
              <w:bottom w:val="single" w:color="auto" w:sz="8" w:space="0"/>
              <w:right w:val="single" w:color="auto" w:sz="8" w:space="0"/>
            </w:tcBorders>
            <w:shd w:val="clear" w:color="000000" w:fill="FCE4D6"/>
            <w:vAlign w:val="bottom"/>
            <w:hideMark/>
          </w:tcPr>
          <w:p w:rsidRPr="00CC02B7" w:rsidR="00CC02B7" w:rsidP="00872F49" w:rsidRDefault="00CC02B7" w14:paraId="2A345F5A" w14:textId="77777777">
            <w:pPr>
              <w:rPr>
                <w:rFonts w:cs="Arial"/>
                <w:b/>
                <w:bCs/>
                <w:lang w:val="sk-SK"/>
              </w:rPr>
            </w:pPr>
            <w:r w:rsidRPr="00CC02B7">
              <w:rPr>
                <w:rFonts w:cs="Arial"/>
                <w:b/>
                <w:bCs/>
                <w:lang w:val="sk-SK"/>
              </w:rPr>
              <w:t>Spolu za balneoterapiu Krištáľ a Minerál:</w:t>
            </w:r>
          </w:p>
        </w:tc>
        <w:tc>
          <w:tcPr>
            <w:tcW w:w="993" w:type="dxa"/>
            <w:tcBorders>
              <w:top w:val="nil"/>
              <w:left w:val="nil"/>
              <w:bottom w:val="single" w:color="auto" w:sz="8" w:space="0"/>
              <w:right w:val="single" w:color="auto" w:sz="8" w:space="0"/>
            </w:tcBorders>
            <w:shd w:val="clear" w:color="000000" w:fill="FCE4D6"/>
            <w:hideMark/>
          </w:tcPr>
          <w:p w:rsidRPr="00CC02B7" w:rsidR="00CC02B7" w:rsidP="00872F49" w:rsidRDefault="00CC02B7" w14:paraId="363AC767" w14:textId="77777777">
            <w:pPr>
              <w:jc w:val="right"/>
              <w:rPr>
                <w:rFonts w:cs="Arial"/>
                <w:b/>
                <w:bCs/>
                <w:lang w:val="sk-SK"/>
              </w:rPr>
            </w:pPr>
            <w:r w:rsidRPr="00CC02B7">
              <w:rPr>
                <w:rFonts w:cs="Arial"/>
                <w:b/>
                <w:bCs/>
                <w:lang w:val="sk-SK"/>
              </w:rPr>
              <w:t>480 273</w:t>
            </w:r>
          </w:p>
        </w:tc>
        <w:tc>
          <w:tcPr>
            <w:tcW w:w="992" w:type="dxa"/>
            <w:tcBorders>
              <w:top w:val="nil"/>
              <w:left w:val="nil"/>
              <w:bottom w:val="single" w:color="auto" w:sz="8" w:space="0"/>
              <w:right w:val="single" w:color="auto" w:sz="8" w:space="0"/>
            </w:tcBorders>
            <w:shd w:val="clear" w:color="000000" w:fill="FCE4D6"/>
            <w:hideMark/>
          </w:tcPr>
          <w:p w:rsidRPr="00CC02B7" w:rsidR="00CC02B7" w:rsidP="00872F49" w:rsidRDefault="00CC02B7" w14:paraId="08008DBE" w14:textId="77777777">
            <w:pPr>
              <w:jc w:val="right"/>
              <w:rPr>
                <w:rFonts w:cs="Arial"/>
                <w:b/>
                <w:bCs/>
                <w:lang w:val="sk-SK"/>
              </w:rPr>
            </w:pPr>
            <w:r w:rsidRPr="00CC02B7">
              <w:rPr>
                <w:rFonts w:cs="Arial"/>
                <w:b/>
                <w:bCs/>
                <w:lang w:val="sk-SK"/>
              </w:rPr>
              <w:t>340 061</w:t>
            </w:r>
          </w:p>
        </w:tc>
        <w:tc>
          <w:tcPr>
            <w:tcW w:w="1134" w:type="dxa"/>
            <w:tcBorders>
              <w:top w:val="nil"/>
              <w:left w:val="nil"/>
              <w:bottom w:val="single" w:color="auto" w:sz="8" w:space="0"/>
              <w:right w:val="single" w:color="auto" w:sz="8" w:space="0"/>
            </w:tcBorders>
            <w:shd w:val="clear" w:color="000000" w:fill="FCE4D6"/>
            <w:hideMark/>
          </w:tcPr>
          <w:p w:rsidRPr="00CC02B7" w:rsidR="00CC02B7" w:rsidP="00872F49" w:rsidRDefault="00CC02B7" w14:paraId="184A64E7" w14:textId="77777777">
            <w:pPr>
              <w:jc w:val="right"/>
              <w:rPr>
                <w:rFonts w:cs="Arial"/>
                <w:b/>
                <w:bCs/>
                <w:lang w:val="sk-SK"/>
              </w:rPr>
            </w:pPr>
            <w:r w:rsidRPr="00CC02B7">
              <w:rPr>
                <w:rFonts w:cs="Arial"/>
                <w:b/>
                <w:bCs/>
                <w:lang w:val="sk-SK"/>
              </w:rPr>
              <w:t>358 873</w:t>
            </w:r>
          </w:p>
        </w:tc>
        <w:tc>
          <w:tcPr>
            <w:tcW w:w="992" w:type="dxa"/>
            <w:tcBorders>
              <w:top w:val="nil"/>
              <w:left w:val="nil"/>
              <w:bottom w:val="single" w:color="auto" w:sz="8" w:space="0"/>
              <w:right w:val="single" w:color="auto" w:sz="8" w:space="0"/>
            </w:tcBorders>
            <w:shd w:val="clear" w:color="000000" w:fill="FCE4D6"/>
            <w:hideMark/>
          </w:tcPr>
          <w:p w:rsidRPr="00CC02B7" w:rsidR="00CC02B7" w:rsidP="00872F49" w:rsidRDefault="00CC02B7" w14:paraId="790DB234" w14:textId="77777777">
            <w:pPr>
              <w:jc w:val="right"/>
              <w:rPr>
                <w:rFonts w:cs="Arial"/>
                <w:b/>
                <w:bCs/>
                <w:lang w:val="sk-SK"/>
              </w:rPr>
            </w:pPr>
            <w:r w:rsidRPr="00CC02B7">
              <w:rPr>
                <w:rFonts w:cs="Arial"/>
                <w:b/>
                <w:bCs/>
                <w:lang w:val="sk-SK"/>
              </w:rPr>
              <w:t>463 137</w:t>
            </w:r>
          </w:p>
        </w:tc>
      </w:tr>
      <w:tr w:rsidRPr="00CC02B7" w:rsidR="00CC02B7" w:rsidTr="00872F49" w14:paraId="4977AE73" w14:textId="77777777">
        <w:trPr>
          <w:trHeight w:val="270"/>
        </w:trPr>
        <w:tc>
          <w:tcPr>
            <w:tcW w:w="5235" w:type="dxa"/>
            <w:tcBorders>
              <w:top w:val="nil"/>
              <w:left w:val="single" w:color="auto" w:sz="8" w:space="0"/>
              <w:bottom w:val="single" w:color="auto" w:sz="8" w:space="0"/>
              <w:right w:val="single" w:color="auto" w:sz="8" w:space="0"/>
            </w:tcBorders>
            <w:shd w:val="clear" w:color="000000" w:fill="FFFFFF"/>
            <w:vAlign w:val="bottom"/>
            <w:hideMark/>
          </w:tcPr>
          <w:p w:rsidRPr="00CC02B7" w:rsidR="00CC02B7" w:rsidP="00872F49" w:rsidRDefault="00CC02B7" w14:paraId="7D0AB58D" w14:textId="77777777">
            <w:pPr>
              <w:rPr>
                <w:rFonts w:cs="Arial"/>
                <w:b/>
                <w:bCs/>
                <w:lang w:val="sk-SK"/>
              </w:rPr>
            </w:pPr>
            <w:r w:rsidRPr="00CC02B7">
              <w:rPr>
                <w:rFonts w:cs="Arial"/>
                <w:b/>
                <w:bCs/>
                <w:lang w:val="sk-SK"/>
              </w:rPr>
              <w:t>Ošetrovacie dni spolu:</w:t>
            </w:r>
          </w:p>
        </w:tc>
        <w:tc>
          <w:tcPr>
            <w:tcW w:w="993" w:type="dxa"/>
            <w:tcBorders>
              <w:top w:val="nil"/>
              <w:left w:val="nil"/>
              <w:bottom w:val="single" w:color="auto" w:sz="8" w:space="0"/>
              <w:right w:val="single" w:color="auto" w:sz="8" w:space="0"/>
            </w:tcBorders>
            <w:shd w:val="clear" w:color="000000" w:fill="FFFFFF"/>
            <w:hideMark/>
          </w:tcPr>
          <w:p w:rsidRPr="00CC02B7" w:rsidR="00CC02B7" w:rsidP="00872F49" w:rsidRDefault="00CC02B7" w14:paraId="1EE3D11E" w14:textId="77777777">
            <w:pPr>
              <w:jc w:val="right"/>
              <w:rPr>
                <w:rFonts w:cs="Arial"/>
                <w:b/>
                <w:bCs/>
                <w:lang w:val="sk-SK"/>
              </w:rPr>
            </w:pPr>
            <w:r w:rsidRPr="00CC02B7">
              <w:rPr>
                <w:rFonts w:cs="Arial"/>
                <w:b/>
                <w:bCs/>
                <w:lang w:val="sk-SK"/>
              </w:rPr>
              <w:t>182 092</w:t>
            </w:r>
          </w:p>
        </w:tc>
        <w:tc>
          <w:tcPr>
            <w:tcW w:w="992" w:type="dxa"/>
            <w:tcBorders>
              <w:top w:val="nil"/>
              <w:left w:val="nil"/>
              <w:bottom w:val="single" w:color="auto" w:sz="8" w:space="0"/>
              <w:right w:val="single" w:color="auto" w:sz="8" w:space="0"/>
            </w:tcBorders>
            <w:shd w:val="clear" w:color="000000" w:fill="FFFFFF"/>
            <w:hideMark/>
          </w:tcPr>
          <w:p w:rsidRPr="00CC02B7" w:rsidR="00CC02B7" w:rsidP="00872F49" w:rsidRDefault="00CC02B7" w14:paraId="24DA3F25" w14:textId="77777777">
            <w:pPr>
              <w:jc w:val="right"/>
              <w:rPr>
                <w:rFonts w:cs="Arial"/>
                <w:b/>
                <w:bCs/>
                <w:lang w:val="sk-SK"/>
              </w:rPr>
            </w:pPr>
            <w:r w:rsidRPr="00CC02B7">
              <w:rPr>
                <w:rFonts w:cs="Arial"/>
                <w:b/>
                <w:bCs/>
                <w:lang w:val="sk-SK"/>
              </w:rPr>
              <w:t>125 844</w:t>
            </w:r>
          </w:p>
        </w:tc>
        <w:tc>
          <w:tcPr>
            <w:tcW w:w="1134" w:type="dxa"/>
            <w:tcBorders>
              <w:top w:val="nil"/>
              <w:left w:val="nil"/>
              <w:bottom w:val="single" w:color="auto" w:sz="8" w:space="0"/>
              <w:right w:val="single" w:color="auto" w:sz="8" w:space="0"/>
            </w:tcBorders>
            <w:shd w:val="clear" w:color="000000" w:fill="FFFFFF"/>
            <w:hideMark/>
          </w:tcPr>
          <w:p w:rsidRPr="00CC02B7" w:rsidR="00CC02B7" w:rsidP="00872F49" w:rsidRDefault="00CC02B7" w14:paraId="63B540B6" w14:textId="77777777">
            <w:pPr>
              <w:jc w:val="right"/>
              <w:rPr>
                <w:rFonts w:cs="Arial"/>
                <w:b/>
                <w:bCs/>
                <w:lang w:val="sk-SK"/>
              </w:rPr>
            </w:pPr>
            <w:r w:rsidRPr="00CC02B7">
              <w:rPr>
                <w:rFonts w:cs="Arial"/>
                <w:b/>
                <w:bCs/>
                <w:lang w:val="sk-SK"/>
              </w:rPr>
              <w:t>132 790</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3B8070E4" w14:textId="77777777">
            <w:pPr>
              <w:jc w:val="right"/>
              <w:rPr>
                <w:rFonts w:cs="Arial"/>
                <w:b/>
                <w:bCs/>
                <w:lang w:val="sk-SK"/>
              </w:rPr>
            </w:pPr>
            <w:r w:rsidRPr="00CC02B7">
              <w:rPr>
                <w:rFonts w:cs="Arial"/>
                <w:b/>
                <w:bCs/>
                <w:lang w:val="sk-SK"/>
              </w:rPr>
              <w:t>159 894</w:t>
            </w:r>
          </w:p>
        </w:tc>
      </w:tr>
      <w:tr w:rsidRPr="00CC02B7" w:rsidR="00CC02B7" w:rsidTr="00872F49" w14:paraId="546B5020" w14:textId="77777777">
        <w:trPr>
          <w:trHeight w:val="270"/>
        </w:trPr>
        <w:tc>
          <w:tcPr>
            <w:tcW w:w="5235" w:type="dxa"/>
            <w:tcBorders>
              <w:top w:val="nil"/>
              <w:left w:val="single" w:color="auto" w:sz="8" w:space="0"/>
              <w:bottom w:val="single" w:color="auto" w:sz="8" w:space="0"/>
              <w:right w:val="single" w:color="auto" w:sz="8" w:space="0"/>
            </w:tcBorders>
            <w:shd w:val="clear" w:color="000000" w:fill="FFFFFF"/>
            <w:vAlign w:val="bottom"/>
            <w:hideMark/>
          </w:tcPr>
          <w:p w:rsidRPr="00CC02B7" w:rsidR="00CC02B7" w:rsidP="00872F49" w:rsidRDefault="00CC02B7" w14:paraId="0F6C4088" w14:textId="77777777">
            <w:pPr>
              <w:rPr>
                <w:rFonts w:cs="Arial"/>
                <w:b/>
                <w:bCs/>
                <w:lang w:val="sk-SK"/>
              </w:rPr>
            </w:pPr>
            <w:r w:rsidRPr="00CC02B7">
              <w:rPr>
                <w:rFonts w:cs="Arial"/>
                <w:b/>
                <w:bCs/>
                <w:lang w:val="sk-SK"/>
              </w:rPr>
              <w:t>Priemer počet procedúr na 1 OŠ deň</w:t>
            </w:r>
          </w:p>
        </w:tc>
        <w:tc>
          <w:tcPr>
            <w:tcW w:w="993" w:type="dxa"/>
            <w:tcBorders>
              <w:top w:val="nil"/>
              <w:left w:val="nil"/>
              <w:bottom w:val="single" w:color="auto" w:sz="8" w:space="0"/>
              <w:right w:val="single" w:color="auto" w:sz="8" w:space="0"/>
            </w:tcBorders>
            <w:shd w:val="clear" w:color="000000" w:fill="FFFFFF"/>
            <w:hideMark/>
          </w:tcPr>
          <w:p w:rsidRPr="00CC02B7" w:rsidR="00CC02B7" w:rsidP="00872F49" w:rsidRDefault="00CC02B7" w14:paraId="46F45136" w14:textId="77777777">
            <w:pPr>
              <w:jc w:val="right"/>
              <w:rPr>
                <w:rFonts w:cs="Arial"/>
                <w:b/>
                <w:bCs/>
                <w:lang w:val="sk-SK"/>
              </w:rPr>
            </w:pPr>
            <w:r w:rsidRPr="00CC02B7">
              <w:rPr>
                <w:rFonts w:cs="Arial"/>
                <w:b/>
                <w:bCs/>
                <w:lang w:val="sk-SK"/>
              </w:rPr>
              <w:t>2,64</w:t>
            </w:r>
          </w:p>
        </w:tc>
        <w:tc>
          <w:tcPr>
            <w:tcW w:w="992" w:type="dxa"/>
            <w:tcBorders>
              <w:top w:val="nil"/>
              <w:left w:val="nil"/>
              <w:bottom w:val="single" w:color="auto" w:sz="8" w:space="0"/>
              <w:right w:val="single" w:color="auto" w:sz="8" w:space="0"/>
            </w:tcBorders>
            <w:shd w:val="clear" w:color="000000" w:fill="FFFFFF"/>
            <w:hideMark/>
          </w:tcPr>
          <w:p w:rsidRPr="00CC02B7" w:rsidR="00CC02B7" w:rsidP="00872F49" w:rsidRDefault="00CC02B7" w14:paraId="25DC5A1D" w14:textId="77777777">
            <w:pPr>
              <w:jc w:val="right"/>
              <w:rPr>
                <w:rFonts w:cs="Arial"/>
                <w:b/>
                <w:bCs/>
                <w:lang w:val="sk-SK"/>
              </w:rPr>
            </w:pPr>
            <w:r w:rsidRPr="00CC02B7">
              <w:rPr>
                <w:rFonts w:cs="Arial"/>
                <w:b/>
                <w:bCs/>
                <w:lang w:val="sk-SK"/>
              </w:rPr>
              <w:t>2,70</w:t>
            </w:r>
          </w:p>
        </w:tc>
        <w:tc>
          <w:tcPr>
            <w:tcW w:w="1134" w:type="dxa"/>
            <w:tcBorders>
              <w:top w:val="nil"/>
              <w:left w:val="nil"/>
              <w:bottom w:val="single" w:color="auto" w:sz="8" w:space="0"/>
              <w:right w:val="single" w:color="auto" w:sz="8" w:space="0"/>
            </w:tcBorders>
            <w:shd w:val="clear" w:color="000000" w:fill="FFFFFF"/>
            <w:hideMark/>
          </w:tcPr>
          <w:p w:rsidRPr="00CC02B7" w:rsidR="00CC02B7" w:rsidP="00872F49" w:rsidRDefault="00CC02B7" w14:paraId="1179C7AE" w14:textId="77777777">
            <w:pPr>
              <w:jc w:val="right"/>
              <w:rPr>
                <w:rFonts w:cs="Arial"/>
                <w:b/>
                <w:bCs/>
                <w:lang w:val="sk-SK"/>
              </w:rPr>
            </w:pPr>
            <w:r w:rsidRPr="00CC02B7">
              <w:rPr>
                <w:rFonts w:cs="Arial"/>
                <w:b/>
                <w:bCs/>
                <w:lang w:val="sk-SK"/>
              </w:rPr>
              <w:t>2,70</w:t>
            </w:r>
          </w:p>
        </w:tc>
        <w:tc>
          <w:tcPr>
            <w:tcW w:w="992" w:type="dxa"/>
            <w:tcBorders>
              <w:top w:val="nil"/>
              <w:left w:val="nil"/>
              <w:bottom w:val="single" w:color="auto" w:sz="8" w:space="0"/>
              <w:right w:val="single" w:color="auto" w:sz="8" w:space="0"/>
            </w:tcBorders>
            <w:shd w:val="clear" w:color="auto" w:fill="auto"/>
            <w:hideMark/>
          </w:tcPr>
          <w:p w:rsidRPr="00CC02B7" w:rsidR="00CC02B7" w:rsidP="00872F49" w:rsidRDefault="00CC02B7" w14:paraId="07EE1A15" w14:textId="77777777">
            <w:pPr>
              <w:jc w:val="right"/>
              <w:rPr>
                <w:rFonts w:cs="Arial"/>
                <w:b/>
                <w:bCs/>
                <w:lang w:val="sk-SK"/>
              </w:rPr>
            </w:pPr>
            <w:r w:rsidRPr="00CC02B7">
              <w:rPr>
                <w:rFonts w:cs="Arial"/>
                <w:b/>
                <w:bCs/>
                <w:lang w:val="sk-SK"/>
              </w:rPr>
              <w:t>2,90</w:t>
            </w:r>
          </w:p>
        </w:tc>
      </w:tr>
      <w:tr w:rsidRPr="00CC02B7" w:rsidR="00CC02B7" w:rsidTr="00872F49" w14:paraId="56C8984E" w14:textId="77777777">
        <w:trPr>
          <w:trHeight w:val="270"/>
        </w:trPr>
        <w:tc>
          <w:tcPr>
            <w:tcW w:w="5235" w:type="dxa"/>
            <w:tcBorders>
              <w:top w:val="nil"/>
              <w:left w:val="single" w:color="auto" w:sz="8" w:space="0"/>
              <w:bottom w:val="single" w:color="auto" w:sz="8" w:space="0"/>
              <w:right w:val="single" w:color="auto" w:sz="8" w:space="0"/>
            </w:tcBorders>
            <w:shd w:val="clear" w:color="000000" w:fill="FFFFFF"/>
            <w:vAlign w:val="bottom"/>
            <w:hideMark/>
          </w:tcPr>
          <w:p w:rsidRPr="00CC02B7" w:rsidR="00CC02B7" w:rsidP="00872F49" w:rsidRDefault="00CC02B7" w14:paraId="33EDB3D1" w14:textId="77777777">
            <w:pPr>
              <w:rPr>
                <w:rFonts w:cs="Arial"/>
                <w:b/>
                <w:bCs/>
                <w:lang w:val="sk-SK"/>
              </w:rPr>
            </w:pPr>
            <w:r w:rsidRPr="00CC02B7">
              <w:rPr>
                <w:rFonts w:cs="Arial"/>
                <w:b/>
                <w:bCs/>
                <w:lang w:val="sk-SK"/>
              </w:rPr>
              <w:t>Výkony laboratória + EKG</w:t>
            </w:r>
          </w:p>
        </w:tc>
        <w:tc>
          <w:tcPr>
            <w:tcW w:w="993" w:type="dxa"/>
            <w:tcBorders>
              <w:top w:val="nil"/>
              <w:left w:val="nil"/>
              <w:bottom w:val="single" w:color="auto" w:sz="8" w:space="0"/>
              <w:right w:val="single" w:color="auto" w:sz="8" w:space="0"/>
            </w:tcBorders>
            <w:shd w:val="clear" w:color="000000" w:fill="FFFFFF"/>
            <w:hideMark/>
          </w:tcPr>
          <w:p w:rsidRPr="00CC02B7" w:rsidR="00CC02B7" w:rsidP="00872F49" w:rsidRDefault="00CC02B7" w14:paraId="41182ABF" w14:textId="77777777">
            <w:pPr>
              <w:jc w:val="right"/>
              <w:rPr>
                <w:rFonts w:cs="Arial"/>
                <w:b/>
                <w:bCs/>
                <w:lang w:val="sk-SK"/>
              </w:rPr>
            </w:pPr>
            <w:r w:rsidRPr="00CC02B7">
              <w:rPr>
                <w:rFonts w:cs="Arial"/>
                <w:b/>
                <w:bCs/>
                <w:lang w:val="sk-SK"/>
              </w:rPr>
              <w:t>2 240</w:t>
            </w:r>
          </w:p>
        </w:tc>
        <w:tc>
          <w:tcPr>
            <w:tcW w:w="992" w:type="dxa"/>
            <w:tcBorders>
              <w:top w:val="nil"/>
              <w:left w:val="nil"/>
              <w:bottom w:val="single" w:color="auto" w:sz="8" w:space="0"/>
              <w:right w:val="single" w:color="auto" w:sz="8" w:space="0"/>
            </w:tcBorders>
            <w:shd w:val="clear" w:color="000000" w:fill="FFFFFF"/>
            <w:hideMark/>
          </w:tcPr>
          <w:p w:rsidRPr="00CC02B7" w:rsidR="00CC02B7" w:rsidP="00872F49" w:rsidRDefault="00CC02B7" w14:paraId="572CC8B6" w14:textId="77777777">
            <w:pPr>
              <w:jc w:val="right"/>
              <w:rPr>
                <w:rFonts w:cs="Arial"/>
                <w:b/>
                <w:bCs/>
                <w:lang w:val="sk-SK"/>
              </w:rPr>
            </w:pPr>
            <w:r w:rsidRPr="00CC02B7">
              <w:rPr>
                <w:rFonts w:cs="Arial"/>
                <w:b/>
                <w:bCs/>
                <w:lang w:val="sk-SK"/>
              </w:rPr>
              <w:t>1 662</w:t>
            </w:r>
          </w:p>
        </w:tc>
        <w:tc>
          <w:tcPr>
            <w:tcW w:w="1134" w:type="dxa"/>
            <w:tcBorders>
              <w:top w:val="nil"/>
              <w:left w:val="nil"/>
              <w:bottom w:val="single" w:color="auto" w:sz="8" w:space="0"/>
              <w:right w:val="single" w:color="auto" w:sz="8" w:space="0"/>
            </w:tcBorders>
            <w:shd w:val="clear" w:color="000000" w:fill="FFFFFF"/>
            <w:hideMark/>
          </w:tcPr>
          <w:p w:rsidRPr="00CC02B7" w:rsidR="00CC02B7" w:rsidP="00872F49" w:rsidRDefault="00CC02B7" w14:paraId="6C1CDA76" w14:textId="77777777">
            <w:pPr>
              <w:jc w:val="right"/>
              <w:rPr>
                <w:rFonts w:cs="Arial"/>
                <w:b/>
                <w:bCs/>
                <w:lang w:val="sk-SK"/>
              </w:rPr>
            </w:pPr>
            <w:r w:rsidRPr="00CC02B7">
              <w:rPr>
                <w:rFonts w:cs="Arial"/>
                <w:b/>
                <w:bCs/>
                <w:lang w:val="sk-SK"/>
              </w:rPr>
              <w:t>1 790</w:t>
            </w:r>
          </w:p>
        </w:tc>
        <w:tc>
          <w:tcPr>
            <w:tcW w:w="992" w:type="dxa"/>
            <w:tcBorders>
              <w:top w:val="nil"/>
              <w:left w:val="nil"/>
              <w:bottom w:val="single" w:color="auto" w:sz="8" w:space="0"/>
              <w:right w:val="single" w:color="auto" w:sz="8" w:space="0"/>
            </w:tcBorders>
            <w:shd w:val="clear" w:color="000000" w:fill="FFFFFF"/>
            <w:hideMark/>
          </w:tcPr>
          <w:p w:rsidRPr="00CC02B7" w:rsidR="00CC02B7" w:rsidP="00872F49" w:rsidRDefault="00CC02B7" w14:paraId="29F5D3BC" w14:textId="77777777">
            <w:pPr>
              <w:jc w:val="right"/>
              <w:rPr>
                <w:rFonts w:cs="Arial"/>
                <w:b/>
                <w:bCs/>
                <w:lang w:val="sk-SK"/>
              </w:rPr>
            </w:pPr>
            <w:r w:rsidRPr="00CC02B7">
              <w:rPr>
                <w:rFonts w:cs="Arial"/>
                <w:b/>
                <w:bCs/>
                <w:lang w:val="sk-SK"/>
              </w:rPr>
              <w:t>2 060</w:t>
            </w:r>
          </w:p>
        </w:tc>
      </w:tr>
      <w:tr w:rsidRPr="00CC02B7" w:rsidR="00CC02B7" w:rsidTr="00872F49" w14:paraId="60BEB5BA" w14:textId="77777777">
        <w:trPr>
          <w:trHeight w:val="270"/>
        </w:trPr>
        <w:tc>
          <w:tcPr>
            <w:tcW w:w="5235" w:type="dxa"/>
            <w:tcBorders>
              <w:top w:val="nil"/>
              <w:left w:val="single" w:color="auto" w:sz="8" w:space="0"/>
              <w:bottom w:val="single" w:color="auto" w:sz="8" w:space="0"/>
              <w:right w:val="single" w:color="auto" w:sz="8" w:space="0"/>
            </w:tcBorders>
            <w:shd w:val="clear" w:color="000000" w:fill="FFFFFF"/>
            <w:vAlign w:val="bottom"/>
            <w:hideMark/>
          </w:tcPr>
          <w:p w:rsidRPr="00CC02B7" w:rsidR="00CC02B7" w:rsidP="00872F49" w:rsidRDefault="00CC02B7" w14:paraId="6887CD56" w14:textId="77777777">
            <w:pPr>
              <w:rPr>
                <w:rFonts w:cs="Arial"/>
                <w:b/>
                <w:bCs/>
                <w:lang w:val="sk-SK"/>
              </w:rPr>
            </w:pPr>
            <w:r w:rsidRPr="00CC02B7">
              <w:rPr>
                <w:rFonts w:cs="Arial"/>
                <w:b/>
                <w:bCs/>
                <w:lang w:val="sk-SK"/>
              </w:rPr>
              <w:t xml:space="preserve">Výkony na ambulanciách </w:t>
            </w:r>
          </w:p>
        </w:tc>
        <w:tc>
          <w:tcPr>
            <w:tcW w:w="993" w:type="dxa"/>
            <w:tcBorders>
              <w:top w:val="nil"/>
              <w:left w:val="nil"/>
              <w:bottom w:val="single" w:color="auto" w:sz="8" w:space="0"/>
              <w:right w:val="single" w:color="auto" w:sz="8" w:space="0"/>
            </w:tcBorders>
            <w:shd w:val="clear" w:color="000000" w:fill="FFFFFF"/>
            <w:hideMark/>
          </w:tcPr>
          <w:p w:rsidRPr="00CC02B7" w:rsidR="00CC02B7" w:rsidP="00872F49" w:rsidRDefault="00CC02B7" w14:paraId="3CDD56C0" w14:textId="77777777">
            <w:pPr>
              <w:jc w:val="right"/>
              <w:rPr>
                <w:rFonts w:cs="Arial"/>
                <w:b/>
                <w:bCs/>
                <w:lang w:val="sk-SK"/>
              </w:rPr>
            </w:pPr>
            <w:r w:rsidRPr="00CC02B7">
              <w:rPr>
                <w:rFonts w:cs="Arial"/>
                <w:b/>
                <w:bCs/>
                <w:lang w:val="sk-SK"/>
              </w:rPr>
              <w:t>48 743</w:t>
            </w:r>
          </w:p>
        </w:tc>
        <w:tc>
          <w:tcPr>
            <w:tcW w:w="992" w:type="dxa"/>
            <w:tcBorders>
              <w:top w:val="nil"/>
              <w:left w:val="nil"/>
              <w:bottom w:val="single" w:color="auto" w:sz="8" w:space="0"/>
              <w:right w:val="single" w:color="auto" w:sz="8" w:space="0"/>
            </w:tcBorders>
            <w:shd w:val="clear" w:color="000000" w:fill="FFFFFF"/>
            <w:hideMark/>
          </w:tcPr>
          <w:p w:rsidRPr="00CC02B7" w:rsidR="00CC02B7" w:rsidP="00872F49" w:rsidRDefault="00CC02B7" w14:paraId="1255DCEB" w14:textId="77777777">
            <w:pPr>
              <w:jc w:val="right"/>
              <w:rPr>
                <w:rFonts w:cs="Arial"/>
                <w:b/>
                <w:bCs/>
                <w:lang w:val="sk-SK"/>
              </w:rPr>
            </w:pPr>
            <w:r w:rsidRPr="00CC02B7">
              <w:rPr>
                <w:rFonts w:cs="Arial"/>
                <w:b/>
                <w:bCs/>
                <w:lang w:val="sk-SK"/>
              </w:rPr>
              <w:t>35 451</w:t>
            </w:r>
          </w:p>
        </w:tc>
        <w:tc>
          <w:tcPr>
            <w:tcW w:w="1134" w:type="dxa"/>
            <w:tcBorders>
              <w:top w:val="nil"/>
              <w:left w:val="nil"/>
              <w:bottom w:val="single" w:color="auto" w:sz="8" w:space="0"/>
              <w:right w:val="single" w:color="auto" w:sz="8" w:space="0"/>
            </w:tcBorders>
            <w:shd w:val="clear" w:color="000000" w:fill="FFFFFF"/>
            <w:hideMark/>
          </w:tcPr>
          <w:p w:rsidRPr="00CC02B7" w:rsidR="00CC02B7" w:rsidP="00872F49" w:rsidRDefault="00CC02B7" w14:paraId="0308DCB2" w14:textId="77777777">
            <w:pPr>
              <w:jc w:val="right"/>
              <w:rPr>
                <w:rFonts w:cs="Arial"/>
                <w:b/>
                <w:bCs/>
                <w:lang w:val="sk-SK"/>
              </w:rPr>
            </w:pPr>
            <w:r w:rsidRPr="00CC02B7">
              <w:rPr>
                <w:rFonts w:cs="Arial"/>
                <w:b/>
                <w:bCs/>
                <w:lang w:val="sk-SK"/>
              </w:rPr>
              <w:t>38 003</w:t>
            </w:r>
          </w:p>
        </w:tc>
        <w:tc>
          <w:tcPr>
            <w:tcW w:w="992" w:type="dxa"/>
            <w:tcBorders>
              <w:top w:val="nil"/>
              <w:left w:val="nil"/>
              <w:bottom w:val="single" w:color="auto" w:sz="8" w:space="0"/>
              <w:right w:val="single" w:color="auto" w:sz="8" w:space="0"/>
            </w:tcBorders>
            <w:shd w:val="clear" w:color="000000" w:fill="FFFFFF"/>
            <w:hideMark/>
          </w:tcPr>
          <w:p w:rsidRPr="00CC02B7" w:rsidR="00CC02B7" w:rsidP="00872F49" w:rsidRDefault="00CC02B7" w14:paraId="06074A6C" w14:textId="77777777">
            <w:pPr>
              <w:jc w:val="right"/>
              <w:rPr>
                <w:rFonts w:cs="Arial"/>
                <w:b/>
                <w:bCs/>
                <w:lang w:val="sk-SK"/>
              </w:rPr>
            </w:pPr>
            <w:r w:rsidRPr="00CC02B7">
              <w:rPr>
                <w:rFonts w:cs="Arial"/>
                <w:b/>
                <w:bCs/>
                <w:lang w:val="sk-SK"/>
              </w:rPr>
              <w:t>46 443</w:t>
            </w:r>
          </w:p>
        </w:tc>
      </w:tr>
    </w:tbl>
    <w:p w:rsidRPr="00CC02B7" w:rsidR="00CC02B7" w:rsidP="00CC02B7" w:rsidRDefault="00CC02B7" w14:paraId="0F4E7CA7" w14:textId="77777777">
      <w:pPr>
        <w:spacing w:line="276" w:lineRule="auto"/>
        <w:rPr>
          <w:rFonts w:cs="Arial"/>
          <w:b/>
          <w:bCs/>
          <w:sz w:val="10"/>
          <w:szCs w:val="10"/>
          <w:lang w:val="sk-SK"/>
        </w:rPr>
      </w:pPr>
      <w:r w:rsidRPr="00CC02B7">
        <w:rPr>
          <w:rFonts w:cs="Arial"/>
          <w:noProof/>
          <w:sz w:val="16"/>
          <w:szCs w:val="16"/>
          <w:lang w:val="sk-SK"/>
        </w:rPr>
        <mc:AlternateContent>
          <mc:Choice Requires="wps">
            <w:drawing>
              <wp:anchor distT="0" distB="0" distL="114300" distR="114300" simplePos="0" relativeHeight="251660288" behindDoc="0" locked="0" layoutInCell="1" allowOverlap="1" wp14:editId="19707C36" wp14:anchorId="5AA8D140">
                <wp:simplePos x="0" y="0"/>
                <wp:positionH relativeFrom="margin">
                  <wp:posOffset>-318522</wp:posOffset>
                </wp:positionH>
                <wp:positionV relativeFrom="paragraph">
                  <wp:posOffset>8544201</wp:posOffset>
                </wp:positionV>
                <wp:extent cx="6515100" cy="295275"/>
                <wp:effectExtent l="0" t="0" r="0" b="9525"/>
                <wp:wrapNone/>
                <wp:docPr id="130" name="Obdĺžnik 130"/>
                <wp:cNvGraphicFramePr/>
                <a:graphic xmlns:a="http://schemas.openxmlformats.org/drawingml/2006/main">
                  <a:graphicData uri="http://schemas.microsoft.com/office/word/2010/wordprocessingShape">
                    <wps:wsp>
                      <wps:cNvSpPr/>
                      <wps:spPr>
                        <a:xfrm>
                          <a:off x="0" y="0"/>
                          <a:ext cx="6515100" cy="29527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http://schemas.openxmlformats.org/drawingml/2006/chart" xmlns:a16="http://schemas.microsoft.com/office/drawing/2014/main" xmlns:a14="http://schemas.microsoft.com/office/drawing/2010/main" xmlns:pic="http://schemas.openxmlformats.org/drawingml/2006/picture" xmlns:a="http://schemas.openxmlformats.org/drawingml/2006/main">
            <w:pict>
              <v:rect id="Obdĺžnik 130" style="position:absolute;margin-left:-25.1pt;margin-top:672.75pt;width:513pt;height:23.25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color="white [3212]" stroked="f" strokeweigh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" w14:anchorId="3233B9F7">
                <w10:wrap anchorx="margin"/>
              </v:rect>
            </w:pict>
          </mc:Fallback>
        </mc:AlternateContent>
      </w:r>
    </w:p>
    <w:bookmarkEnd w:id="31"/>
    <w:bookmarkEnd w:id="32"/>
    <w:p w:rsidRPr="00CC02B7" w:rsidR="00CC02B7" w:rsidP="00346594" w:rsidRDefault="00CC02B7" w14:paraId="5110BFED" w14:textId="77777777">
      <w:pPr>
        <w:pStyle w:val="Nadpis2"/>
      </w:pPr>
    </w:p>
    <w:p w:rsidRPr="00CC02B7" w:rsidR="00CC02B7" w:rsidP="00346594" w:rsidRDefault="00CC02B7" w14:paraId="0A9FB5DA" w14:textId="0F498A81">
      <w:pPr>
        <w:pStyle w:val="Nadpis2"/>
        <w:numPr>
          <w:ilvl w:val="1"/>
          <w:numId w:val="18"/>
        </w:numPr>
      </w:pPr>
      <w:bookmarkStart w:name="_Toc133012797" w:id="33"/>
      <w:bookmarkStart w:name="wysiwygChapterEkonomika2022_17" w:id="34"/>
      <w:r w:rsidRPr="00CC02B7">
        <w:rPr/>
        <w:t>Ekonomika 2022</w:t>
      </w:r>
      <w:bookmarkEnd w:id="33"/>
    </w:p>
    <w:p w:rsidRPr="00CC02B7" w:rsidR="00CC02B7" w:rsidP="00CC02B7" w:rsidRDefault="00CC02B7" w14:paraId="2C101C00" w14:textId="77777777">
      <w:pPr>
        <w:rPr>
          <w:lang w:val="sk-SK"/>
        </w:rPr>
      </w:pPr>
    </w:p>
    <w:p w:rsidRPr="00CC02B7" w:rsidR="00CC02B7" w:rsidP="00CC02B7" w:rsidRDefault="00CC02B7" w14:paraId="010F017F" w14:textId="77777777">
      <w:pPr>
        <w:spacing w:line="276" w:lineRule="auto"/>
        <w:rPr>
          <w:rFonts w:cs="Arial"/>
          <w:lang w:val="sk-SK"/>
        </w:rPr>
      </w:pPr>
      <w:r w:rsidRPr="00CC02B7">
        <w:rPr>
          <w:rFonts w:cs="Arial"/>
          <w:lang w:val="sk-SK"/>
        </w:rPr>
        <w:t xml:space="preserve">Do roku 2022 sme vstupovali s očakávaniami pôsobenia negatívnych vplyvov na ekonomiku spoločnosti. Riziká spojené s infláciou, energetickou krízou, vojnovým konfliktom na Ukrajine, sprísňovaním menovej politiky zo strany ECB a slabnúcim, ale stále existujúcim negatívnym pôsobením pandémie koronavírusu na výsledky našej činnosti, sme čiastočne pretavili do podnikateľského plánu. </w:t>
      </w:r>
    </w:p>
    <w:p w:rsidRPr="00CC02B7" w:rsidR="00CC02B7" w:rsidP="00CC02B7" w:rsidRDefault="00CC02B7" w14:paraId="37B92247" w14:textId="77777777">
      <w:pPr>
        <w:spacing w:line="276" w:lineRule="auto"/>
        <w:rPr>
          <w:rFonts w:cs="Arial"/>
          <w:sz w:val="10"/>
          <w:szCs w:val="10"/>
          <w:lang w:val="sk-SK"/>
        </w:rPr>
      </w:pPr>
    </w:p>
    <w:p w:rsidRPr="00CC02B7" w:rsidR="00CC02B7" w:rsidP="00CC02B7" w:rsidRDefault="00CC02B7" w14:paraId="5464E006" w14:textId="77777777">
      <w:pPr>
        <w:spacing w:line="276" w:lineRule="auto"/>
        <w:rPr>
          <w:rFonts w:cs="Arial"/>
          <w:lang w:val="sk-SK"/>
        </w:rPr>
      </w:pPr>
      <w:r w:rsidRPr="00CC02B7">
        <w:rPr>
          <w:rFonts w:cs="Arial"/>
          <w:lang w:val="sk-SK"/>
        </w:rPr>
        <w:t xml:space="preserve">Objem tržieb z našej hlavnej činnosti – komplexnej kúpeľnej starostlivosti sme mali naplánovaný s medziročným rastom 16% vo výške 9 200 tis. EUR. Skutočne dosiahnuté tržby však tento plán prekonali o viac ako 10% a konštatujeme, že objem dosiahnutých tržieb v roku 2022 bol od najúspešnejšieho roka 2019 nižší iba o  1 %. </w:t>
      </w:r>
    </w:p>
    <w:p w:rsidRPr="00CC02B7" w:rsidR="00CC02B7" w:rsidP="00CC02B7" w:rsidRDefault="00CC02B7" w14:paraId="3CF33081" w14:textId="77777777">
      <w:pPr>
        <w:spacing w:line="276" w:lineRule="auto"/>
        <w:rPr>
          <w:rFonts w:cs="Arial"/>
          <w:sz w:val="10"/>
          <w:szCs w:val="10"/>
          <w:lang w:val="sk-SK"/>
        </w:rPr>
      </w:pPr>
    </w:p>
    <w:p w:rsidRPr="00CC02B7" w:rsidR="00CC02B7" w:rsidP="00CC02B7" w:rsidRDefault="00CC02B7" w14:paraId="58989509" w14:textId="77777777">
      <w:pPr>
        <w:spacing w:line="276" w:lineRule="auto"/>
        <w:rPr>
          <w:rFonts w:cs="Arial"/>
          <w:lang w:val="sk-SK"/>
        </w:rPr>
      </w:pPr>
      <w:r w:rsidRPr="00CC02B7">
        <w:rPr>
          <w:rFonts w:cs="Arial"/>
          <w:lang w:val="sk-SK"/>
        </w:rPr>
        <w:t>Náklady z hospodárskej činnosti však rástli rýchlejším tempom ako výnosy z hospodárskej činnosti a aj keď sme vykázali 27%-</w:t>
      </w:r>
      <w:proofErr w:type="spellStart"/>
      <w:r w:rsidRPr="00CC02B7">
        <w:rPr>
          <w:rFonts w:cs="Arial"/>
          <w:lang w:val="sk-SK"/>
        </w:rPr>
        <w:t>ný</w:t>
      </w:r>
      <w:proofErr w:type="spellEnd"/>
      <w:r w:rsidRPr="00CC02B7">
        <w:rPr>
          <w:rFonts w:cs="Arial"/>
          <w:lang w:val="sk-SK"/>
        </w:rPr>
        <w:t xml:space="preserve"> medziročný rast čistého obratu, dosiahli sme nižší  hospodársky výsledok z hospodárskej činnosti, ale aj celkový hospodársky výsledok za spoločnosť ako  tomu bolo minulý rok. Je to z dôvodu inflácie, teda neúmerného rastu cien vstupov, ktoré neboli dostatočne premietnuté do cien našich produktov. </w:t>
      </w:r>
    </w:p>
    <w:p w:rsidRPr="00CC02B7" w:rsidR="00CC02B7" w:rsidP="00CC02B7" w:rsidRDefault="00CC02B7" w14:paraId="709A61BE" w14:textId="77777777">
      <w:pPr>
        <w:spacing w:line="276" w:lineRule="auto"/>
        <w:rPr>
          <w:rFonts w:cs="Arial"/>
          <w:sz w:val="10"/>
          <w:szCs w:val="10"/>
          <w:lang w:val="sk-SK"/>
        </w:rPr>
      </w:pPr>
    </w:p>
    <w:p w:rsidRPr="00CC02B7" w:rsidR="00CC02B7" w:rsidP="00CC02B7" w:rsidRDefault="00CC02B7" w14:paraId="6DA4B04E" w14:textId="77777777">
      <w:pPr>
        <w:spacing w:line="276" w:lineRule="auto"/>
        <w:rPr>
          <w:rFonts w:cs="Arial"/>
          <w:lang w:val="sk-SK"/>
        </w:rPr>
      </w:pPr>
      <w:r w:rsidRPr="00CC02B7">
        <w:rPr>
          <w:rFonts w:cs="Arial"/>
          <w:lang w:val="sk-SK"/>
        </w:rPr>
        <w:t xml:space="preserve">Štátna finančná pomoc na udržanie pracovných miest bola zredukovaná, hoci aj v roku 2022, hlavne v prvom štvrťroku sme  čelili zvýšeným nákladom a výpadkom tržieb v spojení so šírením ochorenia Covid19. </w:t>
      </w:r>
    </w:p>
    <w:p w:rsidRPr="00CC02B7" w:rsidR="00CC02B7" w:rsidP="00CC02B7" w:rsidRDefault="00CC02B7" w14:paraId="620C8AF5" w14:textId="77777777">
      <w:pPr>
        <w:spacing w:line="276" w:lineRule="auto"/>
        <w:rPr>
          <w:rFonts w:cs="Arial"/>
          <w:sz w:val="10"/>
          <w:szCs w:val="10"/>
          <w:lang w:val="sk-SK"/>
        </w:rPr>
      </w:pPr>
    </w:p>
    <w:p w:rsidRPr="00CC02B7" w:rsidR="00CC02B7" w:rsidP="00CC02B7" w:rsidRDefault="00CC02B7" w14:paraId="163BC521" w14:textId="77777777">
      <w:pPr>
        <w:spacing w:line="276" w:lineRule="auto"/>
        <w:rPr>
          <w:rFonts w:cs="Arial"/>
          <w:lang w:val="sk-SK"/>
        </w:rPr>
      </w:pPr>
      <w:r w:rsidRPr="00CC02B7">
        <w:rPr>
          <w:rFonts w:cs="Arial"/>
          <w:lang w:val="sk-SK"/>
        </w:rPr>
        <w:t>V podnikateľskom pláne sme na základe našich čiastkových plánov predpokladali dosiahnutie záporného hospodárskeho výsledku vo výške -139 tisíc EUR. Nakoniec sa tento scenár nenaplnil, dosiahli sme zisk vo výške 103 tis. EUR po zdanení. Bolo to na jednej strane samozrejme plnením plánovaného objemu tržieb s 10% prekročením, ktorým bolo možné pokryť rastúce náklady, v rámci ktorých je okolo 70%-</w:t>
      </w:r>
      <w:proofErr w:type="spellStart"/>
      <w:r w:rsidRPr="00CC02B7">
        <w:rPr>
          <w:rFonts w:cs="Arial"/>
          <w:lang w:val="sk-SK"/>
        </w:rPr>
        <w:t>ný</w:t>
      </w:r>
      <w:proofErr w:type="spellEnd"/>
      <w:r w:rsidRPr="00CC02B7">
        <w:rPr>
          <w:rFonts w:cs="Arial"/>
          <w:lang w:val="sk-SK"/>
        </w:rPr>
        <w:t xml:space="preserve"> podiel fixných nákladov. Na druhej strane treba spomenúť  škrtanie niektorých nákladov, predovšetkým v oblasti plánovaných opráv a ich presun do nasledujúceho obdobia. </w:t>
      </w:r>
    </w:p>
    <w:p w:rsidRPr="00CC02B7" w:rsidR="00CC02B7" w:rsidP="00CC02B7" w:rsidRDefault="00CC02B7" w14:paraId="0E063A97" w14:textId="77777777">
      <w:pPr>
        <w:spacing w:line="276" w:lineRule="auto"/>
        <w:rPr>
          <w:sz w:val="10"/>
          <w:szCs w:val="10"/>
          <w:highlight w:val="yellow"/>
          <w:lang w:val="sk-SK"/>
        </w:rPr>
      </w:pPr>
      <w:r w:rsidRPr="00CC02B7">
        <w:rPr>
          <w:sz w:val="10"/>
          <w:szCs w:val="10"/>
          <w:highlight w:val="yellow"/>
          <w:lang w:val="sk-SK"/>
        </w:rPr>
        <w:t xml:space="preserve">      </w:t>
      </w:r>
      <w:r w:rsidRPr="00CC02B7">
        <w:rPr>
          <w:rFonts w:cs="Arial"/>
          <w:sz w:val="10"/>
          <w:szCs w:val="10"/>
          <w:highlight w:val="yellow"/>
          <w:lang w:val="sk-SK"/>
        </w:rPr>
        <w:t xml:space="preserve">     </w:t>
      </w:r>
    </w:p>
    <w:p w:rsidRPr="00CC02B7" w:rsidR="00CC02B7" w:rsidP="00CC02B7" w:rsidRDefault="00CC02B7" w14:paraId="20025DCB" w14:textId="77777777">
      <w:pPr>
        <w:spacing w:line="276" w:lineRule="auto"/>
        <w:rPr>
          <w:color w:val="000000" w:themeColor="text1"/>
          <w:lang w:val="sk-SK"/>
        </w:rPr>
      </w:pPr>
      <w:r w:rsidRPr="00CC02B7">
        <w:rPr>
          <w:color w:val="000000" w:themeColor="text1"/>
          <w:lang w:val="sk-SK"/>
        </w:rPr>
        <w:t>Porovnanie skutočných nákladov (bez dane z príjmov právnických osôb), výnosov, zisku z hospodárskej činnosti, z finančnej činnosti a za spoločnosť celkom  za roky 2021  a 2022 a  plánu na rok 2022 nám dokumentujú tabuľky č. 12, 13, 14, konsolidovaný hospodársky výsledok tabuľka č. 15.</w:t>
      </w:r>
    </w:p>
    <w:p w:rsidRPr="00CC02B7" w:rsidR="00CC02B7" w:rsidP="00CC02B7" w:rsidRDefault="00CC02B7" w14:paraId="15D4EB4C" w14:textId="77777777">
      <w:pPr>
        <w:spacing w:line="276" w:lineRule="auto"/>
        <w:rPr>
          <w:color w:val="000000" w:themeColor="text1"/>
          <w:lang w:val="sk-SK"/>
        </w:rPr>
      </w:pPr>
    </w:p>
    <w:p w:rsidRPr="00CC02B7" w:rsidR="00CC02B7" w:rsidP="00CC02B7" w:rsidRDefault="00CC02B7" w14:paraId="24537F14" w14:textId="77777777">
      <w:pPr>
        <w:spacing w:line="276" w:lineRule="auto"/>
        <w:rPr>
          <w:color w:val="000000" w:themeColor="text1"/>
          <w:lang w:val="sk-SK"/>
        </w:rPr>
      </w:pPr>
    </w:p>
    <w:p w:rsidRPr="00CC02B7" w:rsidR="00CC02B7" w:rsidP="00CC02B7" w:rsidRDefault="00CC02B7" w14:paraId="323EEC25" w14:textId="77777777">
      <w:pPr>
        <w:spacing w:line="276" w:lineRule="auto"/>
        <w:rPr>
          <w:color w:val="000000" w:themeColor="text1"/>
          <w:lang w:val="sk-SK"/>
        </w:rPr>
      </w:pPr>
    </w:p>
    <w:p w:rsidRPr="00CC02B7" w:rsidR="00CC02B7" w:rsidP="00CC02B7" w:rsidRDefault="00CC02B7" w14:paraId="32F62507" w14:textId="77777777">
      <w:pPr>
        <w:spacing w:line="276" w:lineRule="auto"/>
        <w:rPr>
          <w:color w:val="000000" w:themeColor="text1"/>
          <w:lang w:val="sk-SK"/>
        </w:rPr>
      </w:pPr>
    </w:p>
    <w:p w:rsidRPr="00CC02B7" w:rsidR="00CC02B7" w:rsidP="00CC02B7" w:rsidRDefault="00CC02B7" w14:paraId="27F7525D" w14:textId="77777777">
      <w:pPr>
        <w:spacing w:line="276" w:lineRule="auto"/>
        <w:rPr>
          <w:color w:val="000000" w:themeColor="text1"/>
          <w:lang w:val="sk-SK"/>
        </w:rPr>
      </w:pPr>
    </w:p>
    <w:p w:rsidRPr="00CC02B7" w:rsidR="00CC02B7" w:rsidP="00CC02B7" w:rsidRDefault="00CC02B7" w14:paraId="561F84F0" w14:textId="77777777">
      <w:pPr>
        <w:spacing w:line="276" w:lineRule="auto"/>
        <w:rPr>
          <w:color w:val="000000" w:themeColor="text1"/>
          <w:lang w:val="sk-SK"/>
        </w:rPr>
      </w:pPr>
    </w:p>
    <w:p w:rsidR="00CC02B7" w:rsidP="00CC02B7" w:rsidRDefault="00CC02B7" w14:paraId="123BCC26" w14:textId="77777777">
      <w:pPr>
        <w:spacing w:line="276" w:lineRule="auto"/>
        <w:ind w:firstLine="708"/>
        <w:rPr>
          <w:lang w:val="sk-SK"/>
        </w:rPr>
      </w:pPr>
      <w:r w:rsidRPr="00CC02B7">
        <w:rPr>
          <w:lang w:val="sk-SK"/>
        </w:rPr>
        <w:t xml:space="preserve"> </w:t>
      </w:r>
    </w:p>
    <w:p w:rsidR="00644B59" w:rsidP="00CC02B7" w:rsidRDefault="00644B59" w14:paraId="120D1793" w14:textId="77777777">
      <w:pPr>
        <w:spacing w:line="276" w:lineRule="auto"/>
        <w:ind w:firstLine="708"/>
        <w:rPr>
          <w:lang w:val="sk-SK"/>
        </w:rPr>
      </w:pPr>
    </w:p>
    <w:p w:rsidR="00644B59" w:rsidP="00CC02B7" w:rsidRDefault="00644B59" w14:paraId="20FD0422" w14:textId="77777777">
      <w:pPr>
        <w:spacing w:line="276" w:lineRule="auto"/>
        <w:ind w:firstLine="708"/>
        <w:rPr>
          <w:lang w:val="sk-SK"/>
        </w:rPr>
      </w:pPr>
    </w:p>
    <w:p w:rsidR="00644B59" w:rsidP="00CC02B7" w:rsidRDefault="00644B59" w14:paraId="447B2D03" w14:textId="77777777">
      <w:pPr>
        <w:spacing w:line="276" w:lineRule="auto"/>
        <w:ind w:firstLine="708"/>
        <w:rPr>
          <w:lang w:val="sk-SK"/>
        </w:rPr>
      </w:pPr>
    </w:p>
    <w:p w:rsidRPr="00CC02B7" w:rsidR="00644B59" w:rsidP="00CC02B7" w:rsidRDefault="00644B59" w14:paraId="32E2CE9D" w14:textId="77777777">
      <w:pPr>
        <w:spacing w:line="276" w:lineRule="auto"/>
        <w:ind w:firstLine="708"/>
        <w:rPr>
          <w:lang w:val="sk-SK"/>
        </w:rPr>
      </w:pPr>
    </w:p>
    <w:p w:rsidRPr="00CC02B7" w:rsidR="00CC02B7" w:rsidP="00CC02B7" w:rsidRDefault="00CC02B7" w14:paraId="1B1382EE" w14:textId="77777777">
      <w:pPr>
        <w:rPr>
          <w:b/>
          <w:lang w:val="sk-SK"/>
        </w:rPr>
      </w:pPr>
      <w:r w:rsidRPr="00CC02B7">
        <w:rPr>
          <w:b/>
          <w:bCs/>
          <w:lang w:val="sk-SK"/>
        </w:rPr>
        <w:lastRenderedPageBreak/>
        <w:t>Tabuľka č. 12</w:t>
      </w:r>
      <w:r w:rsidRPr="00CC02B7">
        <w:rPr>
          <w:b/>
          <w:lang w:val="sk-SK"/>
        </w:rPr>
        <w:t xml:space="preserve"> Hospodársky výsledok za spoločnosť v celých eurách</w:t>
      </w:r>
    </w:p>
    <w:p w:rsidRPr="00CC02B7" w:rsidR="00CC02B7" w:rsidP="00CC02B7" w:rsidRDefault="00CC02B7" w14:paraId="5692B5FB" w14:textId="77777777">
      <w:pPr>
        <w:rPr>
          <w:b/>
          <w:lang w:val="sk-SK"/>
        </w:rPr>
      </w:pPr>
    </w:p>
    <w:tbl>
      <w:tblPr>
        <w:tblW w:w="9634" w:type="dxa"/>
        <w:tblLayout w:type="fixed"/>
        <w:tblCellMar>
          <w:left w:w="70" w:type="dxa"/>
          <w:right w:w="70" w:type="dxa"/>
        </w:tblCellMar>
        <w:tblLook w:val="04A0" w:firstRow="1" w:lastRow="0" w:firstColumn="1" w:lastColumn="0" w:noHBand="0" w:noVBand="1"/>
        <w:tblDescription w:val="9c1a64e2-a835-4e9a-b1af-ca2029833fcd"/>
      </w:tblPr>
      <w:tblGrid>
        <w:gridCol w:w="1980"/>
        <w:gridCol w:w="1275"/>
        <w:gridCol w:w="1276"/>
        <w:gridCol w:w="1276"/>
        <w:gridCol w:w="1275"/>
        <w:gridCol w:w="1135"/>
        <w:gridCol w:w="1417"/>
      </w:tblGrid>
      <w:tr w:rsidRPr="00CC02B7" w:rsidR="00CC02B7" w:rsidTr="00872F49" w14:paraId="1C62C74B" w14:textId="77777777">
        <w:trPr>
          <w:trHeight w:val="832"/>
        </w:trPr>
        <w:tc>
          <w:tcPr>
            <w:tcW w:w="1980" w:type="dxa"/>
            <w:tcBorders>
              <w:top w:val="single" w:color="auto" w:sz="4" w:space="0"/>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555C5000" w14:textId="77777777">
            <w:pPr>
              <w:rPr>
                <w:rFonts w:cs="Arial"/>
                <w:lang w:val="sk-SK"/>
              </w:rPr>
            </w:pPr>
            <w:r w:rsidRPr="00CC02B7">
              <w:rPr>
                <w:rFonts w:cs="Arial"/>
                <w:lang w:val="sk-SK"/>
              </w:rPr>
              <w:t>Hospodársky výsledok celkom</w:t>
            </w:r>
          </w:p>
        </w:tc>
        <w:tc>
          <w:tcPr>
            <w:tcW w:w="1275" w:type="dxa"/>
            <w:tcBorders>
              <w:top w:val="single" w:color="auto" w:sz="4" w:space="0"/>
              <w:left w:val="nil"/>
              <w:bottom w:val="single" w:color="auto" w:sz="4" w:space="0"/>
              <w:right w:val="single" w:color="auto" w:sz="4" w:space="0"/>
            </w:tcBorders>
            <w:shd w:val="clear" w:color="auto" w:fill="auto"/>
            <w:vAlign w:val="center"/>
            <w:hideMark/>
          </w:tcPr>
          <w:p w:rsidRPr="00CC02B7" w:rsidR="00CC02B7" w:rsidP="00872F49" w:rsidRDefault="00CC02B7" w14:paraId="5175E677" w14:textId="77777777">
            <w:pPr>
              <w:jc w:val="center"/>
              <w:rPr>
                <w:rFonts w:cs="Arial"/>
                <w:lang w:val="sk-SK"/>
              </w:rPr>
            </w:pPr>
            <w:r w:rsidRPr="00CC02B7">
              <w:rPr>
                <w:rFonts w:cs="Arial"/>
                <w:lang w:val="sk-SK"/>
              </w:rPr>
              <w:t>Skutočnosť 2021</w:t>
            </w:r>
          </w:p>
        </w:tc>
        <w:tc>
          <w:tcPr>
            <w:tcW w:w="1276" w:type="dxa"/>
            <w:tcBorders>
              <w:top w:val="single" w:color="auto" w:sz="4" w:space="0"/>
              <w:left w:val="nil"/>
              <w:bottom w:val="single" w:color="auto" w:sz="4" w:space="0"/>
              <w:right w:val="single" w:color="auto" w:sz="4" w:space="0"/>
            </w:tcBorders>
            <w:shd w:val="clear" w:color="auto" w:fill="auto"/>
            <w:vAlign w:val="center"/>
            <w:hideMark/>
          </w:tcPr>
          <w:p w:rsidRPr="00CC02B7" w:rsidR="00CC02B7" w:rsidP="00872F49" w:rsidRDefault="00CC02B7" w14:paraId="33175499" w14:textId="77777777">
            <w:pPr>
              <w:jc w:val="center"/>
              <w:rPr>
                <w:rFonts w:cs="Arial"/>
                <w:lang w:val="sk-SK"/>
              </w:rPr>
            </w:pPr>
            <w:r w:rsidRPr="00CC02B7">
              <w:rPr>
                <w:rFonts w:cs="Arial"/>
                <w:lang w:val="sk-SK"/>
              </w:rPr>
              <w:t>Plán 2022</w:t>
            </w:r>
          </w:p>
        </w:tc>
        <w:tc>
          <w:tcPr>
            <w:tcW w:w="1276" w:type="dxa"/>
            <w:tcBorders>
              <w:top w:val="single" w:color="auto" w:sz="4" w:space="0"/>
              <w:left w:val="nil"/>
              <w:bottom w:val="single" w:color="auto" w:sz="4" w:space="0"/>
              <w:right w:val="single" w:color="auto" w:sz="4" w:space="0"/>
            </w:tcBorders>
            <w:shd w:val="clear" w:color="auto" w:fill="auto"/>
            <w:vAlign w:val="center"/>
            <w:hideMark/>
          </w:tcPr>
          <w:p w:rsidRPr="00CC02B7" w:rsidR="00CC02B7" w:rsidP="00872F49" w:rsidRDefault="00CC02B7" w14:paraId="2115449B" w14:textId="77777777">
            <w:pPr>
              <w:jc w:val="center"/>
              <w:rPr>
                <w:rFonts w:cs="Arial"/>
                <w:lang w:val="sk-SK"/>
              </w:rPr>
            </w:pPr>
            <w:r w:rsidRPr="00CC02B7">
              <w:rPr>
                <w:rFonts w:cs="Arial"/>
                <w:lang w:val="sk-SK"/>
              </w:rPr>
              <w:t>Skutočnosť 2022</w:t>
            </w:r>
          </w:p>
        </w:tc>
        <w:tc>
          <w:tcPr>
            <w:tcW w:w="1275" w:type="dxa"/>
            <w:tcBorders>
              <w:top w:val="single" w:color="auto" w:sz="4" w:space="0"/>
              <w:left w:val="nil"/>
              <w:bottom w:val="single" w:color="auto" w:sz="4" w:space="0"/>
              <w:right w:val="single" w:color="auto" w:sz="4" w:space="0"/>
            </w:tcBorders>
            <w:shd w:val="clear" w:color="auto" w:fill="auto"/>
            <w:vAlign w:val="center"/>
            <w:hideMark/>
          </w:tcPr>
          <w:p w:rsidRPr="00CC02B7" w:rsidR="00CC02B7" w:rsidP="00872F49" w:rsidRDefault="00CC02B7" w14:paraId="47F5ABAD" w14:textId="77777777">
            <w:pPr>
              <w:jc w:val="center"/>
              <w:rPr>
                <w:rFonts w:cs="Arial"/>
                <w:lang w:val="sk-SK"/>
              </w:rPr>
            </w:pPr>
            <w:r w:rsidRPr="00CC02B7">
              <w:rPr>
                <w:rFonts w:cs="Arial"/>
                <w:lang w:val="sk-SK"/>
              </w:rPr>
              <w:t>Rozdiel skutočnosť-plán</w:t>
            </w:r>
          </w:p>
        </w:tc>
        <w:tc>
          <w:tcPr>
            <w:tcW w:w="1135" w:type="dxa"/>
            <w:tcBorders>
              <w:top w:val="single" w:color="auto" w:sz="4" w:space="0"/>
              <w:left w:val="nil"/>
              <w:bottom w:val="single" w:color="auto" w:sz="4" w:space="0"/>
              <w:right w:val="single" w:color="auto" w:sz="4" w:space="0"/>
            </w:tcBorders>
            <w:shd w:val="clear" w:color="auto" w:fill="auto"/>
            <w:vAlign w:val="center"/>
            <w:hideMark/>
          </w:tcPr>
          <w:p w:rsidRPr="00CC02B7" w:rsidR="00CC02B7" w:rsidP="00872F49" w:rsidRDefault="00CC02B7" w14:paraId="36C7DC9F" w14:textId="77777777">
            <w:pPr>
              <w:jc w:val="center"/>
              <w:rPr>
                <w:rFonts w:cs="Arial"/>
                <w:lang w:val="sk-SK"/>
              </w:rPr>
            </w:pPr>
            <w:r w:rsidRPr="00CC02B7">
              <w:rPr>
                <w:rFonts w:cs="Arial"/>
                <w:lang w:val="sk-SK"/>
              </w:rPr>
              <w:t>Plnenie plánu v %</w:t>
            </w:r>
          </w:p>
        </w:tc>
        <w:tc>
          <w:tcPr>
            <w:tcW w:w="1417" w:type="dxa"/>
            <w:tcBorders>
              <w:top w:val="single" w:color="auto" w:sz="4" w:space="0"/>
              <w:left w:val="nil"/>
              <w:bottom w:val="single" w:color="auto" w:sz="4" w:space="0"/>
              <w:right w:val="single" w:color="auto" w:sz="4" w:space="0"/>
            </w:tcBorders>
            <w:shd w:val="clear" w:color="auto" w:fill="auto"/>
            <w:vAlign w:val="center"/>
            <w:hideMark/>
          </w:tcPr>
          <w:p w:rsidRPr="00CC02B7" w:rsidR="00CC02B7" w:rsidP="00872F49" w:rsidRDefault="00CC02B7" w14:paraId="2C679242" w14:textId="77777777">
            <w:pPr>
              <w:jc w:val="center"/>
              <w:rPr>
                <w:rFonts w:cs="Arial"/>
                <w:sz w:val="16"/>
                <w:szCs w:val="16"/>
                <w:lang w:val="sk-SK"/>
              </w:rPr>
            </w:pPr>
            <w:r w:rsidRPr="00CC02B7">
              <w:rPr>
                <w:rFonts w:cs="Arial"/>
                <w:sz w:val="16"/>
                <w:szCs w:val="16"/>
                <w:lang w:val="sk-SK"/>
              </w:rPr>
              <w:t>Rozdiel skutočnosť 2022-skutočnosť 2021</w:t>
            </w:r>
          </w:p>
        </w:tc>
      </w:tr>
      <w:tr w:rsidRPr="00CC02B7" w:rsidR="00CC02B7" w:rsidTr="00872F49" w14:paraId="3CE17E48" w14:textId="77777777">
        <w:trPr>
          <w:trHeight w:val="255"/>
        </w:trPr>
        <w:tc>
          <w:tcPr>
            <w:tcW w:w="1980"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14844F82" w14:textId="77777777">
            <w:pPr>
              <w:rPr>
                <w:rFonts w:cs="Arial"/>
                <w:lang w:val="sk-SK"/>
              </w:rPr>
            </w:pPr>
            <w:r w:rsidRPr="00CC02B7">
              <w:rPr>
                <w:rFonts w:cs="Arial"/>
                <w:lang w:val="sk-SK"/>
              </w:rPr>
              <w:t>Výnosy v EUR</w:t>
            </w:r>
          </w:p>
        </w:tc>
        <w:tc>
          <w:tcPr>
            <w:tcW w:w="1275"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2EAD7BD" w14:textId="77777777">
            <w:pPr>
              <w:jc w:val="center"/>
              <w:rPr>
                <w:rFonts w:cs="Arial"/>
                <w:lang w:val="sk-SK"/>
              </w:rPr>
            </w:pPr>
            <w:r w:rsidRPr="00CC02B7">
              <w:rPr>
                <w:rFonts w:cs="Arial"/>
                <w:lang w:val="sk-SK"/>
              </w:rPr>
              <w:t>10 150 044</w:t>
            </w:r>
          </w:p>
        </w:tc>
        <w:tc>
          <w:tcPr>
            <w:tcW w:w="127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6633943" w14:textId="77777777">
            <w:pPr>
              <w:jc w:val="center"/>
              <w:rPr>
                <w:rFonts w:cs="Arial"/>
                <w:lang w:val="sk-SK"/>
              </w:rPr>
            </w:pPr>
            <w:r w:rsidRPr="00CC02B7">
              <w:rPr>
                <w:rFonts w:cs="Arial"/>
                <w:lang w:val="sk-SK"/>
              </w:rPr>
              <w:t>10 716 523</w:t>
            </w:r>
          </w:p>
        </w:tc>
        <w:tc>
          <w:tcPr>
            <w:tcW w:w="127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798A3BE" w14:textId="77777777">
            <w:pPr>
              <w:jc w:val="center"/>
              <w:rPr>
                <w:rFonts w:cs="Arial"/>
                <w:lang w:val="sk-SK"/>
              </w:rPr>
            </w:pPr>
            <w:r w:rsidRPr="00CC02B7">
              <w:rPr>
                <w:rFonts w:cs="Arial"/>
                <w:lang w:val="sk-SK"/>
              </w:rPr>
              <w:t>11 956 259</w:t>
            </w:r>
          </w:p>
        </w:tc>
        <w:tc>
          <w:tcPr>
            <w:tcW w:w="1275"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5CE9927" w14:textId="77777777">
            <w:pPr>
              <w:jc w:val="center"/>
              <w:rPr>
                <w:rFonts w:cs="Arial"/>
                <w:lang w:val="sk-SK"/>
              </w:rPr>
            </w:pPr>
            <w:r w:rsidRPr="00CC02B7">
              <w:rPr>
                <w:rFonts w:cs="Arial"/>
                <w:lang w:val="sk-SK"/>
              </w:rPr>
              <w:t>1 239 736</w:t>
            </w:r>
          </w:p>
        </w:tc>
        <w:tc>
          <w:tcPr>
            <w:tcW w:w="1135"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1D61A93" w14:textId="77777777">
            <w:pPr>
              <w:jc w:val="center"/>
              <w:rPr>
                <w:rFonts w:cs="Arial"/>
                <w:lang w:val="sk-SK"/>
              </w:rPr>
            </w:pPr>
            <w:r w:rsidRPr="00CC02B7">
              <w:rPr>
                <w:rFonts w:cs="Arial"/>
                <w:lang w:val="sk-SK"/>
              </w:rPr>
              <w:t>112%</w:t>
            </w:r>
          </w:p>
        </w:tc>
        <w:tc>
          <w:tcPr>
            <w:tcW w:w="1417"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DC65616" w14:textId="77777777">
            <w:pPr>
              <w:jc w:val="center"/>
              <w:rPr>
                <w:rFonts w:cs="Arial"/>
                <w:sz w:val="16"/>
                <w:szCs w:val="16"/>
                <w:lang w:val="sk-SK"/>
              </w:rPr>
            </w:pPr>
            <w:r w:rsidRPr="00CC02B7">
              <w:rPr>
                <w:rFonts w:cs="Arial"/>
                <w:sz w:val="16"/>
                <w:szCs w:val="16"/>
                <w:lang w:val="sk-SK"/>
              </w:rPr>
              <w:t>1 806 215</w:t>
            </w:r>
          </w:p>
        </w:tc>
      </w:tr>
      <w:tr w:rsidRPr="00CC02B7" w:rsidR="00CC02B7" w:rsidTr="00872F49" w14:paraId="7C2C2403" w14:textId="77777777">
        <w:trPr>
          <w:trHeight w:val="255"/>
        </w:trPr>
        <w:tc>
          <w:tcPr>
            <w:tcW w:w="1980"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31B66666" w14:textId="77777777">
            <w:pPr>
              <w:rPr>
                <w:rFonts w:cs="Arial"/>
                <w:lang w:val="sk-SK"/>
              </w:rPr>
            </w:pPr>
            <w:r w:rsidRPr="00CC02B7">
              <w:rPr>
                <w:rFonts w:cs="Arial"/>
                <w:lang w:val="sk-SK"/>
              </w:rPr>
              <w:t>Náklady v EUR</w:t>
            </w:r>
          </w:p>
        </w:tc>
        <w:tc>
          <w:tcPr>
            <w:tcW w:w="1275"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D833384" w14:textId="77777777">
            <w:pPr>
              <w:jc w:val="center"/>
              <w:rPr>
                <w:rFonts w:cs="Arial"/>
                <w:lang w:val="sk-SK"/>
              </w:rPr>
            </w:pPr>
            <w:r w:rsidRPr="00CC02B7">
              <w:rPr>
                <w:rFonts w:cs="Arial"/>
                <w:lang w:val="sk-SK"/>
              </w:rPr>
              <w:t>9 910 666</w:t>
            </w:r>
          </w:p>
        </w:tc>
        <w:tc>
          <w:tcPr>
            <w:tcW w:w="127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D5C2E56" w14:textId="77777777">
            <w:pPr>
              <w:jc w:val="center"/>
              <w:rPr>
                <w:rFonts w:cs="Arial"/>
                <w:lang w:val="sk-SK"/>
              </w:rPr>
            </w:pPr>
            <w:r w:rsidRPr="00CC02B7">
              <w:rPr>
                <w:rFonts w:cs="Arial"/>
                <w:lang w:val="sk-SK"/>
              </w:rPr>
              <w:t>10 841 837</w:t>
            </w:r>
          </w:p>
        </w:tc>
        <w:tc>
          <w:tcPr>
            <w:tcW w:w="127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46A7BDA" w14:textId="77777777">
            <w:pPr>
              <w:jc w:val="center"/>
              <w:rPr>
                <w:rFonts w:cs="Arial"/>
                <w:lang w:val="sk-SK"/>
              </w:rPr>
            </w:pPr>
            <w:r w:rsidRPr="00CC02B7">
              <w:rPr>
                <w:rFonts w:cs="Arial"/>
                <w:lang w:val="sk-SK"/>
              </w:rPr>
              <w:t>11 783 673</w:t>
            </w:r>
          </w:p>
        </w:tc>
        <w:tc>
          <w:tcPr>
            <w:tcW w:w="1275"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41E0F2C" w14:textId="77777777">
            <w:pPr>
              <w:jc w:val="center"/>
              <w:rPr>
                <w:rFonts w:cs="Arial"/>
                <w:lang w:val="sk-SK"/>
              </w:rPr>
            </w:pPr>
            <w:r w:rsidRPr="00CC02B7">
              <w:rPr>
                <w:rFonts w:cs="Arial"/>
                <w:lang w:val="sk-SK"/>
              </w:rPr>
              <w:t>941 836</w:t>
            </w:r>
          </w:p>
        </w:tc>
        <w:tc>
          <w:tcPr>
            <w:tcW w:w="1135"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038CE93" w14:textId="77777777">
            <w:pPr>
              <w:jc w:val="center"/>
              <w:rPr>
                <w:rFonts w:cs="Arial"/>
                <w:lang w:val="sk-SK"/>
              </w:rPr>
            </w:pPr>
            <w:r w:rsidRPr="00CC02B7">
              <w:rPr>
                <w:rFonts w:cs="Arial"/>
                <w:lang w:val="sk-SK"/>
              </w:rPr>
              <w:t>109%</w:t>
            </w:r>
          </w:p>
        </w:tc>
        <w:tc>
          <w:tcPr>
            <w:tcW w:w="1417"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E598ABB" w14:textId="77777777">
            <w:pPr>
              <w:jc w:val="center"/>
              <w:rPr>
                <w:rFonts w:cs="Arial"/>
                <w:sz w:val="16"/>
                <w:szCs w:val="16"/>
                <w:lang w:val="sk-SK"/>
              </w:rPr>
            </w:pPr>
            <w:r w:rsidRPr="00CC02B7">
              <w:rPr>
                <w:rFonts w:cs="Arial"/>
                <w:sz w:val="16"/>
                <w:szCs w:val="16"/>
                <w:lang w:val="sk-SK"/>
              </w:rPr>
              <w:t>1 873 007</w:t>
            </w:r>
          </w:p>
        </w:tc>
      </w:tr>
      <w:tr w:rsidRPr="00CC02B7" w:rsidR="00CC02B7" w:rsidTr="00872F49" w14:paraId="37F7EBB6" w14:textId="77777777">
        <w:trPr>
          <w:trHeight w:val="597"/>
        </w:trPr>
        <w:tc>
          <w:tcPr>
            <w:tcW w:w="1980" w:type="dxa"/>
            <w:tcBorders>
              <w:top w:val="nil"/>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446E7F80" w14:textId="77777777">
            <w:pPr>
              <w:rPr>
                <w:rFonts w:cs="Arial"/>
                <w:lang w:val="sk-SK"/>
              </w:rPr>
            </w:pPr>
            <w:r w:rsidRPr="00CC02B7">
              <w:rPr>
                <w:rFonts w:cs="Arial"/>
                <w:lang w:val="sk-SK"/>
              </w:rPr>
              <w:t>Zisk pred zdanením v EUR</w:t>
            </w:r>
          </w:p>
        </w:tc>
        <w:tc>
          <w:tcPr>
            <w:tcW w:w="1275"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E1E2771" w14:textId="77777777">
            <w:pPr>
              <w:jc w:val="center"/>
              <w:rPr>
                <w:rFonts w:cs="Arial"/>
                <w:lang w:val="sk-SK"/>
              </w:rPr>
            </w:pPr>
            <w:r w:rsidRPr="00CC02B7">
              <w:rPr>
                <w:rFonts w:cs="Arial"/>
                <w:lang w:val="sk-SK"/>
              </w:rPr>
              <w:t>239 378</w:t>
            </w:r>
          </w:p>
        </w:tc>
        <w:tc>
          <w:tcPr>
            <w:tcW w:w="127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5DC0101" w14:textId="77777777">
            <w:pPr>
              <w:jc w:val="center"/>
              <w:rPr>
                <w:rFonts w:cs="Arial"/>
                <w:lang w:val="sk-SK"/>
              </w:rPr>
            </w:pPr>
            <w:r w:rsidRPr="00CC02B7">
              <w:rPr>
                <w:rFonts w:cs="Arial"/>
                <w:lang w:val="sk-SK"/>
              </w:rPr>
              <w:t>-125 314</w:t>
            </w:r>
          </w:p>
        </w:tc>
        <w:tc>
          <w:tcPr>
            <w:tcW w:w="127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41F4CDF" w14:textId="77777777">
            <w:pPr>
              <w:jc w:val="center"/>
              <w:rPr>
                <w:rFonts w:cs="Arial"/>
                <w:lang w:val="sk-SK"/>
              </w:rPr>
            </w:pPr>
            <w:r w:rsidRPr="00CC02B7">
              <w:rPr>
                <w:rFonts w:cs="Arial"/>
                <w:lang w:val="sk-SK"/>
              </w:rPr>
              <w:t>172 586</w:t>
            </w:r>
          </w:p>
        </w:tc>
        <w:tc>
          <w:tcPr>
            <w:tcW w:w="1275"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FD4C1C1" w14:textId="77777777">
            <w:pPr>
              <w:jc w:val="center"/>
              <w:rPr>
                <w:rFonts w:cs="Arial"/>
                <w:lang w:val="sk-SK"/>
              </w:rPr>
            </w:pPr>
            <w:r w:rsidRPr="00CC02B7">
              <w:rPr>
                <w:rFonts w:cs="Arial"/>
                <w:lang w:val="sk-SK"/>
              </w:rPr>
              <w:t>297 900</w:t>
            </w:r>
          </w:p>
        </w:tc>
        <w:tc>
          <w:tcPr>
            <w:tcW w:w="1135"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019F28B" w14:textId="77777777">
            <w:pPr>
              <w:jc w:val="center"/>
              <w:rPr>
                <w:rFonts w:cs="Arial"/>
                <w:lang w:val="sk-SK"/>
              </w:rPr>
            </w:pPr>
            <w:r w:rsidRPr="00CC02B7">
              <w:rPr>
                <w:rFonts w:cs="Arial"/>
                <w:lang w:val="sk-SK"/>
              </w:rPr>
              <w:t>-138%</w:t>
            </w:r>
          </w:p>
        </w:tc>
        <w:tc>
          <w:tcPr>
            <w:tcW w:w="1417"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E7A6169" w14:textId="77777777">
            <w:pPr>
              <w:jc w:val="center"/>
              <w:rPr>
                <w:rFonts w:cs="Arial"/>
                <w:sz w:val="16"/>
                <w:szCs w:val="16"/>
                <w:lang w:val="sk-SK"/>
              </w:rPr>
            </w:pPr>
            <w:r w:rsidRPr="00CC02B7">
              <w:rPr>
                <w:rFonts w:cs="Arial"/>
                <w:sz w:val="16"/>
                <w:szCs w:val="16"/>
                <w:lang w:val="sk-SK"/>
              </w:rPr>
              <w:t>-66 792</w:t>
            </w:r>
          </w:p>
        </w:tc>
      </w:tr>
      <w:tr w:rsidRPr="00CC02B7" w:rsidR="00CC02B7" w:rsidTr="00872F49" w14:paraId="16C25503" w14:textId="77777777">
        <w:trPr>
          <w:trHeight w:val="255"/>
        </w:trPr>
        <w:tc>
          <w:tcPr>
            <w:tcW w:w="1980" w:type="dxa"/>
            <w:tcBorders>
              <w:top w:val="nil"/>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3D1A8241" w14:textId="77777777">
            <w:pPr>
              <w:rPr>
                <w:rFonts w:cs="Arial"/>
                <w:lang w:val="sk-SK"/>
              </w:rPr>
            </w:pPr>
            <w:r w:rsidRPr="00CC02B7">
              <w:rPr>
                <w:rFonts w:cs="Arial"/>
                <w:lang w:val="sk-SK"/>
              </w:rPr>
              <w:t>Daň z príjmov</w:t>
            </w:r>
          </w:p>
        </w:tc>
        <w:tc>
          <w:tcPr>
            <w:tcW w:w="1275"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D03C8FC" w14:textId="77777777">
            <w:pPr>
              <w:jc w:val="center"/>
              <w:rPr>
                <w:rFonts w:cs="Arial"/>
                <w:lang w:val="sk-SK"/>
              </w:rPr>
            </w:pPr>
            <w:r w:rsidRPr="00CC02B7">
              <w:rPr>
                <w:rFonts w:cs="Arial"/>
                <w:lang w:val="sk-SK"/>
              </w:rPr>
              <w:t>69 832</w:t>
            </w:r>
          </w:p>
        </w:tc>
        <w:tc>
          <w:tcPr>
            <w:tcW w:w="127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5424F6D" w14:textId="77777777">
            <w:pPr>
              <w:jc w:val="center"/>
              <w:rPr>
                <w:rFonts w:cs="Arial"/>
                <w:lang w:val="sk-SK"/>
              </w:rPr>
            </w:pPr>
            <w:r w:rsidRPr="00CC02B7">
              <w:rPr>
                <w:rFonts w:cs="Arial"/>
                <w:lang w:val="sk-SK"/>
              </w:rPr>
              <w:t>14 097</w:t>
            </w:r>
          </w:p>
        </w:tc>
        <w:tc>
          <w:tcPr>
            <w:tcW w:w="127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BEDE74E" w14:textId="77777777">
            <w:pPr>
              <w:jc w:val="center"/>
              <w:rPr>
                <w:rFonts w:cs="Arial"/>
                <w:lang w:val="sk-SK"/>
              </w:rPr>
            </w:pPr>
            <w:r w:rsidRPr="00CC02B7">
              <w:rPr>
                <w:rFonts w:cs="Arial"/>
                <w:lang w:val="sk-SK"/>
              </w:rPr>
              <w:t>69 732</w:t>
            </w:r>
          </w:p>
        </w:tc>
        <w:tc>
          <w:tcPr>
            <w:tcW w:w="1275"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0CF8BF5" w14:textId="77777777">
            <w:pPr>
              <w:jc w:val="center"/>
              <w:rPr>
                <w:rFonts w:cs="Arial"/>
                <w:lang w:val="sk-SK"/>
              </w:rPr>
            </w:pPr>
            <w:r w:rsidRPr="00CC02B7">
              <w:rPr>
                <w:rFonts w:cs="Arial"/>
                <w:lang w:val="sk-SK"/>
              </w:rPr>
              <w:t>55 635</w:t>
            </w:r>
          </w:p>
        </w:tc>
        <w:tc>
          <w:tcPr>
            <w:tcW w:w="1135"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538E9C7" w14:textId="77777777">
            <w:pPr>
              <w:jc w:val="center"/>
              <w:rPr>
                <w:rFonts w:cs="Arial"/>
                <w:lang w:val="sk-SK"/>
              </w:rPr>
            </w:pPr>
            <w:r w:rsidRPr="00CC02B7">
              <w:rPr>
                <w:rFonts w:cs="Arial"/>
                <w:lang w:val="sk-SK"/>
              </w:rPr>
              <w:t>495%</w:t>
            </w:r>
          </w:p>
        </w:tc>
        <w:tc>
          <w:tcPr>
            <w:tcW w:w="1417"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36D64D8" w14:textId="77777777">
            <w:pPr>
              <w:jc w:val="center"/>
              <w:rPr>
                <w:rFonts w:cs="Arial"/>
                <w:sz w:val="16"/>
                <w:szCs w:val="16"/>
                <w:lang w:val="sk-SK"/>
              </w:rPr>
            </w:pPr>
            <w:r w:rsidRPr="00CC02B7">
              <w:rPr>
                <w:rFonts w:cs="Arial"/>
                <w:sz w:val="16"/>
                <w:szCs w:val="16"/>
                <w:lang w:val="sk-SK"/>
              </w:rPr>
              <w:t>-100</w:t>
            </w:r>
          </w:p>
        </w:tc>
      </w:tr>
      <w:tr w:rsidRPr="00CC02B7" w:rsidR="00CC02B7" w:rsidTr="00872F49" w14:paraId="01703377" w14:textId="77777777">
        <w:trPr>
          <w:trHeight w:val="255"/>
        </w:trPr>
        <w:tc>
          <w:tcPr>
            <w:tcW w:w="1980" w:type="dxa"/>
            <w:tcBorders>
              <w:top w:val="nil"/>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384423D0" w14:textId="77777777">
            <w:pPr>
              <w:rPr>
                <w:rFonts w:cs="Arial"/>
                <w:lang w:val="sk-SK"/>
              </w:rPr>
            </w:pPr>
            <w:r w:rsidRPr="00CC02B7">
              <w:rPr>
                <w:rFonts w:cs="Arial"/>
                <w:lang w:val="sk-SK"/>
              </w:rPr>
              <w:t xml:space="preserve">Zisk po zdanení </w:t>
            </w:r>
          </w:p>
        </w:tc>
        <w:tc>
          <w:tcPr>
            <w:tcW w:w="1275"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91EC698" w14:textId="77777777">
            <w:pPr>
              <w:jc w:val="center"/>
              <w:rPr>
                <w:rFonts w:cs="Arial"/>
                <w:lang w:val="sk-SK"/>
              </w:rPr>
            </w:pPr>
            <w:r w:rsidRPr="00CC02B7">
              <w:rPr>
                <w:rFonts w:cs="Arial"/>
                <w:lang w:val="sk-SK"/>
              </w:rPr>
              <w:t>169 546</w:t>
            </w:r>
          </w:p>
        </w:tc>
        <w:tc>
          <w:tcPr>
            <w:tcW w:w="127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CB57B81" w14:textId="77777777">
            <w:pPr>
              <w:jc w:val="center"/>
              <w:rPr>
                <w:rFonts w:cs="Arial"/>
                <w:lang w:val="sk-SK"/>
              </w:rPr>
            </w:pPr>
            <w:r w:rsidRPr="00CC02B7">
              <w:rPr>
                <w:rFonts w:cs="Arial"/>
                <w:lang w:val="sk-SK"/>
              </w:rPr>
              <w:t>-139 411</w:t>
            </w:r>
          </w:p>
        </w:tc>
        <w:tc>
          <w:tcPr>
            <w:tcW w:w="127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94FC5DF" w14:textId="77777777">
            <w:pPr>
              <w:jc w:val="center"/>
              <w:rPr>
                <w:rFonts w:cs="Arial"/>
                <w:lang w:val="sk-SK"/>
              </w:rPr>
            </w:pPr>
            <w:r w:rsidRPr="00CC02B7">
              <w:rPr>
                <w:rFonts w:cs="Arial"/>
                <w:lang w:val="sk-SK"/>
              </w:rPr>
              <w:t>102 854</w:t>
            </w:r>
          </w:p>
        </w:tc>
        <w:tc>
          <w:tcPr>
            <w:tcW w:w="1275"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466FD31" w14:textId="77777777">
            <w:pPr>
              <w:jc w:val="center"/>
              <w:rPr>
                <w:rFonts w:cs="Arial"/>
                <w:lang w:val="sk-SK"/>
              </w:rPr>
            </w:pPr>
            <w:r w:rsidRPr="00CC02B7">
              <w:rPr>
                <w:rFonts w:cs="Arial"/>
                <w:lang w:val="sk-SK"/>
              </w:rPr>
              <w:t>242 265</w:t>
            </w:r>
          </w:p>
        </w:tc>
        <w:tc>
          <w:tcPr>
            <w:tcW w:w="1135"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E0BF9F8" w14:textId="77777777">
            <w:pPr>
              <w:jc w:val="center"/>
              <w:rPr>
                <w:rFonts w:cs="Arial"/>
                <w:lang w:val="sk-SK"/>
              </w:rPr>
            </w:pPr>
            <w:r w:rsidRPr="00CC02B7">
              <w:rPr>
                <w:rFonts w:cs="Arial"/>
                <w:lang w:val="sk-SK"/>
              </w:rPr>
              <w:t>-74%</w:t>
            </w:r>
          </w:p>
        </w:tc>
        <w:tc>
          <w:tcPr>
            <w:tcW w:w="1417"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C818FA3" w14:textId="77777777">
            <w:pPr>
              <w:jc w:val="center"/>
              <w:rPr>
                <w:rFonts w:cs="Arial"/>
                <w:sz w:val="16"/>
                <w:szCs w:val="16"/>
                <w:lang w:val="sk-SK"/>
              </w:rPr>
            </w:pPr>
            <w:r w:rsidRPr="00CC02B7">
              <w:rPr>
                <w:rFonts w:cs="Arial"/>
                <w:sz w:val="16"/>
                <w:szCs w:val="16"/>
                <w:lang w:val="sk-SK"/>
              </w:rPr>
              <w:t>-66 692</w:t>
            </w:r>
          </w:p>
        </w:tc>
      </w:tr>
    </w:tbl>
    <w:p w:rsidRPr="00CC02B7" w:rsidR="00CC02B7" w:rsidP="00CC02B7" w:rsidRDefault="00CC02B7" w14:paraId="48730823" w14:textId="77777777">
      <w:pPr>
        <w:rPr>
          <w:b/>
          <w:lang w:val="sk-SK"/>
        </w:rPr>
      </w:pPr>
    </w:p>
    <w:p w:rsidRPr="00CC02B7" w:rsidR="00CC02B7" w:rsidP="00CC02B7" w:rsidRDefault="00CC02B7" w14:paraId="000C117E" w14:textId="77777777">
      <w:pPr>
        <w:rPr>
          <w:lang w:val="sk-SK"/>
        </w:rPr>
      </w:pPr>
    </w:p>
    <w:p w:rsidRPr="00CC02B7" w:rsidR="00CC02B7" w:rsidP="00CC02B7" w:rsidRDefault="00CC02B7" w14:paraId="6A07C77E" w14:textId="77777777">
      <w:pPr>
        <w:rPr>
          <w:b/>
          <w:lang w:val="sk-SK"/>
        </w:rPr>
      </w:pPr>
      <w:r w:rsidRPr="00CC02B7">
        <w:rPr>
          <w:b/>
          <w:bCs/>
          <w:lang w:val="sk-SK"/>
        </w:rPr>
        <w:t>Tabuľka č. 13</w:t>
      </w:r>
      <w:r w:rsidRPr="00CC02B7">
        <w:rPr>
          <w:b/>
          <w:lang w:val="sk-SK"/>
        </w:rPr>
        <w:t xml:space="preserve"> Hospodársky výsledok z hospodárskej činnosti v celých eurách</w:t>
      </w:r>
    </w:p>
    <w:p w:rsidRPr="00CC02B7" w:rsidR="00CC02B7" w:rsidP="00CC02B7" w:rsidRDefault="00CC02B7" w14:paraId="477D19DF" w14:textId="77777777">
      <w:pPr>
        <w:rPr>
          <w:b/>
          <w:lang w:val="sk-SK"/>
        </w:rPr>
      </w:pPr>
    </w:p>
    <w:tbl>
      <w:tblPr>
        <w:tblW w:w="9634" w:type="dxa"/>
        <w:tblLayout w:type="fixed"/>
        <w:tblCellMar>
          <w:left w:w="70" w:type="dxa"/>
          <w:right w:w="70" w:type="dxa"/>
        </w:tblCellMar>
        <w:tblLook w:val="04A0" w:firstRow="1" w:lastRow="0" w:firstColumn="1" w:lastColumn="0" w:noHBand="0" w:noVBand="1"/>
        <w:tblDescription w:val="ccefc1f7-3619-4fc4-bd3f-2cab4fdd8384"/>
      </w:tblPr>
      <w:tblGrid>
        <w:gridCol w:w="1980"/>
        <w:gridCol w:w="1221"/>
        <w:gridCol w:w="1221"/>
        <w:gridCol w:w="1221"/>
        <w:gridCol w:w="1221"/>
        <w:gridCol w:w="1222"/>
        <w:gridCol w:w="1548"/>
      </w:tblGrid>
      <w:tr w:rsidRPr="00CC02B7" w:rsidR="00CC02B7" w:rsidTr="00872F49" w14:paraId="0D2A2EC9" w14:textId="77777777">
        <w:trPr>
          <w:trHeight w:val="1125"/>
        </w:trPr>
        <w:tc>
          <w:tcPr>
            <w:tcW w:w="1980" w:type="dxa"/>
            <w:tcBorders>
              <w:top w:val="single" w:color="auto" w:sz="4" w:space="0"/>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2556531C" w14:textId="77777777">
            <w:pPr>
              <w:jc w:val="center"/>
              <w:rPr>
                <w:rFonts w:cs="Arial"/>
                <w:lang w:val="sk-SK"/>
              </w:rPr>
            </w:pPr>
            <w:r w:rsidRPr="00CC02B7">
              <w:rPr>
                <w:rFonts w:cs="Arial"/>
                <w:lang w:val="sk-SK"/>
              </w:rPr>
              <w:t>Hospodársky výsledok z hospodárskej činnosti </w:t>
            </w:r>
          </w:p>
        </w:tc>
        <w:tc>
          <w:tcPr>
            <w:tcW w:w="1221" w:type="dxa"/>
            <w:tcBorders>
              <w:top w:val="single" w:color="auto" w:sz="4" w:space="0"/>
              <w:left w:val="nil"/>
              <w:bottom w:val="single" w:color="auto" w:sz="4" w:space="0"/>
              <w:right w:val="single" w:color="auto" w:sz="4" w:space="0"/>
            </w:tcBorders>
            <w:shd w:val="clear" w:color="auto" w:fill="auto"/>
            <w:vAlign w:val="center"/>
            <w:hideMark/>
          </w:tcPr>
          <w:p w:rsidRPr="00CC02B7" w:rsidR="00CC02B7" w:rsidP="00872F49" w:rsidRDefault="00CC02B7" w14:paraId="7BBF1D81" w14:textId="77777777">
            <w:pPr>
              <w:jc w:val="center"/>
              <w:rPr>
                <w:rFonts w:cs="Arial"/>
                <w:lang w:val="sk-SK"/>
              </w:rPr>
            </w:pPr>
            <w:r w:rsidRPr="00CC02B7">
              <w:rPr>
                <w:rFonts w:cs="Arial"/>
                <w:lang w:val="sk-SK"/>
              </w:rPr>
              <w:t>Skutočnosť 2021</w:t>
            </w:r>
          </w:p>
        </w:tc>
        <w:tc>
          <w:tcPr>
            <w:tcW w:w="1221" w:type="dxa"/>
            <w:tcBorders>
              <w:top w:val="single" w:color="auto" w:sz="4" w:space="0"/>
              <w:left w:val="nil"/>
              <w:bottom w:val="single" w:color="auto" w:sz="4" w:space="0"/>
              <w:right w:val="single" w:color="auto" w:sz="4" w:space="0"/>
            </w:tcBorders>
            <w:shd w:val="clear" w:color="auto" w:fill="auto"/>
            <w:vAlign w:val="center"/>
            <w:hideMark/>
          </w:tcPr>
          <w:p w:rsidRPr="00CC02B7" w:rsidR="00CC02B7" w:rsidP="00872F49" w:rsidRDefault="00CC02B7" w14:paraId="6DDBD0E0" w14:textId="77777777">
            <w:pPr>
              <w:jc w:val="center"/>
              <w:rPr>
                <w:rFonts w:cs="Arial"/>
                <w:lang w:val="sk-SK"/>
              </w:rPr>
            </w:pPr>
            <w:r w:rsidRPr="00CC02B7">
              <w:rPr>
                <w:rFonts w:cs="Arial"/>
                <w:lang w:val="sk-SK"/>
              </w:rPr>
              <w:t>Plán 2022</w:t>
            </w:r>
          </w:p>
        </w:tc>
        <w:tc>
          <w:tcPr>
            <w:tcW w:w="1221" w:type="dxa"/>
            <w:tcBorders>
              <w:top w:val="single" w:color="auto" w:sz="4" w:space="0"/>
              <w:left w:val="nil"/>
              <w:bottom w:val="single" w:color="auto" w:sz="4" w:space="0"/>
              <w:right w:val="single" w:color="auto" w:sz="4" w:space="0"/>
            </w:tcBorders>
            <w:shd w:val="clear" w:color="auto" w:fill="auto"/>
            <w:vAlign w:val="center"/>
            <w:hideMark/>
          </w:tcPr>
          <w:p w:rsidRPr="00CC02B7" w:rsidR="00CC02B7" w:rsidP="00872F49" w:rsidRDefault="00CC02B7" w14:paraId="24E91AB0" w14:textId="77777777">
            <w:pPr>
              <w:jc w:val="center"/>
              <w:rPr>
                <w:rFonts w:cs="Arial"/>
                <w:lang w:val="sk-SK"/>
              </w:rPr>
            </w:pPr>
            <w:r w:rsidRPr="00CC02B7">
              <w:rPr>
                <w:rFonts w:cs="Arial"/>
                <w:lang w:val="sk-SK"/>
              </w:rPr>
              <w:t>Skutočnosť 2022</w:t>
            </w:r>
          </w:p>
        </w:tc>
        <w:tc>
          <w:tcPr>
            <w:tcW w:w="1221" w:type="dxa"/>
            <w:tcBorders>
              <w:top w:val="single" w:color="auto" w:sz="4" w:space="0"/>
              <w:left w:val="nil"/>
              <w:bottom w:val="single" w:color="auto" w:sz="4" w:space="0"/>
              <w:right w:val="single" w:color="auto" w:sz="4" w:space="0"/>
            </w:tcBorders>
            <w:shd w:val="clear" w:color="auto" w:fill="auto"/>
            <w:vAlign w:val="center"/>
            <w:hideMark/>
          </w:tcPr>
          <w:p w:rsidRPr="00CC02B7" w:rsidR="00CC02B7" w:rsidP="00872F49" w:rsidRDefault="00CC02B7" w14:paraId="1DB1886A" w14:textId="77777777">
            <w:pPr>
              <w:jc w:val="center"/>
              <w:rPr>
                <w:rFonts w:cs="Arial"/>
                <w:lang w:val="sk-SK"/>
              </w:rPr>
            </w:pPr>
            <w:r w:rsidRPr="00CC02B7">
              <w:rPr>
                <w:rFonts w:cs="Arial"/>
                <w:lang w:val="sk-SK"/>
              </w:rPr>
              <w:t>Rozdiel skutočnosť-plán</w:t>
            </w:r>
          </w:p>
        </w:tc>
        <w:tc>
          <w:tcPr>
            <w:tcW w:w="1222" w:type="dxa"/>
            <w:tcBorders>
              <w:top w:val="single" w:color="auto" w:sz="4" w:space="0"/>
              <w:left w:val="nil"/>
              <w:bottom w:val="single" w:color="auto" w:sz="4" w:space="0"/>
              <w:right w:val="single" w:color="auto" w:sz="4" w:space="0"/>
            </w:tcBorders>
            <w:shd w:val="clear" w:color="auto" w:fill="auto"/>
            <w:vAlign w:val="center"/>
            <w:hideMark/>
          </w:tcPr>
          <w:p w:rsidRPr="00CC02B7" w:rsidR="00CC02B7" w:rsidP="00872F49" w:rsidRDefault="00CC02B7" w14:paraId="3ECB0002" w14:textId="77777777">
            <w:pPr>
              <w:jc w:val="center"/>
              <w:rPr>
                <w:rFonts w:cs="Arial"/>
                <w:lang w:val="sk-SK"/>
              </w:rPr>
            </w:pPr>
            <w:r w:rsidRPr="00CC02B7">
              <w:rPr>
                <w:rFonts w:cs="Arial"/>
                <w:lang w:val="sk-SK"/>
              </w:rPr>
              <w:t>Plnenie plánu v %</w:t>
            </w:r>
          </w:p>
        </w:tc>
        <w:tc>
          <w:tcPr>
            <w:tcW w:w="1548" w:type="dxa"/>
            <w:tcBorders>
              <w:top w:val="single" w:color="auto" w:sz="4" w:space="0"/>
              <w:left w:val="nil"/>
              <w:bottom w:val="single" w:color="auto" w:sz="4" w:space="0"/>
              <w:right w:val="single" w:color="auto" w:sz="4" w:space="0"/>
            </w:tcBorders>
            <w:shd w:val="clear" w:color="auto" w:fill="auto"/>
            <w:vAlign w:val="center"/>
            <w:hideMark/>
          </w:tcPr>
          <w:p w:rsidRPr="00CC02B7" w:rsidR="00CC02B7" w:rsidP="00872F49" w:rsidRDefault="00CC02B7" w14:paraId="0CCC1ABB" w14:textId="77777777">
            <w:pPr>
              <w:jc w:val="center"/>
              <w:rPr>
                <w:rFonts w:cs="Arial"/>
                <w:sz w:val="16"/>
                <w:szCs w:val="16"/>
                <w:lang w:val="sk-SK"/>
              </w:rPr>
            </w:pPr>
            <w:r w:rsidRPr="00CC02B7">
              <w:rPr>
                <w:rFonts w:cs="Arial"/>
                <w:sz w:val="16"/>
                <w:szCs w:val="16"/>
                <w:lang w:val="sk-SK"/>
              </w:rPr>
              <w:t>Rozdiel skutočnosť 2022-skutočnosť 2021</w:t>
            </w:r>
          </w:p>
        </w:tc>
      </w:tr>
      <w:tr w:rsidRPr="00CC02B7" w:rsidR="00CC02B7" w:rsidTr="00872F49" w14:paraId="4F4C7840" w14:textId="77777777">
        <w:trPr>
          <w:trHeight w:val="255"/>
        </w:trPr>
        <w:tc>
          <w:tcPr>
            <w:tcW w:w="1980"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26518700" w14:textId="77777777">
            <w:pPr>
              <w:rPr>
                <w:rFonts w:cs="Arial"/>
                <w:lang w:val="sk-SK"/>
              </w:rPr>
            </w:pPr>
            <w:r w:rsidRPr="00CC02B7">
              <w:rPr>
                <w:rFonts w:cs="Arial"/>
                <w:lang w:val="sk-SK"/>
              </w:rPr>
              <w:t>Výnosy v EUR</w:t>
            </w:r>
          </w:p>
        </w:tc>
        <w:tc>
          <w:tcPr>
            <w:tcW w:w="1221"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0B4C466" w14:textId="77777777">
            <w:pPr>
              <w:jc w:val="center"/>
              <w:rPr>
                <w:rFonts w:cs="Arial"/>
                <w:lang w:val="sk-SK"/>
              </w:rPr>
            </w:pPr>
            <w:r w:rsidRPr="00CC02B7">
              <w:rPr>
                <w:rFonts w:cs="Arial"/>
                <w:lang w:val="sk-SK"/>
              </w:rPr>
              <w:t>10 119 281</w:t>
            </w:r>
          </w:p>
        </w:tc>
        <w:tc>
          <w:tcPr>
            <w:tcW w:w="1221"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1DF35C6" w14:textId="77777777">
            <w:pPr>
              <w:jc w:val="center"/>
              <w:rPr>
                <w:rFonts w:cs="Arial"/>
                <w:lang w:val="sk-SK"/>
              </w:rPr>
            </w:pPr>
            <w:r w:rsidRPr="00CC02B7">
              <w:rPr>
                <w:rFonts w:cs="Arial"/>
                <w:lang w:val="sk-SK"/>
              </w:rPr>
              <w:t>10 682 117</w:t>
            </w:r>
          </w:p>
        </w:tc>
        <w:tc>
          <w:tcPr>
            <w:tcW w:w="1221"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B1EDA06" w14:textId="77777777">
            <w:pPr>
              <w:jc w:val="center"/>
              <w:rPr>
                <w:rFonts w:cs="Arial"/>
                <w:lang w:val="sk-SK"/>
              </w:rPr>
            </w:pPr>
            <w:r w:rsidRPr="00CC02B7">
              <w:rPr>
                <w:rFonts w:cs="Arial"/>
                <w:lang w:val="sk-SK"/>
              </w:rPr>
              <w:t>11 910 393</w:t>
            </w:r>
          </w:p>
        </w:tc>
        <w:tc>
          <w:tcPr>
            <w:tcW w:w="1221"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99F0400" w14:textId="77777777">
            <w:pPr>
              <w:jc w:val="center"/>
              <w:rPr>
                <w:rFonts w:cs="Arial"/>
                <w:lang w:val="sk-SK"/>
              </w:rPr>
            </w:pPr>
            <w:r w:rsidRPr="00CC02B7">
              <w:rPr>
                <w:rFonts w:cs="Arial"/>
                <w:lang w:val="sk-SK"/>
              </w:rPr>
              <w:t>1 228 276</w:t>
            </w:r>
          </w:p>
        </w:tc>
        <w:tc>
          <w:tcPr>
            <w:tcW w:w="122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4695C87" w14:textId="77777777">
            <w:pPr>
              <w:jc w:val="center"/>
              <w:rPr>
                <w:rFonts w:cs="Arial"/>
                <w:lang w:val="sk-SK"/>
              </w:rPr>
            </w:pPr>
            <w:r w:rsidRPr="00CC02B7">
              <w:rPr>
                <w:rFonts w:cs="Arial"/>
                <w:lang w:val="sk-SK"/>
              </w:rPr>
              <w:t>111%</w:t>
            </w:r>
          </w:p>
        </w:tc>
        <w:tc>
          <w:tcPr>
            <w:tcW w:w="154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90F696E" w14:textId="77777777">
            <w:pPr>
              <w:jc w:val="center"/>
              <w:rPr>
                <w:rFonts w:cs="Arial"/>
                <w:lang w:val="sk-SK"/>
              </w:rPr>
            </w:pPr>
            <w:r w:rsidRPr="00CC02B7">
              <w:rPr>
                <w:rFonts w:cs="Arial"/>
                <w:lang w:val="sk-SK"/>
              </w:rPr>
              <w:t>1 791 112</w:t>
            </w:r>
          </w:p>
        </w:tc>
      </w:tr>
      <w:tr w:rsidRPr="00CC02B7" w:rsidR="00CC02B7" w:rsidTr="00872F49" w14:paraId="1CAF723A" w14:textId="77777777">
        <w:trPr>
          <w:trHeight w:val="255"/>
        </w:trPr>
        <w:tc>
          <w:tcPr>
            <w:tcW w:w="1980"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43AE208B" w14:textId="77777777">
            <w:pPr>
              <w:rPr>
                <w:rFonts w:cs="Arial"/>
                <w:lang w:val="sk-SK"/>
              </w:rPr>
            </w:pPr>
            <w:r w:rsidRPr="00CC02B7">
              <w:rPr>
                <w:rFonts w:cs="Arial"/>
                <w:lang w:val="sk-SK"/>
              </w:rPr>
              <w:t>Náklady v EUR</w:t>
            </w:r>
          </w:p>
        </w:tc>
        <w:tc>
          <w:tcPr>
            <w:tcW w:w="1221"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A23408D" w14:textId="77777777">
            <w:pPr>
              <w:jc w:val="center"/>
              <w:rPr>
                <w:rFonts w:cs="Arial"/>
                <w:lang w:val="sk-SK"/>
              </w:rPr>
            </w:pPr>
            <w:r w:rsidRPr="00CC02B7">
              <w:rPr>
                <w:rFonts w:cs="Arial"/>
                <w:lang w:val="sk-SK"/>
              </w:rPr>
              <w:t>9 821 068</w:t>
            </w:r>
          </w:p>
        </w:tc>
        <w:tc>
          <w:tcPr>
            <w:tcW w:w="1221"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57022B7" w14:textId="77777777">
            <w:pPr>
              <w:jc w:val="center"/>
              <w:rPr>
                <w:rFonts w:cs="Arial"/>
                <w:lang w:val="sk-SK"/>
              </w:rPr>
            </w:pPr>
            <w:r w:rsidRPr="00CC02B7">
              <w:rPr>
                <w:rFonts w:cs="Arial"/>
                <w:lang w:val="sk-SK"/>
              </w:rPr>
              <w:t>10 744 910</w:t>
            </w:r>
          </w:p>
        </w:tc>
        <w:tc>
          <w:tcPr>
            <w:tcW w:w="1221"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9F07084" w14:textId="77777777">
            <w:pPr>
              <w:jc w:val="center"/>
              <w:rPr>
                <w:rFonts w:cs="Arial"/>
                <w:lang w:val="sk-SK"/>
              </w:rPr>
            </w:pPr>
            <w:r w:rsidRPr="00CC02B7">
              <w:rPr>
                <w:rFonts w:cs="Arial"/>
                <w:lang w:val="sk-SK"/>
              </w:rPr>
              <w:t>11 681 873</w:t>
            </w:r>
          </w:p>
        </w:tc>
        <w:tc>
          <w:tcPr>
            <w:tcW w:w="1221"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8194DF8" w14:textId="77777777">
            <w:pPr>
              <w:jc w:val="center"/>
              <w:rPr>
                <w:rFonts w:cs="Arial"/>
                <w:lang w:val="sk-SK"/>
              </w:rPr>
            </w:pPr>
            <w:r w:rsidRPr="00CC02B7">
              <w:rPr>
                <w:rFonts w:cs="Arial"/>
                <w:lang w:val="sk-SK"/>
              </w:rPr>
              <w:t>936 963</w:t>
            </w:r>
          </w:p>
        </w:tc>
        <w:tc>
          <w:tcPr>
            <w:tcW w:w="122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DD11103" w14:textId="77777777">
            <w:pPr>
              <w:jc w:val="center"/>
              <w:rPr>
                <w:rFonts w:cs="Arial"/>
                <w:lang w:val="sk-SK"/>
              </w:rPr>
            </w:pPr>
            <w:r w:rsidRPr="00CC02B7">
              <w:rPr>
                <w:rFonts w:cs="Arial"/>
                <w:lang w:val="sk-SK"/>
              </w:rPr>
              <w:t>109%</w:t>
            </w:r>
          </w:p>
        </w:tc>
        <w:tc>
          <w:tcPr>
            <w:tcW w:w="154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8868BD6" w14:textId="77777777">
            <w:pPr>
              <w:jc w:val="center"/>
              <w:rPr>
                <w:rFonts w:cs="Arial"/>
                <w:lang w:val="sk-SK"/>
              </w:rPr>
            </w:pPr>
            <w:r w:rsidRPr="00CC02B7">
              <w:rPr>
                <w:rFonts w:cs="Arial"/>
                <w:lang w:val="sk-SK"/>
              </w:rPr>
              <w:t>1 860 805</w:t>
            </w:r>
          </w:p>
        </w:tc>
      </w:tr>
      <w:tr w:rsidRPr="00CC02B7" w:rsidR="00CC02B7" w:rsidTr="00872F49" w14:paraId="481B1382" w14:textId="77777777">
        <w:trPr>
          <w:trHeight w:val="631"/>
        </w:trPr>
        <w:tc>
          <w:tcPr>
            <w:tcW w:w="1980" w:type="dxa"/>
            <w:tcBorders>
              <w:top w:val="nil"/>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11BDDA9D" w14:textId="77777777">
            <w:pPr>
              <w:rPr>
                <w:rFonts w:cs="Arial"/>
                <w:lang w:val="sk-SK"/>
              </w:rPr>
            </w:pPr>
            <w:r w:rsidRPr="00CC02B7">
              <w:rPr>
                <w:rFonts w:cs="Arial"/>
                <w:lang w:val="sk-SK"/>
              </w:rPr>
              <w:t>Zisk pred zdanením v EUR</w:t>
            </w:r>
          </w:p>
        </w:tc>
        <w:tc>
          <w:tcPr>
            <w:tcW w:w="1221"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B786DB6" w14:textId="77777777">
            <w:pPr>
              <w:jc w:val="center"/>
              <w:rPr>
                <w:rFonts w:cs="Arial"/>
                <w:lang w:val="sk-SK"/>
              </w:rPr>
            </w:pPr>
            <w:r w:rsidRPr="00CC02B7">
              <w:rPr>
                <w:rFonts w:cs="Arial"/>
                <w:lang w:val="sk-SK"/>
              </w:rPr>
              <w:t>298 213</w:t>
            </w:r>
          </w:p>
        </w:tc>
        <w:tc>
          <w:tcPr>
            <w:tcW w:w="1221"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615AD32" w14:textId="77777777">
            <w:pPr>
              <w:jc w:val="center"/>
              <w:rPr>
                <w:rFonts w:cs="Arial"/>
                <w:lang w:val="sk-SK"/>
              </w:rPr>
            </w:pPr>
            <w:r w:rsidRPr="00CC02B7">
              <w:rPr>
                <w:rFonts w:cs="Arial"/>
                <w:lang w:val="sk-SK"/>
              </w:rPr>
              <w:t>-62 793</w:t>
            </w:r>
          </w:p>
        </w:tc>
        <w:tc>
          <w:tcPr>
            <w:tcW w:w="1221"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8A214FB" w14:textId="77777777">
            <w:pPr>
              <w:jc w:val="center"/>
              <w:rPr>
                <w:rFonts w:cs="Arial"/>
                <w:lang w:val="sk-SK"/>
              </w:rPr>
            </w:pPr>
            <w:r w:rsidRPr="00CC02B7">
              <w:rPr>
                <w:rFonts w:cs="Arial"/>
                <w:lang w:val="sk-SK"/>
              </w:rPr>
              <w:t>228 520</w:t>
            </w:r>
          </w:p>
        </w:tc>
        <w:tc>
          <w:tcPr>
            <w:tcW w:w="1221"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D0BB567" w14:textId="77777777">
            <w:pPr>
              <w:jc w:val="center"/>
              <w:rPr>
                <w:rFonts w:cs="Arial"/>
                <w:lang w:val="sk-SK"/>
              </w:rPr>
            </w:pPr>
            <w:r w:rsidRPr="00CC02B7">
              <w:rPr>
                <w:rFonts w:cs="Arial"/>
                <w:lang w:val="sk-SK"/>
              </w:rPr>
              <w:t>291 313</w:t>
            </w:r>
          </w:p>
        </w:tc>
        <w:tc>
          <w:tcPr>
            <w:tcW w:w="122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53B108E" w14:textId="77777777">
            <w:pPr>
              <w:jc w:val="center"/>
              <w:rPr>
                <w:rFonts w:cs="Arial"/>
                <w:lang w:val="sk-SK"/>
              </w:rPr>
            </w:pPr>
            <w:r w:rsidRPr="00CC02B7">
              <w:rPr>
                <w:rFonts w:cs="Arial"/>
                <w:lang w:val="sk-SK"/>
              </w:rPr>
              <w:t>-364%</w:t>
            </w:r>
          </w:p>
        </w:tc>
        <w:tc>
          <w:tcPr>
            <w:tcW w:w="154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5F6CCC8" w14:textId="77777777">
            <w:pPr>
              <w:jc w:val="center"/>
              <w:rPr>
                <w:rFonts w:cs="Arial"/>
                <w:lang w:val="sk-SK"/>
              </w:rPr>
            </w:pPr>
            <w:r w:rsidRPr="00CC02B7">
              <w:rPr>
                <w:rFonts w:cs="Arial"/>
                <w:lang w:val="sk-SK"/>
              </w:rPr>
              <w:t>-69 693</w:t>
            </w:r>
          </w:p>
        </w:tc>
      </w:tr>
    </w:tbl>
    <w:p w:rsidRPr="00CC02B7" w:rsidR="00CC02B7" w:rsidP="00CC02B7" w:rsidRDefault="00CC02B7" w14:paraId="51C84FEC" w14:textId="77777777">
      <w:pPr>
        <w:rPr>
          <w:b/>
          <w:lang w:val="sk-SK"/>
        </w:rPr>
      </w:pPr>
    </w:p>
    <w:p w:rsidRPr="00CC02B7" w:rsidR="00CC02B7" w:rsidP="00CC02B7" w:rsidRDefault="00CC02B7" w14:paraId="0CAEE794" w14:textId="77777777">
      <w:pPr>
        <w:rPr>
          <w:b/>
          <w:lang w:val="sk-SK"/>
        </w:rPr>
      </w:pPr>
    </w:p>
    <w:p w:rsidRPr="00CC02B7" w:rsidR="00CC02B7" w:rsidP="00CC02B7" w:rsidRDefault="00CC02B7" w14:paraId="2CF6E040" w14:textId="77777777">
      <w:pPr>
        <w:rPr>
          <w:b/>
          <w:lang w:val="sk-SK"/>
        </w:rPr>
      </w:pPr>
      <w:r w:rsidRPr="00CC02B7">
        <w:rPr>
          <w:b/>
          <w:bCs/>
          <w:lang w:val="sk-SK"/>
        </w:rPr>
        <w:t>Tabuľka č. 14</w:t>
      </w:r>
      <w:r w:rsidRPr="00CC02B7">
        <w:rPr>
          <w:b/>
          <w:lang w:val="sk-SK"/>
        </w:rPr>
        <w:t xml:space="preserve"> Hospodársky výsledok z finančnej činnosti v celých eurách</w:t>
      </w:r>
    </w:p>
    <w:p w:rsidRPr="00CC02B7" w:rsidR="00CC02B7" w:rsidP="00CC02B7" w:rsidRDefault="00CC02B7" w14:paraId="1605B5AB" w14:textId="77777777">
      <w:pPr>
        <w:rPr>
          <w:b/>
          <w:lang w:val="sk-SK"/>
        </w:rPr>
      </w:pPr>
    </w:p>
    <w:tbl>
      <w:tblPr>
        <w:tblW w:w="9493" w:type="dxa"/>
        <w:tblCellMar>
          <w:left w:w="70" w:type="dxa"/>
          <w:right w:w="70" w:type="dxa"/>
        </w:tblCellMar>
        <w:tblLook w:val="04A0" w:firstRow="1" w:lastRow="0" w:firstColumn="1" w:lastColumn="0" w:noHBand="0" w:noVBand="1"/>
        <w:tblDescription w:val="dbc5cb97-cc64-4583-8c04-914841cb9bc6"/>
      </w:tblPr>
      <w:tblGrid>
        <w:gridCol w:w="1980"/>
        <w:gridCol w:w="1149"/>
        <w:gridCol w:w="1100"/>
        <w:gridCol w:w="1149"/>
        <w:gridCol w:w="1183"/>
        <w:gridCol w:w="1231"/>
        <w:gridCol w:w="1701"/>
      </w:tblGrid>
      <w:tr w:rsidRPr="00CC02B7" w:rsidR="00CC02B7" w:rsidTr="00872F49" w14:paraId="5C246139" w14:textId="77777777">
        <w:trPr>
          <w:trHeight w:val="1125"/>
        </w:trPr>
        <w:tc>
          <w:tcPr>
            <w:tcW w:w="1980" w:type="dxa"/>
            <w:tcBorders>
              <w:top w:val="single" w:color="auto" w:sz="4" w:space="0"/>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7417205C" w14:textId="77777777">
            <w:pPr>
              <w:jc w:val="center"/>
              <w:rPr>
                <w:rFonts w:cs="Arial"/>
                <w:lang w:val="sk-SK"/>
              </w:rPr>
            </w:pPr>
            <w:r w:rsidRPr="00CC02B7">
              <w:rPr>
                <w:rFonts w:cs="Arial"/>
                <w:lang w:val="sk-SK"/>
              </w:rPr>
              <w:t>Hospodársky výsledok z finančnej činnosti </w:t>
            </w:r>
          </w:p>
        </w:tc>
        <w:tc>
          <w:tcPr>
            <w:tcW w:w="1149" w:type="dxa"/>
            <w:tcBorders>
              <w:top w:val="single" w:color="auto" w:sz="4" w:space="0"/>
              <w:left w:val="nil"/>
              <w:bottom w:val="single" w:color="auto" w:sz="4" w:space="0"/>
              <w:right w:val="single" w:color="auto" w:sz="4" w:space="0"/>
            </w:tcBorders>
            <w:shd w:val="clear" w:color="auto" w:fill="auto"/>
            <w:vAlign w:val="center"/>
            <w:hideMark/>
          </w:tcPr>
          <w:p w:rsidRPr="00CC02B7" w:rsidR="00CC02B7" w:rsidP="00872F49" w:rsidRDefault="00CC02B7" w14:paraId="36414EF3" w14:textId="77777777">
            <w:pPr>
              <w:jc w:val="center"/>
              <w:rPr>
                <w:rFonts w:cs="Arial"/>
                <w:lang w:val="sk-SK"/>
              </w:rPr>
            </w:pPr>
            <w:r w:rsidRPr="00CC02B7">
              <w:rPr>
                <w:rFonts w:cs="Arial"/>
                <w:lang w:val="sk-SK"/>
              </w:rPr>
              <w:t>Skutočnosť 2021</w:t>
            </w:r>
          </w:p>
        </w:tc>
        <w:tc>
          <w:tcPr>
            <w:tcW w:w="1100" w:type="dxa"/>
            <w:tcBorders>
              <w:top w:val="single" w:color="auto" w:sz="4" w:space="0"/>
              <w:left w:val="nil"/>
              <w:bottom w:val="single" w:color="auto" w:sz="4" w:space="0"/>
              <w:right w:val="single" w:color="auto" w:sz="4" w:space="0"/>
            </w:tcBorders>
            <w:shd w:val="clear" w:color="auto" w:fill="auto"/>
            <w:vAlign w:val="center"/>
            <w:hideMark/>
          </w:tcPr>
          <w:p w:rsidRPr="00CC02B7" w:rsidR="00CC02B7" w:rsidP="00872F49" w:rsidRDefault="00CC02B7" w14:paraId="027E9EEA" w14:textId="77777777">
            <w:pPr>
              <w:jc w:val="center"/>
              <w:rPr>
                <w:rFonts w:cs="Arial"/>
                <w:lang w:val="sk-SK"/>
              </w:rPr>
            </w:pPr>
            <w:r w:rsidRPr="00CC02B7">
              <w:rPr>
                <w:rFonts w:cs="Arial"/>
                <w:lang w:val="sk-SK"/>
              </w:rPr>
              <w:t>Plán 2022</w:t>
            </w:r>
          </w:p>
        </w:tc>
        <w:tc>
          <w:tcPr>
            <w:tcW w:w="1149" w:type="dxa"/>
            <w:tcBorders>
              <w:top w:val="single" w:color="auto" w:sz="4" w:space="0"/>
              <w:left w:val="nil"/>
              <w:bottom w:val="single" w:color="auto" w:sz="4" w:space="0"/>
              <w:right w:val="single" w:color="auto" w:sz="4" w:space="0"/>
            </w:tcBorders>
            <w:shd w:val="clear" w:color="auto" w:fill="auto"/>
            <w:vAlign w:val="center"/>
            <w:hideMark/>
          </w:tcPr>
          <w:p w:rsidRPr="00CC02B7" w:rsidR="00CC02B7" w:rsidP="00872F49" w:rsidRDefault="00CC02B7" w14:paraId="4EA33A4B" w14:textId="77777777">
            <w:pPr>
              <w:jc w:val="center"/>
              <w:rPr>
                <w:rFonts w:cs="Arial"/>
                <w:lang w:val="sk-SK"/>
              </w:rPr>
            </w:pPr>
            <w:r w:rsidRPr="00CC02B7">
              <w:rPr>
                <w:rFonts w:cs="Arial"/>
                <w:lang w:val="sk-SK"/>
              </w:rPr>
              <w:t>Skutočnosť 2022</w:t>
            </w:r>
          </w:p>
        </w:tc>
        <w:tc>
          <w:tcPr>
            <w:tcW w:w="1183" w:type="dxa"/>
            <w:tcBorders>
              <w:top w:val="single" w:color="auto" w:sz="4" w:space="0"/>
              <w:left w:val="nil"/>
              <w:bottom w:val="single" w:color="auto" w:sz="4" w:space="0"/>
              <w:right w:val="single" w:color="auto" w:sz="4" w:space="0"/>
            </w:tcBorders>
            <w:shd w:val="clear" w:color="auto" w:fill="auto"/>
            <w:vAlign w:val="center"/>
            <w:hideMark/>
          </w:tcPr>
          <w:p w:rsidRPr="00CC02B7" w:rsidR="00CC02B7" w:rsidP="00872F49" w:rsidRDefault="00CC02B7" w14:paraId="67002D6E" w14:textId="77777777">
            <w:pPr>
              <w:jc w:val="center"/>
              <w:rPr>
                <w:rFonts w:cs="Arial"/>
                <w:lang w:val="sk-SK"/>
              </w:rPr>
            </w:pPr>
            <w:r w:rsidRPr="00CC02B7">
              <w:rPr>
                <w:rFonts w:cs="Arial"/>
                <w:lang w:val="sk-SK"/>
              </w:rPr>
              <w:t>Rozdiel skutočnosť-plán</w:t>
            </w:r>
          </w:p>
        </w:tc>
        <w:tc>
          <w:tcPr>
            <w:tcW w:w="1231" w:type="dxa"/>
            <w:tcBorders>
              <w:top w:val="single" w:color="auto" w:sz="4" w:space="0"/>
              <w:left w:val="nil"/>
              <w:bottom w:val="single" w:color="auto" w:sz="4" w:space="0"/>
              <w:right w:val="single" w:color="auto" w:sz="4" w:space="0"/>
            </w:tcBorders>
            <w:shd w:val="clear" w:color="auto" w:fill="auto"/>
            <w:vAlign w:val="center"/>
            <w:hideMark/>
          </w:tcPr>
          <w:p w:rsidRPr="00CC02B7" w:rsidR="00CC02B7" w:rsidP="00872F49" w:rsidRDefault="00CC02B7" w14:paraId="0CDBD22B" w14:textId="77777777">
            <w:pPr>
              <w:jc w:val="center"/>
              <w:rPr>
                <w:rFonts w:cs="Arial"/>
                <w:lang w:val="sk-SK"/>
              </w:rPr>
            </w:pPr>
            <w:r w:rsidRPr="00CC02B7">
              <w:rPr>
                <w:rFonts w:cs="Arial"/>
                <w:lang w:val="sk-SK"/>
              </w:rPr>
              <w:t>Plnenie plánu v %</w:t>
            </w:r>
          </w:p>
        </w:tc>
        <w:tc>
          <w:tcPr>
            <w:tcW w:w="1701" w:type="dxa"/>
            <w:tcBorders>
              <w:top w:val="single" w:color="auto" w:sz="4" w:space="0"/>
              <w:left w:val="nil"/>
              <w:bottom w:val="single" w:color="auto" w:sz="4" w:space="0"/>
              <w:right w:val="single" w:color="auto" w:sz="4" w:space="0"/>
            </w:tcBorders>
            <w:shd w:val="clear" w:color="auto" w:fill="auto"/>
            <w:vAlign w:val="center"/>
            <w:hideMark/>
          </w:tcPr>
          <w:p w:rsidRPr="00CC02B7" w:rsidR="00CC02B7" w:rsidP="00872F49" w:rsidRDefault="00CC02B7" w14:paraId="681A831A" w14:textId="77777777">
            <w:pPr>
              <w:jc w:val="center"/>
              <w:rPr>
                <w:rFonts w:cs="Arial"/>
                <w:sz w:val="16"/>
                <w:szCs w:val="16"/>
                <w:lang w:val="sk-SK"/>
              </w:rPr>
            </w:pPr>
            <w:r w:rsidRPr="00CC02B7">
              <w:rPr>
                <w:rFonts w:cs="Arial"/>
                <w:sz w:val="16"/>
                <w:szCs w:val="16"/>
                <w:lang w:val="sk-SK"/>
              </w:rPr>
              <w:t>Rozdiel skutočnosť 2022-skutočnosť 2021</w:t>
            </w:r>
          </w:p>
        </w:tc>
      </w:tr>
      <w:tr w:rsidRPr="00CC02B7" w:rsidR="00CC02B7" w:rsidTr="00872F49" w14:paraId="140D9222" w14:textId="77777777">
        <w:trPr>
          <w:trHeight w:val="255"/>
        </w:trPr>
        <w:tc>
          <w:tcPr>
            <w:tcW w:w="1980"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7AB2AD4E" w14:textId="77777777">
            <w:pPr>
              <w:rPr>
                <w:rFonts w:cs="Arial"/>
                <w:lang w:val="sk-SK"/>
              </w:rPr>
            </w:pPr>
            <w:r w:rsidRPr="00CC02B7">
              <w:rPr>
                <w:rFonts w:cs="Arial"/>
                <w:lang w:val="sk-SK"/>
              </w:rPr>
              <w:t>Výnosy v EUR</w:t>
            </w:r>
          </w:p>
        </w:tc>
        <w:tc>
          <w:tcPr>
            <w:tcW w:w="1149"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3AF953A" w14:textId="77777777">
            <w:pPr>
              <w:jc w:val="center"/>
              <w:rPr>
                <w:rFonts w:cs="Arial"/>
                <w:lang w:val="sk-SK"/>
              </w:rPr>
            </w:pPr>
            <w:r w:rsidRPr="00CC02B7">
              <w:rPr>
                <w:rFonts w:cs="Arial"/>
                <w:lang w:val="sk-SK"/>
              </w:rPr>
              <w:t>30 763</w:t>
            </w:r>
          </w:p>
        </w:tc>
        <w:tc>
          <w:tcPr>
            <w:tcW w:w="110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1FCB0B4" w14:textId="77777777">
            <w:pPr>
              <w:jc w:val="center"/>
              <w:rPr>
                <w:rFonts w:cs="Arial"/>
                <w:lang w:val="sk-SK"/>
              </w:rPr>
            </w:pPr>
            <w:r w:rsidRPr="00CC02B7">
              <w:rPr>
                <w:rFonts w:cs="Arial"/>
                <w:lang w:val="sk-SK"/>
              </w:rPr>
              <w:t>34 406</w:t>
            </w:r>
          </w:p>
        </w:tc>
        <w:tc>
          <w:tcPr>
            <w:tcW w:w="1149"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613D30B" w14:textId="77777777">
            <w:pPr>
              <w:jc w:val="center"/>
              <w:rPr>
                <w:rFonts w:cs="Arial"/>
                <w:lang w:val="sk-SK"/>
              </w:rPr>
            </w:pPr>
            <w:r w:rsidRPr="00CC02B7">
              <w:rPr>
                <w:rFonts w:cs="Arial"/>
                <w:lang w:val="sk-SK"/>
              </w:rPr>
              <w:t>45 866</w:t>
            </w:r>
          </w:p>
        </w:tc>
        <w:tc>
          <w:tcPr>
            <w:tcW w:w="1183"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19404F8" w14:textId="77777777">
            <w:pPr>
              <w:jc w:val="center"/>
              <w:rPr>
                <w:rFonts w:cs="Arial"/>
                <w:lang w:val="sk-SK"/>
              </w:rPr>
            </w:pPr>
            <w:r w:rsidRPr="00CC02B7">
              <w:rPr>
                <w:rFonts w:cs="Arial"/>
                <w:lang w:val="sk-SK"/>
              </w:rPr>
              <w:t>11 460</w:t>
            </w:r>
          </w:p>
        </w:tc>
        <w:tc>
          <w:tcPr>
            <w:tcW w:w="1231"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68F6BDE" w14:textId="77777777">
            <w:pPr>
              <w:jc w:val="center"/>
              <w:rPr>
                <w:rFonts w:cs="Arial"/>
                <w:lang w:val="sk-SK"/>
              </w:rPr>
            </w:pPr>
            <w:r w:rsidRPr="00CC02B7">
              <w:rPr>
                <w:rFonts w:cs="Arial"/>
                <w:lang w:val="sk-SK"/>
              </w:rPr>
              <w:t>133%</w:t>
            </w:r>
          </w:p>
        </w:tc>
        <w:tc>
          <w:tcPr>
            <w:tcW w:w="1701"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72A1252" w14:textId="77777777">
            <w:pPr>
              <w:jc w:val="center"/>
              <w:rPr>
                <w:rFonts w:cs="Arial"/>
                <w:lang w:val="sk-SK"/>
              </w:rPr>
            </w:pPr>
            <w:r w:rsidRPr="00CC02B7">
              <w:rPr>
                <w:rFonts w:cs="Arial"/>
                <w:lang w:val="sk-SK"/>
              </w:rPr>
              <w:t>15 103</w:t>
            </w:r>
          </w:p>
        </w:tc>
      </w:tr>
      <w:tr w:rsidRPr="00CC02B7" w:rsidR="00CC02B7" w:rsidTr="00872F49" w14:paraId="03F05EE1" w14:textId="77777777">
        <w:trPr>
          <w:trHeight w:val="255"/>
        </w:trPr>
        <w:tc>
          <w:tcPr>
            <w:tcW w:w="1980"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67ABDA9F" w14:textId="77777777">
            <w:pPr>
              <w:rPr>
                <w:rFonts w:cs="Arial"/>
                <w:lang w:val="sk-SK"/>
              </w:rPr>
            </w:pPr>
            <w:r w:rsidRPr="00CC02B7">
              <w:rPr>
                <w:rFonts w:cs="Arial"/>
                <w:lang w:val="sk-SK"/>
              </w:rPr>
              <w:t>Náklady v EUR</w:t>
            </w:r>
          </w:p>
        </w:tc>
        <w:tc>
          <w:tcPr>
            <w:tcW w:w="1149"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6EEEF69" w14:textId="77777777">
            <w:pPr>
              <w:jc w:val="center"/>
              <w:rPr>
                <w:rFonts w:cs="Arial"/>
                <w:lang w:val="sk-SK"/>
              </w:rPr>
            </w:pPr>
            <w:r w:rsidRPr="00CC02B7">
              <w:rPr>
                <w:rFonts w:cs="Arial"/>
                <w:lang w:val="sk-SK"/>
              </w:rPr>
              <w:t>89 598</w:t>
            </w:r>
          </w:p>
        </w:tc>
        <w:tc>
          <w:tcPr>
            <w:tcW w:w="110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7636D54" w14:textId="77777777">
            <w:pPr>
              <w:jc w:val="center"/>
              <w:rPr>
                <w:rFonts w:cs="Arial"/>
                <w:lang w:val="sk-SK"/>
              </w:rPr>
            </w:pPr>
            <w:r w:rsidRPr="00CC02B7">
              <w:rPr>
                <w:rFonts w:cs="Arial"/>
                <w:lang w:val="sk-SK"/>
              </w:rPr>
              <w:t>96 927</w:t>
            </w:r>
          </w:p>
        </w:tc>
        <w:tc>
          <w:tcPr>
            <w:tcW w:w="1149"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C6615B8" w14:textId="77777777">
            <w:pPr>
              <w:jc w:val="center"/>
              <w:rPr>
                <w:rFonts w:cs="Arial"/>
                <w:lang w:val="sk-SK"/>
              </w:rPr>
            </w:pPr>
            <w:r w:rsidRPr="00CC02B7">
              <w:rPr>
                <w:rFonts w:cs="Arial"/>
                <w:lang w:val="sk-SK"/>
              </w:rPr>
              <w:t>101 800</w:t>
            </w:r>
          </w:p>
        </w:tc>
        <w:tc>
          <w:tcPr>
            <w:tcW w:w="1183"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35C0465" w14:textId="77777777">
            <w:pPr>
              <w:jc w:val="center"/>
              <w:rPr>
                <w:rFonts w:cs="Arial"/>
                <w:lang w:val="sk-SK"/>
              </w:rPr>
            </w:pPr>
            <w:r w:rsidRPr="00CC02B7">
              <w:rPr>
                <w:rFonts w:cs="Arial"/>
                <w:lang w:val="sk-SK"/>
              </w:rPr>
              <w:t>4 873</w:t>
            </w:r>
          </w:p>
        </w:tc>
        <w:tc>
          <w:tcPr>
            <w:tcW w:w="1231"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C215448" w14:textId="77777777">
            <w:pPr>
              <w:jc w:val="center"/>
              <w:rPr>
                <w:rFonts w:cs="Arial"/>
                <w:lang w:val="sk-SK"/>
              </w:rPr>
            </w:pPr>
            <w:r w:rsidRPr="00CC02B7">
              <w:rPr>
                <w:rFonts w:cs="Arial"/>
                <w:lang w:val="sk-SK"/>
              </w:rPr>
              <w:t>105%</w:t>
            </w:r>
          </w:p>
        </w:tc>
        <w:tc>
          <w:tcPr>
            <w:tcW w:w="1701"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5AB33D6" w14:textId="77777777">
            <w:pPr>
              <w:jc w:val="center"/>
              <w:rPr>
                <w:rFonts w:cs="Arial"/>
                <w:lang w:val="sk-SK"/>
              </w:rPr>
            </w:pPr>
            <w:r w:rsidRPr="00CC02B7">
              <w:rPr>
                <w:rFonts w:cs="Arial"/>
                <w:lang w:val="sk-SK"/>
              </w:rPr>
              <w:t>12 202</w:t>
            </w:r>
          </w:p>
        </w:tc>
      </w:tr>
      <w:tr w:rsidRPr="00CC02B7" w:rsidR="00CC02B7" w:rsidTr="00872F49" w14:paraId="2253370C" w14:textId="77777777">
        <w:trPr>
          <w:trHeight w:val="600"/>
        </w:trPr>
        <w:tc>
          <w:tcPr>
            <w:tcW w:w="1980" w:type="dxa"/>
            <w:tcBorders>
              <w:top w:val="nil"/>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377491D0" w14:textId="77777777">
            <w:pPr>
              <w:rPr>
                <w:rFonts w:cs="Arial"/>
                <w:lang w:val="sk-SK"/>
              </w:rPr>
            </w:pPr>
            <w:r w:rsidRPr="00CC02B7">
              <w:rPr>
                <w:rFonts w:cs="Arial"/>
                <w:lang w:val="sk-SK"/>
              </w:rPr>
              <w:t>Zisk pred zdanením v EUR</w:t>
            </w:r>
          </w:p>
        </w:tc>
        <w:tc>
          <w:tcPr>
            <w:tcW w:w="1149"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E0ABB9F" w14:textId="77777777">
            <w:pPr>
              <w:jc w:val="center"/>
              <w:rPr>
                <w:rFonts w:cs="Arial"/>
                <w:lang w:val="sk-SK"/>
              </w:rPr>
            </w:pPr>
            <w:r w:rsidRPr="00CC02B7">
              <w:rPr>
                <w:rFonts w:cs="Arial"/>
                <w:lang w:val="sk-SK"/>
              </w:rPr>
              <w:t>-58 835</w:t>
            </w:r>
          </w:p>
        </w:tc>
        <w:tc>
          <w:tcPr>
            <w:tcW w:w="110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CCC7B2F" w14:textId="77777777">
            <w:pPr>
              <w:jc w:val="center"/>
              <w:rPr>
                <w:rFonts w:cs="Arial"/>
                <w:lang w:val="sk-SK"/>
              </w:rPr>
            </w:pPr>
            <w:r w:rsidRPr="00CC02B7">
              <w:rPr>
                <w:rFonts w:cs="Arial"/>
                <w:lang w:val="sk-SK"/>
              </w:rPr>
              <w:t>-62 521</w:t>
            </w:r>
          </w:p>
        </w:tc>
        <w:tc>
          <w:tcPr>
            <w:tcW w:w="1149"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B9E8B4C" w14:textId="77777777">
            <w:pPr>
              <w:jc w:val="center"/>
              <w:rPr>
                <w:rFonts w:cs="Arial"/>
                <w:lang w:val="sk-SK"/>
              </w:rPr>
            </w:pPr>
            <w:r w:rsidRPr="00CC02B7">
              <w:rPr>
                <w:rFonts w:cs="Arial"/>
                <w:lang w:val="sk-SK"/>
              </w:rPr>
              <w:t>-55 934</w:t>
            </w:r>
          </w:p>
        </w:tc>
        <w:tc>
          <w:tcPr>
            <w:tcW w:w="1183"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C52B88D" w14:textId="77777777">
            <w:pPr>
              <w:jc w:val="center"/>
              <w:rPr>
                <w:rFonts w:cs="Arial"/>
                <w:lang w:val="sk-SK"/>
              </w:rPr>
            </w:pPr>
            <w:r w:rsidRPr="00CC02B7">
              <w:rPr>
                <w:rFonts w:cs="Arial"/>
                <w:lang w:val="sk-SK"/>
              </w:rPr>
              <w:t>6 587</w:t>
            </w:r>
          </w:p>
        </w:tc>
        <w:tc>
          <w:tcPr>
            <w:tcW w:w="1231"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C7EE02D" w14:textId="77777777">
            <w:pPr>
              <w:jc w:val="center"/>
              <w:rPr>
                <w:rFonts w:cs="Arial"/>
                <w:lang w:val="sk-SK"/>
              </w:rPr>
            </w:pPr>
            <w:r w:rsidRPr="00CC02B7">
              <w:rPr>
                <w:rFonts w:cs="Arial"/>
                <w:lang w:val="sk-SK"/>
              </w:rPr>
              <w:t>89%</w:t>
            </w:r>
          </w:p>
        </w:tc>
        <w:tc>
          <w:tcPr>
            <w:tcW w:w="1701"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A6AE800" w14:textId="77777777">
            <w:pPr>
              <w:jc w:val="center"/>
              <w:rPr>
                <w:rFonts w:cs="Arial"/>
                <w:lang w:val="sk-SK"/>
              </w:rPr>
            </w:pPr>
            <w:r w:rsidRPr="00CC02B7">
              <w:rPr>
                <w:rFonts w:cs="Arial"/>
                <w:lang w:val="sk-SK"/>
              </w:rPr>
              <w:t>2 901</w:t>
            </w:r>
          </w:p>
        </w:tc>
      </w:tr>
    </w:tbl>
    <w:p w:rsidRPr="00CC02B7" w:rsidR="00CC02B7" w:rsidP="00CC02B7" w:rsidRDefault="00CC02B7" w14:paraId="6D73822D" w14:textId="77777777">
      <w:pPr>
        <w:rPr>
          <w:b/>
          <w:lang w:val="sk-SK"/>
        </w:rPr>
      </w:pPr>
    </w:p>
    <w:p w:rsidRPr="00CC02B7" w:rsidR="00CC02B7" w:rsidP="00CC02B7" w:rsidRDefault="00CC02B7" w14:paraId="0355E8BE" w14:textId="77777777">
      <w:pPr>
        <w:rPr>
          <w:b/>
          <w:lang w:val="sk-SK"/>
        </w:rPr>
      </w:pPr>
    </w:p>
    <w:tbl>
      <w:tblPr>
        <w:tblpPr w:leftFromText="141" w:rightFromText="141" w:vertAnchor="text" w:horzAnchor="margin" w:tblpY="626"/>
        <w:tblW w:w="9776" w:type="dxa"/>
        <w:tblCellMar>
          <w:left w:w="70" w:type="dxa"/>
          <w:right w:w="70" w:type="dxa"/>
        </w:tblCellMar>
        <w:tblLook w:val="04A0" w:firstRow="1" w:lastRow="0" w:firstColumn="1" w:lastColumn="0" w:noHBand="0" w:noVBand="1"/>
        <w:tblDescription w:val="922add55-30b4-4926-b11e-304ff4d91659"/>
      </w:tblPr>
      <w:tblGrid>
        <w:gridCol w:w="3532"/>
        <w:gridCol w:w="1992"/>
        <w:gridCol w:w="1842"/>
        <w:gridCol w:w="2410"/>
      </w:tblGrid>
      <w:tr w:rsidRPr="00CC02B7" w:rsidR="00CC02B7" w:rsidTr="00872F49" w14:paraId="27077648" w14:textId="77777777">
        <w:trPr>
          <w:trHeight w:val="722"/>
        </w:trPr>
        <w:tc>
          <w:tcPr>
            <w:tcW w:w="3532" w:type="dxa"/>
            <w:tcBorders>
              <w:top w:val="single" w:color="auto" w:sz="4" w:space="0"/>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11CE862F" w14:textId="77777777">
            <w:pPr>
              <w:rPr>
                <w:rFonts w:cs="Arial"/>
                <w:lang w:val="sk-SK"/>
              </w:rPr>
            </w:pPr>
            <w:r w:rsidRPr="00CC02B7">
              <w:rPr>
                <w:rFonts w:cs="Arial"/>
                <w:lang w:val="sk-SK"/>
              </w:rPr>
              <w:t xml:space="preserve">Hospodársky výsledok celkom - </w:t>
            </w:r>
            <w:r w:rsidRPr="00CC02B7">
              <w:rPr>
                <w:rFonts w:cs="Arial"/>
                <w:b/>
                <w:bCs/>
                <w:lang w:val="sk-SK"/>
              </w:rPr>
              <w:t>KONSOLIDOVANÝ</w:t>
            </w:r>
          </w:p>
        </w:tc>
        <w:tc>
          <w:tcPr>
            <w:tcW w:w="1992" w:type="dxa"/>
            <w:tcBorders>
              <w:top w:val="single" w:color="auto" w:sz="4" w:space="0"/>
              <w:left w:val="nil"/>
              <w:bottom w:val="single" w:color="auto" w:sz="4" w:space="0"/>
              <w:right w:val="single" w:color="auto" w:sz="4" w:space="0"/>
            </w:tcBorders>
            <w:shd w:val="clear" w:color="auto" w:fill="auto"/>
            <w:vAlign w:val="center"/>
            <w:hideMark/>
          </w:tcPr>
          <w:p w:rsidRPr="00CC02B7" w:rsidR="00CC02B7" w:rsidP="00872F49" w:rsidRDefault="00CC02B7" w14:paraId="3AFE85A7" w14:textId="77777777">
            <w:pPr>
              <w:jc w:val="center"/>
              <w:rPr>
                <w:rFonts w:cs="Arial"/>
                <w:lang w:val="sk-SK"/>
              </w:rPr>
            </w:pPr>
            <w:r w:rsidRPr="00CC02B7">
              <w:rPr>
                <w:rFonts w:cs="Arial"/>
                <w:lang w:val="sk-SK"/>
              </w:rPr>
              <w:t>Skutočnosť 2021</w:t>
            </w:r>
          </w:p>
        </w:tc>
        <w:tc>
          <w:tcPr>
            <w:tcW w:w="1842" w:type="dxa"/>
            <w:tcBorders>
              <w:top w:val="single" w:color="auto" w:sz="4" w:space="0"/>
              <w:left w:val="nil"/>
              <w:bottom w:val="single" w:color="auto" w:sz="4" w:space="0"/>
              <w:right w:val="single" w:color="auto" w:sz="4" w:space="0"/>
            </w:tcBorders>
            <w:shd w:val="clear" w:color="auto" w:fill="auto"/>
            <w:vAlign w:val="center"/>
            <w:hideMark/>
          </w:tcPr>
          <w:p w:rsidRPr="00CC02B7" w:rsidR="00CC02B7" w:rsidP="00872F49" w:rsidRDefault="00CC02B7" w14:paraId="515A2392" w14:textId="77777777">
            <w:pPr>
              <w:jc w:val="center"/>
              <w:rPr>
                <w:rFonts w:cs="Arial"/>
                <w:lang w:val="sk-SK"/>
              </w:rPr>
            </w:pPr>
            <w:r w:rsidRPr="00CC02B7">
              <w:rPr>
                <w:rFonts w:cs="Arial"/>
                <w:lang w:val="sk-SK"/>
              </w:rPr>
              <w:t>Skutočnosť 2022</w:t>
            </w:r>
          </w:p>
        </w:tc>
        <w:tc>
          <w:tcPr>
            <w:tcW w:w="2410" w:type="dxa"/>
            <w:tcBorders>
              <w:top w:val="single" w:color="auto" w:sz="4" w:space="0"/>
              <w:left w:val="nil"/>
              <w:bottom w:val="single" w:color="auto" w:sz="4" w:space="0"/>
              <w:right w:val="single" w:color="auto" w:sz="4" w:space="0"/>
            </w:tcBorders>
            <w:shd w:val="clear" w:color="auto" w:fill="auto"/>
            <w:vAlign w:val="center"/>
            <w:hideMark/>
          </w:tcPr>
          <w:p w:rsidRPr="00CC02B7" w:rsidR="00CC02B7" w:rsidP="00872F49" w:rsidRDefault="00CC02B7" w14:paraId="0A1371F5" w14:textId="77777777">
            <w:pPr>
              <w:jc w:val="center"/>
              <w:rPr>
                <w:rFonts w:cs="Arial"/>
                <w:lang w:val="sk-SK"/>
              </w:rPr>
            </w:pPr>
            <w:r w:rsidRPr="00CC02B7">
              <w:rPr>
                <w:rFonts w:cs="Arial"/>
                <w:lang w:val="sk-SK"/>
              </w:rPr>
              <w:t>Rozdiel skutočnosť 2022-skutočnosť 2021</w:t>
            </w:r>
          </w:p>
        </w:tc>
      </w:tr>
      <w:tr w:rsidRPr="00CC02B7" w:rsidR="00CC02B7" w:rsidTr="00872F49" w14:paraId="6539B772" w14:textId="77777777">
        <w:trPr>
          <w:trHeight w:val="255"/>
        </w:trPr>
        <w:tc>
          <w:tcPr>
            <w:tcW w:w="3532"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64517D6C" w14:textId="77777777">
            <w:pPr>
              <w:rPr>
                <w:rFonts w:cs="Arial"/>
                <w:lang w:val="sk-SK"/>
              </w:rPr>
            </w:pPr>
            <w:r w:rsidRPr="00CC02B7">
              <w:rPr>
                <w:rFonts w:cs="Arial"/>
                <w:lang w:val="sk-SK"/>
              </w:rPr>
              <w:t>Výnosy v EUR</w:t>
            </w:r>
          </w:p>
        </w:tc>
        <w:tc>
          <w:tcPr>
            <w:tcW w:w="199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5458D33" w14:textId="77777777">
            <w:pPr>
              <w:jc w:val="center"/>
              <w:rPr>
                <w:rFonts w:cs="Arial"/>
                <w:lang w:val="sk-SK"/>
              </w:rPr>
            </w:pPr>
            <w:r w:rsidRPr="00CC02B7">
              <w:rPr>
                <w:rFonts w:cs="Arial"/>
                <w:lang w:val="sk-SK"/>
              </w:rPr>
              <w:t>9 475 190</w:t>
            </w:r>
          </w:p>
        </w:tc>
        <w:tc>
          <w:tcPr>
            <w:tcW w:w="184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846A5C1" w14:textId="77777777">
            <w:pPr>
              <w:jc w:val="center"/>
              <w:rPr>
                <w:rFonts w:cs="Arial"/>
                <w:lang w:val="sk-SK"/>
              </w:rPr>
            </w:pPr>
            <w:r w:rsidRPr="00CC02B7">
              <w:rPr>
                <w:rFonts w:cs="Arial"/>
                <w:lang w:val="sk-SK"/>
              </w:rPr>
              <w:t>11 382 531</w:t>
            </w:r>
          </w:p>
        </w:tc>
        <w:tc>
          <w:tcPr>
            <w:tcW w:w="241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951E136" w14:textId="77777777">
            <w:pPr>
              <w:jc w:val="center"/>
              <w:rPr>
                <w:rFonts w:cs="Arial"/>
                <w:lang w:val="sk-SK"/>
              </w:rPr>
            </w:pPr>
            <w:r w:rsidRPr="00CC02B7">
              <w:rPr>
                <w:rFonts w:cs="Arial"/>
                <w:lang w:val="sk-SK"/>
              </w:rPr>
              <w:t>1 907 341</w:t>
            </w:r>
          </w:p>
        </w:tc>
      </w:tr>
      <w:tr w:rsidRPr="00CC02B7" w:rsidR="00CC02B7" w:rsidTr="00872F49" w14:paraId="169C29FD" w14:textId="77777777">
        <w:trPr>
          <w:trHeight w:val="255"/>
        </w:trPr>
        <w:tc>
          <w:tcPr>
            <w:tcW w:w="3532"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723F80A7" w14:textId="77777777">
            <w:pPr>
              <w:rPr>
                <w:rFonts w:cs="Arial"/>
                <w:lang w:val="sk-SK"/>
              </w:rPr>
            </w:pPr>
            <w:r w:rsidRPr="00CC02B7">
              <w:rPr>
                <w:rFonts w:cs="Arial"/>
                <w:lang w:val="sk-SK"/>
              </w:rPr>
              <w:t>Náklady v EUR</w:t>
            </w:r>
          </w:p>
        </w:tc>
        <w:tc>
          <w:tcPr>
            <w:tcW w:w="199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9378A9F" w14:textId="77777777">
            <w:pPr>
              <w:jc w:val="center"/>
              <w:rPr>
                <w:rFonts w:cs="Arial"/>
                <w:lang w:val="sk-SK"/>
              </w:rPr>
            </w:pPr>
            <w:r w:rsidRPr="00CC02B7">
              <w:rPr>
                <w:rFonts w:cs="Arial"/>
                <w:lang w:val="sk-SK"/>
              </w:rPr>
              <w:t>9 274 626</w:t>
            </w:r>
          </w:p>
        </w:tc>
        <w:tc>
          <w:tcPr>
            <w:tcW w:w="184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2CDA44B" w14:textId="77777777">
            <w:pPr>
              <w:jc w:val="center"/>
              <w:rPr>
                <w:rFonts w:cs="Arial"/>
                <w:lang w:val="sk-SK"/>
              </w:rPr>
            </w:pPr>
            <w:r w:rsidRPr="00CC02B7">
              <w:rPr>
                <w:rFonts w:cs="Arial"/>
                <w:lang w:val="sk-SK"/>
              </w:rPr>
              <w:t>11 134 523</w:t>
            </w:r>
          </w:p>
        </w:tc>
        <w:tc>
          <w:tcPr>
            <w:tcW w:w="241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624A35F" w14:textId="77777777">
            <w:pPr>
              <w:jc w:val="center"/>
              <w:rPr>
                <w:rFonts w:cs="Arial"/>
                <w:lang w:val="sk-SK"/>
              </w:rPr>
            </w:pPr>
            <w:r w:rsidRPr="00CC02B7">
              <w:rPr>
                <w:rFonts w:cs="Arial"/>
                <w:lang w:val="sk-SK"/>
              </w:rPr>
              <w:t>1 859 897</w:t>
            </w:r>
          </w:p>
        </w:tc>
      </w:tr>
      <w:tr w:rsidRPr="00CC02B7" w:rsidR="00CC02B7" w:rsidTr="00872F49" w14:paraId="0790A597" w14:textId="77777777">
        <w:trPr>
          <w:trHeight w:val="335"/>
        </w:trPr>
        <w:tc>
          <w:tcPr>
            <w:tcW w:w="3532" w:type="dxa"/>
            <w:tcBorders>
              <w:top w:val="nil"/>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0003846A" w14:textId="77777777">
            <w:pPr>
              <w:rPr>
                <w:rFonts w:cs="Arial"/>
                <w:lang w:val="sk-SK"/>
              </w:rPr>
            </w:pPr>
            <w:r w:rsidRPr="00CC02B7">
              <w:rPr>
                <w:rFonts w:cs="Arial"/>
                <w:lang w:val="sk-SK"/>
              </w:rPr>
              <w:t>Zisk pred zdanením v EUR</w:t>
            </w:r>
          </w:p>
        </w:tc>
        <w:tc>
          <w:tcPr>
            <w:tcW w:w="199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1FB7E26" w14:textId="77777777">
            <w:pPr>
              <w:jc w:val="center"/>
              <w:rPr>
                <w:rFonts w:cs="Arial"/>
                <w:lang w:val="sk-SK"/>
              </w:rPr>
            </w:pPr>
            <w:r w:rsidRPr="00CC02B7">
              <w:rPr>
                <w:rFonts w:cs="Arial"/>
                <w:lang w:val="sk-SK"/>
              </w:rPr>
              <w:t>200 564</w:t>
            </w:r>
          </w:p>
        </w:tc>
        <w:tc>
          <w:tcPr>
            <w:tcW w:w="184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8232EA7" w14:textId="77777777">
            <w:pPr>
              <w:jc w:val="center"/>
              <w:rPr>
                <w:rFonts w:cs="Arial"/>
                <w:lang w:val="sk-SK"/>
              </w:rPr>
            </w:pPr>
            <w:r w:rsidRPr="00CC02B7">
              <w:rPr>
                <w:rFonts w:cs="Arial"/>
                <w:lang w:val="sk-SK"/>
              </w:rPr>
              <w:t>248 008</w:t>
            </w:r>
          </w:p>
        </w:tc>
        <w:tc>
          <w:tcPr>
            <w:tcW w:w="241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8C1A2D6" w14:textId="77777777">
            <w:pPr>
              <w:jc w:val="center"/>
              <w:rPr>
                <w:rFonts w:cs="Arial"/>
                <w:lang w:val="sk-SK"/>
              </w:rPr>
            </w:pPr>
            <w:r w:rsidRPr="00CC02B7">
              <w:rPr>
                <w:rFonts w:cs="Arial"/>
                <w:lang w:val="sk-SK"/>
              </w:rPr>
              <w:t>47 444</w:t>
            </w:r>
          </w:p>
        </w:tc>
      </w:tr>
      <w:tr w:rsidRPr="00CC02B7" w:rsidR="00CC02B7" w:rsidTr="00872F49" w14:paraId="0D30B2E6" w14:textId="77777777">
        <w:trPr>
          <w:trHeight w:val="255"/>
        </w:trPr>
        <w:tc>
          <w:tcPr>
            <w:tcW w:w="3532" w:type="dxa"/>
            <w:tcBorders>
              <w:top w:val="nil"/>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532D4E06" w14:textId="77777777">
            <w:pPr>
              <w:rPr>
                <w:rFonts w:cs="Arial"/>
                <w:lang w:val="sk-SK"/>
              </w:rPr>
            </w:pPr>
            <w:r w:rsidRPr="00CC02B7">
              <w:rPr>
                <w:rFonts w:cs="Arial"/>
                <w:lang w:val="sk-SK"/>
              </w:rPr>
              <w:t>Daň z príjmov</w:t>
            </w:r>
          </w:p>
        </w:tc>
        <w:tc>
          <w:tcPr>
            <w:tcW w:w="199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C17108D" w14:textId="77777777">
            <w:pPr>
              <w:jc w:val="center"/>
              <w:rPr>
                <w:rFonts w:cs="Arial"/>
                <w:lang w:val="sk-SK"/>
              </w:rPr>
            </w:pPr>
            <w:r w:rsidRPr="00CC02B7">
              <w:rPr>
                <w:rFonts w:cs="Arial"/>
                <w:lang w:val="sk-SK"/>
              </w:rPr>
              <w:t>70 680</w:t>
            </w:r>
          </w:p>
        </w:tc>
        <w:tc>
          <w:tcPr>
            <w:tcW w:w="184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BE2B8ED" w14:textId="77777777">
            <w:pPr>
              <w:jc w:val="center"/>
              <w:rPr>
                <w:rFonts w:cs="Arial"/>
                <w:lang w:val="sk-SK"/>
              </w:rPr>
            </w:pPr>
            <w:r w:rsidRPr="00CC02B7">
              <w:rPr>
                <w:rFonts w:cs="Arial"/>
                <w:lang w:val="sk-SK"/>
              </w:rPr>
              <w:t>79 405</w:t>
            </w:r>
          </w:p>
        </w:tc>
        <w:tc>
          <w:tcPr>
            <w:tcW w:w="241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3DD55C7" w14:textId="77777777">
            <w:pPr>
              <w:jc w:val="center"/>
              <w:rPr>
                <w:rFonts w:cs="Arial"/>
                <w:lang w:val="sk-SK"/>
              </w:rPr>
            </w:pPr>
            <w:r w:rsidRPr="00CC02B7">
              <w:rPr>
                <w:rFonts w:cs="Arial"/>
                <w:lang w:val="sk-SK"/>
              </w:rPr>
              <w:t>8 725</w:t>
            </w:r>
          </w:p>
        </w:tc>
      </w:tr>
      <w:tr w:rsidRPr="00CC02B7" w:rsidR="00CC02B7" w:rsidTr="00872F49" w14:paraId="5A0425B2" w14:textId="77777777">
        <w:trPr>
          <w:trHeight w:val="255"/>
        </w:trPr>
        <w:tc>
          <w:tcPr>
            <w:tcW w:w="3532" w:type="dxa"/>
            <w:tcBorders>
              <w:top w:val="nil"/>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204BE1EC" w14:textId="77777777">
            <w:pPr>
              <w:rPr>
                <w:rFonts w:cs="Arial"/>
                <w:lang w:val="sk-SK"/>
              </w:rPr>
            </w:pPr>
            <w:r w:rsidRPr="00CC02B7">
              <w:rPr>
                <w:rFonts w:cs="Arial"/>
                <w:lang w:val="sk-SK"/>
              </w:rPr>
              <w:t xml:space="preserve">Zisk po zdanení </w:t>
            </w:r>
          </w:p>
        </w:tc>
        <w:tc>
          <w:tcPr>
            <w:tcW w:w="199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A26CF56" w14:textId="77777777">
            <w:pPr>
              <w:jc w:val="center"/>
              <w:rPr>
                <w:rFonts w:cs="Arial"/>
                <w:lang w:val="sk-SK"/>
              </w:rPr>
            </w:pPr>
            <w:r w:rsidRPr="00CC02B7">
              <w:rPr>
                <w:rFonts w:cs="Arial"/>
                <w:lang w:val="sk-SK"/>
              </w:rPr>
              <w:t>129 884</w:t>
            </w:r>
          </w:p>
        </w:tc>
        <w:tc>
          <w:tcPr>
            <w:tcW w:w="184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DECDD59" w14:textId="77777777">
            <w:pPr>
              <w:jc w:val="center"/>
              <w:rPr>
                <w:rFonts w:cs="Arial"/>
                <w:lang w:val="sk-SK"/>
              </w:rPr>
            </w:pPr>
            <w:r w:rsidRPr="00CC02B7">
              <w:rPr>
                <w:rFonts w:cs="Arial"/>
                <w:lang w:val="sk-SK"/>
              </w:rPr>
              <w:t>168 603</w:t>
            </w:r>
          </w:p>
        </w:tc>
        <w:tc>
          <w:tcPr>
            <w:tcW w:w="241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2F487A1" w14:textId="77777777">
            <w:pPr>
              <w:jc w:val="center"/>
              <w:rPr>
                <w:rFonts w:cs="Arial"/>
                <w:lang w:val="sk-SK"/>
              </w:rPr>
            </w:pPr>
            <w:r w:rsidRPr="00CC02B7">
              <w:rPr>
                <w:rFonts w:cs="Arial"/>
                <w:lang w:val="sk-SK"/>
              </w:rPr>
              <w:t>38 719</w:t>
            </w:r>
          </w:p>
        </w:tc>
      </w:tr>
    </w:tbl>
    <w:p w:rsidRPr="00CC02B7" w:rsidR="00CC02B7" w:rsidP="00CC02B7" w:rsidRDefault="00CC02B7" w14:paraId="6C270151" w14:textId="77777777">
      <w:pPr>
        <w:rPr>
          <w:b/>
          <w:lang w:val="sk-SK"/>
        </w:rPr>
      </w:pPr>
      <w:r w:rsidRPr="00CC02B7">
        <w:rPr>
          <w:b/>
          <w:bCs/>
          <w:lang w:val="sk-SK"/>
        </w:rPr>
        <w:t>Tabuľka č. 15</w:t>
      </w:r>
      <w:r w:rsidRPr="00CC02B7">
        <w:rPr>
          <w:b/>
          <w:lang w:val="sk-SK"/>
        </w:rPr>
        <w:t xml:space="preserve"> Hospodársky výsledok KONSOLIDOVANÝ v celých eurách</w:t>
      </w:r>
    </w:p>
    <w:p w:rsidRPr="00CC02B7" w:rsidR="00CC02B7" w:rsidP="00CC02B7" w:rsidRDefault="00CC02B7" w14:paraId="2F6A7098" w14:textId="77777777">
      <w:pPr>
        <w:spacing w:line="276" w:lineRule="auto"/>
        <w:rPr>
          <w:lang w:val="sk-SK"/>
        </w:rPr>
      </w:pPr>
      <w:r w:rsidRPr="00CC02B7">
        <w:rPr>
          <w:lang w:val="sk-SK"/>
        </w:rPr>
        <w:lastRenderedPageBreak/>
        <w:t>V súlade s údajmi uvedenými v konsolidovanej účtovnej závierke k 31.12.2022 spoločnosť vykázala za rok 2022 konsolidovaný výsledok hospodárenia vo výške 168 603 EUR. Celkový súhrnný zisk sa skladá z nasledovných hospodárskych výsledkov individuálnych spoločností a konsolidačných úprav :</w:t>
      </w:r>
    </w:p>
    <w:p w:rsidRPr="00CC02B7" w:rsidR="00CC02B7" w:rsidP="00CC02B7" w:rsidRDefault="00CC02B7" w14:paraId="216E4DEA" w14:textId="77777777">
      <w:pPr>
        <w:rPr>
          <w:b/>
          <w:lang w:val="sk-SK"/>
        </w:rPr>
      </w:pPr>
    </w:p>
    <w:p w:rsidRPr="00CC02B7" w:rsidR="00CC02B7" w:rsidP="00CC02B7" w:rsidRDefault="00CC02B7" w14:paraId="1FAFC38E" w14:textId="77777777">
      <w:pPr>
        <w:rPr>
          <w:b/>
          <w:lang w:val="sk-SK"/>
        </w:rPr>
      </w:pPr>
      <w:r w:rsidRPr="00CC02B7">
        <w:rPr>
          <w:b/>
          <w:lang w:val="sk-SK"/>
        </w:rPr>
        <w:t>Tabuľka č. 16 Hospodársky výsledok materskej a dcérskych spoločností</w:t>
      </w:r>
    </w:p>
    <w:p w:rsidRPr="00CC02B7" w:rsidR="00CC02B7" w:rsidP="00CC02B7" w:rsidRDefault="00CC02B7" w14:paraId="34EDE53F" w14:textId="77777777">
      <w:pPr>
        <w:rPr>
          <w:b/>
          <w:lang w:val="sk-SK"/>
        </w:rPr>
      </w:pPr>
    </w:p>
    <w:tbl>
      <w:tblPr>
        <w:tblW w:w="6941" w:type="dxa"/>
        <w:tblCellMar>
          <w:left w:w="70" w:type="dxa"/>
          <w:right w:w="70" w:type="dxa"/>
        </w:tblCellMar>
        <w:tblLook w:val="04A0" w:firstRow="1" w:lastRow="0" w:firstColumn="1" w:lastColumn="0" w:noHBand="0" w:noVBand="1"/>
        <w:tblDescription w:val="d0a7177c-4de3-49e6-b361-a226a1b23915"/>
      </w:tblPr>
      <w:tblGrid>
        <w:gridCol w:w="4673"/>
        <w:gridCol w:w="2268"/>
      </w:tblGrid>
      <w:tr w:rsidRPr="00CC02B7" w:rsidR="00CC02B7" w:rsidTr="00872F49" w14:paraId="5A6F09D2" w14:textId="77777777">
        <w:trPr>
          <w:trHeight w:val="255"/>
        </w:trPr>
        <w:tc>
          <w:tcPr>
            <w:tcW w:w="4673" w:type="dxa"/>
            <w:tcBorders>
              <w:top w:val="single" w:color="auto" w:sz="4" w:space="0"/>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25806061" w14:textId="77777777">
            <w:pPr>
              <w:rPr>
                <w:rFonts w:cs="Arial"/>
                <w:b/>
                <w:bCs/>
                <w:lang w:val="sk-SK"/>
              </w:rPr>
            </w:pPr>
            <w:r w:rsidRPr="00CC02B7">
              <w:rPr>
                <w:rFonts w:cs="Arial"/>
                <w:b/>
                <w:bCs/>
                <w:lang w:val="sk-SK"/>
              </w:rPr>
              <w:t xml:space="preserve">Materská a dcérske spoločnosti </w:t>
            </w:r>
          </w:p>
        </w:tc>
        <w:tc>
          <w:tcPr>
            <w:tcW w:w="2268" w:type="dxa"/>
            <w:tcBorders>
              <w:top w:val="single" w:color="auto" w:sz="4" w:space="0"/>
              <w:left w:val="nil"/>
              <w:bottom w:val="single" w:color="auto" w:sz="4" w:space="0"/>
              <w:right w:val="single" w:color="auto" w:sz="4" w:space="0"/>
            </w:tcBorders>
            <w:shd w:val="clear" w:color="auto" w:fill="auto"/>
            <w:noWrap/>
            <w:vAlign w:val="bottom"/>
            <w:hideMark/>
          </w:tcPr>
          <w:p w:rsidRPr="00CC02B7" w:rsidR="00CC02B7" w:rsidP="00872F49" w:rsidRDefault="00CC02B7" w14:paraId="48FE2F72" w14:textId="77777777">
            <w:pPr>
              <w:jc w:val="center"/>
              <w:rPr>
                <w:rFonts w:cs="Arial"/>
                <w:b/>
                <w:bCs/>
                <w:lang w:val="sk-SK"/>
              </w:rPr>
            </w:pPr>
            <w:r w:rsidRPr="00CC02B7">
              <w:rPr>
                <w:rFonts w:cs="Arial"/>
                <w:b/>
                <w:bCs/>
                <w:lang w:val="sk-SK"/>
              </w:rPr>
              <w:t>Výška zisku / straty</w:t>
            </w:r>
          </w:p>
        </w:tc>
      </w:tr>
      <w:tr w:rsidRPr="00CC02B7" w:rsidR="00CC02B7" w:rsidTr="00872F49" w14:paraId="08C9B381" w14:textId="77777777">
        <w:trPr>
          <w:trHeight w:val="255"/>
        </w:trPr>
        <w:tc>
          <w:tcPr>
            <w:tcW w:w="4673"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70D89C38" w14:textId="77777777">
            <w:pPr>
              <w:rPr>
                <w:rFonts w:cs="Arial"/>
                <w:lang w:val="sk-SK"/>
              </w:rPr>
            </w:pPr>
            <w:r w:rsidRPr="00CC02B7">
              <w:rPr>
                <w:rFonts w:cs="Arial"/>
                <w:lang w:val="sk-SK"/>
              </w:rPr>
              <w:t xml:space="preserve">Kúpele Dudince, </w:t>
            </w:r>
            <w:proofErr w:type="spellStart"/>
            <w:r w:rsidRPr="00CC02B7">
              <w:rPr>
                <w:rFonts w:cs="Arial"/>
                <w:lang w:val="sk-SK"/>
              </w:rPr>
              <w:t>a.s</w:t>
            </w:r>
            <w:proofErr w:type="spellEnd"/>
            <w:r w:rsidRPr="00CC02B7">
              <w:rPr>
                <w:rFonts w:cs="Arial"/>
                <w:lang w:val="sk-SK"/>
              </w:rPr>
              <w:t>.</w:t>
            </w:r>
          </w:p>
        </w:tc>
        <w:tc>
          <w:tcPr>
            <w:tcW w:w="2268"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40EE15DE" w14:textId="77777777">
            <w:pPr>
              <w:jc w:val="center"/>
              <w:rPr>
                <w:rFonts w:cs="Arial"/>
                <w:lang w:val="sk-SK"/>
              </w:rPr>
            </w:pPr>
            <w:r w:rsidRPr="00CC02B7">
              <w:rPr>
                <w:rFonts w:cs="Arial"/>
                <w:lang w:val="sk-SK"/>
              </w:rPr>
              <w:t>102 854</w:t>
            </w:r>
          </w:p>
        </w:tc>
      </w:tr>
      <w:tr w:rsidRPr="00CC02B7" w:rsidR="00CC02B7" w:rsidTr="00872F49" w14:paraId="400C8099" w14:textId="77777777">
        <w:trPr>
          <w:trHeight w:val="255"/>
        </w:trPr>
        <w:tc>
          <w:tcPr>
            <w:tcW w:w="4673"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3CF804C6" w14:textId="77777777">
            <w:pPr>
              <w:rPr>
                <w:rFonts w:cs="Arial"/>
                <w:lang w:val="sk-SK"/>
              </w:rPr>
            </w:pPr>
            <w:r w:rsidRPr="00CC02B7">
              <w:rPr>
                <w:rFonts w:cs="Arial"/>
                <w:lang w:val="sk-SK"/>
              </w:rPr>
              <w:t xml:space="preserve">HVT </w:t>
            </w:r>
            <w:proofErr w:type="spellStart"/>
            <w:r w:rsidRPr="00CC02B7">
              <w:rPr>
                <w:rFonts w:cs="Arial"/>
                <w:lang w:val="sk-SK"/>
              </w:rPr>
              <w:t>s.r.o</w:t>
            </w:r>
            <w:proofErr w:type="spellEnd"/>
            <w:r w:rsidRPr="00CC02B7">
              <w:rPr>
                <w:rFonts w:cs="Arial"/>
                <w:lang w:val="sk-SK"/>
              </w:rPr>
              <w:t>.</w:t>
            </w:r>
          </w:p>
        </w:tc>
        <w:tc>
          <w:tcPr>
            <w:tcW w:w="2268"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11DC0084" w14:textId="77777777">
            <w:pPr>
              <w:jc w:val="center"/>
              <w:rPr>
                <w:rFonts w:cs="Arial"/>
                <w:lang w:val="sk-SK"/>
              </w:rPr>
            </w:pPr>
            <w:r w:rsidRPr="00CC02B7">
              <w:rPr>
                <w:rFonts w:cs="Arial"/>
                <w:lang w:val="sk-SK"/>
              </w:rPr>
              <w:t>60 243</w:t>
            </w:r>
          </w:p>
        </w:tc>
      </w:tr>
      <w:tr w:rsidRPr="00CC02B7" w:rsidR="00CC02B7" w:rsidTr="00872F49" w14:paraId="1E1532BE" w14:textId="77777777">
        <w:trPr>
          <w:trHeight w:val="255"/>
        </w:trPr>
        <w:tc>
          <w:tcPr>
            <w:tcW w:w="4673"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3AAE53B6" w14:textId="77777777">
            <w:pPr>
              <w:rPr>
                <w:rFonts w:cs="Arial"/>
                <w:lang w:val="sk-SK"/>
              </w:rPr>
            </w:pPr>
            <w:r w:rsidRPr="00CC02B7">
              <w:rPr>
                <w:rFonts w:cs="Arial"/>
                <w:lang w:val="sk-SK"/>
              </w:rPr>
              <w:t xml:space="preserve">AGT REAL </w:t>
            </w:r>
            <w:proofErr w:type="spellStart"/>
            <w:r w:rsidRPr="00CC02B7">
              <w:rPr>
                <w:rFonts w:cs="Arial"/>
                <w:lang w:val="sk-SK"/>
              </w:rPr>
              <w:t>s.r.o</w:t>
            </w:r>
            <w:proofErr w:type="spellEnd"/>
            <w:r w:rsidRPr="00CC02B7">
              <w:rPr>
                <w:rFonts w:cs="Arial"/>
                <w:lang w:val="sk-SK"/>
              </w:rPr>
              <w:t>.</w:t>
            </w:r>
          </w:p>
        </w:tc>
        <w:tc>
          <w:tcPr>
            <w:tcW w:w="2268"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4CCE36B2" w14:textId="77777777">
            <w:pPr>
              <w:jc w:val="center"/>
              <w:rPr>
                <w:rFonts w:cs="Arial"/>
                <w:lang w:val="sk-SK"/>
              </w:rPr>
            </w:pPr>
            <w:r w:rsidRPr="00CC02B7">
              <w:rPr>
                <w:rFonts w:cs="Arial"/>
                <w:lang w:val="sk-SK"/>
              </w:rPr>
              <w:t>69</w:t>
            </w:r>
          </w:p>
        </w:tc>
      </w:tr>
      <w:tr w:rsidRPr="00CC02B7" w:rsidR="00CC02B7" w:rsidTr="00872F49" w14:paraId="061240A6" w14:textId="77777777">
        <w:trPr>
          <w:trHeight w:val="255"/>
        </w:trPr>
        <w:tc>
          <w:tcPr>
            <w:tcW w:w="4673"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2E4861F7" w14:textId="77777777">
            <w:pPr>
              <w:rPr>
                <w:rFonts w:cs="Arial"/>
                <w:lang w:val="sk-SK"/>
              </w:rPr>
            </w:pPr>
            <w:r w:rsidRPr="00CC02B7">
              <w:rPr>
                <w:rFonts w:cs="Arial"/>
                <w:lang w:val="sk-SK"/>
              </w:rPr>
              <w:t>Spolu</w:t>
            </w:r>
          </w:p>
        </w:tc>
        <w:tc>
          <w:tcPr>
            <w:tcW w:w="2268"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29E30A63" w14:textId="77777777">
            <w:pPr>
              <w:jc w:val="center"/>
              <w:rPr>
                <w:rFonts w:cs="Arial"/>
                <w:lang w:val="sk-SK"/>
              </w:rPr>
            </w:pPr>
            <w:r w:rsidRPr="00CC02B7">
              <w:rPr>
                <w:rFonts w:cs="Arial"/>
                <w:lang w:val="sk-SK"/>
              </w:rPr>
              <w:t>163 166</w:t>
            </w:r>
          </w:p>
        </w:tc>
      </w:tr>
      <w:tr w:rsidRPr="00CC02B7" w:rsidR="00CC02B7" w:rsidTr="00872F49" w14:paraId="65F80630" w14:textId="77777777">
        <w:trPr>
          <w:trHeight w:val="255"/>
        </w:trPr>
        <w:tc>
          <w:tcPr>
            <w:tcW w:w="4673"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0546DB21" w14:textId="77777777">
            <w:pPr>
              <w:rPr>
                <w:rFonts w:cs="Arial"/>
                <w:lang w:val="sk-SK"/>
              </w:rPr>
            </w:pPr>
            <w:r w:rsidRPr="00CC02B7">
              <w:rPr>
                <w:rFonts w:cs="Arial"/>
                <w:lang w:val="sk-SK"/>
              </w:rPr>
              <w:t>Konsolidačné úpravy</w:t>
            </w:r>
          </w:p>
        </w:tc>
        <w:tc>
          <w:tcPr>
            <w:tcW w:w="2268"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0A5124A8" w14:textId="77777777">
            <w:pPr>
              <w:jc w:val="center"/>
              <w:rPr>
                <w:rFonts w:cs="Arial"/>
                <w:lang w:val="sk-SK"/>
              </w:rPr>
            </w:pPr>
            <w:r w:rsidRPr="00CC02B7">
              <w:rPr>
                <w:rFonts w:cs="Arial"/>
                <w:lang w:val="sk-SK"/>
              </w:rPr>
              <w:t>5 437</w:t>
            </w:r>
          </w:p>
        </w:tc>
      </w:tr>
      <w:tr w:rsidRPr="00CC02B7" w:rsidR="00CC02B7" w:rsidTr="00872F49" w14:paraId="348A8211" w14:textId="77777777">
        <w:trPr>
          <w:trHeight w:val="255"/>
        </w:trPr>
        <w:tc>
          <w:tcPr>
            <w:tcW w:w="4673"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77125260" w14:textId="77777777">
            <w:pPr>
              <w:rPr>
                <w:rFonts w:cs="Arial"/>
                <w:lang w:val="sk-SK"/>
              </w:rPr>
            </w:pPr>
            <w:r w:rsidRPr="00CC02B7">
              <w:rPr>
                <w:rFonts w:cs="Arial"/>
                <w:lang w:val="sk-SK"/>
              </w:rPr>
              <w:t>Konsolidovaný hospodársky výsledok za obdobie</w:t>
            </w:r>
          </w:p>
        </w:tc>
        <w:tc>
          <w:tcPr>
            <w:tcW w:w="2268"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14EF1F25" w14:textId="77777777">
            <w:pPr>
              <w:jc w:val="center"/>
              <w:rPr>
                <w:rFonts w:cs="Arial"/>
                <w:lang w:val="sk-SK"/>
              </w:rPr>
            </w:pPr>
            <w:r w:rsidRPr="00CC02B7">
              <w:rPr>
                <w:rFonts w:cs="Arial"/>
                <w:lang w:val="sk-SK"/>
              </w:rPr>
              <w:t>168 603</w:t>
            </w:r>
          </w:p>
        </w:tc>
      </w:tr>
    </w:tbl>
    <w:p w:rsidRPr="00CC02B7" w:rsidR="00CC02B7" w:rsidP="00CC02B7" w:rsidRDefault="00CC02B7" w14:paraId="40ACA5C9" w14:textId="77777777">
      <w:pPr>
        <w:rPr>
          <w:b/>
          <w:lang w:val="sk-SK"/>
        </w:rPr>
      </w:pPr>
    </w:p>
    <w:p w:rsidRPr="00CC02B7" w:rsidR="00CC02B7" w:rsidP="00CC02B7" w:rsidRDefault="00CC02B7" w14:paraId="3A60E12B" w14:textId="77777777">
      <w:pPr>
        <w:rPr>
          <w:b/>
          <w:lang w:val="sk-SK"/>
        </w:rPr>
      </w:pPr>
    </w:p>
    <w:p w:rsidRPr="00CC02B7" w:rsidR="00CC02B7" w:rsidP="00CC02B7" w:rsidRDefault="00CC02B7" w14:paraId="31AAFD99" w14:textId="77777777">
      <w:pPr>
        <w:rPr>
          <w:b/>
          <w:lang w:val="sk-SK"/>
        </w:rPr>
      </w:pPr>
      <w:r w:rsidRPr="00CC02B7">
        <w:rPr>
          <w:b/>
          <w:lang w:val="sk-SK"/>
        </w:rPr>
        <w:t>Graf č. 23  Vývoj hospodárskeho výsledku pred zdanením za roky 2007 - 2022</w:t>
      </w:r>
    </w:p>
    <w:p w:rsidRPr="00CC02B7" w:rsidR="00CC02B7" w:rsidP="00CC02B7" w:rsidRDefault="00CC02B7" w14:paraId="07CF9B4C" w14:textId="77777777">
      <w:pPr>
        <w:rPr>
          <w:b/>
          <w:lang w:val="sk-SK"/>
        </w:rPr>
      </w:pPr>
    </w:p>
    <w:p w:rsidRPr="00CC02B7" w:rsidR="00CC02B7" w:rsidP="00CC02B7" w:rsidRDefault="00CC02B7" w14:paraId="42855560" w14:textId="77777777">
      <w:pPr>
        <w:rPr>
          <w:b/>
          <w:lang w:val="sk-SK"/>
        </w:rPr>
      </w:pPr>
      <w:r w:rsidRPr="00CC02B7">
        <w:rPr>
          <w:noProof/>
          <w:lang w:val="sk-SK"/>
        </w:rPr>
        <w:drawing>
          <wp:inline distT="0" distB="0" distL="0" distR="0" wp14:anchorId="0B59F60B" wp14:editId="1540AFFB">
            <wp:extent cx="6120765" cy="3549650"/>
            <wp:effectExtent l="0" t="0" r="0" b="0"/>
            <wp:docPr id="1682905741" name="Graf 1">
              <a:extLst xmlns:a="http://schemas.openxmlformats.org/drawingml/2006/main">
                <a:ext uri="{FF2B5EF4-FFF2-40B4-BE49-F238E27FC236}">
                  <a16:creationId xmlns:a16="http://schemas.microsoft.com/office/drawing/2014/main" id="{4BC6050A-1239-4753-8B3B-B3FDFF47410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Pr="00CC02B7" w:rsidR="00CC02B7" w:rsidP="00CC02B7" w:rsidRDefault="00CC02B7" w14:paraId="10292882" w14:textId="77777777">
      <w:pPr>
        <w:rPr>
          <w:b/>
          <w:lang w:val="sk-SK"/>
        </w:rPr>
      </w:pPr>
    </w:p>
    <w:p w:rsidRPr="00644B59" w:rsidR="00CC02B7" w:rsidP="00CC02B7" w:rsidRDefault="00CC02B7" w14:paraId="1603B488" w14:textId="77777777">
      <w:pPr>
        <w:pStyle w:val="Zkladntext"/>
        <w:spacing w:line="276" w:lineRule="auto"/>
        <w:rPr>
          <w:rFonts w:ascii="Arial" w:hAnsi="Arial" w:cs="Arial"/>
          <w:b/>
          <w:szCs w:val="24"/>
          <w:lang w:val="sk-SK"/>
        </w:rPr>
      </w:pPr>
      <w:r w:rsidRPr="00644B59">
        <w:rPr>
          <w:rFonts w:ascii="Arial" w:hAnsi="Arial" w:cs="Arial"/>
          <w:b/>
          <w:szCs w:val="24"/>
          <w:lang w:val="sk-SK"/>
        </w:rPr>
        <w:t>Výnosy z hospodárskej činnosti</w:t>
      </w:r>
    </w:p>
    <w:p w:rsidRPr="00CC02B7" w:rsidR="00CC02B7" w:rsidP="00CC02B7" w:rsidRDefault="00CC02B7" w14:paraId="27318CD1" w14:textId="77777777">
      <w:pPr>
        <w:pStyle w:val="Zkladntext"/>
        <w:spacing w:line="276" w:lineRule="auto"/>
        <w:ind w:firstLine="708"/>
        <w:rPr>
          <w:rFonts w:cs="Arial"/>
          <w:b/>
          <w:sz w:val="20"/>
          <w:lang w:val="sk-SK"/>
        </w:rPr>
      </w:pPr>
    </w:p>
    <w:p w:rsidRPr="00CC02B7" w:rsidR="00CC02B7" w:rsidP="00CC02B7" w:rsidRDefault="00CC02B7" w14:paraId="32F3E560" w14:textId="77777777">
      <w:pPr>
        <w:spacing w:line="276" w:lineRule="auto"/>
        <w:rPr>
          <w:rFonts w:cs="Arial"/>
          <w:b/>
          <w:lang w:val="sk-SK"/>
        </w:rPr>
      </w:pPr>
      <w:r w:rsidRPr="00CC02B7">
        <w:rPr>
          <w:rFonts w:cs="Arial"/>
          <w:b/>
          <w:lang w:val="sk-SK"/>
        </w:rPr>
        <w:t>Čistý obrat</w:t>
      </w:r>
      <w:r w:rsidRPr="00CC02B7">
        <w:rPr>
          <w:rFonts w:cs="Arial"/>
          <w:lang w:val="sk-SK"/>
        </w:rPr>
        <w:t xml:space="preserve">  - </w:t>
      </w:r>
      <w:r w:rsidRPr="00CC02B7">
        <w:rPr>
          <w:rFonts w:cs="Arial"/>
          <w:b/>
          <w:lang w:val="sk-SK"/>
        </w:rPr>
        <w:t xml:space="preserve">tržby z predaja tovaru a tržby z predaja služieb (11 239 558 EUR, r. 2021 : 8 853 431 EUR) </w:t>
      </w:r>
      <w:r w:rsidRPr="00CC02B7">
        <w:rPr>
          <w:rFonts w:cs="Arial"/>
          <w:lang w:val="sk-SK"/>
        </w:rPr>
        <w:t>r.01 výkazu ziskov a strát</w:t>
      </w:r>
    </w:p>
    <w:p w:rsidRPr="00CC02B7" w:rsidR="00CC02B7" w:rsidP="00CC02B7" w:rsidRDefault="00CC02B7" w14:paraId="51B3573C" w14:textId="77777777">
      <w:pPr>
        <w:spacing w:line="276" w:lineRule="auto"/>
        <w:rPr>
          <w:rFonts w:cs="Arial"/>
          <w:b/>
          <w:sz w:val="10"/>
          <w:szCs w:val="10"/>
          <w:lang w:val="sk-SK"/>
        </w:rPr>
      </w:pPr>
    </w:p>
    <w:p w:rsidRPr="00CC02B7" w:rsidR="00CC02B7" w:rsidP="00CC02B7" w:rsidRDefault="00CC02B7" w14:paraId="68267DF3" w14:textId="77777777">
      <w:pPr>
        <w:spacing w:line="276" w:lineRule="auto"/>
        <w:rPr>
          <w:rFonts w:cs="Arial"/>
          <w:lang w:val="sk-SK"/>
        </w:rPr>
      </w:pPr>
      <w:r w:rsidRPr="00CC02B7">
        <w:rPr>
          <w:rFonts w:cs="Arial"/>
          <w:lang w:val="sk-SK"/>
        </w:rPr>
        <w:t xml:space="preserve">Tržby za komplexnú kúpeľnú starostlivosť boli na rok 2022 </w:t>
      </w:r>
      <w:r w:rsidRPr="00CC02B7">
        <w:rPr>
          <w:rFonts w:cs="Arial"/>
          <w:b/>
          <w:bCs/>
          <w:lang w:val="sk-SK"/>
        </w:rPr>
        <w:t>naplánované vo výške 9 200 tis. EUR</w:t>
      </w:r>
      <w:r w:rsidRPr="00CC02B7">
        <w:rPr>
          <w:rFonts w:cs="Arial"/>
          <w:lang w:val="sk-SK"/>
        </w:rPr>
        <w:t xml:space="preserve">, skutočne dosiahnuté tržby z našej hlavnej činnosti boli v objeme </w:t>
      </w:r>
      <w:r w:rsidRPr="00CC02B7">
        <w:rPr>
          <w:rFonts w:cs="Arial"/>
          <w:b/>
          <w:bCs/>
          <w:lang w:val="sk-SK"/>
        </w:rPr>
        <w:t>10 125 tis. EUR</w:t>
      </w:r>
      <w:r w:rsidRPr="00CC02B7">
        <w:rPr>
          <w:rFonts w:cs="Arial"/>
          <w:lang w:val="sk-SK"/>
        </w:rPr>
        <w:t>, čo predstavuje plnenie plánu na 110%. Oproti skutočnosti roku 2021 vykazujeme navýšenie  tržieb z komplexnej kúpeľnej starostlivosti až o 2</w:t>
      </w:r>
      <w:r w:rsidRPr="00CC02B7">
        <w:rPr>
          <w:rFonts w:cs="Arial"/>
          <w:color w:val="FFFFFF" w:themeColor="background1"/>
          <w:lang w:val="sk-SK"/>
        </w:rPr>
        <w:t>.</w:t>
      </w:r>
      <w:r w:rsidRPr="00CC02B7">
        <w:rPr>
          <w:rFonts w:cs="Arial"/>
          <w:lang w:val="sk-SK"/>
        </w:rPr>
        <w:t xml:space="preserve">212 tisíc EUR, čo predstavuje nárast o takmer 28 %. Bolo to zvýšením obsadenosti liečebných domov, </w:t>
      </w:r>
      <w:r w:rsidRPr="00CC02B7">
        <w:rPr>
          <w:rFonts w:cs="Arial"/>
          <w:lang w:val="sk-SK"/>
        </w:rPr>
        <w:lastRenderedPageBreak/>
        <w:t xml:space="preserve">ktorá sa medziročne vzrástla o 22,5%. Druhým faktorom bolo zvýšenie priemernej ceny o necelých 6%, čo nie je  len výsledkom zvýšenia jednotkových cien, ale aj skladbou štruktúry pobytov. </w:t>
      </w:r>
    </w:p>
    <w:p w:rsidRPr="00CC02B7" w:rsidR="00CC02B7" w:rsidP="00CC02B7" w:rsidRDefault="00CC02B7" w14:paraId="27BAB55C" w14:textId="77777777">
      <w:pPr>
        <w:spacing w:line="276" w:lineRule="auto"/>
        <w:rPr>
          <w:rFonts w:cs="Arial"/>
          <w:sz w:val="10"/>
          <w:szCs w:val="10"/>
          <w:lang w:val="sk-SK"/>
        </w:rPr>
      </w:pPr>
    </w:p>
    <w:p w:rsidRPr="00CC02B7" w:rsidR="00CC02B7" w:rsidP="00CC02B7" w:rsidRDefault="00CC02B7" w14:paraId="40CC5B58" w14:textId="77777777">
      <w:pPr>
        <w:spacing w:line="276" w:lineRule="auto"/>
        <w:rPr>
          <w:rFonts w:cs="Arial"/>
          <w:lang w:val="sk-SK"/>
        </w:rPr>
      </w:pPr>
      <w:r w:rsidRPr="00CC02B7">
        <w:rPr>
          <w:rFonts w:cs="Arial"/>
          <w:lang w:val="sk-SK"/>
        </w:rPr>
        <w:t>Do druhej skupiny spadajú  tržby za ostatné služby a predaný tovar, ktoré tradične tvoria asi 10%-</w:t>
      </w:r>
      <w:proofErr w:type="spellStart"/>
      <w:r w:rsidRPr="00CC02B7">
        <w:rPr>
          <w:rFonts w:cs="Arial"/>
          <w:lang w:val="sk-SK"/>
        </w:rPr>
        <w:t>ný</w:t>
      </w:r>
      <w:proofErr w:type="spellEnd"/>
      <w:r w:rsidRPr="00CC02B7">
        <w:rPr>
          <w:rFonts w:cs="Arial"/>
          <w:lang w:val="sk-SK"/>
        </w:rPr>
        <w:t xml:space="preserve"> podiel na celkových tržbách.   Ich plánovaná výška bola v sume 1 150 tis. EUR, skutočne dosiahnuté tržby boli v celkovej  sume 1 115 tis. EUR, takže konštatujeme plnenie plánu na 97%. Medziročne sa táto skupina tržieb zvýšila o 174 tis. EUR, </w:t>
      </w:r>
      <w:proofErr w:type="spellStart"/>
      <w:r w:rsidRPr="00CC02B7">
        <w:rPr>
          <w:rFonts w:cs="Arial"/>
          <w:lang w:val="sk-SK"/>
        </w:rPr>
        <w:t>t.j</w:t>
      </w:r>
      <w:proofErr w:type="spellEnd"/>
      <w:r w:rsidRPr="00CC02B7">
        <w:rPr>
          <w:rFonts w:cs="Arial"/>
          <w:lang w:val="sk-SK"/>
        </w:rPr>
        <w:t xml:space="preserve">. o 18,5%. </w:t>
      </w:r>
    </w:p>
    <w:p w:rsidRPr="00CC02B7" w:rsidR="00CC02B7" w:rsidP="00CC02B7" w:rsidRDefault="00CC02B7" w14:paraId="7AD91F66" w14:textId="77777777">
      <w:pPr>
        <w:spacing w:line="276" w:lineRule="auto"/>
        <w:rPr>
          <w:rFonts w:cs="Arial"/>
          <w:lang w:val="sk-SK"/>
        </w:rPr>
      </w:pPr>
    </w:p>
    <w:p w:rsidRPr="00CC02B7" w:rsidR="00CC02B7" w:rsidP="00CC02B7" w:rsidRDefault="00CC02B7" w14:paraId="7696837D" w14:textId="77777777">
      <w:pPr>
        <w:spacing w:line="276" w:lineRule="auto"/>
        <w:rPr>
          <w:lang w:val="sk-SK"/>
        </w:rPr>
      </w:pPr>
      <w:r w:rsidRPr="00CC02B7">
        <w:rPr>
          <w:lang w:val="sk-SK"/>
        </w:rPr>
        <w:t>Objemy a štruktúra tržieb z predaja tovaru a služieb za konsolidovaný celok sú takmer totožné s vykázanými tržbami materskej účtovnej jednotky, pretože čistý obrat dcérskych účtovných jednotiek pochádzal iba z prenájmu majetku materskej spoločnosti a v rámci konsolidovaného celku sa eliminovali transakcie v rámci skupiny.</w:t>
      </w:r>
    </w:p>
    <w:p w:rsidRPr="00CC02B7" w:rsidR="00CC02B7" w:rsidP="00CC02B7" w:rsidRDefault="00CC02B7" w14:paraId="073F40EF" w14:textId="77777777">
      <w:pPr>
        <w:spacing w:line="276" w:lineRule="auto"/>
        <w:rPr>
          <w:rFonts w:cs="Arial"/>
          <w:lang w:val="sk-SK"/>
        </w:rPr>
      </w:pPr>
    </w:p>
    <w:p w:rsidRPr="00CC02B7" w:rsidR="00CC02B7" w:rsidP="00CC02B7" w:rsidRDefault="00CC02B7" w14:paraId="20AAC14E" w14:textId="77777777">
      <w:pPr>
        <w:spacing w:line="276" w:lineRule="auto"/>
        <w:rPr>
          <w:rFonts w:cs="Arial"/>
          <w:sz w:val="10"/>
          <w:szCs w:val="10"/>
          <w:lang w:val="sk-SK"/>
        </w:rPr>
      </w:pPr>
    </w:p>
    <w:p w:rsidRPr="00CC02B7" w:rsidR="00CC02B7" w:rsidP="00CC02B7" w:rsidRDefault="00CC02B7" w14:paraId="51C694D1" w14:textId="77777777">
      <w:pPr>
        <w:spacing w:line="276" w:lineRule="auto"/>
        <w:rPr>
          <w:rFonts w:cs="Arial"/>
          <w:lang w:val="sk-SK"/>
        </w:rPr>
      </w:pPr>
      <w:r w:rsidRPr="00CC02B7">
        <w:rPr>
          <w:rFonts w:cs="Arial"/>
          <w:lang w:val="sk-SK"/>
        </w:rPr>
        <w:t xml:space="preserve">Podrobný prehľad tržieb za roky 2022 a 2021 v porovnaní s plánom na rok 2022 nám dokumentuje nasledovná tabuľka č. 13: </w:t>
      </w:r>
    </w:p>
    <w:p w:rsidRPr="00CC02B7" w:rsidR="00CC02B7" w:rsidP="00CC02B7" w:rsidRDefault="00CC02B7" w14:paraId="4A47FAB4" w14:textId="77777777">
      <w:pPr>
        <w:spacing w:line="276" w:lineRule="auto"/>
        <w:rPr>
          <w:rFonts w:cs="Arial"/>
          <w:sz w:val="16"/>
          <w:szCs w:val="16"/>
          <w:lang w:val="sk-SK"/>
        </w:rPr>
      </w:pPr>
    </w:p>
    <w:p w:rsidRPr="00CC02B7" w:rsidR="00CC02B7" w:rsidP="00CC02B7" w:rsidRDefault="00CC02B7" w14:paraId="4669B0FE" w14:textId="77777777">
      <w:pPr>
        <w:spacing w:line="276" w:lineRule="auto"/>
        <w:rPr>
          <w:rFonts w:cs="Arial"/>
          <w:b/>
          <w:bCs/>
          <w:lang w:val="sk-SK"/>
        </w:rPr>
      </w:pPr>
      <w:r w:rsidRPr="00CC02B7">
        <w:rPr>
          <w:rFonts w:cs="Arial"/>
          <w:b/>
          <w:bCs/>
          <w:noProof/>
          <w:lang w:val="sk-SK"/>
        </w:rPr>
        <mc:AlternateContent>
          <mc:Choice Requires="wps">
            <w:drawing>
              <wp:anchor distT="0" distB="0" distL="114300" distR="114300" simplePos="0" relativeHeight="251674624" behindDoc="0" locked="0" layoutInCell="1" allowOverlap="1" wp14:editId="79DE92CF" wp14:anchorId="6DABFB8F">
                <wp:simplePos x="0" y="0"/>
                <wp:positionH relativeFrom="column">
                  <wp:posOffset>43153</wp:posOffset>
                </wp:positionH>
                <wp:positionV relativeFrom="paragraph">
                  <wp:posOffset>8329741</wp:posOffset>
                </wp:positionV>
                <wp:extent cx="6206247" cy="19455"/>
                <wp:effectExtent l="0" t="0" r="23495" b="19050"/>
                <wp:wrapNone/>
                <wp:docPr id="23" name="Rovná spojnica 23"/>
                <wp:cNvGraphicFramePr/>
                <a:graphic xmlns:a="http://schemas.openxmlformats.org/drawingml/2006/main">
                  <a:graphicData uri="http://schemas.microsoft.com/office/word/2010/wordprocessingShape">
                    <wps:wsp>
                      <wps:cNvCnPr/>
                      <wps:spPr>
                        <a:xfrm>
                          <a:off x="0" y="0"/>
                          <a:ext cx="6206247" cy="1945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xmlns:c="http://schemas.openxmlformats.org/drawingml/2006/chart" xmlns:a16="http://schemas.microsoft.com/office/drawing/2014/main" xmlns:a14="http://schemas.microsoft.com/office/drawing/2010/main" xmlns:pic="http://schemas.openxmlformats.org/drawingml/2006/picture" xmlns:a="http://schemas.openxmlformats.org/drawingml/2006/main">
            <w:pict>
              <v:line id="Rovná spojnica 23" style="position:absolute;z-index:251674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black [3200]" strokeweigh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" from="3.4pt,655.9pt" to="492.1pt,657.45pt" w14:anchorId="398FC03B">
                <v:stroke joinstyle="miter"/>
              </v:line>
            </w:pict>
          </mc:Fallback>
        </mc:AlternateContent>
      </w:r>
      <w:r w:rsidRPr="00CC02B7">
        <w:rPr>
          <w:rFonts w:cs="Arial"/>
          <w:b/>
          <w:bCs/>
          <w:lang w:val="sk-SK"/>
        </w:rPr>
        <w:t xml:space="preserve">Tabuľka č. 17 </w:t>
      </w:r>
    </w:p>
    <w:p w:rsidRPr="00CC02B7" w:rsidR="00CC02B7" w:rsidP="00CC02B7" w:rsidRDefault="00CC02B7" w14:paraId="5FB7E5CD" w14:textId="77777777">
      <w:pPr>
        <w:spacing w:line="276" w:lineRule="auto"/>
        <w:rPr>
          <w:rFonts w:cs="Arial"/>
          <w:b/>
          <w:bCs/>
          <w:lang w:val="sk-SK"/>
        </w:rPr>
      </w:pPr>
    </w:p>
    <w:tbl>
      <w:tblPr>
        <w:tblW w:w="9716" w:type="dxa"/>
        <w:tblCellMar>
          <w:left w:w="70" w:type="dxa"/>
          <w:right w:w="70" w:type="dxa"/>
        </w:tblCellMar>
        <w:tblLook w:val="04A0" w:firstRow="1" w:lastRow="0" w:firstColumn="1" w:lastColumn="0" w:noHBand="0" w:noVBand="1"/>
        <w:tblDescription w:val="4809cba2-c622-47d0-b095-228a77b2bd10"/>
      </w:tblPr>
      <w:tblGrid>
        <w:gridCol w:w="3114"/>
        <w:gridCol w:w="1060"/>
        <w:gridCol w:w="1208"/>
        <w:gridCol w:w="1222"/>
        <w:gridCol w:w="1078"/>
        <w:gridCol w:w="930"/>
        <w:gridCol w:w="1104"/>
      </w:tblGrid>
      <w:tr w:rsidRPr="00CC02B7" w:rsidR="00CC02B7" w:rsidTr="00872F49" w14:paraId="73B0C153" w14:textId="77777777">
        <w:trPr>
          <w:trHeight w:val="1125"/>
        </w:trPr>
        <w:tc>
          <w:tcPr>
            <w:tcW w:w="3114" w:type="dxa"/>
            <w:tcBorders>
              <w:top w:val="single" w:color="auto" w:sz="4" w:space="0"/>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2CF7C809" w14:textId="77777777">
            <w:pPr>
              <w:jc w:val="center"/>
              <w:rPr>
                <w:rFonts w:cs="Arial"/>
                <w:b/>
                <w:bCs/>
                <w:lang w:val="sk-SK"/>
              </w:rPr>
            </w:pPr>
            <w:r w:rsidRPr="00CC02B7">
              <w:rPr>
                <w:rFonts w:cs="Arial"/>
                <w:b/>
                <w:bCs/>
                <w:lang w:val="sk-SK"/>
              </w:rPr>
              <w:t xml:space="preserve">Prehľad tržieb </w:t>
            </w:r>
          </w:p>
        </w:tc>
        <w:tc>
          <w:tcPr>
            <w:tcW w:w="1060" w:type="dxa"/>
            <w:tcBorders>
              <w:top w:val="single" w:color="auto" w:sz="4" w:space="0"/>
              <w:left w:val="nil"/>
              <w:bottom w:val="single" w:color="auto" w:sz="4" w:space="0"/>
              <w:right w:val="single" w:color="auto" w:sz="4" w:space="0"/>
            </w:tcBorders>
            <w:shd w:val="clear" w:color="auto" w:fill="auto"/>
            <w:vAlign w:val="center"/>
            <w:hideMark/>
          </w:tcPr>
          <w:p w:rsidRPr="00CC02B7" w:rsidR="00CC02B7" w:rsidP="00872F49" w:rsidRDefault="00CC02B7" w14:paraId="38C1BD96" w14:textId="77777777">
            <w:pPr>
              <w:jc w:val="center"/>
              <w:rPr>
                <w:rFonts w:cs="Arial"/>
                <w:sz w:val="18"/>
                <w:szCs w:val="18"/>
                <w:lang w:val="sk-SK"/>
              </w:rPr>
            </w:pPr>
            <w:r w:rsidRPr="00CC02B7">
              <w:rPr>
                <w:rFonts w:cs="Arial"/>
                <w:sz w:val="18"/>
                <w:szCs w:val="18"/>
                <w:lang w:val="sk-SK"/>
              </w:rPr>
              <w:t>Skutočnosť 2021</w:t>
            </w:r>
          </w:p>
        </w:tc>
        <w:tc>
          <w:tcPr>
            <w:tcW w:w="1208" w:type="dxa"/>
            <w:tcBorders>
              <w:top w:val="single" w:color="auto" w:sz="4" w:space="0"/>
              <w:left w:val="nil"/>
              <w:bottom w:val="single" w:color="auto" w:sz="4" w:space="0"/>
              <w:right w:val="single" w:color="auto" w:sz="4" w:space="0"/>
            </w:tcBorders>
            <w:shd w:val="clear" w:color="auto" w:fill="auto"/>
            <w:vAlign w:val="center"/>
            <w:hideMark/>
          </w:tcPr>
          <w:p w:rsidRPr="00CC02B7" w:rsidR="00CC02B7" w:rsidP="00872F49" w:rsidRDefault="00CC02B7" w14:paraId="7B9305CB" w14:textId="77777777">
            <w:pPr>
              <w:jc w:val="center"/>
              <w:rPr>
                <w:rFonts w:cs="Arial"/>
                <w:sz w:val="18"/>
                <w:szCs w:val="18"/>
                <w:lang w:val="sk-SK"/>
              </w:rPr>
            </w:pPr>
            <w:r w:rsidRPr="00CC02B7">
              <w:rPr>
                <w:rFonts w:cs="Arial"/>
                <w:sz w:val="18"/>
                <w:szCs w:val="18"/>
                <w:lang w:val="sk-SK"/>
              </w:rPr>
              <w:t>Plán 2022</w:t>
            </w:r>
          </w:p>
        </w:tc>
        <w:tc>
          <w:tcPr>
            <w:tcW w:w="1222" w:type="dxa"/>
            <w:tcBorders>
              <w:top w:val="single" w:color="auto" w:sz="4" w:space="0"/>
              <w:left w:val="nil"/>
              <w:bottom w:val="single" w:color="auto" w:sz="4" w:space="0"/>
              <w:right w:val="single" w:color="auto" w:sz="4" w:space="0"/>
            </w:tcBorders>
            <w:shd w:val="clear" w:color="auto" w:fill="auto"/>
            <w:vAlign w:val="center"/>
            <w:hideMark/>
          </w:tcPr>
          <w:p w:rsidRPr="00CC02B7" w:rsidR="00CC02B7" w:rsidP="00872F49" w:rsidRDefault="00CC02B7" w14:paraId="525248F0" w14:textId="77777777">
            <w:pPr>
              <w:jc w:val="center"/>
              <w:rPr>
                <w:rFonts w:cs="Arial"/>
                <w:sz w:val="18"/>
                <w:szCs w:val="18"/>
                <w:lang w:val="sk-SK"/>
              </w:rPr>
            </w:pPr>
            <w:r w:rsidRPr="00CC02B7">
              <w:rPr>
                <w:rFonts w:cs="Arial"/>
                <w:sz w:val="18"/>
                <w:szCs w:val="18"/>
                <w:lang w:val="sk-SK"/>
              </w:rPr>
              <w:t>Skutočnosť 2022</w:t>
            </w:r>
          </w:p>
        </w:tc>
        <w:tc>
          <w:tcPr>
            <w:tcW w:w="1078" w:type="dxa"/>
            <w:tcBorders>
              <w:top w:val="single" w:color="auto" w:sz="4" w:space="0"/>
              <w:left w:val="nil"/>
              <w:bottom w:val="single" w:color="auto" w:sz="4" w:space="0"/>
              <w:right w:val="single" w:color="auto" w:sz="4" w:space="0"/>
            </w:tcBorders>
            <w:shd w:val="clear" w:color="auto" w:fill="auto"/>
            <w:vAlign w:val="center"/>
            <w:hideMark/>
          </w:tcPr>
          <w:p w:rsidRPr="00CC02B7" w:rsidR="00CC02B7" w:rsidP="00872F49" w:rsidRDefault="00CC02B7" w14:paraId="39C4F355" w14:textId="77777777">
            <w:pPr>
              <w:jc w:val="center"/>
              <w:rPr>
                <w:rFonts w:cs="Arial"/>
                <w:sz w:val="18"/>
                <w:szCs w:val="18"/>
                <w:lang w:val="sk-SK"/>
              </w:rPr>
            </w:pPr>
            <w:r w:rsidRPr="00CC02B7">
              <w:rPr>
                <w:rFonts w:cs="Arial"/>
                <w:sz w:val="18"/>
                <w:szCs w:val="18"/>
                <w:lang w:val="sk-SK"/>
              </w:rPr>
              <w:t>Rozdiel skutočnosť-plán</w:t>
            </w:r>
          </w:p>
        </w:tc>
        <w:tc>
          <w:tcPr>
            <w:tcW w:w="930" w:type="dxa"/>
            <w:tcBorders>
              <w:top w:val="single" w:color="auto" w:sz="4" w:space="0"/>
              <w:left w:val="nil"/>
              <w:bottom w:val="single" w:color="auto" w:sz="4" w:space="0"/>
              <w:right w:val="single" w:color="auto" w:sz="4" w:space="0"/>
            </w:tcBorders>
            <w:shd w:val="clear" w:color="auto" w:fill="auto"/>
            <w:vAlign w:val="center"/>
            <w:hideMark/>
          </w:tcPr>
          <w:p w:rsidRPr="00CC02B7" w:rsidR="00CC02B7" w:rsidP="00872F49" w:rsidRDefault="00CC02B7" w14:paraId="53B7DD0B" w14:textId="77777777">
            <w:pPr>
              <w:jc w:val="center"/>
              <w:rPr>
                <w:rFonts w:cs="Arial"/>
                <w:sz w:val="18"/>
                <w:szCs w:val="18"/>
                <w:lang w:val="sk-SK"/>
              </w:rPr>
            </w:pPr>
            <w:r w:rsidRPr="00CC02B7">
              <w:rPr>
                <w:rFonts w:cs="Arial"/>
                <w:sz w:val="18"/>
                <w:szCs w:val="18"/>
                <w:lang w:val="sk-SK"/>
              </w:rPr>
              <w:t>Plnenie plánu      v %</w:t>
            </w:r>
          </w:p>
        </w:tc>
        <w:tc>
          <w:tcPr>
            <w:tcW w:w="1104" w:type="dxa"/>
            <w:tcBorders>
              <w:top w:val="single" w:color="auto" w:sz="4" w:space="0"/>
              <w:left w:val="nil"/>
              <w:bottom w:val="single" w:color="auto" w:sz="4" w:space="0"/>
              <w:right w:val="single" w:color="auto" w:sz="4" w:space="0"/>
            </w:tcBorders>
            <w:shd w:val="clear" w:color="auto" w:fill="auto"/>
            <w:vAlign w:val="center"/>
            <w:hideMark/>
          </w:tcPr>
          <w:p w:rsidRPr="00CC02B7" w:rsidR="00CC02B7" w:rsidP="00872F49" w:rsidRDefault="00CC02B7" w14:paraId="4FA7CEAE" w14:textId="77777777">
            <w:pPr>
              <w:jc w:val="center"/>
              <w:rPr>
                <w:rFonts w:cs="Arial"/>
                <w:sz w:val="18"/>
                <w:szCs w:val="18"/>
                <w:lang w:val="sk-SK"/>
              </w:rPr>
            </w:pPr>
            <w:r w:rsidRPr="00CC02B7">
              <w:rPr>
                <w:rFonts w:cs="Arial"/>
                <w:sz w:val="18"/>
                <w:szCs w:val="18"/>
                <w:lang w:val="sk-SK"/>
              </w:rPr>
              <w:t>Rozdiel skutočnosť 2022-skutočnosť 2021</w:t>
            </w:r>
          </w:p>
        </w:tc>
      </w:tr>
      <w:tr w:rsidRPr="00CC02B7" w:rsidR="00CC02B7" w:rsidTr="00872F49" w14:paraId="02098269" w14:textId="77777777">
        <w:trPr>
          <w:trHeight w:val="300"/>
        </w:trPr>
        <w:tc>
          <w:tcPr>
            <w:tcW w:w="3114" w:type="dxa"/>
            <w:tcBorders>
              <w:top w:val="nil"/>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5EF57E5E" w14:textId="77777777">
            <w:pPr>
              <w:rPr>
                <w:rFonts w:cs="Arial"/>
                <w:b/>
                <w:bCs/>
                <w:lang w:val="sk-SK"/>
              </w:rPr>
            </w:pPr>
            <w:r w:rsidRPr="00CC02B7">
              <w:rPr>
                <w:rFonts w:cs="Arial"/>
                <w:b/>
                <w:bCs/>
                <w:lang w:val="sk-SK"/>
              </w:rPr>
              <w:t>Čistý obrat</w:t>
            </w:r>
          </w:p>
        </w:tc>
        <w:tc>
          <w:tcPr>
            <w:tcW w:w="10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0AFDC7AD" w14:textId="77777777">
            <w:pPr>
              <w:jc w:val="right"/>
              <w:rPr>
                <w:rFonts w:cs="Arial"/>
                <w:b/>
                <w:bCs/>
                <w:lang w:val="sk-SK"/>
              </w:rPr>
            </w:pPr>
            <w:r w:rsidRPr="00CC02B7">
              <w:rPr>
                <w:rFonts w:cs="Arial"/>
                <w:b/>
                <w:bCs/>
                <w:lang w:val="sk-SK"/>
              </w:rPr>
              <w:t>8 853 430</w:t>
            </w:r>
          </w:p>
        </w:tc>
        <w:tc>
          <w:tcPr>
            <w:tcW w:w="1208"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44E1DE10" w14:textId="77777777">
            <w:pPr>
              <w:jc w:val="right"/>
              <w:rPr>
                <w:rFonts w:cs="Arial"/>
                <w:b/>
                <w:bCs/>
                <w:lang w:val="sk-SK"/>
              </w:rPr>
            </w:pPr>
            <w:r w:rsidRPr="00CC02B7">
              <w:rPr>
                <w:rFonts w:cs="Arial"/>
                <w:b/>
                <w:bCs/>
                <w:lang w:val="sk-SK"/>
              </w:rPr>
              <w:t>10 349 978</w:t>
            </w:r>
          </w:p>
        </w:tc>
        <w:tc>
          <w:tcPr>
            <w:tcW w:w="1222"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2810D7B7" w14:textId="77777777">
            <w:pPr>
              <w:jc w:val="right"/>
              <w:rPr>
                <w:rFonts w:cs="Arial"/>
                <w:b/>
                <w:bCs/>
                <w:lang w:val="sk-SK"/>
              </w:rPr>
            </w:pPr>
            <w:r w:rsidRPr="00CC02B7">
              <w:rPr>
                <w:rFonts w:cs="Arial"/>
                <w:b/>
                <w:bCs/>
                <w:lang w:val="sk-SK"/>
              </w:rPr>
              <w:t>11 239 557</w:t>
            </w:r>
          </w:p>
        </w:tc>
        <w:tc>
          <w:tcPr>
            <w:tcW w:w="1078"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29306165" w14:textId="77777777">
            <w:pPr>
              <w:jc w:val="right"/>
              <w:rPr>
                <w:rFonts w:cs="Arial"/>
                <w:b/>
                <w:bCs/>
                <w:lang w:val="sk-SK"/>
              </w:rPr>
            </w:pPr>
            <w:r w:rsidRPr="00CC02B7">
              <w:rPr>
                <w:rFonts w:cs="Arial"/>
                <w:b/>
                <w:bCs/>
                <w:lang w:val="sk-SK"/>
              </w:rPr>
              <w:t>889 579</w:t>
            </w:r>
          </w:p>
        </w:tc>
        <w:tc>
          <w:tcPr>
            <w:tcW w:w="93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0153855" w14:textId="77777777">
            <w:pPr>
              <w:jc w:val="right"/>
              <w:rPr>
                <w:rFonts w:cs="Arial"/>
                <w:b/>
                <w:bCs/>
                <w:lang w:val="sk-SK"/>
              </w:rPr>
            </w:pPr>
            <w:r w:rsidRPr="00CC02B7">
              <w:rPr>
                <w:rFonts w:cs="Arial"/>
                <w:b/>
                <w:bCs/>
                <w:lang w:val="sk-SK"/>
              </w:rPr>
              <w:t>108,59%</w:t>
            </w:r>
          </w:p>
        </w:tc>
        <w:tc>
          <w:tcPr>
            <w:tcW w:w="1104"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91EEA27" w14:textId="77777777">
            <w:pPr>
              <w:jc w:val="right"/>
              <w:rPr>
                <w:rFonts w:cs="Arial"/>
                <w:b/>
                <w:bCs/>
                <w:lang w:val="sk-SK"/>
              </w:rPr>
            </w:pPr>
            <w:r w:rsidRPr="00CC02B7">
              <w:rPr>
                <w:rFonts w:cs="Arial"/>
                <w:b/>
                <w:bCs/>
                <w:lang w:val="sk-SK"/>
              </w:rPr>
              <w:t>2 386 127</w:t>
            </w:r>
          </w:p>
        </w:tc>
      </w:tr>
      <w:tr w:rsidRPr="00CC02B7" w:rsidR="00CC02B7" w:rsidTr="00872F49" w14:paraId="0B20A7CD" w14:textId="77777777">
        <w:trPr>
          <w:trHeight w:val="720"/>
        </w:trPr>
        <w:tc>
          <w:tcPr>
            <w:tcW w:w="3114" w:type="dxa"/>
            <w:tcBorders>
              <w:top w:val="nil"/>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41DC9803" w14:textId="77777777">
            <w:pPr>
              <w:rPr>
                <w:rFonts w:cs="Arial"/>
                <w:b/>
                <w:bCs/>
                <w:sz w:val="18"/>
                <w:szCs w:val="18"/>
                <w:lang w:val="sk-SK"/>
              </w:rPr>
            </w:pPr>
            <w:r w:rsidRPr="00CC02B7">
              <w:rPr>
                <w:rFonts w:cs="Arial"/>
                <w:b/>
                <w:bCs/>
                <w:sz w:val="18"/>
                <w:szCs w:val="18"/>
                <w:lang w:val="sk-SK"/>
              </w:rPr>
              <w:t>Tržby z predaja služieb ( okrem tržby z predaja jedál, nápojov a tovaru na odbytových strediskách)</w:t>
            </w:r>
          </w:p>
        </w:tc>
        <w:tc>
          <w:tcPr>
            <w:tcW w:w="10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46C088D4" w14:textId="77777777">
            <w:pPr>
              <w:jc w:val="right"/>
              <w:rPr>
                <w:rFonts w:cs="Arial"/>
                <w:b/>
                <w:bCs/>
                <w:lang w:val="sk-SK"/>
              </w:rPr>
            </w:pPr>
            <w:r w:rsidRPr="00CC02B7">
              <w:rPr>
                <w:rFonts w:cs="Arial"/>
                <w:b/>
                <w:bCs/>
                <w:lang w:val="sk-SK"/>
              </w:rPr>
              <w:t>8 536 996</w:t>
            </w:r>
          </w:p>
        </w:tc>
        <w:tc>
          <w:tcPr>
            <w:tcW w:w="1208"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634E0069" w14:textId="77777777">
            <w:pPr>
              <w:jc w:val="right"/>
              <w:rPr>
                <w:rFonts w:cs="Arial"/>
                <w:b/>
                <w:bCs/>
                <w:lang w:val="sk-SK"/>
              </w:rPr>
            </w:pPr>
            <w:r w:rsidRPr="00CC02B7">
              <w:rPr>
                <w:rFonts w:cs="Arial"/>
                <w:b/>
                <w:bCs/>
                <w:lang w:val="sk-SK"/>
              </w:rPr>
              <w:t>9 957 944</w:t>
            </w:r>
          </w:p>
        </w:tc>
        <w:tc>
          <w:tcPr>
            <w:tcW w:w="1222"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42729C5A" w14:textId="77777777">
            <w:pPr>
              <w:jc w:val="right"/>
              <w:rPr>
                <w:rFonts w:cs="Arial"/>
                <w:b/>
                <w:bCs/>
                <w:lang w:val="sk-SK"/>
              </w:rPr>
            </w:pPr>
            <w:r w:rsidRPr="00CC02B7">
              <w:rPr>
                <w:rFonts w:cs="Arial"/>
                <w:b/>
                <w:bCs/>
                <w:lang w:val="sk-SK"/>
              </w:rPr>
              <w:t>10 813 241</w:t>
            </w:r>
          </w:p>
        </w:tc>
        <w:tc>
          <w:tcPr>
            <w:tcW w:w="1078"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41E50B3A" w14:textId="77777777">
            <w:pPr>
              <w:jc w:val="right"/>
              <w:rPr>
                <w:rFonts w:cs="Arial"/>
                <w:b/>
                <w:bCs/>
                <w:lang w:val="sk-SK"/>
              </w:rPr>
            </w:pPr>
            <w:r w:rsidRPr="00CC02B7">
              <w:rPr>
                <w:rFonts w:cs="Arial"/>
                <w:b/>
                <w:bCs/>
                <w:lang w:val="sk-SK"/>
              </w:rPr>
              <w:t>855 297</w:t>
            </w:r>
          </w:p>
        </w:tc>
        <w:tc>
          <w:tcPr>
            <w:tcW w:w="93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AEC8471" w14:textId="77777777">
            <w:pPr>
              <w:jc w:val="right"/>
              <w:rPr>
                <w:rFonts w:cs="Arial"/>
                <w:b/>
                <w:bCs/>
                <w:lang w:val="sk-SK"/>
              </w:rPr>
            </w:pPr>
            <w:r w:rsidRPr="00CC02B7">
              <w:rPr>
                <w:rFonts w:cs="Arial"/>
                <w:b/>
                <w:bCs/>
                <w:lang w:val="sk-SK"/>
              </w:rPr>
              <w:t>108,59%</w:t>
            </w:r>
          </w:p>
        </w:tc>
        <w:tc>
          <w:tcPr>
            <w:tcW w:w="1104"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EA1AAC2" w14:textId="77777777">
            <w:pPr>
              <w:jc w:val="right"/>
              <w:rPr>
                <w:rFonts w:cs="Arial"/>
                <w:b/>
                <w:bCs/>
                <w:lang w:val="sk-SK"/>
              </w:rPr>
            </w:pPr>
            <w:r w:rsidRPr="00CC02B7">
              <w:rPr>
                <w:rFonts w:cs="Arial"/>
                <w:b/>
                <w:bCs/>
                <w:lang w:val="sk-SK"/>
              </w:rPr>
              <w:t>2 276 245</w:t>
            </w:r>
          </w:p>
        </w:tc>
      </w:tr>
      <w:tr w:rsidRPr="00CC02B7" w:rsidR="00CC02B7" w:rsidTr="00872F49" w14:paraId="39AE8AEA" w14:textId="77777777">
        <w:trPr>
          <w:trHeight w:val="255"/>
        </w:trPr>
        <w:tc>
          <w:tcPr>
            <w:tcW w:w="3114" w:type="dxa"/>
            <w:tcBorders>
              <w:top w:val="nil"/>
              <w:left w:val="single" w:color="auto" w:sz="4" w:space="0"/>
              <w:bottom w:val="single" w:color="auto" w:sz="4" w:space="0"/>
              <w:right w:val="single" w:color="auto" w:sz="4" w:space="0"/>
            </w:tcBorders>
            <w:shd w:val="clear" w:color="auto" w:fill="D9D9D9" w:themeFill="background1" w:themeFillShade="D9"/>
            <w:noWrap/>
            <w:vAlign w:val="center"/>
            <w:hideMark/>
          </w:tcPr>
          <w:p w:rsidRPr="00CC02B7" w:rsidR="00CC02B7" w:rsidP="00872F49" w:rsidRDefault="00CC02B7" w14:paraId="7ED21658" w14:textId="77777777">
            <w:pPr>
              <w:rPr>
                <w:rFonts w:cs="Arial"/>
                <w:b/>
                <w:bCs/>
                <w:i/>
                <w:iCs/>
                <w:lang w:val="sk-SK"/>
              </w:rPr>
            </w:pPr>
            <w:r w:rsidRPr="00CC02B7">
              <w:rPr>
                <w:rFonts w:cs="Arial"/>
                <w:b/>
                <w:bCs/>
                <w:i/>
                <w:iCs/>
                <w:lang w:val="sk-SK"/>
              </w:rPr>
              <w:t>Tržby z komplexnej kúpeľnej starostlivosti</w:t>
            </w:r>
          </w:p>
        </w:tc>
        <w:tc>
          <w:tcPr>
            <w:tcW w:w="1060" w:type="dxa"/>
            <w:tcBorders>
              <w:top w:val="nil"/>
              <w:left w:val="nil"/>
              <w:bottom w:val="single" w:color="auto" w:sz="4" w:space="0"/>
              <w:right w:val="single" w:color="auto" w:sz="4" w:space="0"/>
            </w:tcBorders>
            <w:shd w:val="clear" w:color="auto" w:fill="D9D9D9" w:themeFill="background1" w:themeFillShade="D9"/>
            <w:noWrap/>
            <w:vAlign w:val="center"/>
            <w:hideMark/>
          </w:tcPr>
          <w:p w:rsidRPr="00CC02B7" w:rsidR="00CC02B7" w:rsidP="00872F49" w:rsidRDefault="00CC02B7" w14:paraId="5CB03AFB" w14:textId="77777777">
            <w:pPr>
              <w:jc w:val="right"/>
              <w:rPr>
                <w:rFonts w:cs="Arial"/>
                <w:b/>
                <w:bCs/>
                <w:i/>
                <w:iCs/>
                <w:lang w:val="sk-SK"/>
              </w:rPr>
            </w:pPr>
            <w:r w:rsidRPr="00CC02B7">
              <w:rPr>
                <w:rFonts w:cs="Arial"/>
                <w:b/>
                <w:bCs/>
                <w:i/>
                <w:iCs/>
                <w:lang w:val="sk-SK"/>
              </w:rPr>
              <w:t>7 912 726</w:t>
            </w:r>
          </w:p>
        </w:tc>
        <w:tc>
          <w:tcPr>
            <w:tcW w:w="1208" w:type="dxa"/>
            <w:tcBorders>
              <w:top w:val="nil"/>
              <w:left w:val="nil"/>
              <w:bottom w:val="single" w:color="auto" w:sz="4" w:space="0"/>
              <w:right w:val="single" w:color="auto" w:sz="4" w:space="0"/>
            </w:tcBorders>
            <w:shd w:val="clear" w:color="auto" w:fill="D9D9D9" w:themeFill="background1" w:themeFillShade="D9"/>
            <w:noWrap/>
            <w:vAlign w:val="center"/>
            <w:hideMark/>
          </w:tcPr>
          <w:p w:rsidRPr="00CC02B7" w:rsidR="00CC02B7" w:rsidP="00872F49" w:rsidRDefault="00CC02B7" w14:paraId="6FD3A9B0" w14:textId="77777777">
            <w:pPr>
              <w:jc w:val="right"/>
              <w:rPr>
                <w:rFonts w:cs="Arial"/>
                <w:b/>
                <w:bCs/>
                <w:i/>
                <w:iCs/>
                <w:lang w:val="sk-SK"/>
              </w:rPr>
            </w:pPr>
            <w:r w:rsidRPr="00CC02B7">
              <w:rPr>
                <w:rFonts w:cs="Arial"/>
                <w:b/>
                <w:bCs/>
                <w:i/>
                <w:iCs/>
                <w:lang w:val="sk-SK"/>
              </w:rPr>
              <w:t>9 200 000</w:t>
            </w:r>
          </w:p>
        </w:tc>
        <w:tc>
          <w:tcPr>
            <w:tcW w:w="1222" w:type="dxa"/>
            <w:tcBorders>
              <w:top w:val="nil"/>
              <w:left w:val="nil"/>
              <w:bottom w:val="single" w:color="auto" w:sz="4" w:space="0"/>
              <w:right w:val="single" w:color="auto" w:sz="4" w:space="0"/>
            </w:tcBorders>
            <w:shd w:val="clear" w:color="auto" w:fill="D9D9D9" w:themeFill="background1" w:themeFillShade="D9"/>
            <w:noWrap/>
            <w:vAlign w:val="center"/>
            <w:hideMark/>
          </w:tcPr>
          <w:p w:rsidRPr="00CC02B7" w:rsidR="00CC02B7" w:rsidP="00872F49" w:rsidRDefault="00CC02B7" w14:paraId="2621C478" w14:textId="77777777">
            <w:pPr>
              <w:jc w:val="right"/>
              <w:rPr>
                <w:rFonts w:cs="Arial"/>
                <w:b/>
                <w:bCs/>
                <w:i/>
                <w:iCs/>
                <w:lang w:val="sk-SK"/>
              </w:rPr>
            </w:pPr>
            <w:r w:rsidRPr="00CC02B7">
              <w:rPr>
                <w:rFonts w:cs="Arial"/>
                <w:b/>
                <w:bCs/>
                <w:i/>
                <w:iCs/>
                <w:lang w:val="sk-SK"/>
              </w:rPr>
              <w:t>10 124 533</w:t>
            </w:r>
          </w:p>
        </w:tc>
        <w:tc>
          <w:tcPr>
            <w:tcW w:w="1078" w:type="dxa"/>
            <w:tcBorders>
              <w:top w:val="nil"/>
              <w:left w:val="nil"/>
              <w:bottom w:val="single" w:color="auto" w:sz="4" w:space="0"/>
              <w:right w:val="single" w:color="auto" w:sz="4" w:space="0"/>
            </w:tcBorders>
            <w:shd w:val="clear" w:color="auto" w:fill="D9D9D9" w:themeFill="background1" w:themeFillShade="D9"/>
            <w:noWrap/>
            <w:vAlign w:val="center"/>
            <w:hideMark/>
          </w:tcPr>
          <w:p w:rsidRPr="00CC02B7" w:rsidR="00CC02B7" w:rsidP="00872F49" w:rsidRDefault="00CC02B7" w14:paraId="787AE910" w14:textId="77777777">
            <w:pPr>
              <w:jc w:val="right"/>
              <w:rPr>
                <w:rFonts w:cs="Arial"/>
                <w:b/>
                <w:bCs/>
                <w:i/>
                <w:iCs/>
                <w:lang w:val="sk-SK"/>
              </w:rPr>
            </w:pPr>
            <w:r w:rsidRPr="00CC02B7">
              <w:rPr>
                <w:rFonts w:cs="Arial"/>
                <w:b/>
                <w:bCs/>
                <w:i/>
                <w:iCs/>
                <w:lang w:val="sk-SK"/>
              </w:rPr>
              <w:t>924 533</w:t>
            </w:r>
          </w:p>
        </w:tc>
        <w:tc>
          <w:tcPr>
            <w:tcW w:w="930" w:type="dxa"/>
            <w:tcBorders>
              <w:top w:val="nil"/>
              <w:left w:val="nil"/>
              <w:bottom w:val="single" w:color="auto" w:sz="4" w:space="0"/>
              <w:right w:val="single" w:color="auto" w:sz="4" w:space="0"/>
            </w:tcBorders>
            <w:shd w:val="clear" w:color="auto" w:fill="D9D9D9" w:themeFill="background1" w:themeFillShade="D9"/>
            <w:noWrap/>
            <w:vAlign w:val="center"/>
            <w:hideMark/>
          </w:tcPr>
          <w:p w:rsidRPr="00CC02B7" w:rsidR="00CC02B7" w:rsidP="00872F49" w:rsidRDefault="00CC02B7" w14:paraId="1E4BF0DE" w14:textId="77777777">
            <w:pPr>
              <w:jc w:val="right"/>
              <w:rPr>
                <w:rFonts w:cs="Arial"/>
                <w:b/>
                <w:bCs/>
                <w:i/>
                <w:iCs/>
                <w:lang w:val="sk-SK"/>
              </w:rPr>
            </w:pPr>
            <w:r w:rsidRPr="00CC02B7">
              <w:rPr>
                <w:rFonts w:cs="Arial"/>
                <w:b/>
                <w:bCs/>
                <w:i/>
                <w:iCs/>
                <w:lang w:val="sk-SK"/>
              </w:rPr>
              <w:t>110,05%</w:t>
            </w:r>
          </w:p>
        </w:tc>
        <w:tc>
          <w:tcPr>
            <w:tcW w:w="1104" w:type="dxa"/>
            <w:tcBorders>
              <w:top w:val="nil"/>
              <w:left w:val="nil"/>
              <w:bottom w:val="single" w:color="auto" w:sz="4" w:space="0"/>
              <w:right w:val="single" w:color="auto" w:sz="4" w:space="0"/>
            </w:tcBorders>
            <w:shd w:val="clear" w:color="auto" w:fill="D9D9D9" w:themeFill="background1" w:themeFillShade="D9"/>
            <w:noWrap/>
            <w:vAlign w:val="center"/>
            <w:hideMark/>
          </w:tcPr>
          <w:p w:rsidRPr="00CC02B7" w:rsidR="00CC02B7" w:rsidP="00872F49" w:rsidRDefault="00CC02B7" w14:paraId="62643768" w14:textId="77777777">
            <w:pPr>
              <w:jc w:val="right"/>
              <w:rPr>
                <w:rFonts w:cs="Arial"/>
                <w:b/>
                <w:bCs/>
                <w:i/>
                <w:iCs/>
                <w:lang w:val="sk-SK"/>
              </w:rPr>
            </w:pPr>
            <w:r w:rsidRPr="00CC02B7">
              <w:rPr>
                <w:rFonts w:cs="Arial"/>
                <w:b/>
                <w:bCs/>
                <w:i/>
                <w:iCs/>
                <w:lang w:val="sk-SK"/>
              </w:rPr>
              <w:t>2 211 807</w:t>
            </w:r>
          </w:p>
        </w:tc>
      </w:tr>
      <w:tr w:rsidRPr="00CC02B7" w:rsidR="00CC02B7" w:rsidTr="00872F49" w14:paraId="39B90D37" w14:textId="77777777">
        <w:trPr>
          <w:trHeight w:val="510"/>
        </w:trPr>
        <w:tc>
          <w:tcPr>
            <w:tcW w:w="3114" w:type="dxa"/>
            <w:tcBorders>
              <w:top w:val="nil"/>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78140FB1" w14:textId="77777777">
            <w:pPr>
              <w:rPr>
                <w:rFonts w:cs="Arial"/>
                <w:lang w:val="sk-SK"/>
              </w:rPr>
            </w:pPr>
            <w:r w:rsidRPr="00CC02B7">
              <w:rPr>
                <w:rFonts w:cs="Arial"/>
                <w:lang w:val="sk-SK"/>
              </w:rPr>
              <w:t xml:space="preserve">   -poistenci zdravotných   </w:t>
            </w:r>
          </w:p>
          <w:p w:rsidRPr="00CC02B7" w:rsidR="00CC02B7" w:rsidP="00872F49" w:rsidRDefault="00CC02B7" w14:paraId="34AAED97" w14:textId="77777777">
            <w:pPr>
              <w:rPr>
                <w:rFonts w:cs="Arial"/>
                <w:lang w:val="sk-SK"/>
              </w:rPr>
            </w:pPr>
            <w:r w:rsidRPr="00CC02B7">
              <w:rPr>
                <w:rFonts w:cs="Arial"/>
                <w:lang w:val="sk-SK"/>
              </w:rPr>
              <w:t xml:space="preserve">    poisťovní v skupine A </w:t>
            </w:r>
          </w:p>
        </w:tc>
        <w:tc>
          <w:tcPr>
            <w:tcW w:w="10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C69901A" w14:textId="77777777">
            <w:pPr>
              <w:jc w:val="right"/>
              <w:rPr>
                <w:rFonts w:cs="Arial"/>
                <w:lang w:val="sk-SK"/>
              </w:rPr>
            </w:pPr>
            <w:r w:rsidRPr="00CC02B7">
              <w:rPr>
                <w:rFonts w:cs="Arial"/>
                <w:lang w:val="sk-SK"/>
              </w:rPr>
              <w:t>2 610 298</w:t>
            </w:r>
          </w:p>
        </w:tc>
        <w:tc>
          <w:tcPr>
            <w:tcW w:w="120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8C9EB8C" w14:textId="77777777">
            <w:pPr>
              <w:jc w:val="right"/>
              <w:rPr>
                <w:rFonts w:cs="Arial"/>
                <w:lang w:val="sk-SK"/>
              </w:rPr>
            </w:pPr>
            <w:r w:rsidRPr="00CC02B7">
              <w:rPr>
                <w:rFonts w:cs="Arial"/>
                <w:lang w:val="sk-SK"/>
              </w:rPr>
              <w:t>2 707 700</w:t>
            </w:r>
          </w:p>
        </w:tc>
        <w:tc>
          <w:tcPr>
            <w:tcW w:w="122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55E12E2" w14:textId="77777777">
            <w:pPr>
              <w:jc w:val="right"/>
              <w:rPr>
                <w:rFonts w:cs="Arial"/>
                <w:lang w:val="sk-SK"/>
              </w:rPr>
            </w:pPr>
            <w:r w:rsidRPr="00CC02B7">
              <w:rPr>
                <w:rFonts w:cs="Arial"/>
                <w:lang w:val="sk-SK"/>
              </w:rPr>
              <w:t>3 053 266</w:t>
            </w:r>
          </w:p>
        </w:tc>
        <w:tc>
          <w:tcPr>
            <w:tcW w:w="107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5072458" w14:textId="77777777">
            <w:pPr>
              <w:jc w:val="right"/>
              <w:rPr>
                <w:rFonts w:cs="Arial"/>
                <w:lang w:val="sk-SK"/>
              </w:rPr>
            </w:pPr>
            <w:r w:rsidRPr="00CC02B7">
              <w:rPr>
                <w:rFonts w:cs="Arial"/>
                <w:lang w:val="sk-SK"/>
              </w:rPr>
              <w:t>345 566</w:t>
            </w:r>
          </w:p>
        </w:tc>
        <w:tc>
          <w:tcPr>
            <w:tcW w:w="93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E0A1F4F" w14:textId="77777777">
            <w:pPr>
              <w:jc w:val="right"/>
              <w:rPr>
                <w:rFonts w:cs="Arial"/>
                <w:lang w:val="sk-SK"/>
              </w:rPr>
            </w:pPr>
            <w:r w:rsidRPr="00CC02B7">
              <w:rPr>
                <w:rFonts w:cs="Arial"/>
                <w:lang w:val="sk-SK"/>
              </w:rPr>
              <w:t>112,76%</w:t>
            </w:r>
          </w:p>
        </w:tc>
        <w:tc>
          <w:tcPr>
            <w:tcW w:w="1104"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55FDD49" w14:textId="77777777">
            <w:pPr>
              <w:jc w:val="right"/>
              <w:rPr>
                <w:rFonts w:cs="Arial"/>
                <w:lang w:val="sk-SK"/>
              </w:rPr>
            </w:pPr>
            <w:r w:rsidRPr="00CC02B7">
              <w:rPr>
                <w:rFonts w:cs="Arial"/>
                <w:lang w:val="sk-SK"/>
              </w:rPr>
              <w:t>442 968</w:t>
            </w:r>
          </w:p>
        </w:tc>
      </w:tr>
      <w:tr w:rsidRPr="00CC02B7" w:rsidR="00CC02B7" w:rsidTr="00872F49" w14:paraId="1A87E99E" w14:textId="77777777">
        <w:trPr>
          <w:trHeight w:val="510"/>
        </w:trPr>
        <w:tc>
          <w:tcPr>
            <w:tcW w:w="3114" w:type="dxa"/>
            <w:tcBorders>
              <w:top w:val="nil"/>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0B3CCCB4" w14:textId="77777777">
            <w:pPr>
              <w:rPr>
                <w:rFonts w:cs="Arial"/>
                <w:lang w:val="sk-SK"/>
              </w:rPr>
            </w:pPr>
            <w:r w:rsidRPr="00CC02B7">
              <w:rPr>
                <w:rFonts w:cs="Arial"/>
                <w:lang w:val="sk-SK"/>
              </w:rPr>
              <w:t xml:space="preserve">   -poistenci zdravotných </w:t>
            </w:r>
          </w:p>
          <w:p w:rsidRPr="00CC02B7" w:rsidR="00CC02B7" w:rsidP="00872F49" w:rsidRDefault="00CC02B7" w14:paraId="3685C113" w14:textId="77777777">
            <w:pPr>
              <w:rPr>
                <w:rFonts w:cs="Arial"/>
                <w:lang w:val="sk-SK"/>
              </w:rPr>
            </w:pPr>
            <w:r w:rsidRPr="00CC02B7">
              <w:rPr>
                <w:rFonts w:cs="Arial"/>
                <w:lang w:val="sk-SK"/>
              </w:rPr>
              <w:t xml:space="preserve">    poisťovní v skupine B</w:t>
            </w:r>
          </w:p>
        </w:tc>
        <w:tc>
          <w:tcPr>
            <w:tcW w:w="10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44CCBC5" w14:textId="77777777">
            <w:pPr>
              <w:jc w:val="right"/>
              <w:rPr>
                <w:rFonts w:cs="Arial"/>
                <w:lang w:val="sk-SK"/>
              </w:rPr>
            </w:pPr>
            <w:r w:rsidRPr="00CC02B7">
              <w:rPr>
                <w:rFonts w:cs="Arial"/>
                <w:lang w:val="sk-SK"/>
              </w:rPr>
              <w:t>1 705 963</w:t>
            </w:r>
          </w:p>
        </w:tc>
        <w:tc>
          <w:tcPr>
            <w:tcW w:w="120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132248C" w14:textId="77777777">
            <w:pPr>
              <w:jc w:val="right"/>
              <w:rPr>
                <w:rFonts w:cs="Arial"/>
                <w:lang w:val="sk-SK"/>
              </w:rPr>
            </w:pPr>
            <w:r w:rsidRPr="00CC02B7">
              <w:rPr>
                <w:rFonts w:cs="Arial"/>
                <w:lang w:val="sk-SK"/>
              </w:rPr>
              <w:t>1 967 000</w:t>
            </w:r>
          </w:p>
        </w:tc>
        <w:tc>
          <w:tcPr>
            <w:tcW w:w="122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BB102DA" w14:textId="77777777">
            <w:pPr>
              <w:jc w:val="right"/>
              <w:rPr>
                <w:rFonts w:cs="Arial"/>
                <w:lang w:val="sk-SK"/>
              </w:rPr>
            </w:pPr>
            <w:r w:rsidRPr="00CC02B7">
              <w:rPr>
                <w:rFonts w:cs="Arial"/>
                <w:lang w:val="sk-SK"/>
              </w:rPr>
              <w:t>2 470 227</w:t>
            </w:r>
          </w:p>
        </w:tc>
        <w:tc>
          <w:tcPr>
            <w:tcW w:w="107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0C71F91" w14:textId="77777777">
            <w:pPr>
              <w:jc w:val="right"/>
              <w:rPr>
                <w:rFonts w:cs="Arial"/>
                <w:lang w:val="sk-SK"/>
              </w:rPr>
            </w:pPr>
            <w:r w:rsidRPr="00CC02B7">
              <w:rPr>
                <w:rFonts w:cs="Arial"/>
                <w:lang w:val="sk-SK"/>
              </w:rPr>
              <w:t>503 227</w:t>
            </w:r>
          </w:p>
        </w:tc>
        <w:tc>
          <w:tcPr>
            <w:tcW w:w="93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212C443" w14:textId="77777777">
            <w:pPr>
              <w:jc w:val="right"/>
              <w:rPr>
                <w:rFonts w:cs="Arial"/>
                <w:lang w:val="sk-SK"/>
              </w:rPr>
            </w:pPr>
            <w:r w:rsidRPr="00CC02B7">
              <w:rPr>
                <w:rFonts w:cs="Arial"/>
                <w:lang w:val="sk-SK"/>
              </w:rPr>
              <w:t>125,58%</w:t>
            </w:r>
          </w:p>
        </w:tc>
        <w:tc>
          <w:tcPr>
            <w:tcW w:w="1104"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4FFF5DC" w14:textId="77777777">
            <w:pPr>
              <w:jc w:val="right"/>
              <w:rPr>
                <w:rFonts w:cs="Arial"/>
                <w:lang w:val="sk-SK"/>
              </w:rPr>
            </w:pPr>
            <w:r w:rsidRPr="00CC02B7">
              <w:rPr>
                <w:rFonts w:cs="Arial"/>
                <w:lang w:val="sk-SK"/>
              </w:rPr>
              <w:t>764 264</w:t>
            </w:r>
          </w:p>
        </w:tc>
      </w:tr>
      <w:tr w:rsidRPr="00CC02B7" w:rsidR="00CC02B7" w:rsidTr="00872F49" w14:paraId="023D2334" w14:textId="77777777">
        <w:trPr>
          <w:trHeight w:val="510"/>
        </w:trPr>
        <w:tc>
          <w:tcPr>
            <w:tcW w:w="3114" w:type="dxa"/>
            <w:tcBorders>
              <w:top w:val="nil"/>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6B1A0D11" w14:textId="77777777">
            <w:pPr>
              <w:rPr>
                <w:rFonts w:cs="Arial"/>
                <w:lang w:val="sk-SK"/>
              </w:rPr>
            </w:pPr>
            <w:r w:rsidRPr="00CC02B7">
              <w:rPr>
                <w:rFonts w:cs="Arial"/>
                <w:lang w:val="sk-SK"/>
              </w:rPr>
              <w:t xml:space="preserve">   -poistenci zdravotných  </w:t>
            </w:r>
          </w:p>
          <w:p w:rsidRPr="00CC02B7" w:rsidR="00CC02B7" w:rsidP="00872F49" w:rsidRDefault="00CC02B7" w14:paraId="617427A1" w14:textId="77777777">
            <w:pPr>
              <w:rPr>
                <w:rFonts w:cs="Arial"/>
                <w:lang w:val="sk-SK"/>
              </w:rPr>
            </w:pPr>
            <w:r w:rsidRPr="00CC02B7">
              <w:rPr>
                <w:rFonts w:cs="Arial"/>
                <w:lang w:val="sk-SK"/>
              </w:rPr>
              <w:t xml:space="preserve">    poisťovní - </w:t>
            </w:r>
            <w:proofErr w:type="spellStart"/>
            <w:r w:rsidRPr="00CC02B7">
              <w:rPr>
                <w:rFonts w:cs="Arial"/>
                <w:lang w:val="sk-SK"/>
              </w:rPr>
              <w:t>ambulanti</w:t>
            </w:r>
            <w:proofErr w:type="spellEnd"/>
          </w:p>
        </w:tc>
        <w:tc>
          <w:tcPr>
            <w:tcW w:w="10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0213F67" w14:textId="77777777">
            <w:pPr>
              <w:jc w:val="right"/>
              <w:rPr>
                <w:rFonts w:cs="Arial"/>
                <w:lang w:val="sk-SK"/>
              </w:rPr>
            </w:pPr>
            <w:r w:rsidRPr="00CC02B7">
              <w:rPr>
                <w:rFonts w:cs="Arial"/>
                <w:lang w:val="sk-SK"/>
              </w:rPr>
              <w:t>34 818</w:t>
            </w:r>
          </w:p>
        </w:tc>
        <w:tc>
          <w:tcPr>
            <w:tcW w:w="120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68A2C2E" w14:textId="77777777">
            <w:pPr>
              <w:jc w:val="right"/>
              <w:rPr>
                <w:rFonts w:cs="Arial"/>
                <w:lang w:val="sk-SK"/>
              </w:rPr>
            </w:pPr>
            <w:r w:rsidRPr="00CC02B7">
              <w:rPr>
                <w:rFonts w:cs="Arial"/>
                <w:lang w:val="sk-SK"/>
              </w:rPr>
              <w:t>0</w:t>
            </w:r>
          </w:p>
        </w:tc>
        <w:tc>
          <w:tcPr>
            <w:tcW w:w="122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DCDD1C8" w14:textId="77777777">
            <w:pPr>
              <w:jc w:val="right"/>
              <w:rPr>
                <w:rFonts w:cs="Arial"/>
                <w:lang w:val="sk-SK"/>
              </w:rPr>
            </w:pPr>
            <w:r w:rsidRPr="00CC02B7">
              <w:rPr>
                <w:rFonts w:cs="Arial"/>
                <w:lang w:val="sk-SK"/>
              </w:rPr>
              <w:t>57 027</w:t>
            </w:r>
          </w:p>
        </w:tc>
        <w:tc>
          <w:tcPr>
            <w:tcW w:w="107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BF59CCE" w14:textId="77777777">
            <w:pPr>
              <w:jc w:val="right"/>
              <w:rPr>
                <w:rFonts w:cs="Arial"/>
                <w:lang w:val="sk-SK"/>
              </w:rPr>
            </w:pPr>
            <w:r w:rsidRPr="00CC02B7">
              <w:rPr>
                <w:rFonts w:cs="Arial"/>
                <w:lang w:val="sk-SK"/>
              </w:rPr>
              <w:t>57 027</w:t>
            </w:r>
          </w:p>
        </w:tc>
        <w:tc>
          <w:tcPr>
            <w:tcW w:w="93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88D58B1" w14:textId="77777777">
            <w:pPr>
              <w:jc w:val="right"/>
              <w:rPr>
                <w:rFonts w:cs="Arial"/>
                <w:lang w:val="sk-SK"/>
              </w:rPr>
            </w:pPr>
            <w:r w:rsidRPr="00CC02B7">
              <w:rPr>
                <w:rFonts w:cs="Arial"/>
                <w:lang w:val="sk-SK"/>
              </w:rPr>
              <w:t> </w:t>
            </w:r>
          </w:p>
        </w:tc>
        <w:tc>
          <w:tcPr>
            <w:tcW w:w="1104"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1902736" w14:textId="77777777">
            <w:pPr>
              <w:jc w:val="right"/>
              <w:rPr>
                <w:rFonts w:cs="Arial"/>
                <w:lang w:val="sk-SK"/>
              </w:rPr>
            </w:pPr>
            <w:r w:rsidRPr="00CC02B7">
              <w:rPr>
                <w:rFonts w:cs="Arial"/>
                <w:lang w:val="sk-SK"/>
              </w:rPr>
              <w:t>22 209</w:t>
            </w:r>
          </w:p>
        </w:tc>
      </w:tr>
      <w:tr w:rsidRPr="00CC02B7" w:rsidR="00CC02B7" w:rsidTr="00872F49" w14:paraId="2A3046EB" w14:textId="77777777">
        <w:trPr>
          <w:trHeight w:val="510"/>
        </w:trPr>
        <w:tc>
          <w:tcPr>
            <w:tcW w:w="3114" w:type="dxa"/>
            <w:tcBorders>
              <w:top w:val="nil"/>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7E7C3A88" w14:textId="77777777">
            <w:pPr>
              <w:rPr>
                <w:rFonts w:cs="Arial"/>
                <w:lang w:val="sk-SK"/>
              </w:rPr>
            </w:pPr>
            <w:r w:rsidRPr="00CC02B7">
              <w:rPr>
                <w:rFonts w:cs="Arial"/>
                <w:lang w:val="sk-SK"/>
              </w:rPr>
              <w:t xml:space="preserve">          z toho tržby od   </w:t>
            </w:r>
          </w:p>
          <w:p w:rsidRPr="00CC02B7" w:rsidR="00CC02B7" w:rsidP="00872F49" w:rsidRDefault="00CC02B7" w14:paraId="7EDE7FE5" w14:textId="77777777">
            <w:pPr>
              <w:rPr>
                <w:rFonts w:cs="Arial"/>
                <w:lang w:val="sk-SK"/>
              </w:rPr>
            </w:pPr>
            <w:r w:rsidRPr="00CC02B7">
              <w:rPr>
                <w:rFonts w:cs="Arial"/>
                <w:lang w:val="sk-SK"/>
              </w:rPr>
              <w:t xml:space="preserve">          zdravotných poisťovní</w:t>
            </w:r>
          </w:p>
        </w:tc>
        <w:tc>
          <w:tcPr>
            <w:tcW w:w="10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8DD7B23" w14:textId="77777777">
            <w:pPr>
              <w:jc w:val="right"/>
              <w:rPr>
                <w:rFonts w:cs="Arial"/>
                <w:lang w:val="sk-SK"/>
              </w:rPr>
            </w:pPr>
            <w:r w:rsidRPr="00CC02B7">
              <w:rPr>
                <w:rFonts w:cs="Arial"/>
                <w:lang w:val="sk-SK"/>
              </w:rPr>
              <w:t>3 224 359</w:t>
            </w:r>
          </w:p>
        </w:tc>
        <w:tc>
          <w:tcPr>
            <w:tcW w:w="120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3C9CCCD" w14:textId="77777777">
            <w:pPr>
              <w:jc w:val="right"/>
              <w:rPr>
                <w:rFonts w:cs="Arial"/>
                <w:lang w:val="sk-SK"/>
              </w:rPr>
            </w:pPr>
            <w:r w:rsidRPr="00CC02B7">
              <w:rPr>
                <w:rFonts w:cs="Arial"/>
                <w:lang w:val="sk-SK"/>
              </w:rPr>
              <w:t> </w:t>
            </w:r>
          </w:p>
        </w:tc>
        <w:tc>
          <w:tcPr>
            <w:tcW w:w="122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FC29B35" w14:textId="77777777">
            <w:pPr>
              <w:jc w:val="right"/>
              <w:rPr>
                <w:rFonts w:cs="Arial"/>
                <w:lang w:val="sk-SK"/>
              </w:rPr>
            </w:pPr>
            <w:r w:rsidRPr="00CC02B7">
              <w:rPr>
                <w:rFonts w:cs="Arial"/>
                <w:lang w:val="sk-SK"/>
              </w:rPr>
              <w:t>3 849 648</w:t>
            </w:r>
          </w:p>
        </w:tc>
        <w:tc>
          <w:tcPr>
            <w:tcW w:w="107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7C905B7" w14:textId="77777777">
            <w:pPr>
              <w:jc w:val="right"/>
              <w:rPr>
                <w:rFonts w:cs="Arial"/>
                <w:lang w:val="sk-SK"/>
              </w:rPr>
            </w:pPr>
            <w:r w:rsidRPr="00CC02B7">
              <w:rPr>
                <w:rFonts w:cs="Arial"/>
                <w:lang w:val="sk-SK"/>
              </w:rPr>
              <w:t> </w:t>
            </w:r>
          </w:p>
        </w:tc>
        <w:tc>
          <w:tcPr>
            <w:tcW w:w="93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5ECFF91" w14:textId="77777777">
            <w:pPr>
              <w:jc w:val="right"/>
              <w:rPr>
                <w:rFonts w:cs="Arial"/>
                <w:lang w:val="sk-SK"/>
              </w:rPr>
            </w:pPr>
            <w:r w:rsidRPr="00CC02B7">
              <w:rPr>
                <w:rFonts w:cs="Arial"/>
                <w:lang w:val="sk-SK"/>
              </w:rPr>
              <w:t> </w:t>
            </w:r>
          </w:p>
        </w:tc>
        <w:tc>
          <w:tcPr>
            <w:tcW w:w="1104"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0153F75" w14:textId="77777777">
            <w:pPr>
              <w:jc w:val="right"/>
              <w:rPr>
                <w:rFonts w:cs="Arial"/>
                <w:lang w:val="sk-SK"/>
              </w:rPr>
            </w:pPr>
            <w:r w:rsidRPr="00CC02B7">
              <w:rPr>
                <w:rFonts w:cs="Arial"/>
                <w:lang w:val="sk-SK"/>
              </w:rPr>
              <w:t>625 289</w:t>
            </w:r>
          </w:p>
        </w:tc>
      </w:tr>
      <w:tr w:rsidRPr="00CC02B7" w:rsidR="00CC02B7" w:rsidTr="00872F49" w14:paraId="47B89122" w14:textId="77777777">
        <w:trPr>
          <w:trHeight w:val="765"/>
        </w:trPr>
        <w:tc>
          <w:tcPr>
            <w:tcW w:w="3114" w:type="dxa"/>
            <w:tcBorders>
              <w:top w:val="nil"/>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191D6FED" w14:textId="77777777">
            <w:pPr>
              <w:rPr>
                <w:rFonts w:cs="Arial"/>
                <w:lang w:val="sk-SK"/>
              </w:rPr>
            </w:pPr>
            <w:r w:rsidRPr="00CC02B7">
              <w:rPr>
                <w:rFonts w:cs="Arial"/>
                <w:lang w:val="sk-SK"/>
              </w:rPr>
              <w:t xml:space="preserve">   -</w:t>
            </w:r>
            <w:proofErr w:type="spellStart"/>
            <w:r w:rsidRPr="00CC02B7">
              <w:rPr>
                <w:rFonts w:cs="Arial"/>
                <w:lang w:val="sk-SK"/>
              </w:rPr>
              <w:t>samoplatci</w:t>
            </w:r>
            <w:proofErr w:type="spellEnd"/>
            <w:r w:rsidRPr="00CC02B7">
              <w:rPr>
                <w:rFonts w:cs="Arial"/>
                <w:lang w:val="sk-SK"/>
              </w:rPr>
              <w:t xml:space="preserve"> (bez doplatkov   </w:t>
            </w:r>
          </w:p>
          <w:p w:rsidRPr="00CC02B7" w:rsidR="00CC02B7" w:rsidP="00872F49" w:rsidRDefault="00CC02B7" w14:paraId="195BA6AD" w14:textId="77777777">
            <w:pPr>
              <w:rPr>
                <w:rFonts w:cs="Arial"/>
                <w:lang w:val="sk-SK"/>
              </w:rPr>
            </w:pPr>
            <w:r w:rsidRPr="00CC02B7">
              <w:rPr>
                <w:rFonts w:cs="Arial"/>
                <w:lang w:val="sk-SK"/>
              </w:rPr>
              <w:t xml:space="preserve">    a príplatkov poistencov a   </w:t>
            </w:r>
          </w:p>
          <w:p w:rsidRPr="00CC02B7" w:rsidR="00CC02B7" w:rsidP="00872F49" w:rsidRDefault="00CC02B7" w14:paraId="6C15EA93" w14:textId="77777777">
            <w:pPr>
              <w:rPr>
                <w:rFonts w:cs="Arial"/>
                <w:lang w:val="sk-SK"/>
              </w:rPr>
            </w:pPr>
            <w:r w:rsidRPr="00CC02B7">
              <w:rPr>
                <w:rFonts w:cs="Arial"/>
                <w:lang w:val="sk-SK"/>
              </w:rPr>
              <w:t xml:space="preserve">    firemnej klientely)</w:t>
            </w:r>
          </w:p>
        </w:tc>
        <w:tc>
          <w:tcPr>
            <w:tcW w:w="10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FD4FE4B" w14:textId="77777777">
            <w:pPr>
              <w:jc w:val="right"/>
              <w:rPr>
                <w:rFonts w:cs="Arial"/>
                <w:lang w:val="sk-SK"/>
              </w:rPr>
            </w:pPr>
            <w:r w:rsidRPr="00CC02B7">
              <w:rPr>
                <w:rFonts w:cs="Arial"/>
                <w:lang w:val="sk-SK"/>
              </w:rPr>
              <w:t>2 482 362</w:t>
            </w:r>
          </w:p>
        </w:tc>
        <w:tc>
          <w:tcPr>
            <w:tcW w:w="120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92C4482" w14:textId="77777777">
            <w:pPr>
              <w:jc w:val="right"/>
              <w:rPr>
                <w:rFonts w:cs="Arial"/>
                <w:lang w:val="sk-SK"/>
              </w:rPr>
            </w:pPr>
            <w:r w:rsidRPr="00CC02B7">
              <w:rPr>
                <w:rFonts w:cs="Arial"/>
                <w:lang w:val="sk-SK"/>
              </w:rPr>
              <w:t>3 446 300</w:t>
            </w:r>
          </w:p>
        </w:tc>
        <w:tc>
          <w:tcPr>
            <w:tcW w:w="122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24D1115" w14:textId="77777777">
            <w:pPr>
              <w:jc w:val="right"/>
              <w:rPr>
                <w:rFonts w:cs="Arial"/>
                <w:lang w:val="sk-SK"/>
              </w:rPr>
            </w:pPr>
            <w:r w:rsidRPr="00CC02B7">
              <w:rPr>
                <w:rFonts w:cs="Arial"/>
                <w:lang w:val="sk-SK"/>
              </w:rPr>
              <w:t>3 100 148</w:t>
            </w:r>
          </w:p>
        </w:tc>
        <w:tc>
          <w:tcPr>
            <w:tcW w:w="107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1953503" w14:textId="77777777">
            <w:pPr>
              <w:jc w:val="right"/>
              <w:rPr>
                <w:rFonts w:cs="Arial"/>
                <w:lang w:val="sk-SK"/>
              </w:rPr>
            </w:pPr>
            <w:r w:rsidRPr="00CC02B7">
              <w:rPr>
                <w:rFonts w:cs="Arial"/>
                <w:lang w:val="sk-SK"/>
              </w:rPr>
              <w:t>-346 152</w:t>
            </w:r>
          </w:p>
        </w:tc>
        <w:tc>
          <w:tcPr>
            <w:tcW w:w="93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41F7A85" w14:textId="77777777">
            <w:pPr>
              <w:jc w:val="right"/>
              <w:rPr>
                <w:rFonts w:cs="Arial"/>
                <w:lang w:val="sk-SK"/>
              </w:rPr>
            </w:pPr>
            <w:r w:rsidRPr="00CC02B7">
              <w:rPr>
                <w:rFonts w:cs="Arial"/>
                <w:lang w:val="sk-SK"/>
              </w:rPr>
              <w:t>89,96%</w:t>
            </w:r>
          </w:p>
        </w:tc>
        <w:tc>
          <w:tcPr>
            <w:tcW w:w="1104"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6AC36A0" w14:textId="77777777">
            <w:pPr>
              <w:jc w:val="right"/>
              <w:rPr>
                <w:rFonts w:cs="Arial"/>
                <w:lang w:val="sk-SK"/>
              </w:rPr>
            </w:pPr>
            <w:r w:rsidRPr="00CC02B7">
              <w:rPr>
                <w:rFonts w:cs="Arial"/>
                <w:lang w:val="sk-SK"/>
              </w:rPr>
              <w:t>617 786</w:t>
            </w:r>
          </w:p>
        </w:tc>
      </w:tr>
      <w:tr w:rsidRPr="00CC02B7" w:rsidR="00CC02B7" w:rsidTr="00872F49" w14:paraId="1316F196" w14:textId="77777777">
        <w:trPr>
          <w:trHeight w:val="255"/>
        </w:trPr>
        <w:tc>
          <w:tcPr>
            <w:tcW w:w="3114"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0EA4ACAE" w14:textId="77777777">
            <w:pPr>
              <w:rPr>
                <w:rFonts w:cs="Arial"/>
                <w:lang w:val="sk-SK"/>
              </w:rPr>
            </w:pPr>
            <w:r w:rsidRPr="00CC02B7">
              <w:rPr>
                <w:rFonts w:cs="Arial"/>
                <w:lang w:val="sk-SK"/>
              </w:rPr>
              <w:t xml:space="preserve">   -cestovné kancelárie</w:t>
            </w:r>
          </w:p>
        </w:tc>
        <w:tc>
          <w:tcPr>
            <w:tcW w:w="10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E815531" w14:textId="77777777">
            <w:pPr>
              <w:jc w:val="right"/>
              <w:rPr>
                <w:rFonts w:cs="Arial"/>
                <w:lang w:val="sk-SK"/>
              </w:rPr>
            </w:pPr>
            <w:r w:rsidRPr="00CC02B7">
              <w:rPr>
                <w:rFonts w:cs="Arial"/>
                <w:lang w:val="sk-SK"/>
              </w:rPr>
              <w:t>363 631</w:t>
            </w:r>
          </w:p>
        </w:tc>
        <w:tc>
          <w:tcPr>
            <w:tcW w:w="120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2AE2BAB" w14:textId="77777777">
            <w:pPr>
              <w:jc w:val="right"/>
              <w:rPr>
                <w:rFonts w:cs="Arial"/>
                <w:lang w:val="sk-SK"/>
              </w:rPr>
            </w:pPr>
            <w:r w:rsidRPr="00CC02B7">
              <w:rPr>
                <w:rFonts w:cs="Arial"/>
                <w:lang w:val="sk-SK"/>
              </w:rPr>
              <w:t>484 200</w:t>
            </w:r>
          </w:p>
        </w:tc>
        <w:tc>
          <w:tcPr>
            <w:tcW w:w="122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ECE040F" w14:textId="77777777">
            <w:pPr>
              <w:jc w:val="right"/>
              <w:rPr>
                <w:rFonts w:cs="Arial"/>
                <w:lang w:val="sk-SK"/>
              </w:rPr>
            </w:pPr>
            <w:r w:rsidRPr="00CC02B7">
              <w:rPr>
                <w:rFonts w:cs="Arial"/>
                <w:lang w:val="sk-SK"/>
              </w:rPr>
              <w:t>436 029</w:t>
            </w:r>
          </w:p>
        </w:tc>
        <w:tc>
          <w:tcPr>
            <w:tcW w:w="107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07E6B20" w14:textId="77777777">
            <w:pPr>
              <w:jc w:val="right"/>
              <w:rPr>
                <w:rFonts w:cs="Arial"/>
                <w:lang w:val="sk-SK"/>
              </w:rPr>
            </w:pPr>
            <w:r w:rsidRPr="00CC02B7">
              <w:rPr>
                <w:rFonts w:cs="Arial"/>
                <w:lang w:val="sk-SK"/>
              </w:rPr>
              <w:t>-48 171</w:t>
            </w:r>
          </w:p>
        </w:tc>
        <w:tc>
          <w:tcPr>
            <w:tcW w:w="93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CE05C87" w14:textId="77777777">
            <w:pPr>
              <w:jc w:val="right"/>
              <w:rPr>
                <w:rFonts w:cs="Arial"/>
                <w:lang w:val="sk-SK"/>
              </w:rPr>
            </w:pPr>
            <w:r w:rsidRPr="00CC02B7">
              <w:rPr>
                <w:rFonts w:cs="Arial"/>
                <w:lang w:val="sk-SK"/>
              </w:rPr>
              <w:t>90,05%</w:t>
            </w:r>
          </w:p>
        </w:tc>
        <w:tc>
          <w:tcPr>
            <w:tcW w:w="1104"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64A7FD6" w14:textId="77777777">
            <w:pPr>
              <w:jc w:val="right"/>
              <w:rPr>
                <w:rFonts w:cs="Arial"/>
                <w:lang w:val="sk-SK"/>
              </w:rPr>
            </w:pPr>
            <w:r w:rsidRPr="00CC02B7">
              <w:rPr>
                <w:rFonts w:cs="Arial"/>
                <w:lang w:val="sk-SK"/>
              </w:rPr>
              <w:t>72 398</w:t>
            </w:r>
          </w:p>
        </w:tc>
      </w:tr>
      <w:tr w:rsidRPr="00CC02B7" w:rsidR="00CC02B7" w:rsidTr="00872F49" w14:paraId="43A3A18E" w14:textId="77777777">
        <w:trPr>
          <w:trHeight w:val="255"/>
        </w:trPr>
        <w:tc>
          <w:tcPr>
            <w:tcW w:w="3114"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723ECDD9" w14:textId="77777777">
            <w:pPr>
              <w:rPr>
                <w:rFonts w:cs="Arial"/>
                <w:lang w:val="sk-SK"/>
              </w:rPr>
            </w:pPr>
            <w:r w:rsidRPr="00CC02B7">
              <w:rPr>
                <w:rFonts w:cs="Arial"/>
                <w:lang w:val="sk-SK"/>
              </w:rPr>
              <w:t xml:space="preserve">   - firmy</w:t>
            </w:r>
          </w:p>
        </w:tc>
        <w:tc>
          <w:tcPr>
            <w:tcW w:w="10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E6BED2C" w14:textId="77777777">
            <w:pPr>
              <w:jc w:val="right"/>
              <w:rPr>
                <w:rFonts w:cs="Arial"/>
                <w:lang w:val="sk-SK"/>
              </w:rPr>
            </w:pPr>
            <w:r w:rsidRPr="00CC02B7">
              <w:rPr>
                <w:rFonts w:cs="Arial"/>
                <w:lang w:val="sk-SK"/>
              </w:rPr>
              <w:t>715 654</w:t>
            </w:r>
          </w:p>
        </w:tc>
        <w:tc>
          <w:tcPr>
            <w:tcW w:w="120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D76AE31" w14:textId="77777777">
            <w:pPr>
              <w:jc w:val="right"/>
              <w:rPr>
                <w:rFonts w:cs="Arial"/>
                <w:lang w:val="sk-SK"/>
              </w:rPr>
            </w:pPr>
            <w:r w:rsidRPr="00CC02B7">
              <w:rPr>
                <w:rFonts w:cs="Arial"/>
                <w:lang w:val="sk-SK"/>
              </w:rPr>
              <w:t>594 800</w:t>
            </w:r>
          </w:p>
        </w:tc>
        <w:tc>
          <w:tcPr>
            <w:tcW w:w="122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D05555C" w14:textId="77777777">
            <w:pPr>
              <w:jc w:val="right"/>
              <w:rPr>
                <w:rFonts w:cs="Arial"/>
                <w:lang w:val="sk-SK"/>
              </w:rPr>
            </w:pPr>
            <w:r w:rsidRPr="00CC02B7">
              <w:rPr>
                <w:rFonts w:cs="Arial"/>
                <w:lang w:val="sk-SK"/>
              </w:rPr>
              <w:t>1 007 836</w:t>
            </w:r>
          </w:p>
        </w:tc>
        <w:tc>
          <w:tcPr>
            <w:tcW w:w="107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0A86FCF" w14:textId="77777777">
            <w:pPr>
              <w:jc w:val="right"/>
              <w:rPr>
                <w:rFonts w:cs="Arial"/>
                <w:lang w:val="sk-SK"/>
              </w:rPr>
            </w:pPr>
            <w:r w:rsidRPr="00CC02B7">
              <w:rPr>
                <w:rFonts w:cs="Arial"/>
                <w:lang w:val="sk-SK"/>
              </w:rPr>
              <w:t>413 036</w:t>
            </w:r>
          </w:p>
        </w:tc>
        <w:tc>
          <w:tcPr>
            <w:tcW w:w="93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8D61351" w14:textId="77777777">
            <w:pPr>
              <w:jc w:val="right"/>
              <w:rPr>
                <w:rFonts w:cs="Arial"/>
                <w:lang w:val="sk-SK"/>
              </w:rPr>
            </w:pPr>
            <w:r w:rsidRPr="00CC02B7">
              <w:rPr>
                <w:rFonts w:cs="Arial"/>
                <w:lang w:val="sk-SK"/>
              </w:rPr>
              <w:t>169,44%</w:t>
            </w:r>
          </w:p>
        </w:tc>
        <w:tc>
          <w:tcPr>
            <w:tcW w:w="1104"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7AFF054" w14:textId="77777777">
            <w:pPr>
              <w:jc w:val="right"/>
              <w:rPr>
                <w:rFonts w:cs="Arial"/>
                <w:lang w:val="sk-SK"/>
              </w:rPr>
            </w:pPr>
            <w:r w:rsidRPr="00CC02B7">
              <w:rPr>
                <w:rFonts w:cs="Arial"/>
                <w:lang w:val="sk-SK"/>
              </w:rPr>
              <w:t>292 182</w:t>
            </w:r>
          </w:p>
        </w:tc>
      </w:tr>
      <w:tr w:rsidRPr="00CC02B7" w:rsidR="00CC02B7" w:rsidTr="00872F49" w14:paraId="1A170554" w14:textId="77777777">
        <w:trPr>
          <w:trHeight w:val="255"/>
        </w:trPr>
        <w:tc>
          <w:tcPr>
            <w:tcW w:w="3114" w:type="dxa"/>
            <w:tcBorders>
              <w:top w:val="nil"/>
              <w:left w:val="single" w:color="auto" w:sz="4" w:space="0"/>
              <w:bottom w:val="single" w:color="auto" w:sz="4" w:space="0"/>
              <w:right w:val="single" w:color="auto" w:sz="4" w:space="0"/>
            </w:tcBorders>
            <w:shd w:val="clear" w:color="auto" w:fill="D9D9D9" w:themeFill="background1" w:themeFillShade="D9"/>
            <w:noWrap/>
            <w:vAlign w:val="center"/>
          </w:tcPr>
          <w:p w:rsidRPr="00CC02B7" w:rsidR="00CC02B7" w:rsidP="00872F49" w:rsidRDefault="00CC02B7" w14:paraId="777992A8" w14:textId="77777777">
            <w:pPr>
              <w:rPr>
                <w:rFonts w:cs="Arial"/>
                <w:lang w:val="sk-SK"/>
              </w:rPr>
            </w:pPr>
            <w:r w:rsidRPr="00CC02B7">
              <w:rPr>
                <w:rFonts w:cs="Arial"/>
                <w:b/>
                <w:bCs/>
                <w:i/>
                <w:iCs/>
                <w:lang w:val="sk-SK"/>
              </w:rPr>
              <w:t>Ostatné tržby</w:t>
            </w:r>
          </w:p>
        </w:tc>
        <w:tc>
          <w:tcPr>
            <w:tcW w:w="1060" w:type="dxa"/>
            <w:tcBorders>
              <w:top w:val="nil"/>
              <w:left w:val="nil"/>
              <w:bottom w:val="single" w:color="auto" w:sz="4" w:space="0"/>
              <w:right w:val="single" w:color="auto" w:sz="4" w:space="0"/>
            </w:tcBorders>
            <w:shd w:val="clear" w:color="auto" w:fill="D9D9D9" w:themeFill="background1" w:themeFillShade="D9"/>
            <w:noWrap/>
            <w:vAlign w:val="center"/>
          </w:tcPr>
          <w:p w:rsidRPr="00CC02B7" w:rsidR="00CC02B7" w:rsidP="00872F49" w:rsidRDefault="00CC02B7" w14:paraId="0DFC4194" w14:textId="77777777">
            <w:pPr>
              <w:jc w:val="right"/>
              <w:rPr>
                <w:rFonts w:cs="Arial"/>
                <w:lang w:val="sk-SK"/>
              </w:rPr>
            </w:pPr>
            <w:r w:rsidRPr="00CC02B7">
              <w:rPr>
                <w:rFonts w:cs="Arial"/>
                <w:b/>
                <w:bCs/>
                <w:i/>
                <w:iCs/>
                <w:lang w:val="sk-SK"/>
              </w:rPr>
              <w:t>940 704</w:t>
            </w:r>
          </w:p>
        </w:tc>
        <w:tc>
          <w:tcPr>
            <w:tcW w:w="1208" w:type="dxa"/>
            <w:tcBorders>
              <w:top w:val="nil"/>
              <w:left w:val="nil"/>
              <w:bottom w:val="single" w:color="auto" w:sz="4" w:space="0"/>
              <w:right w:val="single" w:color="auto" w:sz="4" w:space="0"/>
            </w:tcBorders>
            <w:shd w:val="clear" w:color="auto" w:fill="D9D9D9" w:themeFill="background1" w:themeFillShade="D9"/>
            <w:noWrap/>
            <w:vAlign w:val="center"/>
          </w:tcPr>
          <w:p w:rsidRPr="00CC02B7" w:rsidR="00CC02B7" w:rsidP="00872F49" w:rsidRDefault="00CC02B7" w14:paraId="216C78B3" w14:textId="77777777">
            <w:pPr>
              <w:jc w:val="right"/>
              <w:rPr>
                <w:rFonts w:cs="Arial"/>
                <w:lang w:val="sk-SK"/>
              </w:rPr>
            </w:pPr>
            <w:r w:rsidRPr="00CC02B7">
              <w:rPr>
                <w:rFonts w:cs="Arial"/>
                <w:b/>
                <w:bCs/>
                <w:i/>
                <w:iCs/>
                <w:lang w:val="sk-SK"/>
              </w:rPr>
              <w:t>1 149 978</w:t>
            </w:r>
          </w:p>
        </w:tc>
        <w:tc>
          <w:tcPr>
            <w:tcW w:w="1222" w:type="dxa"/>
            <w:tcBorders>
              <w:top w:val="nil"/>
              <w:left w:val="nil"/>
              <w:bottom w:val="single" w:color="auto" w:sz="4" w:space="0"/>
              <w:right w:val="single" w:color="auto" w:sz="4" w:space="0"/>
            </w:tcBorders>
            <w:shd w:val="clear" w:color="auto" w:fill="D9D9D9" w:themeFill="background1" w:themeFillShade="D9"/>
            <w:noWrap/>
            <w:vAlign w:val="center"/>
          </w:tcPr>
          <w:p w:rsidRPr="00CC02B7" w:rsidR="00CC02B7" w:rsidP="00872F49" w:rsidRDefault="00CC02B7" w14:paraId="595F2BC4" w14:textId="77777777">
            <w:pPr>
              <w:jc w:val="right"/>
              <w:rPr>
                <w:rFonts w:cs="Arial"/>
                <w:lang w:val="sk-SK"/>
              </w:rPr>
            </w:pPr>
            <w:r w:rsidRPr="00CC02B7">
              <w:rPr>
                <w:rFonts w:cs="Arial"/>
                <w:b/>
                <w:bCs/>
                <w:i/>
                <w:iCs/>
                <w:lang w:val="sk-SK"/>
              </w:rPr>
              <w:t>1 115 024</w:t>
            </w:r>
          </w:p>
        </w:tc>
        <w:tc>
          <w:tcPr>
            <w:tcW w:w="1078" w:type="dxa"/>
            <w:tcBorders>
              <w:top w:val="nil"/>
              <w:left w:val="nil"/>
              <w:bottom w:val="single" w:color="auto" w:sz="4" w:space="0"/>
              <w:right w:val="single" w:color="auto" w:sz="4" w:space="0"/>
            </w:tcBorders>
            <w:shd w:val="clear" w:color="auto" w:fill="D9D9D9" w:themeFill="background1" w:themeFillShade="D9"/>
            <w:noWrap/>
            <w:vAlign w:val="center"/>
          </w:tcPr>
          <w:p w:rsidRPr="00CC02B7" w:rsidR="00CC02B7" w:rsidP="00872F49" w:rsidRDefault="00CC02B7" w14:paraId="331ED5A5" w14:textId="77777777">
            <w:pPr>
              <w:jc w:val="right"/>
              <w:rPr>
                <w:rFonts w:cs="Arial"/>
                <w:lang w:val="sk-SK"/>
              </w:rPr>
            </w:pPr>
            <w:r w:rsidRPr="00CC02B7">
              <w:rPr>
                <w:rFonts w:cs="Arial"/>
                <w:b/>
                <w:bCs/>
                <w:i/>
                <w:iCs/>
                <w:lang w:val="sk-SK"/>
              </w:rPr>
              <w:t>-34 954</w:t>
            </w:r>
          </w:p>
        </w:tc>
        <w:tc>
          <w:tcPr>
            <w:tcW w:w="930" w:type="dxa"/>
            <w:tcBorders>
              <w:top w:val="nil"/>
              <w:left w:val="nil"/>
              <w:bottom w:val="single" w:color="auto" w:sz="4" w:space="0"/>
              <w:right w:val="single" w:color="auto" w:sz="4" w:space="0"/>
            </w:tcBorders>
            <w:shd w:val="clear" w:color="auto" w:fill="D9D9D9" w:themeFill="background1" w:themeFillShade="D9"/>
            <w:noWrap/>
            <w:vAlign w:val="center"/>
          </w:tcPr>
          <w:p w:rsidRPr="00CC02B7" w:rsidR="00CC02B7" w:rsidP="00872F49" w:rsidRDefault="00CC02B7" w14:paraId="40F6F3CE" w14:textId="77777777">
            <w:pPr>
              <w:jc w:val="right"/>
              <w:rPr>
                <w:rFonts w:cs="Arial"/>
                <w:lang w:val="sk-SK"/>
              </w:rPr>
            </w:pPr>
            <w:r w:rsidRPr="00CC02B7">
              <w:rPr>
                <w:rFonts w:cs="Arial"/>
                <w:b/>
                <w:bCs/>
                <w:i/>
                <w:iCs/>
                <w:lang w:val="sk-SK"/>
              </w:rPr>
              <w:t>96,96%</w:t>
            </w:r>
          </w:p>
        </w:tc>
        <w:tc>
          <w:tcPr>
            <w:tcW w:w="1104" w:type="dxa"/>
            <w:tcBorders>
              <w:top w:val="nil"/>
              <w:left w:val="nil"/>
              <w:bottom w:val="single" w:color="auto" w:sz="4" w:space="0"/>
              <w:right w:val="single" w:color="auto" w:sz="4" w:space="0"/>
            </w:tcBorders>
            <w:shd w:val="clear" w:color="auto" w:fill="D9D9D9" w:themeFill="background1" w:themeFillShade="D9"/>
            <w:noWrap/>
            <w:vAlign w:val="center"/>
          </w:tcPr>
          <w:p w:rsidRPr="00CC02B7" w:rsidR="00CC02B7" w:rsidP="00872F49" w:rsidRDefault="00CC02B7" w14:paraId="5CF41002" w14:textId="77777777">
            <w:pPr>
              <w:jc w:val="right"/>
              <w:rPr>
                <w:rFonts w:cs="Arial"/>
                <w:lang w:val="sk-SK"/>
              </w:rPr>
            </w:pPr>
            <w:r w:rsidRPr="00CC02B7">
              <w:rPr>
                <w:rFonts w:cs="Arial"/>
                <w:b/>
                <w:bCs/>
                <w:i/>
                <w:iCs/>
                <w:lang w:val="sk-SK"/>
              </w:rPr>
              <w:t>174 320</w:t>
            </w:r>
          </w:p>
        </w:tc>
      </w:tr>
      <w:tr w:rsidRPr="00CC02B7" w:rsidR="00CC02B7" w:rsidTr="00872F49" w14:paraId="3CAE7902" w14:textId="77777777">
        <w:trPr>
          <w:trHeight w:val="255"/>
        </w:trPr>
        <w:tc>
          <w:tcPr>
            <w:tcW w:w="3114"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003430E0" w14:textId="77777777">
            <w:pPr>
              <w:rPr>
                <w:rFonts w:cs="Arial"/>
                <w:lang w:val="sk-SK"/>
              </w:rPr>
            </w:pPr>
            <w:r w:rsidRPr="00CC02B7">
              <w:rPr>
                <w:rFonts w:cs="Arial"/>
                <w:lang w:val="sk-SK"/>
              </w:rPr>
              <w:t>Tržby za prenájom park. miesta</w:t>
            </w:r>
          </w:p>
        </w:tc>
        <w:tc>
          <w:tcPr>
            <w:tcW w:w="10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D43AE2E" w14:textId="77777777">
            <w:pPr>
              <w:jc w:val="right"/>
              <w:rPr>
                <w:rFonts w:cs="Arial"/>
                <w:lang w:val="sk-SK"/>
              </w:rPr>
            </w:pPr>
            <w:r w:rsidRPr="00CC02B7">
              <w:rPr>
                <w:rFonts w:cs="Arial"/>
                <w:lang w:val="sk-SK"/>
              </w:rPr>
              <w:t>34 336</w:t>
            </w:r>
          </w:p>
        </w:tc>
        <w:tc>
          <w:tcPr>
            <w:tcW w:w="120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87E0C61" w14:textId="77777777">
            <w:pPr>
              <w:jc w:val="right"/>
              <w:rPr>
                <w:rFonts w:cs="Arial"/>
                <w:lang w:val="sk-SK"/>
              </w:rPr>
            </w:pPr>
            <w:r w:rsidRPr="00CC02B7">
              <w:rPr>
                <w:rFonts w:cs="Arial"/>
                <w:lang w:val="sk-SK"/>
              </w:rPr>
              <w:t>38 285</w:t>
            </w:r>
          </w:p>
        </w:tc>
        <w:tc>
          <w:tcPr>
            <w:tcW w:w="122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6ADBC3A" w14:textId="77777777">
            <w:pPr>
              <w:jc w:val="right"/>
              <w:rPr>
                <w:rFonts w:cs="Arial"/>
                <w:lang w:val="sk-SK"/>
              </w:rPr>
            </w:pPr>
            <w:r w:rsidRPr="00CC02B7">
              <w:rPr>
                <w:rFonts w:cs="Arial"/>
                <w:lang w:val="sk-SK"/>
              </w:rPr>
              <w:t>41 849</w:t>
            </w:r>
          </w:p>
        </w:tc>
        <w:tc>
          <w:tcPr>
            <w:tcW w:w="107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21AF8DB" w14:textId="77777777">
            <w:pPr>
              <w:jc w:val="right"/>
              <w:rPr>
                <w:rFonts w:cs="Arial"/>
                <w:lang w:val="sk-SK"/>
              </w:rPr>
            </w:pPr>
            <w:r w:rsidRPr="00CC02B7">
              <w:rPr>
                <w:rFonts w:cs="Arial"/>
                <w:lang w:val="sk-SK"/>
              </w:rPr>
              <w:t>3 564</w:t>
            </w:r>
          </w:p>
        </w:tc>
        <w:tc>
          <w:tcPr>
            <w:tcW w:w="93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FC99FBB" w14:textId="77777777">
            <w:pPr>
              <w:jc w:val="right"/>
              <w:rPr>
                <w:rFonts w:cs="Arial"/>
                <w:lang w:val="sk-SK"/>
              </w:rPr>
            </w:pPr>
            <w:r w:rsidRPr="00CC02B7">
              <w:rPr>
                <w:rFonts w:cs="Arial"/>
                <w:lang w:val="sk-SK"/>
              </w:rPr>
              <w:t>109,31%</w:t>
            </w:r>
          </w:p>
        </w:tc>
        <w:tc>
          <w:tcPr>
            <w:tcW w:w="1104"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501AF49" w14:textId="77777777">
            <w:pPr>
              <w:jc w:val="right"/>
              <w:rPr>
                <w:rFonts w:cs="Arial"/>
                <w:lang w:val="sk-SK"/>
              </w:rPr>
            </w:pPr>
            <w:r w:rsidRPr="00CC02B7">
              <w:rPr>
                <w:rFonts w:cs="Arial"/>
                <w:lang w:val="sk-SK"/>
              </w:rPr>
              <w:t>7 513</w:t>
            </w:r>
          </w:p>
        </w:tc>
      </w:tr>
      <w:tr w:rsidRPr="00CC02B7" w:rsidR="00CC02B7" w:rsidTr="00872F49" w14:paraId="6D5C56C1" w14:textId="77777777">
        <w:trPr>
          <w:trHeight w:val="450"/>
        </w:trPr>
        <w:tc>
          <w:tcPr>
            <w:tcW w:w="3114" w:type="dxa"/>
            <w:tcBorders>
              <w:top w:val="nil"/>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0C651460" w14:textId="77777777">
            <w:pPr>
              <w:rPr>
                <w:rFonts w:cs="Arial"/>
                <w:sz w:val="19"/>
                <w:szCs w:val="19"/>
                <w:lang w:val="sk-SK"/>
              </w:rPr>
            </w:pPr>
            <w:r w:rsidRPr="00CC02B7">
              <w:rPr>
                <w:rFonts w:cs="Arial"/>
                <w:sz w:val="19"/>
                <w:szCs w:val="19"/>
                <w:lang w:val="sk-SK"/>
              </w:rPr>
              <w:t xml:space="preserve">Tržby z vitálneho sveta (vstupy, procedúry vo </w:t>
            </w:r>
            <w:proofErr w:type="spellStart"/>
            <w:r w:rsidRPr="00CC02B7">
              <w:rPr>
                <w:rFonts w:cs="Arial"/>
                <w:sz w:val="19"/>
                <w:szCs w:val="19"/>
                <w:lang w:val="sk-SK"/>
              </w:rPr>
              <w:t>Vitál</w:t>
            </w:r>
            <w:proofErr w:type="spellEnd"/>
            <w:r w:rsidRPr="00CC02B7">
              <w:rPr>
                <w:rFonts w:cs="Arial"/>
                <w:sz w:val="19"/>
                <w:szCs w:val="19"/>
                <w:lang w:val="sk-SK"/>
              </w:rPr>
              <w:t xml:space="preserve">. Svete </w:t>
            </w:r>
            <w:proofErr w:type="spellStart"/>
            <w:r w:rsidRPr="00CC02B7">
              <w:rPr>
                <w:rFonts w:cs="Arial"/>
                <w:sz w:val="19"/>
                <w:szCs w:val="19"/>
                <w:lang w:val="sk-SK"/>
              </w:rPr>
              <w:t>Wellnea</w:t>
            </w:r>
            <w:proofErr w:type="spellEnd"/>
            <w:r w:rsidRPr="00CC02B7">
              <w:rPr>
                <w:rFonts w:cs="Arial"/>
                <w:sz w:val="19"/>
                <w:szCs w:val="19"/>
                <w:lang w:val="sk-SK"/>
              </w:rPr>
              <w:t>)</w:t>
            </w:r>
          </w:p>
        </w:tc>
        <w:tc>
          <w:tcPr>
            <w:tcW w:w="10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CCB67C4" w14:textId="77777777">
            <w:pPr>
              <w:jc w:val="right"/>
              <w:rPr>
                <w:rFonts w:cs="Arial"/>
                <w:lang w:val="sk-SK"/>
              </w:rPr>
            </w:pPr>
            <w:r w:rsidRPr="00CC02B7">
              <w:rPr>
                <w:rFonts w:cs="Arial"/>
                <w:lang w:val="sk-SK"/>
              </w:rPr>
              <w:t>22 761</w:t>
            </w:r>
          </w:p>
        </w:tc>
        <w:tc>
          <w:tcPr>
            <w:tcW w:w="120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2588938" w14:textId="77777777">
            <w:pPr>
              <w:jc w:val="right"/>
              <w:rPr>
                <w:rFonts w:cs="Arial"/>
                <w:lang w:val="sk-SK"/>
              </w:rPr>
            </w:pPr>
            <w:r w:rsidRPr="00CC02B7">
              <w:rPr>
                <w:rFonts w:cs="Arial"/>
                <w:lang w:val="sk-SK"/>
              </w:rPr>
              <w:t>25 378</w:t>
            </w:r>
          </w:p>
        </w:tc>
        <w:tc>
          <w:tcPr>
            <w:tcW w:w="122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994F9F7" w14:textId="77777777">
            <w:pPr>
              <w:jc w:val="right"/>
              <w:rPr>
                <w:rFonts w:cs="Arial"/>
                <w:lang w:val="sk-SK"/>
              </w:rPr>
            </w:pPr>
            <w:r w:rsidRPr="00CC02B7">
              <w:rPr>
                <w:rFonts w:cs="Arial"/>
                <w:lang w:val="sk-SK"/>
              </w:rPr>
              <w:t>24 740</w:t>
            </w:r>
          </w:p>
        </w:tc>
        <w:tc>
          <w:tcPr>
            <w:tcW w:w="107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34663A7" w14:textId="77777777">
            <w:pPr>
              <w:jc w:val="right"/>
              <w:rPr>
                <w:rFonts w:cs="Arial"/>
                <w:lang w:val="sk-SK"/>
              </w:rPr>
            </w:pPr>
            <w:r w:rsidRPr="00CC02B7">
              <w:rPr>
                <w:rFonts w:cs="Arial"/>
                <w:lang w:val="sk-SK"/>
              </w:rPr>
              <w:t>-638</w:t>
            </w:r>
          </w:p>
        </w:tc>
        <w:tc>
          <w:tcPr>
            <w:tcW w:w="93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E69DF39" w14:textId="77777777">
            <w:pPr>
              <w:jc w:val="right"/>
              <w:rPr>
                <w:rFonts w:cs="Arial"/>
                <w:lang w:val="sk-SK"/>
              </w:rPr>
            </w:pPr>
            <w:r w:rsidRPr="00CC02B7">
              <w:rPr>
                <w:rFonts w:cs="Arial"/>
                <w:lang w:val="sk-SK"/>
              </w:rPr>
              <w:t>97,49%</w:t>
            </w:r>
          </w:p>
        </w:tc>
        <w:tc>
          <w:tcPr>
            <w:tcW w:w="1104"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EA57A94" w14:textId="77777777">
            <w:pPr>
              <w:jc w:val="right"/>
              <w:rPr>
                <w:rFonts w:cs="Arial"/>
                <w:lang w:val="sk-SK"/>
              </w:rPr>
            </w:pPr>
            <w:r w:rsidRPr="00CC02B7">
              <w:rPr>
                <w:rFonts w:cs="Arial"/>
                <w:lang w:val="sk-SK"/>
              </w:rPr>
              <w:t>1 979</w:t>
            </w:r>
          </w:p>
        </w:tc>
      </w:tr>
      <w:tr w:rsidRPr="00CC02B7" w:rsidR="00CC02B7" w:rsidTr="00872F49" w14:paraId="6ED5AA75" w14:textId="77777777">
        <w:trPr>
          <w:trHeight w:val="450"/>
        </w:trPr>
        <w:tc>
          <w:tcPr>
            <w:tcW w:w="3114" w:type="dxa"/>
            <w:tcBorders>
              <w:top w:val="nil"/>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0A7925E6" w14:textId="77777777">
            <w:pPr>
              <w:rPr>
                <w:rFonts w:cs="Arial"/>
                <w:lang w:val="sk-SK"/>
              </w:rPr>
            </w:pPr>
            <w:r w:rsidRPr="00CC02B7">
              <w:rPr>
                <w:rFonts w:cs="Arial"/>
                <w:lang w:val="sk-SK"/>
              </w:rPr>
              <w:t>Tržby z kúpaliska (vstupy, prenájom priestorov)</w:t>
            </w:r>
          </w:p>
        </w:tc>
        <w:tc>
          <w:tcPr>
            <w:tcW w:w="10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4AF9EBA" w14:textId="77777777">
            <w:pPr>
              <w:jc w:val="right"/>
              <w:rPr>
                <w:rFonts w:cs="Arial"/>
                <w:lang w:val="sk-SK"/>
              </w:rPr>
            </w:pPr>
            <w:r w:rsidRPr="00CC02B7">
              <w:rPr>
                <w:rFonts w:cs="Arial"/>
                <w:lang w:val="sk-SK"/>
              </w:rPr>
              <w:t>189 282</w:t>
            </w:r>
          </w:p>
        </w:tc>
        <w:tc>
          <w:tcPr>
            <w:tcW w:w="120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0692BEC" w14:textId="77777777">
            <w:pPr>
              <w:jc w:val="right"/>
              <w:rPr>
                <w:rFonts w:cs="Arial"/>
                <w:lang w:val="sk-SK"/>
              </w:rPr>
            </w:pPr>
            <w:r w:rsidRPr="00CC02B7">
              <w:rPr>
                <w:rFonts w:cs="Arial"/>
                <w:lang w:val="sk-SK"/>
              </w:rPr>
              <w:t>241 000</w:t>
            </w:r>
          </w:p>
        </w:tc>
        <w:tc>
          <w:tcPr>
            <w:tcW w:w="122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DC6DB39" w14:textId="77777777">
            <w:pPr>
              <w:jc w:val="right"/>
              <w:rPr>
                <w:rFonts w:cs="Arial"/>
                <w:lang w:val="sk-SK"/>
              </w:rPr>
            </w:pPr>
            <w:r w:rsidRPr="00CC02B7">
              <w:rPr>
                <w:rFonts w:cs="Arial"/>
                <w:lang w:val="sk-SK"/>
              </w:rPr>
              <w:t>229 047</w:t>
            </w:r>
          </w:p>
        </w:tc>
        <w:tc>
          <w:tcPr>
            <w:tcW w:w="107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0D4CF0E" w14:textId="77777777">
            <w:pPr>
              <w:jc w:val="right"/>
              <w:rPr>
                <w:rFonts w:cs="Arial"/>
                <w:lang w:val="sk-SK"/>
              </w:rPr>
            </w:pPr>
            <w:r w:rsidRPr="00CC02B7">
              <w:rPr>
                <w:rFonts w:cs="Arial"/>
                <w:lang w:val="sk-SK"/>
              </w:rPr>
              <w:t>-11 953</w:t>
            </w:r>
          </w:p>
        </w:tc>
        <w:tc>
          <w:tcPr>
            <w:tcW w:w="93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F183284" w14:textId="77777777">
            <w:pPr>
              <w:jc w:val="right"/>
              <w:rPr>
                <w:rFonts w:cs="Arial"/>
                <w:lang w:val="sk-SK"/>
              </w:rPr>
            </w:pPr>
            <w:r w:rsidRPr="00CC02B7">
              <w:rPr>
                <w:rFonts w:cs="Arial"/>
                <w:lang w:val="sk-SK"/>
              </w:rPr>
              <w:t>95,04%</w:t>
            </w:r>
          </w:p>
        </w:tc>
        <w:tc>
          <w:tcPr>
            <w:tcW w:w="1104"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E56B11E" w14:textId="77777777">
            <w:pPr>
              <w:jc w:val="right"/>
              <w:rPr>
                <w:rFonts w:cs="Arial"/>
                <w:lang w:val="sk-SK"/>
              </w:rPr>
            </w:pPr>
            <w:r w:rsidRPr="00CC02B7">
              <w:rPr>
                <w:rFonts w:cs="Arial"/>
                <w:lang w:val="sk-SK"/>
              </w:rPr>
              <w:t>39 765</w:t>
            </w:r>
          </w:p>
        </w:tc>
      </w:tr>
      <w:tr w:rsidRPr="00CC02B7" w:rsidR="00CC02B7" w:rsidTr="00872F49" w14:paraId="3E72997D" w14:textId="77777777">
        <w:trPr>
          <w:trHeight w:val="255"/>
        </w:trPr>
        <w:tc>
          <w:tcPr>
            <w:tcW w:w="3114"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15F92D30" w14:textId="77777777">
            <w:pPr>
              <w:rPr>
                <w:rFonts w:cs="Arial"/>
                <w:lang w:val="sk-SK"/>
              </w:rPr>
            </w:pPr>
            <w:r w:rsidRPr="00CC02B7">
              <w:rPr>
                <w:rFonts w:cs="Arial"/>
                <w:lang w:val="sk-SK"/>
              </w:rPr>
              <w:t>Tržby zo športovísk, RH bazén</w:t>
            </w:r>
          </w:p>
        </w:tc>
        <w:tc>
          <w:tcPr>
            <w:tcW w:w="10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3474675" w14:textId="77777777">
            <w:pPr>
              <w:jc w:val="right"/>
              <w:rPr>
                <w:rFonts w:cs="Arial"/>
                <w:lang w:val="sk-SK"/>
              </w:rPr>
            </w:pPr>
            <w:r w:rsidRPr="00CC02B7">
              <w:rPr>
                <w:rFonts w:cs="Arial"/>
                <w:lang w:val="sk-SK"/>
              </w:rPr>
              <w:t>6 629</w:t>
            </w:r>
          </w:p>
        </w:tc>
        <w:tc>
          <w:tcPr>
            <w:tcW w:w="120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066BCF0" w14:textId="77777777">
            <w:pPr>
              <w:jc w:val="right"/>
              <w:rPr>
                <w:rFonts w:cs="Arial"/>
                <w:lang w:val="sk-SK"/>
              </w:rPr>
            </w:pPr>
            <w:r w:rsidRPr="00CC02B7">
              <w:rPr>
                <w:rFonts w:cs="Arial"/>
                <w:lang w:val="sk-SK"/>
              </w:rPr>
              <w:t>9 943</w:t>
            </w:r>
          </w:p>
        </w:tc>
        <w:tc>
          <w:tcPr>
            <w:tcW w:w="122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06B1322" w14:textId="77777777">
            <w:pPr>
              <w:jc w:val="right"/>
              <w:rPr>
                <w:rFonts w:cs="Arial"/>
                <w:lang w:val="sk-SK"/>
              </w:rPr>
            </w:pPr>
            <w:r w:rsidRPr="00CC02B7">
              <w:rPr>
                <w:rFonts w:cs="Arial"/>
                <w:lang w:val="sk-SK"/>
              </w:rPr>
              <w:t>18 216</w:t>
            </w:r>
          </w:p>
        </w:tc>
        <w:tc>
          <w:tcPr>
            <w:tcW w:w="107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6C9F849" w14:textId="77777777">
            <w:pPr>
              <w:jc w:val="right"/>
              <w:rPr>
                <w:rFonts w:cs="Arial"/>
                <w:lang w:val="sk-SK"/>
              </w:rPr>
            </w:pPr>
            <w:r w:rsidRPr="00CC02B7">
              <w:rPr>
                <w:rFonts w:cs="Arial"/>
                <w:lang w:val="sk-SK"/>
              </w:rPr>
              <w:t>8 273</w:t>
            </w:r>
          </w:p>
        </w:tc>
        <w:tc>
          <w:tcPr>
            <w:tcW w:w="93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D46E8F4" w14:textId="77777777">
            <w:pPr>
              <w:jc w:val="right"/>
              <w:rPr>
                <w:rFonts w:cs="Arial"/>
                <w:lang w:val="sk-SK"/>
              </w:rPr>
            </w:pPr>
            <w:r w:rsidRPr="00CC02B7">
              <w:rPr>
                <w:rFonts w:cs="Arial"/>
                <w:lang w:val="sk-SK"/>
              </w:rPr>
              <w:t>183,20%</w:t>
            </w:r>
          </w:p>
        </w:tc>
        <w:tc>
          <w:tcPr>
            <w:tcW w:w="1104"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463A9B7" w14:textId="77777777">
            <w:pPr>
              <w:jc w:val="right"/>
              <w:rPr>
                <w:rFonts w:cs="Arial"/>
                <w:lang w:val="sk-SK"/>
              </w:rPr>
            </w:pPr>
            <w:r w:rsidRPr="00CC02B7">
              <w:rPr>
                <w:rFonts w:cs="Arial"/>
                <w:lang w:val="sk-SK"/>
              </w:rPr>
              <w:t>11 587</w:t>
            </w:r>
          </w:p>
        </w:tc>
      </w:tr>
      <w:tr w:rsidRPr="00CC02B7" w:rsidR="00CC02B7" w:rsidTr="00872F49" w14:paraId="591BBDD9" w14:textId="77777777">
        <w:trPr>
          <w:trHeight w:val="255"/>
        </w:trPr>
        <w:tc>
          <w:tcPr>
            <w:tcW w:w="3114"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4D77193D" w14:textId="77777777">
            <w:pPr>
              <w:rPr>
                <w:rFonts w:cs="Arial"/>
                <w:lang w:val="sk-SK"/>
              </w:rPr>
            </w:pPr>
            <w:r w:rsidRPr="00CC02B7">
              <w:rPr>
                <w:rFonts w:cs="Arial"/>
                <w:lang w:val="sk-SK"/>
              </w:rPr>
              <w:t>Tržby za zamestnaneckú stravu</w:t>
            </w:r>
          </w:p>
        </w:tc>
        <w:tc>
          <w:tcPr>
            <w:tcW w:w="10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D102847" w14:textId="77777777">
            <w:pPr>
              <w:jc w:val="right"/>
              <w:rPr>
                <w:rFonts w:cs="Arial"/>
                <w:lang w:val="sk-SK"/>
              </w:rPr>
            </w:pPr>
            <w:r w:rsidRPr="00CC02B7">
              <w:rPr>
                <w:rFonts w:cs="Arial"/>
                <w:lang w:val="sk-SK"/>
              </w:rPr>
              <w:t>31 705</w:t>
            </w:r>
          </w:p>
        </w:tc>
        <w:tc>
          <w:tcPr>
            <w:tcW w:w="120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FE613F2" w14:textId="77777777">
            <w:pPr>
              <w:jc w:val="right"/>
              <w:rPr>
                <w:rFonts w:cs="Arial"/>
                <w:lang w:val="sk-SK"/>
              </w:rPr>
            </w:pPr>
            <w:r w:rsidRPr="00CC02B7">
              <w:rPr>
                <w:rFonts w:cs="Arial"/>
                <w:lang w:val="sk-SK"/>
              </w:rPr>
              <w:t>35 026</w:t>
            </w:r>
          </w:p>
        </w:tc>
        <w:tc>
          <w:tcPr>
            <w:tcW w:w="122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897F0F9" w14:textId="77777777">
            <w:pPr>
              <w:jc w:val="right"/>
              <w:rPr>
                <w:rFonts w:cs="Arial"/>
                <w:lang w:val="sk-SK"/>
              </w:rPr>
            </w:pPr>
            <w:r w:rsidRPr="00CC02B7">
              <w:rPr>
                <w:rFonts w:cs="Arial"/>
                <w:lang w:val="sk-SK"/>
              </w:rPr>
              <w:t>45 430</w:t>
            </w:r>
          </w:p>
        </w:tc>
        <w:tc>
          <w:tcPr>
            <w:tcW w:w="107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80453ED" w14:textId="77777777">
            <w:pPr>
              <w:jc w:val="right"/>
              <w:rPr>
                <w:rFonts w:cs="Arial"/>
                <w:lang w:val="sk-SK"/>
              </w:rPr>
            </w:pPr>
            <w:r w:rsidRPr="00CC02B7">
              <w:rPr>
                <w:rFonts w:cs="Arial"/>
                <w:lang w:val="sk-SK"/>
              </w:rPr>
              <w:t>10 404</w:t>
            </w:r>
          </w:p>
        </w:tc>
        <w:tc>
          <w:tcPr>
            <w:tcW w:w="93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9149246" w14:textId="77777777">
            <w:pPr>
              <w:jc w:val="right"/>
              <w:rPr>
                <w:rFonts w:cs="Arial"/>
                <w:lang w:val="sk-SK"/>
              </w:rPr>
            </w:pPr>
            <w:r w:rsidRPr="00CC02B7">
              <w:rPr>
                <w:rFonts w:cs="Arial"/>
                <w:lang w:val="sk-SK"/>
              </w:rPr>
              <w:t>129,70%</w:t>
            </w:r>
          </w:p>
        </w:tc>
        <w:tc>
          <w:tcPr>
            <w:tcW w:w="1104"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53C65D6" w14:textId="77777777">
            <w:pPr>
              <w:jc w:val="right"/>
              <w:rPr>
                <w:rFonts w:cs="Arial"/>
                <w:lang w:val="sk-SK"/>
              </w:rPr>
            </w:pPr>
            <w:r w:rsidRPr="00CC02B7">
              <w:rPr>
                <w:rFonts w:cs="Arial"/>
                <w:lang w:val="sk-SK"/>
              </w:rPr>
              <w:t>13 725</w:t>
            </w:r>
          </w:p>
        </w:tc>
      </w:tr>
      <w:tr w:rsidRPr="00CC02B7" w:rsidR="00CC02B7" w:rsidTr="00872F49" w14:paraId="0074643E" w14:textId="77777777">
        <w:trPr>
          <w:trHeight w:val="255"/>
        </w:trPr>
        <w:tc>
          <w:tcPr>
            <w:tcW w:w="3114"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184F1862" w14:textId="77777777">
            <w:pPr>
              <w:rPr>
                <w:rFonts w:cs="Arial"/>
                <w:lang w:val="sk-SK"/>
              </w:rPr>
            </w:pPr>
            <w:r w:rsidRPr="00CC02B7">
              <w:rPr>
                <w:rFonts w:cs="Arial"/>
                <w:lang w:val="sk-SK"/>
              </w:rPr>
              <w:t>Tržby za predané teplo</w:t>
            </w:r>
          </w:p>
        </w:tc>
        <w:tc>
          <w:tcPr>
            <w:tcW w:w="10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D672651" w14:textId="77777777">
            <w:pPr>
              <w:jc w:val="right"/>
              <w:rPr>
                <w:rFonts w:cs="Arial"/>
                <w:lang w:val="sk-SK"/>
              </w:rPr>
            </w:pPr>
            <w:r w:rsidRPr="00CC02B7">
              <w:rPr>
                <w:rFonts w:cs="Arial"/>
                <w:lang w:val="sk-SK"/>
              </w:rPr>
              <w:t>196 336</w:t>
            </w:r>
          </w:p>
        </w:tc>
        <w:tc>
          <w:tcPr>
            <w:tcW w:w="120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935CC89" w14:textId="77777777">
            <w:pPr>
              <w:jc w:val="right"/>
              <w:rPr>
                <w:rFonts w:cs="Arial"/>
                <w:lang w:val="sk-SK"/>
              </w:rPr>
            </w:pPr>
            <w:r w:rsidRPr="00CC02B7">
              <w:rPr>
                <w:rFonts w:cs="Arial"/>
                <w:lang w:val="sk-SK"/>
              </w:rPr>
              <w:t>196 336</w:t>
            </w:r>
          </w:p>
        </w:tc>
        <w:tc>
          <w:tcPr>
            <w:tcW w:w="122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FF49F2D" w14:textId="77777777">
            <w:pPr>
              <w:jc w:val="right"/>
              <w:rPr>
                <w:rFonts w:cs="Arial"/>
                <w:lang w:val="sk-SK"/>
              </w:rPr>
            </w:pPr>
            <w:r w:rsidRPr="00CC02B7">
              <w:rPr>
                <w:rFonts w:cs="Arial"/>
                <w:lang w:val="sk-SK"/>
              </w:rPr>
              <w:t>157 682</w:t>
            </w:r>
          </w:p>
        </w:tc>
        <w:tc>
          <w:tcPr>
            <w:tcW w:w="107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68B6167" w14:textId="77777777">
            <w:pPr>
              <w:jc w:val="right"/>
              <w:rPr>
                <w:rFonts w:cs="Arial"/>
                <w:lang w:val="sk-SK"/>
              </w:rPr>
            </w:pPr>
            <w:r w:rsidRPr="00CC02B7">
              <w:rPr>
                <w:rFonts w:cs="Arial"/>
                <w:lang w:val="sk-SK"/>
              </w:rPr>
              <w:t>-38 654</w:t>
            </w:r>
          </w:p>
        </w:tc>
        <w:tc>
          <w:tcPr>
            <w:tcW w:w="93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C24A760" w14:textId="77777777">
            <w:pPr>
              <w:jc w:val="right"/>
              <w:rPr>
                <w:rFonts w:cs="Arial"/>
                <w:lang w:val="sk-SK"/>
              </w:rPr>
            </w:pPr>
            <w:r w:rsidRPr="00CC02B7">
              <w:rPr>
                <w:rFonts w:cs="Arial"/>
                <w:lang w:val="sk-SK"/>
              </w:rPr>
              <w:t>80,31%</w:t>
            </w:r>
          </w:p>
        </w:tc>
        <w:tc>
          <w:tcPr>
            <w:tcW w:w="1104"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535EA91" w14:textId="77777777">
            <w:pPr>
              <w:jc w:val="right"/>
              <w:rPr>
                <w:rFonts w:cs="Arial"/>
                <w:lang w:val="sk-SK"/>
              </w:rPr>
            </w:pPr>
            <w:r w:rsidRPr="00CC02B7">
              <w:rPr>
                <w:rFonts w:cs="Arial"/>
                <w:lang w:val="sk-SK"/>
              </w:rPr>
              <w:t>-38 654</w:t>
            </w:r>
          </w:p>
        </w:tc>
      </w:tr>
      <w:tr w:rsidRPr="00CC02B7" w:rsidR="00CC02B7" w:rsidTr="00872F49" w14:paraId="197D3839" w14:textId="77777777">
        <w:trPr>
          <w:trHeight w:val="255"/>
        </w:trPr>
        <w:tc>
          <w:tcPr>
            <w:tcW w:w="3114"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0C364E68" w14:textId="77777777">
            <w:pPr>
              <w:rPr>
                <w:rFonts w:cs="Arial"/>
                <w:lang w:val="sk-SK"/>
              </w:rPr>
            </w:pPr>
            <w:r w:rsidRPr="00CC02B7">
              <w:rPr>
                <w:rFonts w:cs="Arial"/>
                <w:lang w:val="sk-SK"/>
              </w:rPr>
              <w:lastRenderedPageBreak/>
              <w:t>Tržby z prenájmu nehnuteľností</w:t>
            </w:r>
          </w:p>
        </w:tc>
        <w:tc>
          <w:tcPr>
            <w:tcW w:w="10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A6AA1E2" w14:textId="77777777">
            <w:pPr>
              <w:jc w:val="right"/>
              <w:rPr>
                <w:rFonts w:cs="Arial"/>
                <w:lang w:val="sk-SK"/>
              </w:rPr>
            </w:pPr>
            <w:r w:rsidRPr="00CC02B7">
              <w:rPr>
                <w:rFonts w:cs="Arial"/>
                <w:lang w:val="sk-SK"/>
              </w:rPr>
              <w:t>54 127</w:t>
            </w:r>
          </w:p>
        </w:tc>
        <w:tc>
          <w:tcPr>
            <w:tcW w:w="120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7D11FA1" w14:textId="77777777">
            <w:pPr>
              <w:jc w:val="right"/>
              <w:rPr>
                <w:rFonts w:cs="Arial"/>
                <w:lang w:val="sk-SK"/>
              </w:rPr>
            </w:pPr>
            <w:r w:rsidRPr="00CC02B7">
              <w:rPr>
                <w:rFonts w:cs="Arial"/>
                <w:lang w:val="sk-SK"/>
              </w:rPr>
              <w:t>71 000</w:t>
            </w:r>
          </w:p>
        </w:tc>
        <w:tc>
          <w:tcPr>
            <w:tcW w:w="122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CB70803" w14:textId="77777777">
            <w:pPr>
              <w:jc w:val="right"/>
              <w:rPr>
                <w:rFonts w:cs="Arial"/>
                <w:lang w:val="sk-SK"/>
              </w:rPr>
            </w:pPr>
            <w:r w:rsidRPr="00CC02B7">
              <w:rPr>
                <w:rFonts w:cs="Arial"/>
                <w:lang w:val="sk-SK"/>
              </w:rPr>
              <w:t>72 753</w:t>
            </w:r>
          </w:p>
        </w:tc>
        <w:tc>
          <w:tcPr>
            <w:tcW w:w="107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4BB5D35" w14:textId="77777777">
            <w:pPr>
              <w:jc w:val="right"/>
              <w:rPr>
                <w:rFonts w:cs="Arial"/>
                <w:lang w:val="sk-SK"/>
              </w:rPr>
            </w:pPr>
            <w:r w:rsidRPr="00CC02B7">
              <w:rPr>
                <w:rFonts w:cs="Arial"/>
                <w:lang w:val="sk-SK"/>
              </w:rPr>
              <w:t>1 753</w:t>
            </w:r>
          </w:p>
        </w:tc>
        <w:tc>
          <w:tcPr>
            <w:tcW w:w="93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2F36ABB" w14:textId="77777777">
            <w:pPr>
              <w:jc w:val="right"/>
              <w:rPr>
                <w:rFonts w:cs="Arial"/>
                <w:lang w:val="sk-SK"/>
              </w:rPr>
            </w:pPr>
            <w:r w:rsidRPr="00CC02B7">
              <w:rPr>
                <w:rFonts w:cs="Arial"/>
                <w:lang w:val="sk-SK"/>
              </w:rPr>
              <w:t>102,47%</w:t>
            </w:r>
          </w:p>
        </w:tc>
        <w:tc>
          <w:tcPr>
            <w:tcW w:w="1104"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F5275C6" w14:textId="77777777">
            <w:pPr>
              <w:jc w:val="right"/>
              <w:rPr>
                <w:rFonts w:cs="Arial"/>
                <w:lang w:val="sk-SK"/>
              </w:rPr>
            </w:pPr>
            <w:r w:rsidRPr="00CC02B7">
              <w:rPr>
                <w:rFonts w:cs="Arial"/>
                <w:lang w:val="sk-SK"/>
              </w:rPr>
              <w:t>18 626</w:t>
            </w:r>
          </w:p>
        </w:tc>
      </w:tr>
      <w:tr w:rsidRPr="00CC02B7" w:rsidR="00CC02B7" w:rsidTr="00872F49" w14:paraId="543BE39F" w14:textId="77777777">
        <w:trPr>
          <w:trHeight w:val="255"/>
        </w:trPr>
        <w:tc>
          <w:tcPr>
            <w:tcW w:w="3114"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73E2AFF5" w14:textId="77777777">
            <w:pPr>
              <w:rPr>
                <w:rFonts w:cs="Arial"/>
                <w:lang w:val="sk-SK"/>
              </w:rPr>
            </w:pPr>
            <w:r w:rsidRPr="00CC02B7">
              <w:rPr>
                <w:rFonts w:cs="Arial"/>
                <w:lang w:val="sk-SK"/>
              </w:rPr>
              <w:t>Tržby z práčovne</w:t>
            </w:r>
          </w:p>
        </w:tc>
        <w:tc>
          <w:tcPr>
            <w:tcW w:w="10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A852E42" w14:textId="77777777">
            <w:pPr>
              <w:jc w:val="right"/>
              <w:rPr>
                <w:rFonts w:cs="Arial"/>
                <w:lang w:val="sk-SK"/>
              </w:rPr>
            </w:pPr>
            <w:r w:rsidRPr="00CC02B7">
              <w:rPr>
                <w:rFonts w:cs="Arial"/>
                <w:lang w:val="sk-SK"/>
              </w:rPr>
              <w:t>2 623</w:t>
            </w:r>
          </w:p>
        </w:tc>
        <w:tc>
          <w:tcPr>
            <w:tcW w:w="120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24C7550" w14:textId="77777777">
            <w:pPr>
              <w:jc w:val="right"/>
              <w:rPr>
                <w:rFonts w:cs="Arial"/>
                <w:lang w:val="sk-SK"/>
              </w:rPr>
            </w:pPr>
            <w:r w:rsidRPr="00CC02B7">
              <w:rPr>
                <w:rFonts w:cs="Arial"/>
                <w:lang w:val="sk-SK"/>
              </w:rPr>
              <w:t>2 978</w:t>
            </w:r>
          </w:p>
        </w:tc>
        <w:tc>
          <w:tcPr>
            <w:tcW w:w="122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A3D6804" w14:textId="77777777">
            <w:pPr>
              <w:jc w:val="right"/>
              <w:rPr>
                <w:rFonts w:cs="Arial"/>
                <w:lang w:val="sk-SK"/>
              </w:rPr>
            </w:pPr>
            <w:r w:rsidRPr="00CC02B7">
              <w:rPr>
                <w:rFonts w:cs="Arial"/>
                <w:lang w:val="sk-SK"/>
              </w:rPr>
              <w:t>5 062</w:t>
            </w:r>
          </w:p>
        </w:tc>
        <w:tc>
          <w:tcPr>
            <w:tcW w:w="107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0CC0EC8" w14:textId="77777777">
            <w:pPr>
              <w:jc w:val="right"/>
              <w:rPr>
                <w:rFonts w:cs="Arial"/>
                <w:lang w:val="sk-SK"/>
              </w:rPr>
            </w:pPr>
            <w:r w:rsidRPr="00CC02B7">
              <w:rPr>
                <w:rFonts w:cs="Arial"/>
                <w:lang w:val="sk-SK"/>
              </w:rPr>
              <w:t>2 084</w:t>
            </w:r>
          </w:p>
        </w:tc>
        <w:tc>
          <w:tcPr>
            <w:tcW w:w="93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F600ABC" w14:textId="77777777">
            <w:pPr>
              <w:jc w:val="right"/>
              <w:rPr>
                <w:rFonts w:cs="Arial"/>
                <w:lang w:val="sk-SK"/>
              </w:rPr>
            </w:pPr>
            <w:r w:rsidRPr="00CC02B7">
              <w:rPr>
                <w:rFonts w:cs="Arial"/>
                <w:lang w:val="sk-SK"/>
              </w:rPr>
              <w:t>169,98%</w:t>
            </w:r>
          </w:p>
        </w:tc>
        <w:tc>
          <w:tcPr>
            <w:tcW w:w="1104"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288C6B6" w14:textId="77777777">
            <w:pPr>
              <w:jc w:val="right"/>
              <w:rPr>
                <w:rFonts w:cs="Arial"/>
                <w:lang w:val="sk-SK"/>
              </w:rPr>
            </w:pPr>
            <w:r w:rsidRPr="00CC02B7">
              <w:rPr>
                <w:rFonts w:cs="Arial"/>
                <w:lang w:val="sk-SK"/>
              </w:rPr>
              <w:t>2 439</w:t>
            </w:r>
          </w:p>
        </w:tc>
      </w:tr>
      <w:tr w:rsidRPr="00CC02B7" w:rsidR="00CC02B7" w:rsidTr="00872F49" w14:paraId="6D9E874D" w14:textId="77777777">
        <w:trPr>
          <w:trHeight w:val="255"/>
        </w:trPr>
        <w:tc>
          <w:tcPr>
            <w:tcW w:w="3114"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18982AC0" w14:textId="77777777">
            <w:pPr>
              <w:rPr>
                <w:rFonts w:cs="Arial"/>
                <w:lang w:val="sk-SK"/>
              </w:rPr>
            </w:pPr>
            <w:r w:rsidRPr="00CC02B7">
              <w:rPr>
                <w:rFonts w:cs="Arial"/>
                <w:lang w:val="sk-SK"/>
              </w:rPr>
              <w:t>Tržby za transfery pacientov</w:t>
            </w:r>
          </w:p>
        </w:tc>
        <w:tc>
          <w:tcPr>
            <w:tcW w:w="10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0ACC605" w14:textId="77777777">
            <w:pPr>
              <w:jc w:val="right"/>
              <w:rPr>
                <w:rFonts w:cs="Arial"/>
                <w:lang w:val="sk-SK"/>
              </w:rPr>
            </w:pPr>
            <w:r w:rsidRPr="00CC02B7">
              <w:rPr>
                <w:rFonts w:cs="Arial"/>
                <w:lang w:val="sk-SK"/>
              </w:rPr>
              <w:t>1 947</w:t>
            </w:r>
          </w:p>
        </w:tc>
        <w:tc>
          <w:tcPr>
            <w:tcW w:w="120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F355F1F" w14:textId="77777777">
            <w:pPr>
              <w:jc w:val="right"/>
              <w:rPr>
                <w:rFonts w:cs="Arial"/>
                <w:lang w:val="sk-SK"/>
              </w:rPr>
            </w:pPr>
            <w:r w:rsidRPr="00CC02B7">
              <w:rPr>
                <w:rFonts w:cs="Arial"/>
                <w:lang w:val="sk-SK"/>
              </w:rPr>
              <w:t>2 170</w:t>
            </w:r>
          </w:p>
        </w:tc>
        <w:tc>
          <w:tcPr>
            <w:tcW w:w="122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D8EEFAB" w14:textId="77777777">
            <w:pPr>
              <w:jc w:val="right"/>
              <w:rPr>
                <w:rFonts w:cs="Arial"/>
                <w:lang w:val="sk-SK"/>
              </w:rPr>
            </w:pPr>
            <w:r w:rsidRPr="00CC02B7">
              <w:rPr>
                <w:rFonts w:cs="Arial"/>
                <w:lang w:val="sk-SK"/>
              </w:rPr>
              <w:t>3 450</w:t>
            </w:r>
          </w:p>
        </w:tc>
        <w:tc>
          <w:tcPr>
            <w:tcW w:w="107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F8D50EE" w14:textId="77777777">
            <w:pPr>
              <w:jc w:val="right"/>
              <w:rPr>
                <w:rFonts w:cs="Arial"/>
                <w:lang w:val="sk-SK"/>
              </w:rPr>
            </w:pPr>
            <w:r w:rsidRPr="00CC02B7">
              <w:rPr>
                <w:rFonts w:cs="Arial"/>
                <w:lang w:val="sk-SK"/>
              </w:rPr>
              <w:t>1 280</w:t>
            </w:r>
          </w:p>
        </w:tc>
        <w:tc>
          <w:tcPr>
            <w:tcW w:w="93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B66A42E" w14:textId="77777777">
            <w:pPr>
              <w:jc w:val="right"/>
              <w:rPr>
                <w:rFonts w:cs="Arial"/>
                <w:lang w:val="sk-SK"/>
              </w:rPr>
            </w:pPr>
            <w:r w:rsidRPr="00CC02B7">
              <w:rPr>
                <w:rFonts w:cs="Arial"/>
                <w:lang w:val="sk-SK"/>
              </w:rPr>
              <w:t>158,99%</w:t>
            </w:r>
          </w:p>
        </w:tc>
        <w:tc>
          <w:tcPr>
            <w:tcW w:w="1104"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BB5843B" w14:textId="77777777">
            <w:pPr>
              <w:jc w:val="right"/>
              <w:rPr>
                <w:rFonts w:cs="Arial"/>
                <w:lang w:val="sk-SK"/>
              </w:rPr>
            </w:pPr>
            <w:r w:rsidRPr="00CC02B7">
              <w:rPr>
                <w:rFonts w:cs="Arial"/>
                <w:lang w:val="sk-SK"/>
              </w:rPr>
              <w:t>1 503</w:t>
            </w:r>
          </w:p>
        </w:tc>
      </w:tr>
      <w:tr w:rsidRPr="00CC02B7" w:rsidR="00CC02B7" w:rsidTr="00872F49" w14:paraId="57027988" w14:textId="77777777">
        <w:trPr>
          <w:trHeight w:val="255"/>
        </w:trPr>
        <w:tc>
          <w:tcPr>
            <w:tcW w:w="3114"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75B973D4" w14:textId="77777777">
            <w:pPr>
              <w:rPr>
                <w:rFonts w:cs="Arial"/>
                <w:lang w:val="sk-SK"/>
              </w:rPr>
            </w:pPr>
            <w:r w:rsidRPr="00CC02B7">
              <w:rPr>
                <w:rFonts w:cs="Arial"/>
                <w:lang w:val="sk-SK"/>
              </w:rPr>
              <w:t>Tržby z bytového hospodárstva</w:t>
            </w:r>
          </w:p>
        </w:tc>
        <w:tc>
          <w:tcPr>
            <w:tcW w:w="10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69D8AB8" w14:textId="77777777">
            <w:pPr>
              <w:jc w:val="right"/>
              <w:rPr>
                <w:rFonts w:cs="Arial"/>
                <w:lang w:val="sk-SK"/>
              </w:rPr>
            </w:pPr>
            <w:r w:rsidRPr="00CC02B7">
              <w:rPr>
                <w:rFonts w:cs="Arial"/>
                <w:lang w:val="sk-SK"/>
              </w:rPr>
              <w:t>15 492</w:t>
            </w:r>
          </w:p>
        </w:tc>
        <w:tc>
          <w:tcPr>
            <w:tcW w:w="120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4DF94AD" w14:textId="77777777">
            <w:pPr>
              <w:jc w:val="right"/>
              <w:rPr>
                <w:rFonts w:cs="Arial"/>
                <w:lang w:val="sk-SK"/>
              </w:rPr>
            </w:pPr>
            <w:r w:rsidRPr="00CC02B7">
              <w:rPr>
                <w:rFonts w:cs="Arial"/>
                <w:lang w:val="sk-SK"/>
              </w:rPr>
              <w:t>15 492</w:t>
            </w:r>
          </w:p>
        </w:tc>
        <w:tc>
          <w:tcPr>
            <w:tcW w:w="122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05796E6" w14:textId="77777777">
            <w:pPr>
              <w:jc w:val="right"/>
              <w:rPr>
                <w:rFonts w:cs="Arial"/>
                <w:lang w:val="sk-SK"/>
              </w:rPr>
            </w:pPr>
            <w:r w:rsidRPr="00CC02B7">
              <w:rPr>
                <w:rFonts w:cs="Arial"/>
                <w:lang w:val="sk-SK"/>
              </w:rPr>
              <w:t>14 850</w:t>
            </w:r>
          </w:p>
        </w:tc>
        <w:tc>
          <w:tcPr>
            <w:tcW w:w="107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B44DE87" w14:textId="77777777">
            <w:pPr>
              <w:jc w:val="right"/>
              <w:rPr>
                <w:rFonts w:cs="Arial"/>
                <w:lang w:val="sk-SK"/>
              </w:rPr>
            </w:pPr>
            <w:r w:rsidRPr="00CC02B7">
              <w:rPr>
                <w:rFonts w:cs="Arial"/>
                <w:lang w:val="sk-SK"/>
              </w:rPr>
              <w:t>-642</w:t>
            </w:r>
          </w:p>
        </w:tc>
        <w:tc>
          <w:tcPr>
            <w:tcW w:w="93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C19CD3E" w14:textId="77777777">
            <w:pPr>
              <w:jc w:val="right"/>
              <w:rPr>
                <w:rFonts w:cs="Arial"/>
                <w:lang w:val="sk-SK"/>
              </w:rPr>
            </w:pPr>
            <w:r w:rsidRPr="00CC02B7">
              <w:rPr>
                <w:rFonts w:cs="Arial"/>
                <w:lang w:val="sk-SK"/>
              </w:rPr>
              <w:t>95,86%</w:t>
            </w:r>
          </w:p>
        </w:tc>
        <w:tc>
          <w:tcPr>
            <w:tcW w:w="1104"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4E38216" w14:textId="77777777">
            <w:pPr>
              <w:jc w:val="right"/>
              <w:rPr>
                <w:rFonts w:cs="Arial"/>
                <w:lang w:val="sk-SK"/>
              </w:rPr>
            </w:pPr>
            <w:r w:rsidRPr="00CC02B7">
              <w:rPr>
                <w:rFonts w:cs="Arial"/>
                <w:lang w:val="sk-SK"/>
              </w:rPr>
              <w:t>-642</w:t>
            </w:r>
          </w:p>
        </w:tc>
      </w:tr>
      <w:tr w:rsidRPr="00CC02B7" w:rsidR="00CC02B7" w:rsidTr="00872F49" w14:paraId="7E0EBF9F" w14:textId="77777777">
        <w:trPr>
          <w:trHeight w:val="255"/>
        </w:trPr>
        <w:tc>
          <w:tcPr>
            <w:tcW w:w="3114"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14FD33D8" w14:textId="77777777">
            <w:pPr>
              <w:rPr>
                <w:rFonts w:cs="Arial"/>
                <w:lang w:val="sk-SK"/>
              </w:rPr>
            </w:pPr>
            <w:r w:rsidRPr="00CC02B7">
              <w:rPr>
                <w:rFonts w:cs="Arial"/>
                <w:lang w:val="sk-SK"/>
              </w:rPr>
              <w:t>Tržby za záhradnícke práce</w:t>
            </w:r>
          </w:p>
        </w:tc>
        <w:tc>
          <w:tcPr>
            <w:tcW w:w="10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0BAAC5A" w14:textId="77777777">
            <w:pPr>
              <w:jc w:val="right"/>
              <w:rPr>
                <w:rFonts w:cs="Arial"/>
                <w:lang w:val="sk-SK"/>
              </w:rPr>
            </w:pPr>
            <w:r w:rsidRPr="00CC02B7">
              <w:rPr>
                <w:rFonts w:cs="Arial"/>
                <w:lang w:val="sk-SK"/>
              </w:rPr>
              <w:t>47 494</w:t>
            </w:r>
          </w:p>
        </w:tc>
        <w:tc>
          <w:tcPr>
            <w:tcW w:w="120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472CC18" w14:textId="77777777">
            <w:pPr>
              <w:jc w:val="right"/>
              <w:rPr>
                <w:rFonts w:cs="Arial"/>
                <w:lang w:val="sk-SK"/>
              </w:rPr>
            </w:pPr>
            <w:r w:rsidRPr="00CC02B7">
              <w:rPr>
                <w:rFonts w:cs="Arial"/>
                <w:lang w:val="sk-SK"/>
              </w:rPr>
              <w:t>94 988</w:t>
            </w:r>
          </w:p>
        </w:tc>
        <w:tc>
          <w:tcPr>
            <w:tcW w:w="122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30C6E90" w14:textId="77777777">
            <w:pPr>
              <w:jc w:val="right"/>
              <w:rPr>
                <w:rFonts w:cs="Arial"/>
                <w:lang w:val="sk-SK"/>
              </w:rPr>
            </w:pPr>
            <w:r w:rsidRPr="00CC02B7">
              <w:rPr>
                <w:rFonts w:cs="Arial"/>
                <w:lang w:val="sk-SK"/>
              </w:rPr>
              <w:t>45 165</w:t>
            </w:r>
          </w:p>
        </w:tc>
        <w:tc>
          <w:tcPr>
            <w:tcW w:w="107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EFA6CD7" w14:textId="77777777">
            <w:pPr>
              <w:jc w:val="right"/>
              <w:rPr>
                <w:rFonts w:cs="Arial"/>
                <w:lang w:val="sk-SK"/>
              </w:rPr>
            </w:pPr>
            <w:r w:rsidRPr="00CC02B7">
              <w:rPr>
                <w:rFonts w:cs="Arial"/>
                <w:lang w:val="sk-SK"/>
              </w:rPr>
              <w:t>-49 823</w:t>
            </w:r>
          </w:p>
        </w:tc>
        <w:tc>
          <w:tcPr>
            <w:tcW w:w="93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82E6ED7" w14:textId="77777777">
            <w:pPr>
              <w:jc w:val="right"/>
              <w:rPr>
                <w:rFonts w:cs="Arial"/>
                <w:lang w:val="sk-SK"/>
              </w:rPr>
            </w:pPr>
            <w:r w:rsidRPr="00CC02B7">
              <w:rPr>
                <w:rFonts w:cs="Arial"/>
                <w:lang w:val="sk-SK"/>
              </w:rPr>
              <w:t>47,55%</w:t>
            </w:r>
          </w:p>
        </w:tc>
        <w:tc>
          <w:tcPr>
            <w:tcW w:w="1104"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85EF5F6" w14:textId="77777777">
            <w:pPr>
              <w:jc w:val="right"/>
              <w:rPr>
                <w:rFonts w:cs="Arial"/>
                <w:lang w:val="sk-SK"/>
              </w:rPr>
            </w:pPr>
            <w:r w:rsidRPr="00CC02B7">
              <w:rPr>
                <w:rFonts w:cs="Arial"/>
                <w:lang w:val="sk-SK"/>
              </w:rPr>
              <w:t>-2 329</w:t>
            </w:r>
          </w:p>
        </w:tc>
      </w:tr>
      <w:tr w:rsidRPr="00CC02B7" w:rsidR="00CC02B7" w:rsidTr="00872F49" w14:paraId="7D27F3E5" w14:textId="77777777">
        <w:trPr>
          <w:trHeight w:val="255"/>
        </w:trPr>
        <w:tc>
          <w:tcPr>
            <w:tcW w:w="3114"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16DA2E20" w14:textId="77777777">
            <w:pPr>
              <w:rPr>
                <w:rFonts w:cs="Arial"/>
                <w:lang w:val="sk-SK"/>
              </w:rPr>
            </w:pPr>
            <w:r w:rsidRPr="00CC02B7">
              <w:rPr>
                <w:rFonts w:cs="Arial"/>
                <w:lang w:val="sk-SK"/>
              </w:rPr>
              <w:t xml:space="preserve">Tržby za </w:t>
            </w:r>
            <w:proofErr w:type="spellStart"/>
            <w:r w:rsidRPr="00CC02B7">
              <w:rPr>
                <w:rFonts w:cs="Arial"/>
                <w:lang w:val="sk-SK"/>
              </w:rPr>
              <w:t>ost</w:t>
            </w:r>
            <w:proofErr w:type="spellEnd"/>
            <w:r w:rsidRPr="00CC02B7">
              <w:rPr>
                <w:rFonts w:cs="Arial"/>
                <w:lang w:val="sk-SK"/>
              </w:rPr>
              <w:t xml:space="preserve">. </w:t>
            </w:r>
            <w:proofErr w:type="spellStart"/>
            <w:r w:rsidRPr="00CC02B7">
              <w:rPr>
                <w:rFonts w:cs="Arial"/>
                <w:lang w:val="sk-SK"/>
              </w:rPr>
              <w:t>poskyt</w:t>
            </w:r>
            <w:proofErr w:type="spellEnd"/>
            <w:r w:rsidRPr="00CC02B7">
              <w:rPr>
                <w:rFonts w:cs="Arial"/>
                <w:lang w:val="sk-SK"/>
              </w:rPr>
              <w:t>. služby (inde neuvedené)</w:t>
            </w:r>
          </w:p>
        </w:tc>
        <w:tc>
          <w:tcPr>
            <w:tcW w:w="10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B2842BD" w14:textId="77777777">
            <w:pPr>
              <w:jc w:val="right"/>
              <w:rPr>
                <w:rFonts w:cs="Arial"/>
                <w:lang w:val="sk-SK"/>
              </w:rPr>
            </w:pPr>
            <w:r w:rsidRPr="00CC02B7">
              <w:rPr>
                <w:rFonts w:cs="Arial"/>
                <w:lang w:val="sk-SK"/>
              </w:rPr>
              <w:t>21 538</w:t>
            </w:r>
          </w:p>
        </w:tc>
        <w:tc>
          <w:tcPr>
            <w:tcW w:w="120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2952094" w14:textId="77777777">
            <w:pPr>
              <w:jc w:val="right"/>
              <w:rPr>
                <w:rFonts w:cs="Arial"/>
                <w:lang w:val="sk-SK"/>
              </w:rPr>
            </w:pPr>
            <w:r w:rsidRPr="00CC02B7">
              <w:rPr>
                <w:rFonts w:cs="Arial"/>
                <w:lang w:val="sk-SK"/>
              </w:rPr>
              <w:t>25 348</w:t>
            </w:r>
          </w:p>
        </w:tc>
        <w:tc>
          <w:tcPr>
            <w:tcW w:w="122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E0FB864" w14:textId="77777777">
            <w:pPr>
              <w:jc w:val="right"/>
              <w:rPr>
                <w:rFonts w:cs="Arial"/>
                <w:lang w:val="sk-SK"/>
              </w:rPr>
            </w:pPr>
            <w:r w:rsidRPr="00CC02B7">
              <w:rPr>
                <w:rFonts w:cs="Arial"/>
                <w:lang w:val="sk-SK"/>
              </w:rPr>
              <w:t>30 464</w:t>
            </w:r>
          </w:p>
        </w:tc>
        <w:tc>
          <w:tcPr>
            <w:tcW w:w="107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C219A04" w14:textId="77777777">
            <w:pPr>
              <w:jc w:val="right"/>
              <w:rPr>
                <w:rFonts w:cs="Arial"/>
                <w:lang w:val="sk-SK"/>
              </w:rPr>
            </w:pPr>
            <w:r w:rsidRPr="00CC02B7">
              <w:rPr>
                <w:rFonts w:cs="Arial"/>
                <w:lang w:val="sk-SK"/>
              </w:rPr>
              <w:t>5 116</w:t>
            </w:r>
          </w:p>
        </w:tc>
        <w:tc>
          <w:tcPr>
            <w:tcW w:w="93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01E3C16" w14:textId="77777777">
            <w:pPr>
              <w:jc w:val="right"/>
              <w:rPr>
                <w:rFonts w:cs="Arial"/>
                <w:lang w:val="sk-SK"/>
              </w:rPr>
            </w:pPr>
            <w:r w:rsidRPr="00CC02B7">
              <w:rPr>
                <w:rFonts w:cs="Arial"/>
                <w:lang w:val="sk-SK"/>
              </w:rPr>
              <w:t>120,18%</w:t>
            </w:r>
          </w:p>
        </w:tc>
        <w:tc>
          <w:tcPr>
            <w:tcW w:w="1104"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2F3C70D" w14:textId="77777777">
            <w:pPr>
              <w:jc w:val="right"/>
              <w:rPr>
                <w:rFonts w:cs="Arial"/>
                <w:lang w:val="sk-SK"/>
              </w:rPr>
            </w:pPr>
            <w:r w:rsidRPr="00CC02B7">
              <w:rPr>
                <w:rFonts w:cs="Arial"/>
                <w:lang w:val="sk-SK"/>
              </w:rPr>
              <w:t>8 926</w:t>
            </w:r>
          </w:p>
        </w:tc>
      </w:tr>
      <w:tr w:rsidRPr="00CC02B7" w:rsidR="00CC02B7" w:rsidTr="00872F49" w14:paraId="497A4B02" w14:textId="77777777">
        <w:trPr>
          <w:trHeight w:val="480"/>
        </w:trPr>
        <w:tc>
          <w:tcPr>
            <w:tcW w:w="3114" w:type="dxa"/>
            <w:tcBorders>
              <w:top w:val="nil"/>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00C48CEF" w14:textId="77777777">
            <w:pPr>
              <w:rPr>
                <w:rFonts w:cs="Arial"/>
                <w:b/>
                <w:bCs/>
                <w:sz w:val="18"/>
                <w:szCs w:val="18"/>
                <w:lang w:val="sk-SK"/>
              </w:rPr>
            </w:pPr>
            <w:r w:rsidRPr="00CC02B7">
              <w:rPr>
                <w:rFonts w:cs="Arial"/>
                <w:b/>
                <w:bCs/>
                <w:sz w:val="18"/>
                <w:szCs w:val="18"/>
                <w:lang w:val="sk-SK"/>
              </w:rPr>
              <w:t>Tržby z predaja jedál a nápojov na odbytových strediskách</w:t>
            </w:r>
          </w:p>
        </w:tc>
        <w:tc>
          <w:tcPr>
            <w:tcW w:w="10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F5F604E" w14:textId="77777777">
            <w:pPr>
              <w:jc w:val="right"/>
              <w:rPr>
                <w:rFonts w:cs="Arial"/>
                <w:b/>
                <w:bCs/>
                <w:lang w:val="sk-SK"/>
              </w:rPr>
            </w:pPr>
            <w:r w:rsidRPr="00CC02B7">
              <w:rPr>
                <w:rFonts w:cs="Arial"/>
                <w:b/>
                <w:bCs/>
                <w:lang w:val="sk-SK"/>
              </w:rPr>
              <w:t>276 632</w:t>
            </w:r>
          </w:p>
        </w:tc>
        <w:tc>
          <w:tcPr>
            <w:tcW w:w="120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8FE3BA5" w14:textId="77777777">
            <w:pPr>
              <w:jc w:val="right"/>
              <w:rPr>
                <w:rFonts w:cs="Arial"/>
                <w:b/>
                <w:bCs/>
                <w:lang w:val="sk-SK"/>
              </w:rPr>
            </w:pPr>
            <w:r w:rsidRPr="00CC02B7">
              <w:rPr>
                <w:rFonts w:cs="Arial"/>
                <w:b/>
                <w:bCs/>
                <w:lang w:val="sk-SK"/>
              </w:rPr>
              <w:t>347 650</w:t>
            </w:r>
          </w:p>
        </w:tc>
        <w:tc>
          <w:tcPr>
            <w:tcW w:w="122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C430DD5" w14:textId="77777777">
            <w:pPr>
              <w:jc w:val="right"/>
              <w:rPr>
                <w:rFonts w:cs="Arial"/>
                <w:b/>
                <w:bCs/>
                <w:lang w:val="sk-SK"/>
              </w:rPr>
            </w:pPr>
            <w:r w:rsidRPr="00CC02B7">
              <w:rPr>
                <w:rFonts w:cs="Arial"/>
                <w:b/>
                <w:bCs/>
                <w:lang w:val="sk-SK"/>
              </w:rPr>
              <w:t>379 444</w:t>
            </w:r>
          </w:p>
        </w:tc>
        <w:tc>
          <w:tcPr>
            <w:tcW w:w="107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376814B" w14:textId="77777777">
            <w:pPr>
              <w:jc w:val="right"/>
              <w:rPr>
                <w:rFonts w:cs="Arial"/>
                <w:b/>
                <w:bCs/>
                <w:lang w:val="sk-SK"/>
              </w:rPr>
            </w:pPr>
            <w:r w:rsidRPr="00CC02B7">
              <w:rPr>
                <w:rFonts w:cs="Arial"/>
                <w:b/>
                <w:bCs/>
                <w:lang w:val="sk-SK"/>
              </w:rPr>
              <w:t>31 794</w:t>
            </w:r>
          </w:p>
        </w:tc>
        <w:tc>
          <w:tcPr>
            <w:tcW w:w="93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44AD6B7" w14:textId="77777777">
            <w:pPr>
              <w:jc w:val="right"/>
              <w:rPr>
                <w:rFonts w:cs="Arial"/>
                <w:b/>
                <w:bCs/>
                <w:lang w:val="sk-SK"/>
              </w:rPr>
            </w:pPr>
            <w:r w:rsidRPr="00CC02B7">
              <w:rPr>
                <w:rFonts w:cs="Arial"/>
                <w:b/>
                <w:bCs/>
                <w:lang w:val="sk-SK"/>
              </w:rPr>
              <w:t>109,15%</w:t>
            </w:r>
          </w:p>
        </w:tc>
        <w:tc>
          <w:tcPr>
            <w:tcW w:w="1104"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61BF45D" w14:textId="77777777">
            <w:pPr>
              <w:jc w:val="right"/>
              <w:rPr>
                <w:rFonts w:cs="Arial"/>
                <w:b/>
                <w:bCs/>
                <w:lang w:val="sk-SK"/>
              </w:rPr>
            </w:pPr>
            <w:r w:rsidRPr="00CC02B7">
              <w:rPr>
                <w:rFonts w:cs="Arial"/>
                <w:b/>
                <w:bCs/>
                <w:lang w:val="sk-SK"/>
              </w:rPr>
              <w:t>102 812</w:t>
            </w:r>
          </w:p>
        </w:tc>
      </w:tr>
      <w:tr w:rsidRPr="00CC02B7" w:rsidR="00CC02B7" w:rsidTr="00872F49" w14:paraId="2C2EAC40" w14:textId="77777777">
        <w:trPr>
          <w:trHeight w:val="255"/>
        </w:trPr>
        <w:tc>
          <w:tcPr>
            <w:tcW w:w="3114"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739C608B" w14:textId="77777777">
            <w:pPr>
              <w:rPr>
                <w:rFonts w:cs="Arial"/>
                <w:lang w:val="sk-SK"/>
              </w:rPr>
            </w:pPr>
            <w:r w:rsidRPr="00CC02B7">
              <w:rPr>
                <w:rFonts w:cs="Arial"/>
                <w:lang w:val="sk-SK"/>
              </w:rPr>
              <w:t>z toho : reštaurácia Rubín</w:t>
            </w:r>
          </w:p>
        </w:tc>
        <w:tc>
          <w:tcPr>
            <w:tcW w:w="10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130A603" w14:textId="77777777">
            <w:pPr>
              <w:jc w:val="right"/>
              <w:rPr>
                <w:rFonts w:cs="Arial"/>
                <w:lang w:val="sk-SK"/>
              </w:rPr>
            </w:pPr>
            <w:r w:rsidRPr="00CC02B7">
              <w:rPr>
                <w:rFonts w:cs="Arial"/>
                <w:lang w:val="sk-SK"/>
              </w:rPr>
              <w:t>28 625</w:t>
            </w:r>
          </w:p>
        </w:tc>
        <w:tc>
          <w:tcPr>
            <w:tcW w:w="120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25DA21F" w14:textId="77777777">
            <w:pPr>
              <w:jc w:val="right"/>
              <w:rPr>
                <w:rFonts w:cs="Arial"/>
                <w:lang w:val="sk-SK"/>
              </w:rPr>
            </w:pPr>
            <w:r w:rsidRPr="00CC02B7">
              <w:rPr>
                <w:rFonts w:cs="Arial"/>
                <w:lang w:val="sk-SK"/>
              </w:rPr>
              <w:t>40 000</w:t>
            </w:r>
          </w:p>
        </w:tc>
        <w:tc>
          <w:tcPr>
            <w:tcW w:w="122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D2161B7" w14:textId="77777777">
            <w:pPr>
              <w:jc w:val="right"/>
              <w:rPr>
                <w:rFonts w:cs="Arial"/>
                <w:lang w:val="sk-SK"/>
              </w:rPr>
            </w:pPr>
            <w:r w:rsidRPr="00CC02B7">
              <w:rPr>
                <w:rFonts w:cs="Arial"/>
                <w:lang w:val="sk-SK"/>
              </w:rPr>
              <w:t>48 952</w:t>
            </w:r>
          </w:p>
        </w:tc>
        <w:tc>
          <w:tcPr>
            <w:tcW w:w="107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4AE9D3F" w14:textId="77777777">
            <w:pPr>
              <w:jc w:val="right"/>
              <w:rPr>
                <w:rFonts w:cs="Arial"/>
                <w:lang w:val="sk-SK"/>
              </w:rPr>
            </w:pPr>
            <w:r w:rsidRPr="00CC02B7">
              <w:rPr>
                <w:rFonts w:cs="Arial"/>
                <w:lang w:val="sk-SK"/>
              </w:rPr>
              <w:t>8 952</w:t>
            </w:r>
          </w:p>
        </w:tc>
        <w:tc>
          <w:tcPr>
            <w:tcW w:w="93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9D345CA" w14:textId="77777777">
            <w:pPr>
              <w:jc w:val="right"/>
              <w:rPr>
                <w:rFonts w:cs="Arial"/>
                <w:lang w:val="sk-SK"/>
              </w:rPr>
            </w:pPr>
            <w:r w:rsidRPr="00CC02B7">
              <w:rPr>
                <w:rFonts w:cs="Arial"/>
                <w:lang w:val="sk-SK"/>
              </w:rPr>
              <w:t>122,38%</w:t>
            </w:r>
          </w:p>
        </w:tc>
        <w:tc>
          <w:tcPr>
            <w:tcW w:w="1104"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929304C" w14:textId="77777777">
            <w:pPr>
              <w:jc w:val="right"/>
              <w:rPr>
                <w:rFonts w:cs="Arial"/>
                <w:lang w:val="sk-SK"/>
              </w:rPr>
            </w:pPr>
            <w:r w:rsidRPr="00CC02B7">
              <w:rPr>
                <w:rFonts w:cs="Arial"/>
                <w:lang w:val="sk-SK"/>
              </w:rPr>
              <w:t>20 327</w:t>
            </w:r>
          </w:p>
        </w:tc>
      </w:tr>
      <w:tr w:rsidRPr="00CC02B7" w:rsidR="00CC02B7" w:rsidTr="00872F49" w14:paraId="4DEB84FC" w14:textId="77777777">
        <w:trPr>
          <w:trHeight w:val="255"/>
        </w:trPr>
        <w:tc>
          <w:tcPr>
            <w:tcW w:w="3114"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1592E885" w14:textId="77777777">
            <w:pPr>
              <w:rPr>
                <w:rFonts w:cs="Arial"/>
                <w:lang w:val="sk-SK"/>
              </w:rPr>
            </w:pPr>
            <w:r w:rsidRPr="00CC02B7">
              <w:rPr>
                <w:rFonts w:cs="Arial"/>
                <w:lang w:val="sk-SK"/>
              </w:rPr>
              <w:t xml:space="preserve">            lobby bar Rubín</w:t>
            </w:r>
          </w:p>
        </w:tc>
        <w:tc>
          <w:tcPr>
            <w:tcW w:w="10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FEF04EB" w14:textId="77777777">
            <w:pPr>
              <w:jc w:val="right"/>
              <w:rPr>
                <w:rFonts w:cs="Arial"/>
                <w:lang w:val="sk-SK"/>
              </w:rPr>
            </w:pPr>
            <w:r w:rsidRPr="00CC02B7">
              <w:rPr>
                <w:rFonts w:cs="Arial"/>
                <w:lang w:val="sk-SK"/>
              </w:rPr>
              <w:t>68 535</w:t>
            </w:r>
          </w:p>
        </w:tc>
        <w:tc>
          <w:tcPr>
            <w:tcW w:w="120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F9C739A" w14:textId="77777777">
            <w:pPr>
              <w:jc w:val="right"/>
              <w:rPr>
                <w:rFonts w:cs="Arial"/>
                <w:lang w:val="sk-SK"/>
              </w:rPr>
            </w:pPr>
            <w:r w:rsidRPr="00CC02B7">
              <w:rPr>
                <w:rFonts w:cs="Arial"/>
                <w:lang w:val="sk-SK"/>
              </w:rPr>
              <w:t>80 000</w:t>
            </w:r>
          </w:p>
        </w:tc>
        <w:tc>
          <w:tcPr>
            <w:tcW w:w="122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00BB8AE" w14:textId="77777777">
            <w:pPr>
              <w:jc w:val="right"/>
              <w:rPr>
                <w:rFonts w:cs="Arial"/>
                <w:lang w:val="sk-SK"/>
              </w:rPr>
            </w:pPr>
            <w:r w:rsidRPr="00CC02B7">
              <w:rPr>
                <w:rFonts w:cs="Arial"/>
                <w:lang w:val="sk-SK"/>
              </w:rPr>
              <w:t>75 788</w:t>
            </w:r>
          </w:p>
        </w:tc>
        <w:tc>
          <w:tcPr>
            <w:tcW w:w="107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CB8CDF8" w14:textId="77777777">
            <w:pPr>
              <w:jc w:val="right"/>
              <w:rPr>
                <w:rFonts w:cs="Arial"/>
                <w:lang w:val="sk-SK"/>
              </w:rPr>
            </w:pPr>
            <w:r w:rsidRPr="00CC02B7">
              <w:rPr>
                <w:rFonts w:cs="Arial"/>
                <w:lang w:val="sk-SK"/>
              </w:rPr>
              <w:t>-4 212</w:t>
            </w:r>
          </w:p>
        </w:tc>
        <w:tc>
          <w:tcPr>
            <w:tcW w:w="93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8C26600" w14:textId="77777777">
            <w:pPr>
              <w:jc w:val="right"/>
              <w:rPr>
                <w:rFonts w:cs="Arial"/>
                <w:lang w:val="sk-SK"/>
              </w:rPr>
            </w:pPr>
            <w:r w:rsidRPr="00CC02B7">
              <w:rPr>
                <w:rFonts w:cs="Arial"/>
                <w:lang w:val="sk-SK"/>
              </w:rPr>
              <w:t>94,74%</w:t>
            </w:r>
          </w:p>
        </w:tc>
        <w:tc>
          <w:tcPr>
            <w:tcW w:w="1104"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4D01612" w14:textId="77777777">
            <w:pPr>
              <w:jc w:val="right"/>
              <w:rPr>
                <w:rFonts w:cs="Arial"/>
                <w:lang w:val="sk-SK"/>
              </w:rPr>
            </w:pPr>
            <w:r w:rsidRPr="00CC02B7">
              <w:rPr>
                <w:rFonts w:cs="Arial"/>
                <w:lang w:val="sk-SK"/>
              </w:rPr>
              <w:t>7 253</w:t>
            </w:r>
          </w:p>
        </w:tc>
      </w:tr>
      <w:tr w:rsidRPr="00CC02B7" w:rsidR="00CC02B7" w:rsidTr="00872F49" w14:paraId="2C8701FC" w14:textId="77777777">
        <w:trPr>
          <w:trHeight w:val="255"/>
        </w:trPr>
        <w:tc>
          <w:tcPr>
            <w:tcW w:w="3114"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5F598638" w14:textId="77777777">
            <w:pPr>
              <w:rPr>
                <w:rFonts w:cs="Arial"/>
                <w:lang w:val="sk-SK"/>
              </w:rPr>
            </w:pPr>
            <w:r w:rsidRPr="00CC02B7">
              <w:rPr>
                <w:rFonts w:cs="Arial"/>
                <w:lang w:val="sk-SK"/>
              </w:rPr>
              <w:t xml:space="preserve">            lobby bar Minerál</w:t>
            </w:r>
          </w:p>
        </w:tc>
        <w:tc>
          <w:tcPr>
            <w:tcW w:w="10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87F07E9" w14:textId="77777777">
            <w:pPr>
              <w:jc w:val="right"/>
              <w:rPr>
                <w:rFonts w:cs="Arial"/>
                <w:lang w:val="sk-SK"/>
              </w:rPr>
            </w:pPr>
            <w:r w:rsidRPr="00CC02B7">
              <w:rPr>
                <w:rFonts w:cs="Arial"/>
                <w:lang w:val="sk-SK"/>
              </w:rPr>
              <w:t>22 778</w:t>
            </w:r>
          </w:p>
        </w:tc>
        <w:tc>
          <w:tcPr>
            <w:tcW w:w="120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C5F28E6" w14:textId="77777777">
            <w:pPr>
              <w:jc w:val="right"/>
              <w:rPr>
                <w:rFonts w:cs="Arial"/>
                <w:lang w:val="sk-SK"/>
              </w:rPr>
            </w:pPr>
            <w:r w:rsidRPr="00CC02B7">
              <w:rPr>
                <w:rFonts w:cs="Arial"/>
                <w:lang w:val="sk-SK"/>
              </w:rPr>
              <w:t>30 000</w:t>
            </w:r>
          </w:p>
        </w:tc>
        <w:tc>
          <w:tcPr>
            <w:tcW w:w="122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9B0BC52" w14:textId="77777777">
            <w:pPr>
              <w:jc w:val="right"/>
              <w:rPr>
                <w:rFonts w:cs="Arial"/>
                <w:lang w:val="sk-SK"/>
              </w:rPr>
            </w:pPr>
            <w:r w:rsidRPr="00CC02B7">
              <w:rPr>
                <w:rFonts w:cs="Arial"/>
                <w:lang w:val="sk-SK"/>
              </w:rPr>
              <w:t>41 323</w:t>
            </w:r>
          </w:p>
        </w:tc>
        <w:tc>
          <w:tcPr>
            <w:tcW w:w="107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C357B8B" w14:textId="77777777">
            <w:pPr>
              <w:jc w:val="right"/>
              <w:rPr>
                <w:rFonts w:cs="Arial"/>
                <w:lang w:val="sk-SK"/>
              </w:rPr>
            </w:pPr>
            <w:r w:rsidRPr="00CC02B7">
              <w:rPr>
                <w:rFonts w:cs="Arial"/>
                <w:lang w:val="sk-SK"/>
              </w:rPr>
              <w:t>11 323</w:t>
            </w:r>
          </w:p>
        </w:tc>
        <w:tc>
          <w:tcPr>
            <w:tcW w:w="93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AD15099" w14:textId="77777777">
            <w:pPr>
              <w:jc w:val="right"/>
              <w:rPr>
                <w:rFonts w:cs="Arial"/>
                <w:lang w:val="sk-SK"/>
              </w:rPr>
            </w:pPr>
            <w:r w:rsidRPr="00CC02B7">
              <w:rPr>
                <w:rFonts w:cs="Arial"/>
                <w:lang w:val="sk-SK"/>
              </w:rPr>
              <w:t>137,74%</w:t>
            </w:r>
          </w:p>
        </w:tc>
        <w:tc>
          <w:tcPr>
            <w:tcW w:w="1104"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B0DD3E7" w14:textId="77777777">
            <w:pPr>
              <w:jc w:val="right"/>
              <w:rPr>
                <w:rFonts w:cs="Arial"/>
                <w:lang w:val="sk-SK"/>
              </w:rPr>
            </w:pPr>
            <w:r w:rsidRPr="00CC02B7">
              <w:rPr>
                <w:rFonts w:cs="Arial"/>
                <w:lang w:val="sk-SK"/>
              </w:rPr>
              <w:t>18 545</w:t>
            </w:r>
          </w:p>
        </w:tc>
      </w:tr>
      <w:tr w:rsidRPr="00CC02B7" w:rsidR="00CC02B7" w:rsidTr="00872F49" w14:paraId="15121A12" w14:textId="77777777">
        <w:trPr>
          <w:trHeight w:val="255"/>
        </w:trPr>
        <w:tc>
          <w:tcPr>
            <w:tcW w:w="3114"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5263FBCF" w14:textId="77777777">
            <w:pPr>
              <w:rPr>
                <w:rFonts w:cs="Arial"/>
                <w:lang w:val="sk-SK"/>
              </w:rPr>
            </w:pPr>
            <w:r w:rsidRPr="00CC02B7">
              <w:rPr>
                <w:rFonts w:cs="Arial"/>
                <w:lang w:val="sk-SK"/>
              </w:rPr>
              <w:t xml:space="preserve">            kaviareň Smaragd</w:t>
            </w:r>
          </w:p>
        </w:tc>
        <w:tc>
          <w:tcPr>
            <w:tcW w:w="10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0C0172E" w14:textId="77777777">
            <w:pPr>
              <w:jc w:val="right"/>
              <w:rPr>
                <w:rFonts w:cs="Arial"/>
                <w:lang w:val="sk-SK"/>
              </w:rPr>
            </w:pPr>
            <w:r w:rsidRPr="00CC02B7">
              <w:rPr>
                <w:rFonts w:cs="Arial"/>
                <w:lang w:val="sk-SK"/>
              </w:rPr>
              <w:t>36 926</w:t>
            </w:r>
          </w:p>
        </w:tc>
        <w:tc>
          <w:tcPr>
            <w:tcW w:w="120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4461787" w14:textId="77777777">
            <w:pPr>
              <w:jc w:val="right"/>
              <w:rPr>
                <w:rFonts w:cs="Arial"/>
                <w:lang w:val="sk-SK"/>
              </w:rPr>
            </w:pPr>
            <w:r w:rsidRPr="00CC02B7">
              <w:rPr>
                <w:rFonts w:cs="Arial"/>
                <w:lang w:val="sk-SK"/>
              </w:rPr>
              <w:t>52 000</w:t>
            </w:r>
          </w:p>
        </w:tc>
        <w:tc>
          <w:tcPr>
            <w:tcW w:w="122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0016B63" w14:textId="77777777">
            <w:pPr>
              <w:jc w:val="right"/>
              <w:rPr>
                <w:rFonts w:cs="Arial"/>
                <w:lang w:val="sk-SK"/>
              </w:rPr>
            </w:pPr>
            <w:r w:rsidRPr="00CC02B7">
              <w:rPr>
                <w:rFonts w:cs="Arial"/>
                <w:lang w:val="sk-SK"/>
              </w:rPr>
              <w:t>71 827</w:t>
            </w:r>
          </w:p>
        </w:tc>
        <w:tc>
          <w:tcPr>
            <w:tcW w:w="107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1818A88" w14:textId="77777777">
            <w:pPr>
              <w:jc w:val="right"/>
              <w:rPr>
                <w:rFonts w:cs="Arial"/>
                <w:lang w:val="sk-SK"/>
              </w:rPr>
            </w:pPr>
            <w:r w:rsidRPr="00CC02B7">
              <w:rPr>
                <w:rFonts w:cs="Arial"/>
                <w:lang w:val="sk-SK"/>
              </w:rPr>
              <w:t>19 827</w:t>
            </w:r>
          </w:p>
        </w:tc>
        <w:tc>
          <w:tcPr>
            <w:tcW w:w="93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1AC6DE1" w14:textId="77777777">
            <w:pPr>
              <w:jc w:val="right"/>
              <w:rPr>
                <w:rFonts w:cs="Arial"/>
                <w:lang w:val="sk-SK"/>
              </w:rPr>
            </w:pPr>
            <w:r w:rsidRPr="00CC02B7">
              <w:rPr>
                <w:rFonts w:cs="Arial"/>
                <w:lang w:val="sk-SK"/>
              </w:rPr>
              <w:t>138,13%</w:t>
            </w:r>
          </w:p>
        </w:tc>
        <w:tc>
          <w:tcPr>
            <w:tcW w:w="1104"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F002EDA" w14:textId="77777777">
            <w:pPr>
              <w:jc w:val="right"/>
              <w:rPr>
                <w:rFonts w:cs="Arial"/>
                <w:lang w:val="sk-SK"/>
              </w:rPr>
            </w:pPr>
            <w:r w:rsidRPr="00CC02B7">
              <w:rPr>
                <w:rFonts w:cs="Arial"/>
                <w:lang w:val="sk-SK"/>
              </w:rPr>
              <w:t>34 901</w:t>
            </w:r>
          </w:p>
        </w:tc>
      </w:tr>
      <w:tr w:rsidRPr="00CC02B7" w:rsidR="00CC02B7" w:rsidTr="00872F49" w14:paraId="19A0413F" w14:textId="77777777">
        <w:trPr>
          <w:trHeight w:val="255"/>
        </w:trPr>
        <w:tc>
          <w:tcPr>
            <w:tcW w:w="3114"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727ED2D8" w14:textId="77777777">
            <w:pPr>
              <w:rPr>
                <w:rFonts w:cs="Arial"/>
                <w:lang w:val="sk-SK"/>
              </w:rPr>
            </w:pPr>
            <w:r w:rsidRPr="00CC02B7">
              <w:rPr>
                <w:rFonts w:cs="Arial"/>
                <w:lang w:val="sk-SK"/>
              </w:rPr>
              <w:t xml:space="preserve">            vitálny svet </w:t>
            </w:r>
            <w:proofErr w:type="spellStart"/>
            <w:r w:rsidRPr="00CC02B7">
              <w:rPr>
                <w:rFonts w:cs="Arial"/>
                <w:lang w:val="sk-SK"/>
              </w:rPr>
              <w:t>Welnea</w:t>
            </w:r>
            <w:proofErr w:type="spellEnd"/>
          </w:p>
        </w:tc>
        <w:tc>
          <w:tcPr>
            <w:tcW w:w="10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66B8C0D" w14:textId="77777777">
            <w:pPr>
              <w:jc w:val="right"/>
              <w:rPr>
                <w:rFonts w:cs="Arial"/>
                <w:lang w:val="sk-SK"/>
              </w:rPr>
            </w:pPr>
            <w:r w:rsidRPr="00CC02B7">
              <w:rPr>
                <w:rFonts w:cs="Arial"/>
                <w:lang w:val="sk-SK"/>
              </w:rPr>
              <w:t>1 207</w:t>
            </w:r>
          </w:p>
        </w:tc>
        <w:tc>
          <w:tcPr>
            <w:tcW w:w="120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6E891A2" w14:textId="77777777">
            <w:pPr>
              <w:jc w:val="right"/>
              <w:rPr>
                <w:rFonts w:cs="Arial"/>
                <w:lang w:val="sk-SK"/>
              </w:rPr>
            </w:pPr>
            <w:r w:rsidRPr="00CC02B7">
              <w:rPr>
                <w:rFonts w:cs="Arial"/>
                <w:lang w:val="sk-SK"/>
              </w:rPr>
              <w:t>1 500</w:t>
            </w:r>
          </w:p>
        </w:tc>
        <w:tc>
          <w:tcPr>
            <w:tcW w:w="122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327D590" w14:textId="77777777">
            <w:pPr>
              <w:jc w:val="right"/>
              <w:rPr>
                <w:rFonts w:cs="Arial"/>
                <w:lang w:val="sk-SK"/>
              </w:rPr>
            </w:pPr>
            <w:r w:rsidRPr="00CC02B7">
              <w:rPr>
                <w:rFonts w:cs="Arial"/>
                <w:lang w:val="sk-SK"/>
              </w:rPr>
              <w:t>1 504</w:t>
            </w:r>
          </w:p>
        </w:tc>
        <w:tc>
          <w:tcPr>
            <w:tcW w:w="107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A38A365" w14:textId="77777777">
            <w:pPr>
              <w:jc w:val="right"/>
              <w:rPr>
                <w:rFonts w:cs="Arial"/>
                <w:lang w:val="sk-SK"/>
              </w:rPr>
            </w:pPr>
            <w:r w:rsidRPr="00CC02B7">
              <w:rPr>
                <w:rFonts w:cs="Arial"/>
                <w:lang w:val="sk-SK"/>
              </w:rPr>
              <w:t>4</w:t>
            </w:r>
          </w:p>
        </w:tc>
        <w:tc>
          <w:tcPr>
            <w:tcW w:w="93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9E1285E" w14:textId="77777777">
            <w:pPr>
              <w:jc w:val="right"/>
              <w:rPr>
                <w:rFonts w:cs="Arial"/>
                <w:lang w:val="sk-SK"/>
              </w:rPr>
            </w:pPr>
            <w:r w:rsidRPr="00CC02B7">
              <w:rPr>
                <w:rFonts w:cs="Arial"/>
                <w:lang w:val="sk-SK"/>
              </w:rPr>
              <w:t>100,27%</w:t>
            </w:r>
          </w:p>
        </w:tc>
        <w:tc>
          <w:tcPr>
            <w:tcW w:w="1104"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DD6845A" w14:textId="77777777">
            <w:pPr>
              <w:jc w:val="right"/>
              <w:rPr>
                <w:rFonts w:cs="Arial"/>
                <w:lang w:val="sk-SK"/>
              </w:rPr>
            </w:pPr>
            <w:r w:rsidRPr="00CC02B7">
              <w:rPr>
                <w:rFonts w:cs="Arial"/>
                <w:lang w:val="sk-SK"/>
              </w:rPr>
              <w:t>297</w:t>
            </w:r>
          </w:p>
        </w:tc>
      </w:tr>
      <w:tr w:rsidRPr="00CC02B7" w:rsidR="00CC02B7" w:rsidTr="00872F49" w14:paraId="7E5EEDA6" w14:textId="77777777">
        <w:trPr>
          <w:trHeight w:val="255"/>
        </w:trPr>
        <w:tc>
          <w:tcPr>
            <w:tcW w:w="3114"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33F3CB7B" w14:textId="77777777">
            <w:pPr>
              <w:rPr>
                <w:rFonts w:cs="Arial"/>
                <w:lang w:val="sk-SK"/>
              </w:rPr>
            </w:pPr>
            <w:r w:rsidRPr="00CC02B7">
              <w:rPr>
                <w:rFonts w:cs="Arial"/>
                <w:lang w:val="sk-SK"/>
              </w:rPr>
              <w:t xml:space="preserve">            kúpalisko </w:t>
            </w:r>
            <w:proofErr w:type="spellStart"/>
            <w:r w:rsidRPr="00CC02B7">
              <w:rPr>
                <w:rFonts w:cs="Arial"/>
                <w:lang w:val="sk-SK"/>
              </w:rPr>
              <w:t>Dudinka</w:t>
            </w:r>
            <w:proofErr w:type="spellEnd"/>
          </w:p>
        </w:tc>
        <w:tc>
          <w:tcPr>
            <w:tcW w:w="10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AD1ED00" w14:textId="77777777">
            <w:pPr>
              <w:jc w:val="right"/>
              <w:rPr>
                <w:rFonts w:cs="Arial"/>
                <w:lang w:val="sk-SK"/>
              </w:rPr>
            </w:pPr>
            <w:r w:rsidRPr="00CC02B7">
              <w:rPr>
                <w:rFonts w:cs="Arial"/>
                <w:lang w:val="sk-SK"/>
              </w:rPr>
              <w:t>94 400</w:t>
            </w:r>
          </w:p>
        </w:tc>
        <w:tc>
          <w:tcPr>
            <w:tcW w:w="120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27DDF22" w14:textId="77777777">
            <w:pPr>
              <w:jc w:val="right"/>
              <w:rPr>
                <w:rFonts w:cs="Arial"/>
                <w:lang w:val="sk-SK"/>
              </w:rPr>
            </w:pPr>
            <w:r w:rsidRPr="00CC02B7">
              <w:rPr>
                <w:rFonts w:cs="Arial"/>
                <w:lang w:val="sk-SK"/>
              </w:rPr>
              <w:t>110 650</w:t>
            </w:r>
          </w:p>
        </w:tc>
        <w:tc>
          <w:tcPr>
            <w:tcW w:w="122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1E5F5CA" w14:textId="77777777">
            <w:pPr>
              <w:jc w:val="right"/>
              <w:rPr>
                <w:rFonts w:cs="Arial"/>
                <w:lang w:val="sk-SK"/>
              </w:rPr>
            </w:pPr>
            <w:r w:rsidRPr="00CC02B7">
              <w:rPr>
                <w:rFonts w:cs="Arial"/>
                <w:lang w:val="sk-SK"/>
              </w:rPr>
              <w:t>114 833</w:t>
            </w:r>
          </w:p>
        </w:tc>
        <w:tc>
          <w:tcPr>
            <w:tcW w:w="107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E132970" w14:textId="77777777">
            <w:pPr>
              <w:jc w:val="right"/>
              <w:rPr>
                <w:rFonts w:cs="Arial"/>
                <w:lang w:val="sk-SK"/>
              </w:rPr>
            </w:pPr>
            <w:r w:rsidRPr="00CC02B7">
              <w:rPr>
                <w:rFonts w:cs="Arial"/>
                <w:lang w:val="sk-SK"/>
              </w:rPr>
              <w:t>4 183</w:t>
            </w:r>
          </w:p>
        </w:tc>
        <w:tc>
          <w:tcPr>
            <w:tcW w:w="93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0298C79" w14:textId="77777777">
            <w:pPr>
              <w:jc w:val="right"/>
              <w:rPr>
                <w:rFonts w:cs="Arial"/>
                <w:lang w:val="sk-SK"/>
              </w:rPr>
            </w:pPr>
            <w:r w:rsidRPr="00CC02B7">
              <w:rPr>
                <w:rFonts w:cs="Arial"/>
                <w:lang w:val="sk-SK"/>
              </w:rPr>
              <w:t>103,78%</w:t>
            </w:r>
          </w:p>
        </w:tc>
        <w:tc>
          <w:tcPr>
            <w:tcW w:w="1104"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4FECF2E" w14:textId="77777777">
            <w:pPr>
              <w:jc w:val="right"/>
              <w:rPr>
                <w:rFonts w:cs="Arial"/>
                <w:lang w:val="sk-SK"/>
              </w:rPr>
            </w:pPr>
            <w:r w:rsidRPr="00CC02B7">
              <w:rPr>
                <w:rFonts w:cs="Arial"/>
                <w:lang w:val="sk-SK"/>
              </w:rPr>
              <w:t>20 433</w:t>
            </w:r>
          </w:p>
        </w:tc>
      </w:tr>
      <w:tr w:rsidRPr="00CC02B7" w:rsidR="00CC02B7" w:rsidTr="00872F49" w14:paraId="5250755B" w14:textId="77777777">
        <w:trPr>
          <w:trHeight w:val="255"/>
        </w:trPr>
        <w:tc>
          <w:tcPr>
            <w:tcW w:w="3114"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1AD0069F" w14:textId="77777777">
            <w:pPr>
              <w:rPr>
                <w:rFonts w:cs="Arial"/>
                <w:lang w:val="sk-SK"/>
              </w:rPr>
            </w:pPr>
            <w:r w:rsidRPr="00CC02B7">
              <w:rPr>
                <w:rFonts w:cs="Arial"/>
                <w:lang w:val="sk-SK"/>
              </w:rPr>
              <w:t xml:space="preserve">            šport bar</w:t>
            </w:r>
          </w:p>
        </w:tc>
        <w:tc>
          <w:tcPr>
            <w:tcW w:w="10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99ACB6B" w14:textId="77777777">
            <w:pPr>
              <w:jc w:val="right"/>
              <w:rPr>
                <w:rFonts w:cs="Arial"/>
                <w:lang w:val="sk-SK"/>
              </w:rPr>
            </w:pPr>
            <w:r w:rsidRPr="00CC02B7">
              <w:rPr>
                <w:rFonts w:cs="Arial"/>
                <w:lang w:val="sk-SK"/>
              </w:rPr>
              <w:t>3 334</w:t>
            </w:r>
          </w:p>
        </w:tc>
        <w:tc>
          <w:tcPr>
            <w:tcW w:w="120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27A908E" w14:textId="77777777">
            <w:pPr>
              <w:jc w:val="right"/>
              <w:rPr>
                <w:rFonts w:cs="Arial"/>
                <w:lang w:val="sk-SK"/>
              </w:rPr>
            </w:pPr>
            <w:r w:rsidRPr="00CC02B7">
              <w:rPr>
                <w:rFonts w:cs="Arial"/>
                <w:lang w:val="sk-SK"/>
              </w:rPr>
              <w:t>3 500</w:t>
            </w:r>
          </w:p>
        </w:tc>
        <w:tc>
          <w:tcPr>
            <w:tcW w:w="122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3085268" w14:textId="77777777">
            <w:pPr>
              <w:jc w:val="right"/>
              <w:rPr>
                <w:rFonts w:cs="Arial"/>
                <w:lang w:val="sk-SK"/>
              </w:rPr>
            </w:pPr>
            <w:r w:rsidRPr="00CC02B7">
              <w:rPr>
                <w:rFonts w:cs="Arial"/>
                <w:lang w:val="sk-SK"/>
              </w:rPr>
              <w:t>4 583</w:t>
            </w:r>
          </w:p>
        </w:tc>
        <w:tc>
          <w:tcPr>
            <w:tcW w:w="107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14E29D0" w14:textId="77777777">
            <w:pPr>
              <w:jc w:val="right"/>
              <w:rPr>
                <w:rFonts w:cs="Arial"/>
                <w:lang w:val="sk-SK"/>
              </w:rPr>
            </w:pPr>
            <w:r w:rsidRPr="00CC02B7">
              <w:rPr>
                <w:rFonts w:cs="Arial"/>
                <w:lang w:val="sk-SK"/>
              </w:rPr>
              <w:t>1 083</w:t>
            </w:r>
          </w:p>
        </w:tc>
        <w:tc>
          <w:tcPr>
            <w:tcW w:w="93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EA6ECBA" w14:textId="77777777">
            <w:pPr>
              <w:jc w:val="right"/>
              <w:rPr>
                <w:rFonts w:cs="Arial"/>
                <w:lang w:val="sk-SK"/>
              </w:rPr>
            </w:pPr>
            <w:r w:rsidRPr="00CC02B7">
              <w:rPr>
                <w:rFonts w:cs="Arial"/>
                <w:lang w:val="sk-SK"/>
              </w:rPr>
              <w:t>130,94%</w:t>
            </w:r>
          </w:p>
        </w:tc>
        <w:tc>
          <w:tcPr>
            <w:tcW w:w="1104"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4D45F15" w14:textId="77777777">
            <w:pPr>
              <w:jc w:val="right"/>
              <w:rPr>
                <w:rFonts w:cs="Arial"/>
                <w:lang w:val="sk-SK"/>
              </w:rPr>
            </w:pPr>
            <w:r w:rsidRPr="00CC02B7">
              <w:rPr>
                <w:rFonts w:cs="Arial"/>
                <w:lang w:val="sk-SK"/>
              </w:rPr>
              <w:t>1 249</w:t>
            </w:r>
          </w:p>
        </w:tc>
      </w:tr>
      <w:tr w:rsidRPr="00CC02B7" w:rsidR="00CC02B7" w:rsidTr="00872F49" w14:paraId="5C0BEAFA" w14:textId="77777777">
        <w:trPr>
          <w:trHeight w:val="255"/>
        </w:trPr>
        <w:tc>
          <w:tcPr>
            <w:tcW w:w="3114"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73B2FDE5" w14:textId="77777777">
            <w:pPr>
              <w:rPr>
                <w:rFonts w:cs="Arial"/>
                <w:lang w:val="sk-SK"/>
              </w:rPr>
            </w:pPr>
            <w:r w:rsidRPr="00CC02B7">
              <w:rPr>
                <w:rFonts w:cs="Arial"/>
                <w:lang w:val="sk-SK"/>
              </w:rPr>
              <w:t xml:space="preserve">            bufet pri </w:t>
            </w:r>
            <w:proofErr w:type="spellStart"/>
            <w:r w:rsidRPr="00CC02B7">
              <w:rPr>
                <w:rFonts w:cs="Arial"/>
                <w:lang w:val="sk-SK"/>
              </w:rPr>
              <w:t>reh</w:t>
            </w:r>
            <w:proofErr w:type="spellEnd"/>
            <w:r w:rsidRPr="00CC02B7">
              <w:rPr>
                <w:rFonts w:cs="Arial"/>
                <w:lang w:val="sk-SK"/>
              </w:rPr>
              <w:t xml:space="preserve">. bazéne </w:t>
            </w:r>
          </w:p>
        </w:tc>
        <w:tc>
          <w:tcPr>
            <w:tcW w:w="10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4C3323A" w14:textId="77777777">
            <w:pPr>
              <w:jc w:val="right"/>
              <w:rPr>
                <w:rFonts w:cs="Arial"/>
                <w:lang w:val="sk-SK"/>
              </w:rPr>
            </w:pPr>
            <w:r w:rsidRPr="00CC02B7">
              <w:rPr>
                <w:rFonts w:cs="Arial"/>
                <w:lang w:val="sk-SK"/>
              </w:rPr>
              <w:t>17 660</w:t>
            </w:r>
          </w:p>
        </w:tc>
        <w:tc>
          <w:tcPr>
            <w:tcW w:w="120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F6AB49C" w14:textId="77777777">
            <w:pPr>
              <w:jc w:val="right"/>
              <w:rPr>
                <w:rFonts w:cs="Arial"/>
                <w:lang w:val="sk-SK"/>
              </w:rPr>
            </w:pPr>
            <w:r w:rsidRPr="00CC02B7">
              <w:rPr>
                <w:rFonts w:cs="Arial"/>
                <w:lang w:val="sk-SK"/>
              </w:rPr>
              <w:t>20 000</w:t>
            </w:r>
          </w:p>
        </w:tc>
        <w:tc>
          <w:tcPr>
            <w:tcW w:w="122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B9FA0D5" w14:textId="77777777">
            <w:pPr>
              <w:jc w:val="right"/>
              <w:rPr>
                <w:rFonts w:cs="Arial"/>
                <w:lang w:val="sk-SK"/>
              </w:rPr>
            </w:pPr>
            <w:r w:rsidRPr="00CC02B7">
              <w:rPr>
                <w:rFonts w:cs="Arial"/>
                <w:lang w:val="sk-SK"/>
              </w:rPr>
              <w:t>18 939</w:t>
            </w:r>
          </w:p>
        </w:tc>
        <w:tc>
          <w:tcPr>
            <w:tcW w:w="107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5E9F541" w14:textId="77777777">
            <w:pPr>
              <w:jc w:val="right"/>
              <w:rPr>
                <w:rFonts w:cs="Arial"/>
                <w:lang w:val="sk-SK"/>
              </w:rPr>
            </w:pPr>
            <w:r w:rsidRPr="00CC02B7">
              <w:rPr>
                <w:rFonts w:cs="Arial"/>
                <w:lang w:val="sk-SK"/>
              </w:rPr>
              <w:t>-1 061</w:t>
            </w:r>
          </w:p>
        </w:tc>
        <w:tc>
          <w:tcPr>
            <w:tcW w:w="93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B728B6A" w14:textId="77777777">
            <w:pPr>
              <w:jc w:val="right"/>
              <w:rPr>
                <w:rFonts w:cs="Arial"/>
                <w:lang w:val="sk-SK"/>
              </w:rPr>
            </w:pPr>
            <w:r w:rsidRPr="00CC02B7">
              <w:rPr>
                <w:rFonts w:cs="Arial"/>
                <w:lang w:val="sk-SK"/>
              </w:rPr>
              <w:t>94,70%</w:t>
            </w:r>
          </w:p>
        </w:tc>
        <w:tc>
          <w:tcPr>
            <w:tcW w:w="1104"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45B4251" w14:textId="77777777">
            <w:pPr>
              <w:jc w:val="right"/>
              <w:rPr>
                <w:rFonts w:cs="Arial"/>
                <w:lang w:val="sk-SK"/>
              </w:rPr>
            </w:pPr>
            <w:r w:rsidRPr="00CC02B7">
              <w:rPr>
                <w:rFonts w:cs="Arial"/>
                <w:lang w:val="sk-SK"/>
              </w:rPr>
              <w:t>1 279</w:t>
            </w:r>
          </w:p>
        </w:tc>
      </w:tr>
      <w:tr w:rsidRPr="00CC02B7" w:rsidR="00CC02B7" w:rsidTr="00872F49" w14:paraId="01536F5A" w14:textId="77777777">
        <w:trPr>
          <w:trHeight w:val="255"/>
        </w:trPr>
        <w:tc>
          <w:tcPr>
            <w:tcW w:w="3114"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50425295" w14:textId="77777777">
            <w:pPr>
              <w:rPr>
                <w:rFonts w:cs="Arial"/>
                <w:lang w:val="sk-SK"/>
              </w:rPr>
            </w:pPr>
            <w:r w:rsidRPr="00CC02B7">
              <w:rPr>
                <w:rFonts w:cs="Arial"/>
                <w:lang w:val="sk-SK"/>
              </w:rPr>
              <w:t xml:space="preserve">            akcie</w:t>
            </w:r>
          </w:p>
        </w:tc>
        <w:tc>
          <w:tcPr>
            <w:tcW w:w="10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B670F33" w14:textId="77777777">
            <w:pPr>
              <w:jc w:val="right"/>
              <w:rPr>
                <w:rFonts w:cs="Arial"/>
                <w:lang w:val="sk-SK"/>
              </w:rPr>
            </w:pPr>
            <w:r w:rsidRPr="00CC02B7">
              <w:rPr>
                <w:rFonts w:cs="Arial"/>
                <w:lang w:val="sk-SK"/>
              </w:rPr>
              <w:t>3 167</w:t>
            </w:r>
          </w:p>
        </w:tc>
        <w:tc>
          <w:tcPr>
            <w:tcW w:w="120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BBECEAC" w14:textId="77777777">
            <w:pPr>
              <w:jc w:val="right"/>
              <w:rPr>
                <w:rFonts w:cs="Arial"/>
                <w:lang w:val="sk-SK"/>
              </w:rPr>
            </w:pPr>
            <w:r w:rsidRPr="00CC02B7">
              <w:rPr>
                <w:rFonts w:cs="Arial"/>
                <w:lang w:val="sk-SK"/>
              </w:rPr>
              <w:t>10 000</w:t>
            </w:r>
          </w:p>
        </w:tc>
        <w:tc>
          <w:tcPr>
            <w:tcW w:w="122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20B90B3" w14:textId="77777777">
            <w:pPr>
              <w:jc w:val="right"/>
              <w:rPr>
                <w:rFonts w:cs="Arial"/>
                <w:lang w:val="sk-SK"/>
              </w:rPr>
            </w:pPr>
            <w:r w:rsidRPr="00CC02B7">
              <w:rPr>
                <w:rFonts w:cs="Arial"/>
                <w:lang w:val="sk-SK"/>
              </w:rPr>
              <w:t>1 695</w:t>
            </w:r>
          </w:p>
        </w:tc>
        <w:tc>
          <w:tcPr>
            <w:tcW w:w="107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0BAF24D" w14:textId="77777777">
            <w:pPr>
              <w:jc w:val="right"/>
              <w:rPr>
                <w:rFonts w:cs="Arial"/>
                <w:lang w:val="sk-SK"/>
              </w:rPr>
            </w:pPr>
            <w:r w:rsidRPr="00CC02B7">
              <w:rPr>
                <w:rFonts w:cs="Arial"/>
                <w:lang w:val="sk-SK"/>
              </w:rPr>
              <w:t>-8 305</w:t>
            </w:r>
          </w:p>
        </w:tc>
        <w:tc>
          <w:tcPr>
            <w:tcW w:w="93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EEE548E" w14:textId="77777777">
            <w:pPr>
              <w:jc w:val="right"/>
              <w:rPr>
                <w:rFonts w:cs="Arial"/>
                <w:lang w:val="sk-SK"/>
              </w:rPr>
            </w:pPr>
            <w:r w:rsidRPr="00CC02B7">
              <w:rPr>
                <w:rFonts w:cs="Arial"/>
                <w:lang w:val="sk-SK"/>
              </w:rPr>
              <w:t>16,95%</w:t>
            </w:r>
          </w:p>
        </w:tc>
        <w:tc>
          <w:tcPr>
            <w:tcW w:w="1104"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82EAA99" w14:textId="77777777">
            <w:pPr>
              <w:jc w:val="right"/>
              <w:rPr>
                <w:rFonts w:cs="Arial"/>
                <w:lang w:val="sk-SK"/>
              </w:rPr>
            </w:pPr>
            <w:r w:rsidRPr="00CC02B7">
              <w:rPr>
                <w:rFonts w:cs="Arial"/>
                <w:lang w:val="sk-SK"/>
              </w:rPr>
              <w:t>-1 472</w:t>
            </w:r>
          </w:p>
        </w:tc>
      </w:tr>
      <w:tr w:rsidRPr="00CC02B7" w:rsidR="00CC02B7" w:rsidTr="00872F49" w14:paraId="584E129B" w14:textId="77777777">
        <w:trPr>
          <w:trHeight w:val="255"/>
        </w:trPr>
        <w:tc>
          <w:tcPr>
            <w:tcW w:w="3114"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78E372E9" w14:textId="77777777">
            <w:pPr>
              <w:rPr>
                <w:rFonts w:cs="Arial"/>
                <w:lang w:val="sk-SK"/>
              </w:rPr>
            </w:pPr>
            <w:r w:rsidRPr="00CC02B7">
              <w:rPr>
                <w:rFonts w:cs="Arial"/>
                <w:lang w:val="sk-SK"/>
              </w:rPr>
              <w:t xml:space="preserve">            ostatné</w:t>
            </w:r>
          </w:p>
        </w:tc>
        <w:tc>
          <w:tcPr>
            <w:tcW w:w="10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8BC3CB9" w14:textId="77777777">
            <w:pPr>
              <w:jc w:val="right"/>
              <w:rPr>
                <w:rFonts w:cs="Arial"/>
                <w:lang w:val="sk-SK"/>
              </w:rPr>
            </w:pPr>
            <w:r w:rsidRPr="00CC02B7">
              <w:rPr>
                <w:rFonts w:cs="Arial"/>
                <w:lang w:val="sk-SK"/>
              </w:rPr>
              <w:t>0</w:t>
            </w:r>
          </w:p>
        </w:tc>
        <w:tc>
          <w:tcPr>
            <w:tcW w:w="120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8724FC2" w14:textId="77777777">
            <w:pPr>
              <w:jc w:val="right"/>
              <w:rPr>
                <w:rFonts w:cs="Arial"/>
                <w:lang w:val="sk-SK"/>
              </w:rPr>
            </w:pPr>
            <w:r w:rsidRPr="00CC02B7">
              <w:rPr>
                <w:rFonts w:cs="Arial"/>
                <w:lang w:val="sk-SK"/>
              </w:rPr>
              <w:t> </w:t>
            </w:r>
          </w:p>
        </w:tc>
        <w:tc>
          <w:tcPr>
            <w:tcW w:w="122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46ABB6A" w14:textId="77777777">
            <w:pPr>
              <w:jc w:val="right"/>
              <w:rPr>
                <w:rFonts w:cs="Arial"/>
                <w:lang w:val="sk-SK"/>
              </w:rPr>
            </w:pPr>
            <w:r w:rsidRPr="00CC02B7">
              <w:rPr>
                <w:rFonts w:cs="Arial"/>
                <w:lang w:val="sk-SK"/>
              </w:rPr>
              <w:t>0</w:t>
            </w:r>
          </w:p>
        </w:tc>
        <w:tc>
          <w:tcPr>
            <w:tcW w:w="107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DA4A7C1" w14:textId="77777777">
            <w:pPr>
              <w:jc w:val="right"/>
              <w:rPr>
                <w:rFonts w:cs="Arial"/>
                <w:lang w:val="sk-SK"/>
              </w:rPr>
            </w:pPr>
            <w:r w:rsidRPr="00CC02B7">
              <w:rPr>
                <w:rFonts w:cs="Arial"/>
                <w:lang w:val="sk-SK"/>
              </w:rPr>
              <w:t>0</w:t>
            </w:r>
          </w:p>
        </w:tc>
        <w:tc>
          <w:tcPr>
            <w:tcW w:w="93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0C44D36" w14:textId="77777777">
            <w:pPr>
              <w:jc w:val="right"/>
              <w:rPr>
                <w:rFonts w:cs="Arial"/>
                <w:lang w:val="sk-SK"/>
              </w:rPr>
            </w:pPr>
            <w:r w:rsidRPr="00CC02B7">
              <w:rPr>
                <w:rFonts w:cs="Arial"/>
                <w:lang w:val="sk-SK"/>
              </w:rPr>
              <w:t>0,00%</w:t>
            </w:r>
          </w:p>
        </w:tc>
        <w:tc>
          <w:tcPr>
            <w:tcW w:w="1104"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5D2F001" w14:textId="77777777">
            <w:pPr>
              <w:jc w:val="right"/>
              <w:rPr>
                <w:rFonts w:cs="Arial"/>
                <w:lang w:val="sk-SK"/>
              </w:rPr>
            </w:pPr>
            <w:r w:rsidRPr="00CC02B7">
              <w:rPr>
                <w:rFonts w:cs="Arial"/>
                <w:lang w:val="sk-SK"/>
              </w:rPr>
              <w:t>0</w:t>
            </w:r>
          </w:p>
        </w:tc>
      </w:tr>
      <w:tr w:rsidRPr="00CC02B7" w:rsidR="00CC02B7" w:rsidTr="00872F49" w14:paraId="54E6CCE0" w14:textId="77777777">
        <w:trPr>
          <w:trHeight w:val="480"/>
        </w:trPr>
        <w:tc>
          <w:tcPr>
            <w:tcW w:w="3114" w:type="dxa"/>
            <w:tcBorders>
              <w:top w:val="nil"/>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462C9FA5" w14:textId="77777777">
            <w:pPr>
              <w:rPr>
                <w:rFonts w:cs="Arial"/>
                <w:b/>
                <w:bCs/>
                <w:sz w:val="18"/>
                <w:szCs w:val="18"/>
                <w:lang w:val="sk-SK"/>
              </w:rPr>
            </w:pPr>
            <w:r w:rsidRPr="00CC02B7">
              <w:rPr>
                <w:rFonts w:cs="Arial"/>
                <w:b/>
                <w:bCs/>
                <w:sz w:val="18"/>
                <w:szCs w:val="18"/>
                <w:lang w:val="sk-SK"/>
              </w:rPr>
              <w:t>Tržby z predaja tovaru na odbytových strediskách</w:t>
            </w:r>
          </w:p>
        </w:tc>
        <w:tc>
          <w:tcPr>
            <w:tcW w:w="10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8F566E4" w14:textId="77777777">
            <w:pPr>
              <w:jc w:val="right"/>
              <w:rPr>
                <w:rFonts w:cs="Arial"/>
                <w:b/>
                <w:bCs/>
                <w:lang w:val="sk-SK"/>
              </w:rPr>
            </w:pPr>
            <w:r w:rsidRPr="00CC02B7">
              <w:rPr>
                <w:rFonts w:cs="Arial"/>
                <w:b/>
                <w:bCs/>
                <w:lang w:val="sk-SK"/>
              </w:rPr>
              <w:t>39 802</w:t>
            </w:r>
          </w:p>
        </w:tc>
        <w:tc>
          <w:tcPr>
            <w:tcW w:w="120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9790C86" w14:textId="77777777">
            <w:pPr>
              <w:jc w:val="right"/>
              <w:rPr>
                <w:rFonts w:cs="Arial"/>
                <w:b/>
                <w:bCs/>
                <w:lang w:val="sk-SK"/>
              </w:rPr>
            </w:pPr>
            <w:r w:rsidRPr="00CC02B7">
              <w:rPr>
                <w:rFonts w:cs="Arial"/>
                <w:b/>
                <w:bCs/>
                <w:lang w:val="sk-SK"/>
              </w:rPr>
              <w:t>44 384</w:t>
            </w:r>
          </w:p>
        </w:tc>
        <w:tc>
          <w:tcPr>
            <w:tcW w:w="122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3E24665" w14:textId="77777777">
            <w:pPr>
              <w:jc w:val="right"/>
              <w:rPr>
                <w:rFonts w:cs="Arial"/>
                <w:b/>
                <w:bCs/>
                <w:lang w:val="sk-SK"/>
              </w:rPr>
            </w:pPr>
            <w:r w:rsidRPr="00CC02B7">
              <w:rPr>
                <w:rFonts w:cs="Arial"/>
                <w:b/>
                <w:bCs/>
                <w:lang w:val="sk-SK"/>
              </w:rPr>
              <w:t>46 872</w:t>
            </w:r>
          </w:p>
        </w:tc>
        <w:tc>
          <w:tcPr>
            <w:tcW w:w="107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AB3891A" w14:textId="77777777">
            <w:pPr>
              <w:jc w:val="right"/>
              <w:rPr>
                <w:rFonts w:cs="Arial"/>
                <w:b/>
                <w:bCs/>
                <w:lang w:val="sk-SK"/>
              </w:rPr>
            </w:pPr>
            <w:r w:rsidRPr="00CC02B7">
              <w:rPr>
                <w:rFonts w:cs="Arial"/>
                <w:b/>
                <w:bCs/>
                <w:lang w:val="sk-SK"/>
              </w:rPr>
              <w:t>2 488</w:t>
            </w:r>
          </w:p>
        </w:tc>
        <w:tc>
          <w:tcPr>
            <w:tcW w:w="93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49F8063" w14:textId="77777777">
            <w:pPr>
              <w:jc w:val="right"/>
              <w:rPr>
                <w:rFonts w:cs="Arial"/>
                <w:b/>
                <w:bCs/>
                <w:lang w:val="sk-SK"/>
              </w:rPr>
            </w:pPr>
            <w:r w:rsidRPr="00CC02B7">
              <w:rPr>
                <w:rFonts w:cs="Arial"/>
                <w:b/>
                <w:bCs/>
                <w:lang w:val="sk-SK"/>
              </w:rPr>
              <w:t>105,61%</w:t>
            </w:r>
          </w:p>
        </w:tc>
        <w:tc>
          <w:tcPr>
            <w:tcW w:w="1104"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60D3CEA" w14:textId="77777777">
            <w:pPr>
              <w:jc w:val="right"/>
              <w:rPr>
                <w:rFonts w:cs="Arial"/>
                <w:b/>
                <w:bCs/>
                <w:lang w:val="sk-SK"/>
              </w:rPr>
            </w:pPr>
            <w:r w:rsidRPr="00CC02B7">
              <w:rPr>
                <w:rFonts w:cs="Arial"/>
                <w:b/>
                <w:bCs/>
                <w:lang w:val="sk-SK"/>
              </w:rPr>
              <w:t>7 070</w:t>
            </w:r>
          </w:p>
        </w:tc>
      </w:tr>
      <w:tr w:rsidRPr="00CC02B7" w:rsidR="00CC02B7" w:rsidTr="00872F49" w14:paraId="52494F6A" w14:textId="77777777">
        <w:trPr>
          <w:trHeight w:val="255"/>
        </w:trPr>
        <w:tc>
          <w:tcPr>
            <w:tcW w:w="3114"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354E8E7C" w14:textId="77777777">
            <w:pPr>
              <w:rPr>
                <w:rFonts w:cs="Arial"/>
                <w:lang w:val="sk-SK"/>
              </w:rPr>
            </w:pPr>
            <w:r w:rsidRPr="00CC02B7">
              <w:rPr>
                <w:rFonts w:cs="Arial"/>
                <w:lang w:val="sk-SK"/>
              </w:rPr>
              <w:t xml:space="preserve">z toho : recepcia Rubín </w:t>
            </w:r>
          </w:p>
        </w:tc>
        <w:tc>
          <w:tcPr>
            <w:tcW w:w="10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1BCEE1C" w14:textId="77777777">
            <w:pPr>
              <w:jc w:val="right"/>
              <w:rPr>
                <w:rFonts w:cs="Arial"/>
                <w:lang w:val="sk-SK"/>
              </w:rPr>
            </w:pPr>
            <w:r w:rsidRPr="00CC02B7">
              <w:rPr>
                <w:rFonts w:cs="Arial"/>
                <w:lang w:val="sk-SK"/>
              </w:rPr>
              <w:t>18 659</w:t>
            </w:r>
          </w:p>
        </w:tc>
        <w:tc>
          <w:tcPr>
            <w:tcW w:w="120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8077173" w14:textId="77777777">
            <w:pPr>
              <w:jc w:val="right"/>
              <w:rPr>
                <w:rFonts w:cs="Arial"/>
                <w:lang w:val="sk-SK"/>
              </w:rPr>
            </w:pPr>
            <w:r w:rsidRPr="00CC02B7">
              <w:rPr>
                <w:rFonts w:cs="Arial"/>
                <w:lang w:val="sk-SK"/>
              </w:rPr>
              <w:t>20 800</w:t>
            </w:r>
          </w:p>
        </w:tc>
        <w:tc>
          <w:tcPr>
            <w:tcW w:w="122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0983B59" w14:textId="77777777">
            <w:pPr>
              <w:jc w:val="right"/>
              <w:rPr>
                <w:rFonts w:cs="Arial"/>
                <w:lang w:val="sk-SK"/>
              </w:rPr>
            </w:pPr>
            <w:r w:rsidRPr="00CC02B7">
              <w:rPr>
                <w:rFonts w:cs="Arial"/>
                <w:lang w:val="sk-SK"/>
              </w:rPr>
              <w:t>21 075</w:t>
            </w:r>
          </w:p>
        </w:tc>
        <w:tc>
          <w:tcPr>
            <w:tcW w:w="107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B296E64" w14:textId="77777777">
            <w:pPr>
              <w:jc w:val="right"/>
              <w:rPr>
                <w:rFonts w:cs="Arial"/>
                <w:lang w:val="sk-SK"/>
              </w:rPr>
            </w:pPr>
            <w:r w:rsidRPr="00CC02B7">
              <w:rPr>
                <w:rFonts w:cs="Arial"/>
                <w:lang w:val="sk-SK"/>
              </w:rPr>
              <w:t>275</w:t>
            </w:r>
          </w:p>
        </w:tc>
        <w:tc>
          <w:tcPr>
            <w:tcW w:w="93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F7CE0DA" w14:textId="77777777">
            <w:pPr>
              <w:jc w:val="right"/>
              <w:rPr>
                <w:rFonts w:cs="Arial"/>
                <w:lang w:val="sk-SK"/>
              </w:rPr>
            </w:pPr>
            <w:r w:rsidRPr="00CC02B7">
              <w:rPr>
                <w:rFonts w:cs="Arial"/>
                <w:lang w:val="sk-SK"/>
              </w:rPr>
              <w:t>101,32%</w:t>
            </w:r>
          </w:p>
        </w:tc>
        <w:tc>
          <w:tcPr>
            <w:tcW w:w="1104"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4CAC736" w14:textId="77777777">
            <w:pPr>
              <w:jc w:val="right"/>
              <w:rPr>
                <w:rFonts w:cs="Arial"/>
                <w:lang w:val="sk-SK"/>
              </w:rPr>
            </w:pPr>
            <w:r w:rsidRPr="00CC02B7">
              <w:rPr>
                <w:rFonts w:cs="Arial"/>
                <w:lang w:val="sk-SK"/>
              </w:rPr>
              <w:t>2 416</w:t>
            </w:r>
          </w:p>
        </w:tc>
      </w:tr>
      <w:tr w:rsidRPr="00CC02B7" w:rsidR="00CC02B7" w:rsidTr="00872F49" w14:paraId="3C989CEF" w14:textId="77777777">
        <w:trPr>
          <w:trHeight w:val="255"/>
        </w:trPr>
        <w:tc>
          <w:tcPr>
            <w:tcW w:w="3114"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61786574" w14:textId="77777777">
            <w:pPr>
              <w:rPr>
                <w:rFonts w:cs="Arial"/>
                <w:lang w:val="sk-SK"/>
              </w:rPr>
            </w:pPr>
            <w:r w:rsidRPr="00CC02B7">
              <w:rPr>
                <w:rFonts w:cs="Arial"/>
                <w:lang w:val="sk-SK"/>
              </w:rPr>
              <w:t xml:space="preserve">            recepcia Smaragd</w:t>
            </w:r>
          </w:p>
        </w:tc>
        <w:tc>
          <w:tcPr>
            <w:tcW w:w="10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2D90C13" w14:textId="77777777">
            <w:pPr>
              <w:jc w:val="right"/>
              <w:rPr>
                <w:rFonts w:cs="Arial"/>
                <w:lang w:val="sk-SK"/>
              </w:rPr>
            </w:pPr>
            <w:r w:rsidRPr="00CC02B7">
              <w:rPr>
                <w:rFonts w:cs="Arial"/>
                <w:lang w:val="sk-SK"/>
              </w:rPr>
              <w:t>15 479</w:t>
            </w:r>
          </w:p>
        </w:tc>
        <w:tc>
          <w:tcPr>
            <w:tcW w:w="120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BB11530" w14:textId="77777777">
            <w:pPr>
              <w:jc w:val="right"/>
              <w:rPr>
                <w:rFonts w:cs="Arial"/>
                <w:lang w:val="sk-SK"/>
              </w:rPr>
            </w:pPr>
            <w:r w:rsidRPr="00CC02B7">
              <w:rPr>
                <w:rFonts w:cs="Arial"/>
                <w:lang w:val="sk-SK"/>
              </w:rPr>
              <w:t>17 250</w:t>
            </w:r>
          </w:p>
        </w:tc>
        <w:tc>
          <w:tcPr>
            <w:tcW w:w="122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3869594" w14:textId="77777777">
            <w:pPr>
              <w:jc w:val="right"/>
              <w:rPr>
                <w:rFonts w:cs="Arial"/>
                <w:lang w:val="sk-SK"/>
              </w:rPr>
            </w:pPr>
            <w:r w:rsidRPr="00CC02B7">
              <w:rPr>
                <w:rFonts w:cs="Arial"/>
                <w:lang w:val="sk-SK"/>
              </w:rPr>
              <w:t>18 982</w:t>
            </w:r>
          </w:p>
        </w:tc>
        <w:tc>
          <w:tcPr>
            <w:tcW w:w="107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D24F8A7" w14:textId="77777777">
            <w:pPr>
              <w:jc w:val="right"/>
              <w:rPr>
                <w:rFonts w:cs="Arial"/>
                <w:lang w:val="sk-SK"/>
              </w:rPr>
            </w:pPr>
            <w:r w:rsidRPr="00CC02B7">
              <w:rPr>
                <w:rFonts w:cs="Arial"/>
                <w:lang w:val="sk-SK"/>
              </w:rPr>
              <w:t>1 732</w:t>
            </w:r>
          </w:p>
        </w:tc>
        <w:tc>
          <w:tcPr>
            <w:tcW w:w="93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E63E6BF" w14:textId="77777777">
            <w:pPr>
              <w:jc w:val="right"/>
              <w:rPr>
                <w:rFonts w:cs="Arial"/>
                <w:lang w:val="sk-SK"/>
              </w:rPr>
            </w:pPr>
            <w:r w:rsidRPr="00CC02B7">
              <w:rPr>
                <w:rFonts w:cs="Arial"/>
                <w:lang w:val="sk-SK"/>
              </w:rPr>
              <w:t>110,04%</w:t>
            </w:r>
          </w:p>
        </w:tc>
        <w:tc>
          <w:tcPr>
            <w:tcW w:w="1104"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998238C" w14:textId="77777777">
            <w:pPr>
              <w:jc w:val="right"/>
              <w:rPr>
                <w:rFonts w:cs="Arial"/>
                <w:lang w:val="sk-SK"/>
              </w:rPr>
            </w:pPr>
            <w:r w:rsidRPr="00CC02B7">
              <w:rPr>
                <w:rFonts w:cs="Arial"/>
                <w:lang w:val="sk-SK"/>
              </w:rPr>
              <w:t>3 503</w:t>
            </w:r>
          </w:p>
        </w:tc>
      </w:tr>
      <w:tr w:rsidRPr="00CC02B7" w:rsidR="00CC02B7" w:rsidTr="00872F49" w14:paraId="618DFD5E" w14:textId="77777777">
        <w:trPr>
          <w:trHeight w:val="255"/>
        </w:trPr>
        <w:tc>
          <w:tcPr>
            <w:tcW w:w="3114"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45C945F4" w14:textId="77777777">
            <w:pPr>
              <w:rPr>
                <w:rFonts w:cs="Arial"/>
                <w:lang w:val="sk-SK"/>
              </w:rPr>
            </w:pPr>
            <w:r w:rsidRPr="00CC02B7">
              <w:rPr>
                <w:rFonts w:cs="Arial"/>
                <w:lang w:val="sk-SK"/>
              </w:rPr>
              <w:t xml:space="preserve">            recepcia Minerál</w:t>
            </w:r>
          </w:p>
        </w:tc>
        <w:tc>
          <w:tcPr>
            <w:tcW w:w="10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58D8645" w14:textId="77777777">
            <w:pPr>
              <w:jc w:val="right"/>
              <w:rPr>
                <w:rFonts w:cs="Arial"/>
                <w:lang w:val="sk-SK"/>
              </w:rPr>
            </w:pPr>
            <w:r w:rsidRPr="00CC02B7">
              <w:rPr>
                <w:rFonts w:cs="Arial"/>
                <w:lang w:val="sk-SK"/>
              </w:rPr>
              <w:t>5 510</w:t>
            </w:r>
          </w:p>
        </w:tc>
        <w:tc>
          <w:tcPr>
            <w:tcW w:w="120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164DCBC" w14:textId="77777777">
            <w:pPr>
              <w:jc w:val="right"/>
              <w:rPr>
                <w:rFonts w:cs="Arial"/>
                <w:lang w:val="sk-SK"/>
              </w:rPr>
            </w:pPr>
            <w:r w:rsidRPr="00CC02B7">
              <w:rPr>
                <w:rFonts w:cs="Arial"/>
                <w:lang w:val="sk-SK"/>
              </w:rPr>
              <w:t>6 150</w:t>
            </w:r>
          </w:p>
        </w:tc>
        <w:tc>
          <w:tcPr>
            <w:tcW w:w="122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574DFB5" w14:textId="77777777">
            <w:pPr>
              <w:jc w:val="right"/>
              <w:rPr>
                <w:rFonts w:cs="Arial"/>
                <w:lang w:val="sk-SK"/>
              </w:rPr>
            </w:pPr>
            <w:r w:rsidRPr="00CC02B7">
              <w:rPr>
                <w:rFonts w:cs="Arial"/>
                <w:lang w:val="sk-SK"/>
              </w:rPr>
              <w:t>6 728</w:t>
            </w:r>
          </w:p>
        </w:tc>
        <w:tc>
          <w:tcPr>
            <w:tcW w:w="107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FB6DA33" w14:textId="77777777">
            <w:pPr>
              <w:jc w:val="right"/>
              <w:rPr>
                <w:rFonts w:cs="Arial"/>
                <w:lang w:val="sk-SK"/>
              </w:rPr>
            </w:pPr>
            <w:r w:rsidRPr="00CC02B7">
              <w:rPr>
                <w:rFonts w:cs="Arial"/>
                <w:lang w:val="sk-SK"/>
              </w:rPr>
              <w:t>578</w:t>
            </w:r>
          </w:p>
        </w:tc>
        <w:tc>
          <w:tcPr>
            <w:tcW w:w="93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4DDC040" w14:textId="77777777">
            <w:pPr>
              <w:jc w:val="right"/>
              <w:rPr>
                <w:rFonts w:cs="Arial"/>
                <w:lang w:val="sk-SK"/>
              </w:rPr>
            </w:pPr>
            <w:r w:rsidRPr="00CC02B7">
              <w:rPr>
                <w:rFonts w:cs="Arial"/>
                <w:lang w:val="sk-SK"/>
              </w:rPr>
              <w:t>109,40%</w:t>
            </w:r>
          </w:p>
        </w:tc>
        <w:tc>
          <w:tcPr>
            <w:tcW w:w="1104"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A253C7A" w14:textId="77777777">
            <w:pPr>
              <w:jc w:val="right"/>
              <w:rPr>
                <w:rFonts w:cs="Arial"/>
                <w:lang w:val="sk-SK"/>
              </w:rPr>
            </w:pPr>
            <w:r w:rsidRPr="00CC02B7">
              <w:rPr>
                <w:rFonts w:cs="Arial"/>
                <w:lang w:val="sk-SK"/>
              </w:rPr>
              <w:t>1 218</w:t>
            </w:r>
          </w:p>
        </w:tc>
      </w:tr>
      <w:tr w:rsidRPr="00CC02B7" w:rsidR="00CC02B7" w:rsidTr="00872F49" w14:paraId="24C3FD94" w14:textId="77777777">
        <w:trPr>
          <w:trHeight w:val="255"/>
        </w:trPr>
        <w:tc>
          <w:tcPr>
            <w:tcW w:w="3114"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1F3DF251" w14:textId="77777777">
            <w:pPr>
              <w:rPr>
                <w:rFonts w:cs="Arial"/>
                <w:lang w:val="sk-SK"/>
              </w:rPr>
            </w:pPr>
            <w:r w:rsidRPr="00CC02B7">
              <w:rPr>
                <w:rFonts w:cs="Arial"/>
                <w:lang w:val="sk-SK"/>
              </w:rPr>
              <w:t xml:space="preserve">            vitálny svet </w:t>
            </w:r>
            <w:proofErr w:type="spellStart"/>
            <w:r w:rsidRPr="00CC02B7">
              <w:rPr>
                <w:rFonts w:cs="Arial"/>
                <w:lang w:val="sk-SK"/>
              </w:rPr>
              <w:t>Welnea</w:t>
            </w:r>
            <w:proofErr w:type="spellEnd"/>
          </w:p>
        </w:tc>
        <w:tc>
          <w:tcPr>
            <w:tcW w:w="10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685C7DF" w14:textId="77777777">
            <w:pPr>
              <w:jc w:val="right"/>
              <w:rPr>
                <w:rFonts w:cs="Arial"/>
                <w:lang w:val="sk-SK"/>
              </w:rPr>
            </w:pPr>
            <w:r w:rsidRPr="00CC02B7">
              <w:rPr>
                <w:rFonts w:cs="Arial"/>
                <w:lang w:val="sk-SK"/>
              </w:rPr>
              <w:t>107</w:t>
            </w:r>
          </w:p>
        </w:tc>
        <w:tc>
          <w:tcPr>
            <w:tcW w:w="120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551838F" w14:textId="77777777">
            <w:pPr>
              <w:jc w:val="right"/>
              <w:rPr>
                <w:rFonts w:cs="Arial"/>
                <w:lang w:val="sk-SK"/>
              </w:rPr>
            </w:pPr>
            <w:r w:rsidRPr="00CC02B7">
              <w:rPr>
                <w:rFonts w:cs="Arial"/>
                <w:lang w:val="sk-SK"/>
              </w:rPr>
              <w:t>130</w:t>
            </w:r>
          </w:p>
        </w:tc>
        <w:tc>
          <w:tcPr>
            <w:tcW w:w="122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3310513" w14:textId="77777777">
            <w:pPr>
              <w:jc w:val="right"/>
              <w:rPr>
                <w:rFonts w:cs="Arial"/>
                <w:lang w:val="sk-SK"/>
              </w:rPr>
            </w:pPr>
            <w:r w:rsidRPr="00CC02B7">
              <w:rPr>
                <w:rFonts w:cs="Arial"/>
                <w:lang w:val="sk-SK"/>
              </w:rPr>
              <w:t>87</w:t>
            </w:r>
          </w:p>
        </w:tc>
        <w:tc>
          <w:tcPr>
            <w:tcW w:w="107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A9C9B1F" w14:textId="77777777">
            <w:pPr>
              <w:jc w:val="right"/>
              <w:rPr>
                <w:rFonts w:cs="Arial"/>
                <w:lang w:val="sk-SK"/>
              </w:rPr>
            </w:pPr>
            <w:r w:rsidRPr="00CC02B7">
              <w:rPr>
                <w:rFonts w:cs="Arial"/>
                <w:lang w:val="sk-SK"/>
              </w:rPr>
              <w:t>-43</w:t>
            </w:r>
          </w:p>
        </w:tc>
        <w:tc>
          <w:tcPr>
            <w:tcW w:w="93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4F7B959" w14:textId="77777777">
            <w:pPr>
              <w:jc w:val="right"/>
              <w:rPr>
                <w:rFonts w:cs="Arial"/>
                <w:lang w:val="sk-SK"/>
              </w:rPr>
            </w:pPr>
            <w:r w:rsidRPr="00CC02B7">
              <w:rPr>
                <w:rFonts w:cs="Arial"/>
                <w:lang w:val="sk-SK"/>
              </w:rPr>
              <w:t>66,92%</w:t>
            </w:r>
          </w:p>
        </w:tc>
        <w:tc>
          <w:tcPr>
            <w:tcW w:w="1104"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E8E50F1" w14:textId="77777777">
            <w:pPr>
              <w:jc w:val="right"/>
              <w:rPr>
                <w:rFonts w:cs="Arial"/>
                <w:lang w:val="sk-SK"/>
              </w:rPr>
            </w:pPr>
            <w:r w:rsidRPr="00CC02B7">
              <w:rPr>
                <w:rFonts w:cs="Arial"/>
                <w:lang w:val="sk-SK"/>
              </w:rPr>
              <w:t>-20</w:t>
            </w:r>
          </w:p>
        </w:tc>
      </w:tr>
      <w:tr w:rsidRPr="00CC02B7" w:rsidR="00CC02B7" w:rsidTr="00872F49" w14:paraId="306B0A2C" w14:textId="77777777">
        <w:trPr>
          <w:trHeight w:val="255"/>
        </w:trPr>
        <w:tc>
          <w:tcPr>
            <w:tcW w:w="3114"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0DE3C9F2" w14:textId="77777777">
            <w:pPr>
              <w:rPr>
                <w:rFonts w:cs="Arial"/>
                <w:lang w:val="sk-SK"/>
              </w:rPr>
            </w:pPr>
            <w:r w:rsidRPr="00CC02B7">
              <w:rPr>
                <w:rFonts w:cs="Arial"/>
                <w:lang w:val="sk-SK"/>
              </w:rPr>
              <w:t xml:space="preserve">            kúpalisko </w:t>
            </w:r>
            <w:proofErr w:type="spellStart"/>
            <w:r w:rsidRPr="00CC02B7">
              <w:rPr>
                <w:rFonts w:cs="Arial"/>
                <w:lang w:val="sk-SK"/>
              </w:rPr>
              <w:t>Dudinka</w:t>
            </w:r>
            <w:proofErr w:type="spellEnd"/>
          </w:p>
        </w:tc>
        <w:tc>
          <w:tcPr>
            <w:tcW w:w="10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6C6FEB6" w14:textId="77777777">
            <w:pPr>
              <w:jc w:val="right"/>
              <w:rPr>
                <w:rFonts w:cs="Arial"/>
                <w:lang w:val="sk-SK"/>
              </w:rPr>
            </w:pPr>
            <w:r w:rsidRPr="00CC02B7">
              <w:rPr>
                <w:rFonts w:cs="Arial"/>
                <w:lang w:val="sk-SK"/>
              </w:rPr>
              <w:t>40</w:t>
            </w:r>
          </w:p>
        </w:tc>
        <w:tc>
          <w:tcPr>
            <w:tcW w:w="120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B2675FE" w14:textId="77777777">
            <w:pPr>
              <w:jc w:val="right"/>
              <w:rPr>
                <w:rFonts w:cs="Arial"/>
                <w:lang w:val="sk-SK"/>
              </w:rPr>
            </w:pPr>
            <w:r w:rsidRPr="00CC02B7">
              <w:rPr>
                <w:rFonts w:cs="Arial"/>
                <w:lang w:val="sk-SK"/>
              </w:rPr>
              <w:t>48</w:t>
            </w:r>
          </w:p>
        </w:tc>
        <w:tc>
          <w:tcPr>
            <w:tcW w:w="122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D895E14" w14:textId="77777777">
            <w:pPr>
              <w:jc w:val="right"/>
              <w:rPr>
                <w:rFonts w:cs="Arial"/>
                <w:lang w:val="sk-SK"/>
              </w:rPr>
            </w:pPr>
            <w:r w:rsidRPr="00CC02B7">
              <w:rPr>
                <w:rFonts w:cs="Arial"/>
                <w:lang w:val="sk-SK"/>
              </w:rPr>
              <w:t> </w:t>
            </w:r>
          </w:p>
        </w:tc>
        <w:tc>
          <w:tcPr>
            <w:tcW w:w="107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9EADFB6" w14:textId="77777777">
            <w:pPr>
              <w:jc w:val="right"/>
              <w:rPr>
                <w:rFonts w:cs="Arial"/>
                <w:lang w:val="sk-SK"/>
              </w:rPr>
            </w:pPr>
            <w:r w:rsidRPr="00CC02B7">
              <w:rPr>
                <w:rFonts w:cs="Arial"/>
                <w:lang w:val="sk-SK"/>
              </w:rPr>
              <w:t>-48</w:t>
            </w:r>
          </w:p>
        </w:tc>
        <w:tc>
          <w:tcPr>
            <w:tcW w:w="93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29516AC" w14:textId="77777777">
            <w:pPr>
              <w:jc w:val="right"/>
              <w:rPr>
                <w:rFonts w:cs="Arial"/>
                <w:lang w:val="sk-SK"/>
              </w:rPr>
            </w:pPr>
            <w:r w:rsidRPr="00CC02B7">
              <w:rPr>
                <w:rFonts w:cs="Arial"/>
                <w:lang w:val="sk-SK"/>
              </w:rPr>
              <w:t>x</w:t>
            </w:r>
          </w:p>
        </w:tc>
        <w:tc>
          <w:tcPr>
            <w:tcW w:w="1104"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C9377E3" w14:textId="77777777">
            <w:pPr>
              <w:jc w:val="right"/>
              <w:rPr>
                <w:rFonts w:cs="Arial"/>
                <w:lang w:val="sk-SK"/>
              </w:rPr>
            </w:pPr>
            <w:r w:rsidRPr="00CC02B7">
              <w:rPr>
                <w:rFonts w:cs="Arial"/>
                <w:lang w:val="sk-SK"/>
              </w:rPr>
              <w:t>-40</w:t>
            </w:r>
          </w:p>
        </w:tc>
      </w:tr>
      <w:tr w:rsidRPr="00CC02B7" w:rsidR="00CC02B7" w:rsidTr="00872F49" w14:paraId="475C8AC9" w14:textId="77777777">
        <w:trPr>
          <w:trHeight w:val="255"/>
        </w:trPr>
        <w:tc>
          <w:tcPr>
            <w:tcW w:w="3114"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15720823" w14:textId="77777777">
            <w:pPr>
              <w:rPr>
                <w:rFonts w:cs="Arial"/>
                <w:lang w:val="sk-SK"/>
              </w:rPr>
            </w:pPr>
            <w:r w:rsidRPr="00CC02B7">
              <w:rPr>
                <w:rFonts w:cs="Arial"/>
                <w:lang w:val="sk-SK"/>
              </w:rPr>
              <w:t xml:space="preserve">            šport bar</w:t>
            </w:r>
          </w:p>
        </w:tc>
        <w:tc>
          <w:tcPr>
            <w:tcW w:w="10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2AEEB80" w14:textId="77777777">
            <w:pPr>
              <w:jc w:val="right"/>
              <w:rPr>
                <w:rFonts w:cs="Arial"/>
                <w:lang w:val="sk-SK"/>
              </w:rPr>
            </w:pPr>
            <w:r w:rsidRPr="00CC02B7">
              <w:rPr>
                <w:rFonts w:cs="Arial"/>
                <w:lang w:val="sk-SK"/>
              </w:rPr>
              <w:t>1</w:t>
            </w:r>
          </w:p>
        </w:tc>
        <w:tc>
          <w:tcPr>
            <w:tcW w:w="120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B8D5D9A" w14:textId="77777777">
            <w:pPr>
              <w:jc w:val="right"/>
              <w:rPr>
                <w:rFonts w:cs="Arial"/>
                <w:lang w:val="sk-SK"/>
              </w:rPr>
            </w:pPr>
            <w:r w:rsidRPr="00CC02B7">
              <w:rPr>
                <w:rFonts w:cs="Arial"/>
                <w:lang w:val="sk-SK"/>
              </w:rPr>
              <w:t>6</w:t>
            </w:r>
          </w:p>
        </w:tc>
        <w:tc>
          <w:tcPr>
            <w:tcW w:w="122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94C9718" w14:textId="77777777">
            <w:pPr>
              <w:jc w:val="right"/>
              <w:rPr>
                <w:rFonts w:cs="Arial"/>
                <w:lang w:val="sk-SK"/>
              </w:rPr>
            </w:pPr>
            <w:r w:rsidRPr="00CC02B7">
              <w:rPr>
                <w:rFonts w:cs="Arial"/>
                <w:lang w:val="sk-SK"/>
              </w:rPr>
              <w:t> </w:t>
            </w:r>
          </w:p>
        </w:tc>
        <w:tc>
          <w:tcPr>
            <w:tcW w:w="107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A4D2566" w14:textId="77777777">
            <w:pPr>
              <w:jc w:val="right"/>
              <w:rPr>
                <w:rFonts w:cs="Arial"/>
                <w:lang w:val="sk-SK"/>
              </w:rPr>
            </w:pPr>
            <w:r w:rsidRPr="00CC02B7">
              <w:rPr>
                <w:rFonts w:cs="Arial"/>
                <w:lang w:val="sk-SK"/>
              </w:rPr>
              <w:t>-6</w:t>
            </w:r>
          </w:p>
        </w:tc>
        <w:tc>
          <w:tcPr>
            <w:tcW w:w="93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CA07DF0" w14:textId="77777777">
            <w:pPr>
              <w:jc w:val="right"/>
              <w:rPr>
                <w:rFonts w:cs="Arial"/>
                <w:lang w:val="sk-SK"/>
              </w:rPr>
            </w:pPr>
            <w:r w:rsidRPr="00CC02B7">
              <w:rPr>
                <w:rFonts w:cs="Arial"/>
                <w:lang w:val="sk-SK"/>
              </w:rPr>
              <w:t>x</w:t>
            </w:r>
          </w:p>
        </w:tc>
        <w:tc>
          <w:tcPr>
            <w:tcW w:w="1104"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40C4FC1" w14:textId="77777777">
            <w:pPr>
              <w:jc w:val="right"/>
              <w:rPr>
                <w:rFonts w:cs="Arial"/>
                <w:lang w:val="sk-SK"/>
              </w:rPr>
            </w:pPr>
            <w:r w:rsidRPr="00CC02B7">
              <w:rPr>
                <w:rFonts w:cs="Arial"/>
                <w:lang w:val="sk-SK"/>
              </w:rPr>
              <w:t>-1</w:t>
            </w:r>
          </w:p>
        </w:tc>
      </w:tr>
      <w:tr w:rsidRPr="00CC02B7" w:rsidR="00CC02B7" w:rsidTr="00872F49" w14:paraId="147259EA" w14:textId="77777777">
        <w:trPr>
          <w:trHeight w:val="255"/>
        </w:trPr>
        <w:tc>
          <w:tcPr>
            <w:tcW w:w="3114"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44451B88" w14:textId="77777777">
            <w:pPr>
              <w:rPr>
                <w:rFonts w:cs="Arial"/>
                <w:lang w:val="sk-SK"/>
              </w:rPr>
            </w:pPr>
            <w:r w:rsidRPr="00CC02B7">
              <w:rPr>
                <w:rFonts w:cs="Arial"/>
                <w:lang w:val="sk-SK"/>
              </w:rPr>
              <w:t xml:space="preserve">            bufet pri </w:t>
            </w:r>
            <w:proofErr w:type="spellStart"/>
            <w:r w:rsidRPr="00CC02B7">
              <w:rPr>
                <w:rFonts w:cs="Arial"/>
                <w:lang w:val="sk-SK"/>
              </w:rPr>
              <w:t>reh</w:t>
            </w:r>
            <w:proofErr w:type="spellEnd"/>
            <w:r w:rsidRPr="00CC02B7">
              <w:rPr>
                <w:rFonts w:cs="Arial"/>
                <w:lang w:val="sk-SK"/>
              </w:rPr>
              <w:t xml:space="preserve">. bazéne </w:t>
            </w:r>
          </w:p>
        </w:tc>
        <w:tc>
          <w:tcPr>
            <w:tcW w:w="10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A3E1A6E" w14:textId="77777777">
            <w:pPr>
              <w:jc w:val="right"/>
              <w:rPr>
                <w:rFonts w:cs="Arial"/>
                <w:lang w:val="sk-SK"/>
              </w:rPr>
            </w:pPr>
            <w:r w:rsidRPr="00CC02B7">
              <w:rPr>
                <w:rFonts w:cs="Arial"/>
                <w:lang w:val="sk-SK"/>
              </w:rPr>
              <w:t>0</w:t>
            </w:r>
          </w:p>
        </w:tc>
        <w:tc>
          <w:tcPr>
            <w:tcW w:w="120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B88C8A0" w14:textId="77777777">
            <w:pPr>
              <w:jc w:val="right"/>
              <w:rPr>
                <w:rFonts w:cs="Arial"/>
                <w:lang w:val="sk-SK"/>
              </w:rPr>
            </w:pPr>
            <w:r w:rsidRPr="00CC02B7">
              <w:rPr>
                <w:rFonts w:cs="Arial"/>
                <w:lang w:val="sk-SK"/>
              </w:rPr>
              <w:t>0</w:t>
            </w:r>
          </w:p>
        </w:tc>
        <w:tc>
          <w:tcPr>
            <w:tcW w:w="122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98573B9" w14:textId="77777777">
            <w:pPr>
              <w:jc w:val="right"/>
              <w:rPr>
                <w:rFonts w:cs="Arial"/>
                <w:lang w:val="sk-SK"/>
              </w:rPr>
            </w:pPr>
            <w:r w:rsidRPr="00CC02B7">
              <w:rPr>
                <w:rFonts w:cs="Arial"/>
                <w:lang w:val="sk-SK"/>
              </w:rPr>
              <w:t> </w:t>
            </w:r>
          </w:p>
        </w:tc>
        <w:tc>
          <w:tcPr>
            <w:tcW w:w="107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FB552A1" w14:textId="77777777">
            <w:pPr>
              <w:jc w:val="right"/>
              <w:rPr>
                <w:rFonts w:cs="Arial"/>
                <w:lang w:val="sk-SK"/>
              </w:rPr>
            </w:pPr>
            <w:r w:rsidRPr="00CC02B7">
              <w:rPr>
                <w:rFonts w:cs="Arial"/>
                <w:lang w:val="sk-SK"/>
              </w:rPr>
              <w:t>0</w:t>
            </w:r>
          </w:p>
        </w:tc>
        <w:tc>
          <w:tcPr>
            <w:tcW w:w="93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A2FBCD5" w14:textId="77777777">
            <w:pPr>
              <w:jc w:val="right"/>
              <w:rPr>
                <w:rFonts w:cs="Arial"/>
                <w:lang w:val="sk-SK"/>
              </w:rPr>
            </w:pPr>
            <w:r w:rsidRPr="00CC02B7">
              <w:rPr>
                <w:rFonts w:cs="Arial"/>
                <w:lang w:val="sk-SK"/>
              </w:rPr>
              <w:t>x</w:t>
            </w:r>
          </w:p>
        </w:tc>
        <w:tc>
          <w:tcPr>
            <w:tcW w:w="1104"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46C2920" w14:textId="77777777">
            <w:pPr>
              <w:jc w:val="right"/>
              <w:rPr>
                <w:rFonts w:cs="Arial"/>
                <w:lang w:val="sk-SK"/>
              </w:rPr>
            </w:pPr>
            <w:r w:rsidRPr="00CC02B7">
              <w:rPr>
                <w:rFonts w:cs="Arial"/>
                <w:lang w:val="sk-SK"/>
              </w:rPr>
              <w:t>0</w:t>
            </w:r>
          </w:p>
        </w:tc>
      </w:tr>
      <w:tr w:rsidRPr="00CC02B7" w:rsidR="00CC02B7" w:rsidTr="00872F49" w14:paraId="49A791CB" w14:textId="77777777">
        <w:trPr>
          <w:trHeight w:val="255"/>
        </w:trPr>
        <w:tc>
          <w:tcPr>
            <w:tcW w:w="3114"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01F01CB6" w14:textId="77777777">
            <w:pPr>
              <w:rPr>
                <w:rFonts w:cs="Arial"/>
                <w:lang w:val="sk-SK"/>
              </w:rPr>
            </w:pPr>
            <w:r w:rsidRPr="00CC02B7">
              <w:rPr>
                <w:rFonts w:cs="Arial"/>
                <w:lang w:val="sk-SK"/>
              </w:rPr>
              <w:t xml:space="preserve">            ostatné</w:t>
            </w:r>
          </w:p>
        </w:tc>
        <w:tc>
          <w:tcPr>
            <w:tcW w:w="10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38A1628" w14:textId="77777777">
            <w:pPr>
              <w:jc w:val="right"/>
              <w:rPr>
                <w:rFonts w:cs="Arial"/>
                <w:lang w:val="sk-SK"/>
              </w:rPr>
            </w:pPr>
            <w:r w:rsidRPr="00CC02B7">
              <w:rPr>
                <w:rFonts w:cs="Arial"/>
                <w:lang w:val="sk-SK"/>
              </w:rPr>
              <w:t>6</w:t>
            </w:r>
          </w:p>
        </w:tc>
        <w:tc>
          <w:tcPr>
            <w:tcW w:w="120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380E489" w14:textId="77777777">
            <w:pPr>
              <w:jc w:val="right"/>
              <w:rPr>
                <w:rFonts w:cs="Arial"/>
                <w:lang w:val="sk-SK"/>
              </w:rPr>
            </w:pPr>
            <w:r w:rsidRPr="00CC02B7">
              <w:rPr>
                <w:rFonts w:cs="Arial"/>
                <w:lang w:val="sk-SK"/>
              </w:rPr>
              <w:t>0</w:t>
            </w:r>
          </w:p>
        </w:tc>
        <w:tc>
          <w:tcPr>
            <w:tcW w:w="122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2CC2AD1" w14:textId="77777777">
            <w:pPr>
              <w:jc w:val="right"/>
              <w:rPr>
                <w:rFonts w:cs="Arial"/>
                <w:lang w:val="sk-SK"/>
              </w:rPr>
            </w:pPr>
            <w:r w:rsidRPr="00CC02B7">
              <w:rPr>
                <w:rFonts w:cs="Arial"/>
                <w:lang w:val="sk-SK"/>
              </w:rPr>
              <w:t> </w:t>
            </w:r>
          </w:p>
        </w:tc>
        <w:tc>
          <w:tcPr>
            <w:tcW w:w="1078"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D9385F7" w14:textId="77777777">
            <w:pPr>
              <w:jc w:val="right"/>
              <w:rPr>
                <w:rFonts w:cs="Arial"/>
                <w:lang w:val="sk-SK"/>
              </w:rPr>
            </w:pPr>
            <w:r w:rsidRPr="00CC02B7">
              <w:rPr>
                <w:rFonts w:cs="Arial"/>
                <w:lang w:val="sk-SK"/>
              </w:rPr>
              <w:t>0</w:t>
            </w:r>
          </w:p>
        </w:tc>
        <w:tc>
          <w:tcPr>
            <w:tcW w:w="93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F87401B" w14:textId="77777777">
            <w:pPr>
              <w:jc w:val="right"/>
              <w:rPr>
                <w:rFonts w:cs="Arial"/>
                <w:lang w:val="sk-SK"/>
              </w:rPr>
            </w:pPr>
            <w:r w:rsidRPr="00CC02B7">
              <w:rPr>
                <w:rFonts w:cs="Arial"/>
                <w:lang w:val="sk-SK"/>
              </w:rPr>
              <w:t>x</w:t>
            </w:r>
          </w:p>
        </w:tc>
        <w:tc>
          <w:tcPr>
            <w:tcW w:w="1104"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2B30A87" w14:textId="77777777">
            <w:pPr>
              <w:jc w:val="right"/>
              <w:rPr>
                <w:rFonts w:cs="Arial"/>
                <w:lang w:val="sk-SK"/>
              </w:rPr>
            </w:pPr>
            <w:r w:rsidRPr="00CC02B7">
              <w:rPr>
                <w:rFonts w:cs="Arial"/>
                <w:lang w:val="sk-SK"/>
              </w:rPr>
              <w:t>-6</w:t>
            </w:r>
          </w:p>
        </w:tc>
      </w:tr>
    </w:tbl>
    <w:p w:rsidRPr="00CC02B7" w:rsidR="00CC02B7" w:rsidP="00CC02B7" w:rsidRDefault="00CC02B7" w14:paraId="3C90EDCA" w14:textId="77777777">
      <w:pPr>
        <w:spacing w:line="276" w:lineRule="auto"/>
        <w:rPr>
          <w:rFonts w:cs="Arial"/>
          <w:b/>
          <w:bCs/>
          <w:lang w:val="sk-SK"/>
        </w:rPr>
      </w:pPr>
    </w:p>
    <w:p w:rsidRPr="00CC02B7" w:rsidR="00CC02B7" w:rsidP="00CC02B7" w:rsidRDefault="00CC02B7" w14:paraId="1EFF3E71" w14:textId="77777777">
      <w:pPr>
        <w:spacing w:line="276" w:lineRule="auto"/>
        <w:rPr>
          <w:rFonts w:cs="Arial"/>
          <w:bCs/>
          <w:i/>
          <w:color w:val="000000" w:themeColor="text1"/>
          <w:lang w:val="sk-SK"/>
        </w:rPr>
      </w:pPr>
      <w:proofErr w:type="spellStart"/>
      <w:r w:rsidRPr="00CC02B7">
        <w:rPr>
          <w:rFonts w:cs="Arial"/>
          <w:bCs/>
          <w:i/>
          <w:color w:val="000000" w:themeColor="text1"/>
          <w:lang w:val="sk-SK"/>
        </w:rPr>
        <w:t>Pozn</w:t>
      </w:r>
      <w:proofErr w:type="spellEnd"/>
      <w:r w:rsidRPr="00CC02B7">
        <w:rPr>
          <w:rFonts w:cs="Arial"/>
          <w:bCs/>
          <w:i/>
          <w:color w:val="000000" w:themeColor="text1"/>
          <w:lang w:val="sk-SK"/>
        </w:rPr>
        <w:t xml:space="preserve">: tržby z komplexnej kúpeľnej starostlivosti v tejto tabuľke sú z dôvodu korektného porovnania s obchodným plánom vykázané podľa tzv. upravených segmentov, </w:t>
      </w:r>
      <w:proofErr w:type="spellStart"/>
      <w:r w:rsidRPr="00CC02B7">
        <w:rPr>
          <w:rFonts w:cs="Arial"/>
          <w:bCs/>
          <w:i/>
          <w:color w:val="000000" w:themeColor="text1"/>
          <w:lang w:val="sk-SK"/>
        </w:rPr>
        <w:t>t.j</w:t>
      </w:r>
      <w:proofErr w:type="spellEnd"/>
      <w:r w:rsidRPr="00CC02B7">
        <w:rPr>
          <w:rFonts w:cs="Arial"/>
          <w:bCs/>
          <w:i/>
          <w:color w:val="000000" w:themeColor="text1"/>
          <w:lang w:val="sk-SK"/>
        </w:rPr>
        <w:t xml:space="preserve">. tržby sú započítané do segmentu, s ktorým súvisia, bez ohľadu na zdroj, z ktorého pochádzajú, napr. tržby za poistencov zdravotných poisťovní sú aj vrátane doplatkov za ubytovanie a stravu poistencov v skupine B, ktorú si klienti hradia zo súkromných zdrojov (ako samoplatcovia). </w:t>
      </w:r>
    </w:p>
    <w:p w:rsidRPr="00CC02B7" w:rsidR="00CC02B7" w:rsidP="00CC02B7" w:rsidRDefault="00CC02B7" w14:paraId="410B49A5" w14:textId="77777777">
      <w:pPr>
        <w:spacing w:line="276" w:lineRule="auto"/>
        <w:rPr>
          <w:rFonts w:cs="Arial"/>
          <w:b/>
          <w:bCs/>
          <w:lang w:val="sk-SK"/>
        </w:rPr>
      </w:pPr>
    </w:p>
    <w:p w:rsidRPr="00CC02B7" w:rsidR="00CC02B7" w:rsidP="00CC02B7" w:rsidRDefault="00CC02B7" w14:paraId="69151B8D" w14:textId="77777777">
      <w:pPr>
        <w:spacing w:line="276" w:lineRule="auto"/>
        <w:rPr>
          <w:rFonts w:cs="Arial"/>
          <w:lang w:val="sk-SK"/>
        </w:rPr>
      </w:pPr>
    </w:p>
    <w:p w:rsidRPr="00CC02B7" w:rsidR="00CC02B7" w:rsidP="00CC02B7" w:rsidRDefault="00CC02B7" w14:paraId="69CEDD8A" w14:textId="77777777">
      <w:pPr>
        <w:spacing w:line="276" w:lineRule="auto"/>
        <w:rPr>
          <w:rFonts w:cs="Arial"/>
          <w:b/>
          <w:lang w:val="sk-SK"/>
        </w:rPr>
      </w:pPr>
      <w:r w:rsidRPr="00CC02B7">
        <w:rPr>
          <w:rFonts w:cs="Arial"/>
          <w:b/>
          <w:lang w:val="sk-SK"/>
        </w:rPr>
        <w:t>Z celkových tržieb z komplexnej kúpeľnej starostlivosti vo výške 10 124 534 EUR v troch liečebných domoch predstavovali (uvedené objemy sú vykázané podľa zdroja, z ktorého pochádzajú):</w:t>
      </w:r>
    </w:p>
    <w:p w:rsidRPr="00CC02B7" w:rsidR="00CC02B7" w:rsidP="00CC02B7" w:rsidRDefault="00CC02B7" w14:paraId="4015F7DC" w14:textId="77777777">
      <w:pPr>
        <w:spacing w:line="276" w:lineRule="auto"/>
        <w:ind w:firstLine="708"/>
        <w:rPr>
          <w:rFonts w:cs="Arial"/>
          <w:sz w:val="10"/>
          <w:szCs w:val="10"/>
          <w:lang w:val="sk-SK"/>
        </w:rPr>
      </w:pPr>
    </w:p>
    <w:p w:rsidRPr="00CC02B7" w:rsidR="00CC02B7" w:rsidP="00CC02B7" w:rsidRDefault="00CC02B7" w14:paraId="25D28F03" w14:textId="77777777">
      <w:pPr>
        <w:pStyle w:val="Odsekzoznamu"/>
        <w:numPr>
          <w:ilvl w:val="0"/>
          <w:numId w:val="19"/>
        </w:numPr>
        <w:spacing w:line="276" w:lineRule="auto"/>
        <w:ind w:left="284" w:hanging="284"/>
        <w:contextualSpacing/>
        <w:jc w:val="both"/>
        <w:rPr>
          <w:rFonts w:ascii="Arial" w:hAnsi="Arial" w:cs="Arial"/>
          <w:sz w:val="20"/>
          <w:szCs w:val="20"/>
          <w:lang w:val="sk-SK"/>
        </w:rPr>
      </w:pPr>
      <w:r w:rsidRPr="00CC02B7">
        <w:rPr>
          <w:rFonts w:ascii="Arial" w:hAnsi="Arial" w:cs="Arial"/>
          <w:b/>
          <w:sz w:val="20"/>
          <w:szCs w:val="20"/>
          <w:lang w:val="sk-SK"/>
        </w:rPr>
        <w:t xml:space="preserve">47,72 % tržby od </w:t>
      </w:r>
      <w:proofErr w:type="spellStart"/>
      <w:r w:rsidRPr="00CC02B7">
        <w:rPr>
          <w:rFonts w:ascii="Arial" w:hAnsi="Arial" w:cs="Arial"/>
          <w:b/>
          <w:sz w:val="20"/>
          <w:szCs w:val="20"/>
          <w:lang w:val="sk-SK"/>
        </w:rPr>
        <w:t>samoplatiacich</w:t>
      </w:r>
      <w:proofErr w:type="spellEnd"/>
      <w:r w:rsidRPr="00CC02B7">
        <w:rPr>
          <w:rFonts w:ascii="Arial" w:hAnsi="Arial" w:cs="Arial"/>
          <w:b/>
          <w:sz w:val="20"/>
          <w:szCs w:val="20"/>
          <w:lang w:val="sk-SK"/>
        </w:rPr>
        <w:t xml:space="preserve"> klientov</w:t>
      </w:r>
      <w:r w:rsidRPr="00CC02B7">
        <w:rPr>
          <w:rFonts w:ascii="Arial" w:hAnsi="Arial" w:cs="Arial"/>
          <w:sz w:val="20"/>
          <w:szCs w:val="20"/>
          <w:lang w:val="sk-SK"/>
        </w:rPr>
        <w:t xml:space="preserve"> (4 831 021 EUR), v minulom roku 45,61 % (3 609 082 EUR)</w:t>
      </w:r>
    </w:p>
    <w:p w:rsidRPr="00CC02B7" w:rsidR="00CC02B7" w:rsidP="00CC02B7" w:rsidRDefault="00CC02B7" w14:paraId="19C522A2" w14:textId="77777777">
      <w:pPr>
        <w:pStyle w:val="Odsekzoznamu"/>
        <w:numPr>
          <w:ilvl w:val="0"/>
          <w:numId w:val="19"/>
        </w:numPr>
        <w:spacing w:line="276" w:lineRule="auto"/>
        <w:ind w:left="284" w:hanging="284"/>
        <w:contextualSpacing/>
        <w:jc w:val="both"/>
        <w:rPr>
          <w:rFonts w:ascii="Arial" w:hAnsi="Arial" w:cs="Arial"/>
          <w:sz w:val="20"/>
          <w:szCs w:val="20"/>
          <w:lang w:val="sk-SK"/>
        </w:rPr>
      </w:pPr>
      <w:r w:rsidRPr="00CC02B7">
        <w:rPr>
          <w:rFonts w:ascii="Arial" w:hAnsi="Arial" w:cs="Arial"/>
          <w:b/>
          <w:sz w:val="20"/>
          <w:szCs w:val="20"/>
          <w:lang w:val="sk-SK"/>
        </w:rPr>
        <w:t>38,02 % tržby zo zdravotných poisťovní</w:t>
      </w:r>
      <w:r w:rsidRPr="00CC02B7">
        <w:rPr>
          <w:rFonts w:ascii="Arial" w:hAnsi="Arial" w:cs="Arial"/>
          <w:sz w:val="20"/>
          <w:szCs w:val="20"/>
          <w:lang w:val="sk-SK"/>
        </w:rPr>
        <w:t xml:space="preserve"> (3 849 648 EUR), v minulom roku 40,75 % (3 224 359 EUR)</w:t>
      </w:r>
    </w:p>
    <w:p w:rsidRPr="00CC02B7" w:rsidR="00CC02B7" w:rsidP="00CC02B7" w:rsidRDefault="00CC02B7" w14:paraId="3ACE71B3" w14:textId="77777777">
      <w:pPr>
        <w:pStyle w:val="Odsekzoznamu"/>
        <w:numPr>
          <w:ilvl w:val="0"/>
          <w:numId w:val="19"/>
        </w:numPr>
        <w:spacing w:line="276" w:lineRule="auto"/>
        <w:ind w:left="284" w:hanging="284"/>
        <w:contextualSpacing/>
        <w:jc w:val="both"/>
        <w:rPr>
          <w:rFonts w:cs="Arial"/>
          <w:lang w:val="sk-SK"/>
        </w:rPr>
      </w:pPr>
      <w:r w:rsidRPr="00CC02B7">
        <w:rPr>
          <w:rFonts w:ascii="Arial" w:hAnsi="Arial" w:cs="Arial"/>
          <w:b/>
          <w:sz w:val="20"/>
          <w:szCs w:val="20"/>
          <w:lang w:val="sk-SK"/>
        </w:rPr>
        <w:t xml:space="preserve">9,95 % tržby od firiem a združení </w:t>
      </w:r>
      <w:r w:rsidRPr="00CC02B7">
        <w:rPr>
          <w:rFonts w:ascii="Arial" w:hAnsi="Arial" w:cs="Arial"/>
          <w:sz w:val="20"/>
          <w:szCs w:val="20"/>
          <w:lang w:val="sk-SK"/>
        </w:rPr>
        <w:t xml:space="preserve">(1 007 836 EUR), v minulom roku 9,04% (715 654 EUR). </w:t>
      </w:r>
    </w:p>
    <w:p w:rsidRPr="00CC02B7" w:rsidR="00CC02B7" w:rsidP="00CC02B7" w:rsidRDefault="00CC02B7" w14:paraId="1CECB97F" w14:textId="77777777">
      <w:pPr>
        <w:pStyle w:val="Odsekzoznamu"/>
        <w:numPr>
          <w:ilvl w:val="0"/>
          <w:numId w:val="19"/>
        </w:numPr>
        <w:spacing w:line="276" w:lineRule="auto"/>
        <w:ind w:left="284" w:hanging="284"/>
        <w:contextualSpacing/>
        <w:jc w:val="both"/>
        <w:rPr>
          <w:rFonts w:ascii="Arial" w:hAnsi="Arial" w:cs="Arial"/>
          <w:sz w:val="20"/>
          <w:szCs w:val="20"/>
          <w:lang w:val="sk-SK"/>
        </w:rPr>
      </w:pPr>
      <w:r w:rsidRPr="00CC02B7">
        <w:rPr>
          <w:rFonts w:ascii="Arial" w:hAnsi="Arial" w:cs="Arial"/>
          <w:b/>
          <w:sz w:val="20"/>
          <w:szCs w:val="20"/>
          <w:lang w:val="sk-SK"/>
        </w:rPr>
        <w:t xml:space="preserve">4,31 % tržby od </w:t>
      </w:r>
      <w:proofErr w:type="spellStart"/>
      <w:r w:rsidRPr="00CC02B7">
        <w:rPr>
          <w:rFonts w:ascii="Arial" w:hAnsi="Arial" w:cs="Arial"/>
          <w:b/>
          <w:sz w:val="20"/>
          <w:szCs w:val="20"/>
          <w:lang w:val="sk-SK"/>
        </w:rPr>
        <w:t>cestov</w:t>
      </w:r>
      <w:proofErr w:type="spellEnd"/>
      <w:r w:rsidRPr="00CC02B7">
        <w:rPr>
          <w:rFonts w:ascii="Arial" w:hAnsi="Arial" w:cs="Arial"/>
          <w:b/>
          <w:sz w:val="20"/>
          <w:szCs w:val="20"/>
          <w:lang w:val="sk-SK"/>
        </w:rPr>
        <w:t>. kancelárií a agentúr</w:t>
      </w:r>
      <w:r w:rsidRPr="00CC02B7">
        <w:rPr>
          <w:rFonts w:ascii="Arial" w:hAnsi="Arial" w:cs="Arial"/>
          <w:sz w:val="20"/>
          <w:szCs w:val="20"/>
          <w:lang w:val="sk-SK"/>
        </w:rPr>
        <w:t xml:space="preserve"> (436 029 EUR), v minulom roku  4,60 % (363 631 EUR)</w:t>
      </w:r>
    </w:p>
    <w:p w:rsidRPr="00CC02B7" w:rsidR="00CC02B7" w:rsidP="00CC02B7" w:rsidRDefault="00CC02B7" w14:paraId="4094EBF8" w14:textId="77777777">
      <w:pPr>
        <w:pStyle w:val="Odsekzoznamu"/>
        <w:spacing w:line="360" w:lineRule="auto"/>
        <w:ind w:left="284"/>
        <w:jc w:val="both"/>
        <w:rPr>
          <w:rFonts w:cs="Arial"/>
          <w:lang w:val="sk-SK"/>
        </w:rPr>
      </w:pPr>
    </w:p>
    <w:p w:rsidRPr="00CC02B7" w:rsidR="00CC02B7" w:rsidP="00CC02B7" w:rsidRDefault="00CC02B7" w14:paraId="2C2D50BA" w14:textId="77777777">
      <w:pPr>
        <w:pStyle w:val="Odsekzoznamu"/>
        <w:spacing w:line="360" w:lineRule="auto"/>
        <w:ind w:left="284"/>
        <w:jc w:val="both"/>
        <w:rPr>
          <w:rFonts w:cs="Arial"/>
          <w:lang w:val="sk-SK"/>
        </w:rPr>
      </w:pPr>
    </w:p>
    <w:p w:rsidRPr="00CC02B7" w:rsidR="00CC02B7" w:rsidP="00CC02B7" w:rsidRDefault="00CC02B7" w14:paraId="617EBBEC" w14:textId="77777777">
      <w:pPr>
        <w:pStyle w:val="Odsekzoznamu"/>
        <w:spacing w:line="360" w:lineRule="auto"/>
        <w:ind w:left="284"/>
        <w:jc w:val="both"/>
        <w:rPr>
          <w:rFonts w:cs="Arial"/>
          <w:lang w:val="sk-SK"/>
        </w:rPr>
      </w:pPr>
    </w:p>
    <w:p w:rsidRPr="00CC02B7" w:rsidR="00CC02B7" w:rsidP="00CC02B7" w:rsidRDefault="00CC02B7" w14:paraId="55FC2A18" w14:textId="77777777">
      <w:pPr>
        <w:pStyle w:val="Odsekzoznamu"/>
        <w:spacing w:line="360" w:lineRule="auto"/>
        <w:ind w:left="284"/>
        <w:jc w:val="both"/>
        <w:rPr>
          <w:rFonts w:cs="Arial"/>
          <w:lang w:val="sk-SK"/>
        </w:rPr>
      </w:pPr>
    </w:p>
    <w:p w:rsidRPr="00CC02B7" w:rsidR="00CC02B7" w:rsidP="00CC02B7" w:rsidRDefault="00CC02B7" w14:paraId="45E7C0FF" w14:textId="77777777">
      <w:pPr>
        <w:spacing w:line="360" w:lineRule="auto"/>
        <w:rPr>
          <w:rFonts w:cs="Arial"/>
          <w:b/>
          <w:bCs/>
          <w:sz w:val="10"/>
          <w:szCs w:val="10"/>
          <w:lang w:val="sk-SK"/>
        </w:rPr>
      </w:pPr>
    </w:p>
    <w:p w:rsidRPr="00CC02B7" w:rsidR="00CC02B7" w:rsidP="00CC02B7" w:rsidRDefault="00CC02B7" w14:paraId="66E3CE27" w14:textId="77777777">
      <w:pPr>
        <w:spacing w:line="360" w:lineRule="auto"/>
        <w:rPr>
          <w:rFonts w:cs="Arial"/>
          <w:b/>
          <w:bCs/>
          <w:lang w:val="sk-SK"/>
        </w:rPr>
      </w:pPr>
      <w:r w:rsidRPr="00CC02B7">
        <w:rPr>
          <w:rFonts w:cs="Arial"/>
          <w:b/>
          <w:bCs/>
          <w:lang w:val="sk-SK"/>
        </w:rPr>
        <w:t>Graf č. 24</w:t>
      </w:r>
    </w:p>
    <w:p w:rsidRPr="00CC02B7" w:rsidR="00CC02B7" w:rsidP="00CC02B7" w:rsidRDefault="00CC02B7" w14:paraId="4C688E00" w14:textId="77777777">
      <w:pPr>
        <w:spacing w:line="360" w:lineRule="auto"/>
        <w:rPr>
          <w:rFonts w:cs="Arial"/>
          <w:b/>
          <w:bCs/>
          <w:lang w:val="sk-SK"/>
        </w:rPr>
      </w:pPr>
      <w:r w:rsidRPr="00CC02B7">
        <w:rPr>
          <w:noProof/>
          <w:lang w:val="sk-SK"/>
        </w:rPr>
        <w:drawing>
          <wp:inline distT="0" distB="0" distL="0" distR="0" wp14:anchorId="6AB304C2" wp14:editId="70CA8687">
            <wp:extent cx="6096000" cy="2752725"/>
            <wp:effectExtent l="0" t="0" r="0" b="9525"/>
            <wp:docPr id="2074966209" name="Graf 1">
              <a:extLst xmlns:a="http://schemas.openxmlformats.org/drawingml/2006/main">
                <a:ext uri="{FF2B5EF4-FFF2-40B4-BE49-F238E27FC236}">
                  <a16:creationId xmlns:a16="http://schemas.microsoft.com/office/drawing/2014/main" id="{A7FE73C6-235F-06E1-1676-DE3EC584510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Pr="00CC02B7" w:rsidR="00CC02B7" w:rsidP="00CC02B7" w:rsidRDefault="00CC02B7" w14:paraId="621C7C0D" w14:textId="77777777">
      <w:pPr>
        <w:spacing w:line="276" w:lineRule="auto"/>
        <w:ind w:left="708"/>
        <w:rPr>
          <w:rFonts w:cs="Arial"/>
          <w:lang w:val="sk-SK"/>
        </w:rPr>
      </w:pPr>
    </w:p>
    <w:p w:rsidRPr="00644B59" w:rsidR="00CC02B7" w:rsidP="00CC02B7" w:rsidRDefault="00CC02B7" w14:paraId="79CFE7B2" w14:textId="77777777">
      <w:pPr>
        <w:pStyle w:val="Zkladntext"/>
        <w:spacing w:line="276" w:lineRule="auto"/>
        <w:rPr>
          <w:rFonts w:ascii="Arial" w:hAnsi="Arial" w:cs="Arial"/>
          <w:sz w:val="20"/>
          <w:lang w:val="sk-SK"/>
        </w:rPr>
      </w:pPr>
      <w:r w:rsidRPr="00644B59">
        <w:rPr>
          <w:rFonts w:ascii="Arial" w:hAnsi="Arial" w:cs="Arial"/>
          <w:sz w:val="20"/>
          <w:lang w:val="sk-SK"/>
        </w:rPr>
        <w:t xml:space="preserve">Pri analýze štruktúry tržieb z komplexnej kúpeľnej starostlivosti sme zaznamenali takýto vývoj: </w:t>
      </w:r>
    </w:p>
    <w:p w:rsidRPr="00644B59" w:rsidR="00CC02B7" w:rsidP="00CC02B7" w:rsidRDefault="00CC02B7" w14:paraId="37F883DD" w14:textId="77777777">
      <w:pPr>
        <w:pStyle w:val="Zkladntext"/>
        <w:spacing w:line="276" w:lineRule="auto"/>
        <w:rPr>
          <w:rFonts w:ascii="Arial" w:hAnsi="Arial" w:cs="Arial"/>
          <w:sz w:val="20"/>
          <w:lang w:val="sk-SK"/>
        </w:rPr>
      </w:pPr>
    </w:p>
    <w:p w:rsidRPr="00644B59" w:rsidR="00CC02B7" w:rsidP="00CC02B7" w:rsidRDefault="00CC02B7" w14:paraId="53E773D9" w14:textId="77777777">
      <w:pPr>
        <w:pStyle w:val="Zkladntext"/>
        <w:spacing w:line="276" w:lineRule="auto"/>
        <w:jc w:val="both"/>
        <w:rPr>
          <w:rFonts w:ascii="Arial" w:hAnsi="Arial" w:cs="Arial"/>
          <w:sz w:val="20"/>
          <w:lang w:val="sk-SK"/>
        </w:rPr>
      </w:pPr>
      <w:r w:rsidRPr="00644B59">
        <w:rPr>
          <w:rFonts w:ascii="Arial" w:hAnsi="Arial" w:cs="Arial"/>
          <w:b/>
          <w:bCs/>
          <w:sz w:val="20"/>
          <w:lang w:val="sk-SK"/>
        </w:rPr>
        <w:t>Tržby zo zdravotných poisťovní</w:t>
      </w:r>
      <w:r w:rsidRPr="00644B59">
        <w:rPr>
          <w:rFonts w:ascii="Arial" w:hAnsi="Arial" w:cs="Arial"/>
          <w:sz w:val="20"/>
          <w:lang w:val="sk-SK"/>
        </w:rPr>
        <w:t xml:space="preserve"> zaznamenali najmenší medziročný percentuálny nárast v štruktúre všetkých segmentov, oproti roku 2021 boli vyššie o 625 tis. EUR.</w:t>
      </w:r>
    </w:p>
    <w:p w:rsidRPr="00644B59" w:rsidR="00CC02B7" w:rsidP="00CC02B7" w:rsidRDefault="00CC02B7" w14:paraId="71543F5E" w14:textId="77777777">
      <w:pPr>
        <w:pStyle w:val="Zkladntext"/>
        <w:spacing w:line="276" w:lineRule="auto"/>
        <w:jc w:val="both"/>
        <w:rPr>
          <w:rFonts w:ascii="Arial" w:hAnsi="Arial" w:cs="Arial"/>
          <w:color w:val="auto"/>
          <w:sz w:val="20"/>
          <w:lang w:val="sk-SK"/>
        </w:rPr>
      </w:pPr>
      <w:r w:rsidRPr="00644B59">
        <w:rPr>
          <w:rFonts w:ascii="Arial" w:hAnsi="Arial" w:cs="Arial"/>
          <w:color w:val="auto"/>
          <w:sz w:val="20"/>
          <w:lang w:val="sk-SK"/>
        </w:rPr>
        <w:t>Pozitívne hodnotíme posilnenie podielu tržieb za poistencov s indikáciami v skupine B. Kým tržby za poistencov</w:t>
      </w:r>
      <w:r w:rsidRPr="00644B59">
        <w:rPr>
          <w:rFonts w:ascii="Arial" w:hAnsi="Arial" w:cs="Arial"/>
          <w:b/>
          <w:bCs/>
          <w:color w:val="auto"/>
          <w:sz w:val="20"/>
          <w:lang w:val="sk-SK"/>
        </w:rPr>
        <w:t xml:space="preserve"> v skupine A</w:t>
      </w:r>
      <w:r w:rsidRPr="00644B59">
        <w:rPr>
          <w:rFonts w:ascii="Arial" w:hAnsi="Arial" w:cs="Arial"/>
          <w:color w:val="auto"/>
          <w:sz w:val="20"/>
          <w:lang w:val="sk-SK"/>
        </w:rPr>
        <w:t xml:space="preserve"> sa oproti roku 2021 zvýšili iba o 12% (303 tis. EUR), objem tržieb za poistencov s indikáciami </w:t>
      </w:r>
      <w:r w:rsidRPr="00644B59">
        <w:rPr>
          <w:rFonts w:ascii="Arial" w:hAnsi="Arial" w:cs="Arial"/>
          <w:b/>
          <w:bCs/>
          <w:color w:val="auto"/>
          <w:sz w:val="20"/>
          <w:lang w:val="sk-SK"/>
        </w:rPr>
        <w:t>v skupine B</w:t>
      </w:r>
      <w:r w:rsidRPr="00644B59">
        <w:rPr>
          <w:rFonts w:ascii="Arial" w:hAnsi="Arial" w:cs="Arial"/>
          <w:color w:val="auto"/>
          <w:sz w:val="20"/>
          <w:lang w:val="sk-SK"/>
        </w:rPr>
        <w:t xml:space="preserve"> (za ktorých zdravotná poisťovňa hradí iba liečenie) sa medziročne zvýšili až o takmer 40% (300 tis. EUR). </w:t>
      </w:r>
    </w:p>
    <w:p w:rsidRPr="00644B59" w:rsidR="00CC02B7" w:rsidP="00CC02B7" w:rsidRDefault="00CC02B7" w14:paraId="2861FD7F" w14:textId="77777777">
      <w:pPr>
        <w:pStyle w:val="Zkladntext"/>
        <w:spacing w:line="276" w:lineRule="auto"/>
        <w:jc w:val="both"/>
        <w:rPr>
          <w:rFonts w:ascii="Arial" w:hAnsi="Arial" w:cs="Arial"/>
          <w:b/>
          <w:bCs/>
          <w:color w:val="auto"/>
          <w:sz w:val="20"/>
          <w:lang w:val="sk-SK"/>
        </w:rPr>
      </w:pPr>
      <w:r w:rsidRPr="00644B59">
        <w:rPr>
          <w:rFonts w:ascii="Arial" w:hAnsi="Arial" w:cs="Arial"/>
          <w:b/>
          <w:bCs/>
          <w:color w:val="auto"/>
          <w:sz w:val="20"/>
          <w:lang w:val="sk-SK"/>
        </w:rPr>
        <w:t>Graf č. 25</w:t>
      </w:r>
    </w:p>
    <w:p w:rsidRPr="00CC02B7" w:rsidR="00CC02B7" w:rsidP="00CC02B7" w:rsidRDefault="00CC02B7" w14:paraId="7C763D93" w14:textId="77777777">
      <w:pPr>
        <w:pStyle w:val="Zkladntext"/>
        <w:spacing w:line="276" w:lineRule="auto"/>
        <w:jc w:val="both"/>
        <w:rPr>
          <w:rFonts w:cs="Arial"/>
          <w:b/>
          <w:bCs/>
          <w:color w:val="auto"/>
          <w:sz w:val="20"/>
          <w:lang w:val="sk-SK"/>
        </w:rPr>
      </w:pPr>
      <w:r w:rsidRPr="00CC02B7">
        <w:rPr>
          <w:noProof/>
          <w:lang w:val="sk-SK"/>
        </w:rPr>
        <w:drawing>
          <wp:inline distT="0" distB="0" distL="0" distR="0" wp14:anchorId="2497D325" wp14:editId="6F8BEDB5">
            <wp:extent cx="6277708" cy="2197735"/>
            <wp:effectExtent l="0" t="0" r="8890" b="12065"/>
            <wp:docPr id="1701174237" name="Graf 1">
              <a:extLst xmlns:a="http://schemas.openxmlformats.org/drawingml/2006/main">
                <a:ext uri="{FF2B5EF4-FFF2-40B4-BE49-F238E27FC236}">
                  <a16:creationId xmlns:a16="http://schemas.microsoft.com/office/drawing/2014/main" id="{9B1B8678-2C3B-B44B-E6A5-5189C304973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Pr="00644B59" w:rsidR="00CC02B7" w:rsidP="00CC02B7" w:rsidRDefault="00CC02B7" w14:paraId="5F251A59" w14:textId="77777777">
      <w:pPr>
        <w:pStyle w:val="Zkladntext"/>
        <w:spacing w:line="276" w:lineRule="auto"/>
        <w:ind w:firstLine="360"/>
        <w:jc w:val="both"/>
        <w:rPr>
          <w:rFonts w:ascii="Arial" w:hAnsi="Arial" w:cs="Arial"/>
          <w:color w:val="auto"/>
          <w:sz w:val="20"/>
          <w:lang w:val="sk-SK"/>
        </w:rPr>
      </w:pPr>
      <w:r w:rsidRPr="00644B59">
        <w:rPr>
          <w:rFonts w:ascii="Arial" w:hAnsi="Arial" w:cs="Arial"/>
          <w:color w:val="auto"/>
          <w:sz w:val="20"/>
          <w:lang w:val="sk-SK"/>
        </w:rPr>
        <w:t>AMB-ambulantná kúpeľná liečba</w:t>
      </w:r>
    </w:p>
    <w:p w:rsidRPr="00644B59" w:rsidR="00CC02B7" w:rsidP="00CC02B7" w:rsidRDefault="00CC02B7" w14:paraId="38334F53" w14:textId="77777777">
      <w:pPr>
        <w:pStyle w:val="Zkladntext"/>
        <w:rPr>
          <w:rFonts w:ascii="Arial" w:hAnsi="Arial" w:cs="Arial"/>
          <w:b/>
          <w:color w:val="auto"/>
          <w:sz w:val="20"/>
          <w:lang w:val="sk-SK"/>
        </w:rPr>
      </w:pPr>
      <w:r w:rsidRPr="00644B59">
        <w:rPr>
          <w:rFonts w:ascii="Arial" w:hAnsi="Arial" w:cs="Arial"/>
          <w:b/>
          <w:bCs/>
          <w:color w:val="auto"/>
          <w:sz w:val="20"/>
          <w:lang w:val="sk-SK"/>
        </w:rPr>
        <w:lastRenderedPageBreak/>
        <w:t>Tabuľka č. 18</w:t>
      </w:r>
      <w:r w:rsidRPr="00644B59">
        <w:rPr>
          <w:rFonts w:ascii="Arial" w:hAnsi="Arial" w:cs="Arial"/>
          <w:color w:val="auto"/>
          <w:sz w:val="20"/>
          <w:lang w:val="sk-SK"/>
        </w:rPr>
        <w:t xml:space="preserve"> </w:t>
      </w:r>
      <w:r w:rsidRPr="00644B59">
        <w:rPr>
          <w:rFonts w:ascii="Arial" w:hAnsi="Arial" w:cs="Arial"/>
          <w:b/>
          <w:color w:val="auto"/>
          <w:sz w:val="20"/>
          <w:lang w:val="sk-SK"/>
        </w:rPr>
        <w:t>Tržby za kúpeľnú starostlivosť podľa jednotlivých zdravotných poisťovní</w:t>
      </w:r>
    </w:p>
    <w:p w:rsidRPr="00CC02B7" w:rsidR="00CC02B7" w:rsidP="00CC02B7" w:rsidRDefault="00CC02B7" w14:paraId="2376F846" w14:textId="77777777">
      <w:pPr>
        <w:pStyle w:val="Zkladntext"/>
        <w:rPr>
          <w:rFonts w:cs="Arial"/>
          <w:b/>
          <w:color w:val="auto"/>
          <w:sz w:val="20"/>
          <w:lang w:val="sk-SK"/>
        </w:rPr>
      </w:pPr>
    </w:p>
    <w:p w:rsidRPr="00CC02B7" w:rsidR="00CC02B7" w:rsidP="00CC02B7" w:rsidRDefault="00CC02B7" w14:paraId="261F5618" w14:textId="77777777">
      <w:pPr>
        <w:pStyle w:val="Zkladntext"/>
        <w:rPr>
          <w:rFonts w:cs="Arial"/>
          <w:b/>
          <w:color w:val="auto"/>
          <w:sz w:val="20"/>
          <w:lang w:val="sk-SK"/>
        </w:rPr>
      </w:pPr>
    </w:p>
    <w:tbl>
      <w:tblPr>
        <w:tblW w:w="8835" w:type="dxa"/>
        <w:tblLayout w:type="fixed"/>
        <w:tblCellMar>
          <w:left w:w="70" w:type="dxa"/>
          <w:right w:w="70" w:type="dxa"/>
        </w:tblCellMar>
        <w:tblLook w:val="04A0" w:firstRow="1" w:lastRow="0" w:firstColumn="1" w:lastColumn="0" w:noHBand="0" w:noVBand="1"/>
        <w:tblDescription w:val="9729f17f-f940-46b6-a08a-6022208a762c"/>
      </w:tblPr>
      <w:tblGrid>
        <w:gridCol w:w="3681"/>
        <w:gridCol w:w="1288"/>
        <w:gridCol w:w="1289"/>
        <w:gridCol w:w="1288"/>
        <w:gridCol w:w="1289"/>
      </w:tblGrid>
      <w:tr w:rsidRPr="00CC02B7" w:rsidR="00CC02B7" w:rsidTr="00872F49" w14:paraId="2EE9C216" w14:textId="77777777">
        <w:trPr>
          <w:trHeight w:val="264"/>
        </w:trPr>
        <w:tc>
          <w:tcPr>
            <w:tcW w:w="3681" w:type="dxa"/>
            <w:tcBorders>
              <w:top w:val="single" w:color="auto" w:sz="4" w:space="0"/>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1B36A732" w14:textId="77777777">
            <w:pPr>
              <w:spacing w:line="276" w:lineRule="auto"/>
              <w:rPr>
                <w:rFonts w:cs="Arial"/>
                <w:b/>
                <w:bCs/>
                <w:lang w:val="sk-SK"/>
              </w:rPr>
            </w:pPr>
            <w:r w:rsidRPr="00CC02B7">
              <w:rPr>
                <w:rFonts w:cs="Arial"/>
                <w:b/>
                <w:bCs/>
                <w:lang w:val="sk-SK"/>
              </w:rPr>
              <w:t>Tržby od zdravotných poisťovní</w:t>
            </w:r>
          </w:p>
        </w:tc>
        <w:tc>
          <w:tcPr>
            <w:tcW w:w="1288" w:type="dxa"/>
            <w:tcBorders>
              <w:top w:val="single" w:color="auto" w:sz="4" w:space="0"/>
              <w:left w:val="nil"/>
              <w:bottom w:val="single" w:color="auto" w:sz="4" w:space="0"/>
              <w:right w:val="single" w:color="auto" w:sz="4" w:space="0"/>
            </w:tcBorders>
            <w:shd w:val="clear" w:color="auto" w:fill="auto"/>
            <w:noWrap/>
            <w:vAlign w:val="center"/>
            <w:hideMark/>
          </w:tcPr>
          <w:p w:rsidRPr="00CC02B7" w:rsidR="00CC02B7" w:rsidP="00872F49" w:rsidRDefault="00CC02B7" w14:paraId="1AB8DFCA" w14:textId="77777777">
            <w:pPr>
              <w:spacing w:line="276" w:lineRule="auto"/>
              <w:jc w:val="center"/>
              <w:rPr>
                <w:rFonts w:cs="Arial"/>
                <w:b/>
                <w:lang w:val="sk-SK"/>
              </w:rPr>
            </w:pPr>
            <w:r w:rsidRPr="00CC02B7">
              <w:rPr>
                <w:rFonts w:cs="Arial"/>
                <w:b/>
                <w:lang w:val="sk-SK"/>
              </w:rPr>
              <w:t>2019</w:t>
            </w:r>
          </w:p>
        </w:tc>
        <w:tc>
          <w:tcPr>
            <w:tcW w:w="1289" w:type="dxa"/>
            <w:tcBorders>
              <w:top w:val="single" w:color="auto" w:sz="4" w:space="0"/>
              <w:left w:val="nil"/>
              <w:bottom w:val="single" w:color="auto" w:sz="4" w:space="0"/>
              <w:right w:val="single" w:color="auto" w:sz="4" w:space="0"/>
            </w:tcBorders>
            <w:shd w:val="clear" w:color="auto" w:fill="auto"/>
            <w:noWrap/>
            <w:vAlign w:val="center"/>
            <w:hideMark/>
          </w:tcPr>
          <w:p w:rsidRPr="00CC02B7" w:rsidR="00CC02B7" w:rsidP="00872F49" w:rsidRDefault="00CC02B7" w14:paraId="416E0BD2" w14:textId="77777777">
            <w:pPr>
              <w:spacing w:line="276" w:lineRule="auto"/>
              <w:jc w:val="center"/>
              <w:rPr>
                <w:rFonts w:cs="Arial"/>
                <w:b/>
                <w:lang w:val="sk-SK"/>
              </w:rPr>
            </w:pPr>
            <w:r w:rsidRPr="00CC02B7">
              <w:rPr>
                <w:rFonts w:cs="Arial"/>
                <w:b/>
                <w:lang w:val="sk-SK"/>
              </w:rPr>
              <w:t>2020</w:t>
            </w:r>
          </w:p>
        </w:tc>
        <w:tc>
          <w:tcPr>
            <w:tcW w:w="1288" w:type="dxa"/>
            <w:tcBorders>
              <w:top w:val="single" w:color="auto" w:sz="4" w:space="0"/>
              <w:left w:val="nil"/>
              <w:bottom w:val="single" w:color="auto" w:sz="4" w:space="0"/>
              <w:right w:val="single" w:color="auto" w:sz="4" w:space="0"/>
            </w:tcBorders>
            <w:shd w:val="clear" w:color="auto" w:fill="auto"/>
            <w:noWrap/>
            <w:vAlign w:val="center"/>
            <w:hideMark/>
          </w:tcPr>
          <w:p w:rsidRPr="00CC02B7" w:rsidR="00CC02B7" w:rsidP="00872F49" w:rsidRDefault="00CC02B7" w14:paraId="35C83D0C" w14:textId="77777777">
            <w:pPr>
              <w:spacing w:line="276" w:lineRule="auto"/>
              <w:jc w:val="center"/>
              <w:rPr>
                <w:rFonts w:cs="Arial"/>
                <w:b/>
                <w:lang w:val="sk-SK"/>
              </w:rPr>
            </w:pPr>
            <w:r w:rsidRPr="00CC02B7">
              <w:rPr>
                <w:rFonts w:cs="Arial"/>
                <w:b/>
                <w:lang w:val="sk-SK"/>
              </w:rPr>
              <w:t>2021</w:t>
            </w:r>
          </w:p>
        </w:tc>
        <w:tc>
          <w:tcPr>
            <w:tcW w:w="1289" w:type="dxa"/>
            <w:tcBorders>
              <w:top w:val="single" w:color="auto" w:sz="4" w:space="0"/>
              <w:left w:val="nil"/>
              <w:bottom w:val="single" w:color="auto" w:sz="4" w:space="0"/>
              <w:right w:val="single" w:color="auto" w:sz="4" w:space="0"/>
            </w:tcBorders>
            <w:vAlign w:val="center"/>
          </w:tcPr>
          <w:p w:rsidRPr="00CC02B7" w:rsidR="00CC02B7" w:rsidP="00872F49" w:rsidRDefault="00CC02B7" w14:paraId="5DDAD351" w14:textId="77777777">
            <w:pPr>
              <w:spacing w:line="276" w:lineRule="auto"/>
              <w:jc w:val="center"/>
              <w:rPr>
                <w:rFonts w:cs="Arial"/>
                <w:b/>
                <w:lang w:val="sk-SK"/>
              </w:rPr>
            </w:pPr>
            <w:r w:rsidRPr="00CC02B7">
              <w:rPr>
                <w:rFonts w:cs="Arial"/>
                <w:b/>
                <w:bCs/>
                <w:lang w:val="sk-SK"/>
              </w:rPr>
              <w:t>2022</w:t>
            </w:r>
          </w:p>
        </w:tc>
      </w:tr>
      <w:tr w:rsidRPr="00CC02B7" w:rsidR="00CC02B7" w:rsidTr="00872F49" w14:paraId="5441C403" w14:textId="77777777">
        <w:trPr>
          <w:trHeight w:val="264"/>
        </w:trPr>
        <w:tc>
          <w:tcPr>
            <w:tcW w:w="3681"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58C7A2E7" w14:textId="77777777">
            <w:pPr>
              <w:spacing w:line="276" w:lineRule="auto"/>
              <w:rPr>
                <w:rFonts w:cs="Arial"/>
                <w:lang w:val="sk-SK"/>
              </w:rPr>
            </w:pPr>
            <w:r w:rsidRPr="00CC02B7">
              <w:rPr>
                <w:rFonts w:cs="Arial"/>
                <w:lang w:val="sk-SK"/>
              </w:rPr>
              <w:t>Dôvera zdravotná poisťovňa, a. s.</w:t>
            </w:r>
          </w:p>
        </w:tc>
        <w:tc>
          <w:tcPr>
            <w:tcW w:w="1288"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7DC15ABF" w14:textId="77777777">
            <w:pPr>
              <w:spacing w:line="276" w:lineRule="auto"/>
              <w:jc w:val="center"/>
              <w:rPr>
                <w:rFonts w:cs="Arial"/>
                <w:lang w:val="sk-SK"/>
              </w:rPr>
            </w:pPr>
            <w:r w:rsidRPr="00CC02B7">
              <w:rPr>
                <w:rFonts w:cs="Arial"/>
                <w:lang w:val="sk-SK"/>
              </w:rPr>
              <w:t>1 335 077</w:t>
            </w:r>
          </w:p>
        </w:tc>
        <w:tc>
          <w:tcPr>
            <w:tcW w:w="1289"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7DC341A0" w14:textId="77777777">
            <w:pPr>
              <w:spacing w:line="276" w:lineRule="auto"/>
              <w:jc w:val="center"/>
              <w:rPr>
                <w:rFonts w:cs="Arial"/>
                <w:lang w:val="sk-SK"/>
              </w:rPr>
            </w:pPr>
            <w:r w:rsidRPr="00CC02B7">
              <w:rPr>
                <w:rFonts w:cs="Arial"/>
                <w:lang w:val="sk-SK"/>
              </w:rPr>
              <w:t>1 202 504</w:t>
            </w:r>
          </w:p>
        </w:tc>
        <w:tc>
          <w:tcPr>
            <w:tcW w:w="1288"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46B99B39" w14:textId="77777777">
            <w:pPr>
              <w:jc w:val="center"/>
              <w:rPr>
                <w:rFonts w:cs="Arial"/>
                <w:lang w:val="sk-SK"/>
              </w:rPr>
            </w:pPr>
            <w:r w:rsidRPr="00CC02B7">
              <w:rPr>
                <w:rFonts w:cs="Arial"/>
                <w:lang w:val="sk-SK"/>
              </w:rPr>
              <w:t>1 032 272</w:t>
            </w:r>
          </w:p>
        </w:tc>
        <w:tc>
          <w:tcPr>
            <w:tcW w:w="1289" w:type="dxa"/>
            <w:tcBorders>
              <w:top w:val="nil"/>
              <w:left w:val="nil"/>
              <w:bottom w:val="single" w:color="auto" w:sz="4" w:space="0"/>
              <w:right w:val="single" w:color="auto" w:sz="4" w:space="0"/>
            </w:tcBorders>
            <w:vAlign w:val="center"/>
          </w:tcPr>
          <w:p w:rsidRPr="00CC02B7" w:rsidR="00CC02B7" w:rsidP="00872F49" w:rsidRDefault="00CC02B7" w14:paraId="5984BC89" w14:textId="77777777">
            <w:pPr>
              <w:jc w:val="center"/>
              <w:rPr>
                <w:rFonts w:cs="Arial"/>
                <w:lang w:val="sk-SK"/>
              </w:rPr>
            </w:pPr>
            <w:r w:rsidRPr="00CC02B7">
              <w:rPr>
                <w:rFonts w:cs="Arial"/>
                <w:lang w:val="sk-SK"/>
              </w:rPr>
              <w:t>1 312 070</w:t>
            </w:r>
          </w:p>
        </w:tc>
      </w:tr>
      <w:tr w:rsidRPr="00CC02B7" w:rsidR="00CC02B7" w:rsidTr="00872F49" w14:paraId="06942AAB" w14:textId="77777777">
        <w:trPr>
          <w:trHeight w:val="264"/>
        </w:trPr>
        <w:tc>
          <w:tcPr>
            <w:tcW w:w="3681"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7A0984AC" w14:textId="77777777">
            <w:pPr>
              <w:spacing w:line="276" w:lineRule="auto"/>
              <w:rPr>
                <w:rFonts w:cs="Arial"/>
                <w:lang w:val="sk-SK"/>
              </w:rPr>
            </w:pPr>
            <w:r w:rsidRPr="00CC02B7">
              <w:rPr>
                <w:rFonts w:cs="Arial"/>
                <w:lang w:val="sk-SK"/>
              </w:rPr>
              <w:t>UNION zdravotná poisťovňa, a. s.</w:t>
            </w:r>
          </w:p>
        </w:tc>
        <w:tc>
          <w:tcPr>
            <w:tcW w:w="1288"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5A33B5AA" w14:textId="77777777">
            <w:pPr>
              <w:spacing w:line="276" w:lineRule="auto"/>
              <w:jc w:val="center"/>
              <w:rPr>
                <w:rFonts w:cs="Arial"/>
                <w:lang w:val="sk-SK"/>
              </w:rPr>
            </w:pPr>
            <w:r w:rsidRPr="00CC02B7">
              <w:rPr>
                <w:rFonts w:cs="Arial"/>
                <w:lang w:val="sk-SK"/>
              </w:rPr>
              <w:t>116 995</w:t>
            </w:r>
          </w:p>
        </w:tc>
        <w:tc>
          <w:tcPr>
            <w:tcW w:w="1289"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0CCD2C47" w14:textId="77777777">
            <w:pPr>
              <w:spacing w:line="276" w:lineRule="auto"/>
              <w:jc w:val="center"/>
              <w:rPr>
                <w:rFonts w:cs="Arial"/>
                <w:lang w:val="sk-SK"/>
              </w:rPr>
            </w:pPr>
            <w:r w:rsidRPr="00CC02B7">
              <w:rPr>
                <w:rFonts w:cs="Arial"/>
                <w:lang w:val="sk-SK"/>
              </w:rPr>
              <w:t>143 460</w:t>
            </w:r>
          </w:p>
        </w:tc>
        <w:tc>
          <w:tcPr>
            <w:tcW w:w="1288"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36285A63" w14:textId="77777777">
            <w:pPr>
              <w:jc w:val="center"/>
              <w:rPr>
                <w:rFonts w:cs="Arial"/>
                <w:lang w:val="sk-SK"/>
              </w:rPr>
            </w:pPr>
            <w:r w:rsidRPr="00CC02B7">
              <w:rPr>
                <w:rFonts w:cs="Arial"/>
                <w:lang w:val="sk-SK"/>
              </w:rPr>
              <w:t>148 408</w:t>
            </w:r>
          </w:p>
        </w:tc>
        <w:tc>
          <w:tcPr>
            <w:tcW w:w="1289" w:type="dxa"/>
            <w:tcBorders>
              <w:top w:val="nil"/>
              <w:left w:val="nil"/>
              <w:bottom w:val="single" w:color="auto" w:sz="4" w:space="0"/>
              <w:right w:val="single" w:color="auto" w:sz="4" w:space="0"/>
            </w:tcBorders>
            <w:vAlign w:val="center"/>
          </w:tcPr>
          <w:p w:rsidRPr="00CC02B7" w:rsidR="00CC02B7" w:rsidP="00872F49" w:rsidRDefault="00CC02B7" w14:paraId="45206374" w14:textId="77777777">
            <w:pPr>
              <w:jc w:val="center"/>
              <w:rPr>
                <w:rFonts w:cs="Arial"/>
                <w:lang w:val="sk-SK"/>
              </w:rPr>
            </w:pPr>
            <w:r w:rsidRPr="00CC02B7">
              <w:rPr>
                <w:rFonts w:cs="Arial"/>
                <w:lang w:val="sk-SK"/>
              </w:rPr>
              <w:t>152 316</w:t>
            </w:r>
          </w:p>
        </w:tc>
      </w:tr>
      <w:tr w:rsidRPr="00CC02B7" w:rsidR="00CC02B7" w:rsidTr="00872F49" w14:paraId="62B84204" w14:textId="77777777">
        <w:trPr>
          <w:trHeight w:val="264"/>
        </w:trPr>
        <w:tc>
          <w:tcPr>
            <w:tcW w:w="3681"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7D358735" w14:textId="77777777">
            <w:pPr>
              <w:spacing w:line="276" w:lineRule="auto"/>
              <w:rPr>
                <w:rFonts w:cs="Arial"/>
                <w:lang w:val="sk-SK"/>
              </w:rPr>
            </w:pPr>
            <w:r w:rsidRPr="00CC02B7">
              <w:rPr>
                <w:rFonts w:cs="Arial"/>
                <w:lang w:val="sk-SK"/>
              </w:rPr>
              <w:t>Všeobecná zdravotná poisťovňa, a. s.</w:t>
            </w:r>
          </w:p>
        </w:tc>
        <w:tc>
          <w:tcPr>
            <w:tcW w:w="1288"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0990F917" w14:textId="77777777">
            <w:pPr>
              <w:spacing w:line="276" w:lineRule="auto"/>
              <w:jc w:val="center"/>
              <w:rPr>
                <w:rFonts w:cs="Arial"/>
                <w:lang w:val="sk-SK"/>
              </w:rPr>
            </w:pPr>
            <w:r w:rsidRPr="00CC02B7">
              <w:rPr>
                <w:rFonts w:cs="Arial"/>
                <w:lang w:val="sk-SK"/>
              </w:rPr>
              <w:t>2 801 971</w:t>
            </w:r>
          </w:p>
        </w:tc>
        <w:tc>
          <w:tcPr>
            <w:tcW w:w="1289"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19B08C26" w14:textId="77777777">
            <w:pPr>
              <w:spacing w:line="276" w:lineRule="auto"/>
              <w:jc w:val="center"/>
              <w:rPr>
                <w:rFonts w:cs="Arial"/>
                <w:lang w:val="sk-SK"/>
              </w:rPr>
            </w:pPr>
            <w:r w:rsidRPr="00CC02B7">
              <w:rPr>
                <w:rFonts w:cs="Arial"/>
                <w:lang w:val="sk-SK"/>
              </w:rPr>
              <w:t>2 210 200</w:t>
            </w:r>
          </w:p>
        </w:tc>
        <w:tc>
          <w:tcPr>
            <w:tcW w:w="1288"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24FD4867" w14:textId="77777777">
            <w:pPr>
              <w:jc w:val="center"/>
              <w:rPr>
                <w:rFonts w:cs="Arial"/>
                <w:lang w:val="sk-SK"/>
              </w:rPr>
            </w:pPr>
            <w:r w:rsidRPr="00CC02B7">
              <w:rPr>
                <w:rFonts w:cs="Arial"/>
                <w:lang w:val="sk-SK"/>
              </w:rPr>
              <w:t>2 043 679</w:t>
            </w:r>
          </w:p>
        </w:tc>
        <w:tc>
          <w:tcPr>
            <w:tcW w:w="1289" w:type="dxa"/>
            <w:tcBorders>
              <w:top w:val="nil"/>
              <w:left w:val="nil"/>
              <w:bottom w:val="single" w:color="auto" w:sz="4" w:space="0"/>
              <w:right w:val="single" w:color="auto" w:sz="4" w:space="0"/>
            </w:tcBorders>
            <w:vAlign w:val="center"/>
          </w:tcPr>
          <w:p w:rsidRPr="00CC02B7" w:rsidR="00CC02B7" w:rsidP="00872F49" w:rsidRDefault="00CC02B7" w14:paraId="23CF4C8B" w14:textId="77777777">
            <w:pPr>
              <w:jc w:val="center"/>
              <w:rPr>
                <w:rFonts w:cs="Arial"/>
                <w:lang w:val="sk-SK"/>
              </w:rPr>
            </w:pPr>
            <w:r w:rsidRPr="00CC02B7">
              <w:rPr>
                <w:rFonts w:cs="Arial"/>
                <w:lang w:val="sk-SK"/>
              </w:rPr>
              <w:t>2 385 262</w:t>
            </w:r>
          </w:p>
        </w:tc>
      </w:tr>
      <w:tr w:rsidRPr="00CC02B7" w:rsidR="00CC02B7" w:rsidTr="00872F49" w14:paraId="54E6D980" w14:textId="77777777">
        <w:trPr>
          <w:trHeight w:val="264"/>
        </w:trPr>
        <w:tc>
          <w:tcPr>
            <w:tcW w:w="3681"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51C98545" w14:textId="77777777">
            <w:pPr>
              <w:spacing w:line="276" w:lineRule="auto"/>
              <w:rPr>
                <w:rFonts w:cs="Arial"/>
                <w:b/>
                <w:bCs/>
                <w:lang w:val="sk-SK"/>
              </w:rPr>
            </w:pPr>
            <w:r w:rsidRPr="00CC02B7">
              <w:rPr>
                <w:rFonts w:cs="Arial"/>
                <w:b/>
                <w:bCs/>
                <w:lang w:val="sk-SK"/>
              </w:rPr>
              <w:t>Spolu</w:t>
            </w:r>
          </w:p>
        </w:tc>
        <w:tc>
          <w:tcPr>
            <w:tcW w:w="1288"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3B0A7E89" w14:textId="77777777">
            <w:pPr>
              <w:spacing w:line="276" w:lineRule="auto"/>
              <w:jc w:val="center"/>
              <w:rPr>
                <w:rFonts w:cs="Arial"/>
                <w:b/>
                <w:bCs/>
                <w:lang w:val="sk-SK"/>
              </w:rPr>
            </w:pPr>
            <w:r w:rsidRPr="00CC02B7">
              <w:rPr>
                <w:rFonts w:cs="Arial"/>
                <w:b/>
                <w:bCs/>
                <w:lang w:val="sk-SK"/>
              </w:rPr>
              <w:t>4 254 043</w:t>
            </w:r>
          </w:p>
        </w:tc>
        <w:tc>
          <w:tcPr>
            <w:tcW w:w="1289"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1CA518C6" w14:textId="77777777">
            <w:pPr>
              <w:spacing w:line="276" w:lineRule="auto"/>
              <w:jc w:val="center"/>
              <w:rPr>
                <w:rFonts w:cs="Arial"/>
                <w:b/>
                <w:bCs/>
                <w:lang w:val="sk-SK"/>
              </w:rPr>
            </w:pPr>
            <w:r w:rsidRPr="00CC02B7">
              <w:rPr>
                <w:rFonts w:cs="Arial"/>
                <w:b/>
                <w:bCs/>
                <w:lang w:val="sk-SK"/>
              </w:rPr>
              <w:t>3 556 164</w:t>
            </w:r>
          </w:p>
        </w:tc>
        <w:tc>
          <w:tcPr>
            <w:tcW w:w="1288"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04B436F4" w14:textId="77777777">
            <w:pPr>
              <w:jc w:val="center"/>
              <w:rPr>
                <w:rFonts w:cs="Arial"/>
                <w:b/>
                <w:bCs/>
                <w:lang w:val="sk-SK"/>
              </w:rPr>
            </w:pPr>
            <w:r w:rsidRPr="00CC02B7">
              <w:rPr>
                <w:rFonts w:cs="Arial"/>
                <w:b/>
                <w:bCs/>
                <w:lang w:val="sk-SK"/>
              </w:rPr>
              <w:t>3 224 359</w:t>
            </w:r>
          </w:p>
        </w:tc>
        <w:tc>
          <w:tcPr>
            <w:tcW w:w="1289" w:type="dxa"/>
            <w:tcBorders>
              <w:top w:val="nil"/>
              <w:left w:val="nil"/>
              <w:bottom w:val="single" w:color="auto" w:sz="4" w:space="0"/>
              <w:right w:val="single" w:color="auto" w:sz="4" w:space="0"/>
            </w:tcBorders>
            <w:vAlign w:val="center"/>
          </w:tcPr>
          <w:p w:rsidRPr="00CC02B7" w:rsidR="00CC02B7" w:rsidP="00872F49" w:rsidRDefault="00CC02B7" w14:paraId="10ACEC03" w14:textId="77777777">
            <w:pPr>
              <w:jc w:val="center"/>
              <w:rPr>
                <w:rFonts w:cs="Arial"/>
                <w:b/>
                <w:bCs/>
                <w:lang w:val="sk-SK"/>
              </w:rPr>
            </w:pPr>
            <w:r w:rsidRPr="00CC02B7">
              <w:rPr>
                <w:rFonts w:cs="Arial"/>
                <w:b/>
                <w:bCs/>
                <w:lang w:val="sk-SK"/>
              </w:rPr>
              <w:t>3 849 648</w:t>
            </w:r>
          </w:p>
        </w:tc>
      </w:tr>
    </w:tbl>
    <w:p w:rsidRPr="00CC02B7" w:rsidR="00CC02B7" w:rsidP="00CC02B7" w:rsidRDefault="00CC02B7" w14:paraId="3732D5FF" w14:textId="77777777">
      <w:pPr>
        <w:pStyle w:val="Zkladntext"/>
        <w:rPr>
          <w:rFonts w:cs="Arial"/>
          <w:color w:val="auto"/>
          <w:sz w:val="20"/>
          <w:lang w:val="sk-SK"/>
        </w:rPr>
      </w:pPr>
    </w:p>
    <w:p w:rsidRPr="00644B59" w:rsidR="00CC02B7" w:rsidP="00CC02B7" w:rsidRDefault="00CC02B7" w14:paraId="344870F4" w14:textId="77777777">
      <w:pPr>
        <w:pStyle w:val="Zkladntext"/>
        <w:spacing w:line="276" w:lineRule="auto"/>
        <w:jc w:val="both"/>
        <w:rPr>
          <w:rFonts w:ascii="Arial" w:hAnsi="Arial" w:cs="Arial"/>
          <w:color w:val="auto"/>
          <w:sz w:val="20"/>
          <w:lang w:val="sk-SK"/>
        </w:rPr>
      </w:pPr>
      <w:r w:rsidRPr="00644B59">
        <w:rPr>
          <w:rFonts w:ascii="Arial" w:hAnsi="Arial" w:cs="Arial"/>
          <w:color w:val="auto"/>
          <w:sz w:val="20"/>
          <w:lang w:val="sk-SK"/>
        </w:rPr>
        <w:t xml:space="preserve">Tržby za komplexnú kúpeľnú starostlivosť </w:t>
      </w:r>
      <w:r w:rsidRPr="00644B59">
        <w:rPr>
          <w:rFonts w:ascii="Arial" w:hAnsi="Arial" w:cs="Arial"/>
          <w:b/>
          <w:bCs/>
          <w:color w:val="auto"/>
          <w:sz w:val="20"/>
          <w:lang w:val="sk-SK"/>
        </w:rPr>
        <w:t>od samoplatcov</w:t>
      </w:r>
      <w:r w:rsidRPr="00644B59">
        <w:rPr>
          <w:rFonts w:ascii="Arial" w:hAnsi="Arial" w:cs="Arial"/>
          <w:color w:val="auto"/>
          <w:sz w:val="20"/>
          <w:lang w:val="sk-SK"/>
        </w:rPr>
        <w:t xml:space="preserve"> za rok 2022 medziročne vzrástli o takmer 34 %, </w:t>
      </w:r>
      <w:proofErr w:type="spellStart"/>
      <w:r w:rsidRPr="00644B59">
        <w:rPr>
          <w:rFonts w:ascii="Arial" w:hAnsi="Arial" w:cs="Arial"/>
          <w:color w:val="auto"/>
          <w:sz w:val="20"/>
          <w:lang w:val="sk-SK"/>
        </w:rPr>
        <w:t>t.j</w:t>
      </w:r>
      <w:proofErr w:type="spellEnd"/>
      <w:r w:rsidRPr="00644B59">
        <w:rPr>
          <w:rFonts w:ascii="Arial" w:hAnsi="Arial" w:cs="Arial"/>
          <w:color w:val="auto"/>
          <w:sz w:val="20"/>
          <w:lang w:val="sk-SK"/>
        </w:rPr>
        <w:t xml:space="preserve">. o 1 222 tis. EUR, čo už druhý rok po sebe predstavuje najväčší medziročný nárast v EUR spomedzi jednotlivých segmentov. Do tejto skupiny tržieb započítavame aj doplatky poistencov v skupine B, ktorí si časť služieb hradia z vlastných prostriedkov (medziročný nárast 49%), ako aj všetky príplatky za skupinu A (medziročný nárast 53%).  </w:t>
      </w:r>
    </w:p>
    <w:p w:rsidRPr="00644B59" w:rsidR="00CC02B7" w:rsidP="00CC02B7" w:rsidRDefault="00CC02B7" w14:paraId="6695D26D" w14:textId="77777777">
      <w:pPr>
        <w:pStyle w:val="Zkladntext"/>
        <w:spacing w:line="276" w:lineRule="auto"/>
        <w:jc w:val="both"/>
        <w:rPr>
          <w:rFonts w:ascii="Arial" w:hAnsi="Arial" w:cs="Arial"/>
          <w:color w:val="FF0000"/>
          <w:sz w:val="20"/>
          <w:lang w:val="sk-SK"/>
        </w:rPr>
      </w:pPr>
      <w:r w:rsidRPr="00644B59">
        <w:rPr>
          <w:rFonts w:ascii="Arial" w:hAnsi="Arial" w:cs="Arial"/>
          <w:color w:val="auto"/>
          <w:sz w:val="20"/>
          <w:lang w:val="sk-SK"/>
        </w:rPr>
        <w:t xml:space="preserve">V segmente tržieb </w:t>
      </w:r>
      <w:r w:rsidRPr="00644B59">
        <w:rPr>
          <w:rFonts w:ascii="Arial" w:hAnsi="Arial" w:cs="Arial"/>
          <w:b/>
          <w:bCs/>
          <w:color w:val="auto"/>
          <w:sz w:val="20"/>
          <w:lang w:val="sk-SK"/>
        </w:rPr>
        <w:t>od cestovných kancelárií a agentúr</w:t>
      </w:r>
      <w:r w:rsidRPr="00644B59">
        <w:rPr>
          <w:rFonts w:ascii="Arial" w:hAnsi="Arial" w:cs="Arial"/>
          <w:color w:val="auto"/>
          <w:sz w:val="20"/>
          <w:lang w:val="sk-SK"/>
        </w:rPr>
        <w:t xml:space="preserve"> bol zaznamenaný medziročný nárast o takmer 20%, čo predstavovalo 72 tis. EUR. </w:t>
      </w:r>
    </w:p>
    <w:p w:rsidRPr="00644B59" w:rsidR="00CC02B7" w:rsidP="00CC02B7" w:rsidRDefault="00CC02B7" w14:paraId="17E2C69C" w14:textId="77777777">
      <w:pPr>
        <w:pStyle w:val="Zkladntext"/>
        <w:spacing w:line="276" w:lineRule="auto"/>
        <w:jc w:val="both"/>
        <w:rPr>
          <w:rFonts w:ascii="Arial" w:hAnsi="Arial" w:cs="Arial"/>
          <w:b/>
          <w:color w:val="FF0000"/>
          <w:sz w:val="20"/>
          <w:lang w:val="sk-SK"/>
        </w:rPr>
      </w:pPr>
      <w:r w:rsidRPr="00644B59">
        <w:rPr>
          <w:rFonts w:ascii="Arial" w:hAnsi="Arial" w:cs="Arial"/>
          <w:b/>
          <w:bCs/>
          <w:color w:val="auto"/>
          <w:sz w:val="20"/>
          <w:lang w:val="sk-SK"/>
        </w:rPr>
        <w:t xml:space="preserve">Tabuľka č. 19 </w:t>
      </w:r>
      <w:r w:rsidRPr="00644B59">
        <w:rPr>
          <w:rFonts w:ascii="Arial" w:hAnsi="Arial" w:cs="Arial"/>
          <w:b/>
          <w:sz w:val="20"/>
          <w:lang w:val="sk-SK"/>
        </w:rPr>
        <w:t>Prehľad CK s najväčšími obratmi - zoradené podľa dosiahnutého obratu za rok 2022</w:t>
      </w:r>
    </w:p>
    <w:tbl>
      <w:tblPr>
        <w:tblW w:w="8642" w:type="dxa"/>
        <w:tblLayout w:type="fixed"/>
        <w:tblCellMar>
          <w:left w:w="70" w:type="dxa"/>
          <w:right w:w="70" w:type="dxa"/>
        </w:tblCellMar>
        <w:tblLook w:val="04A0" w:firstRow="1" w:lastRow="0" w:firstColumn="1" w:lastColumn="0" w:noHBand="0" w:noVBand="1"/>
        <w:tblDescription w:val="f9e756c4-e5fa-4144-87c1-4c9ccebb674d"/>
      </w:tblPr>
      <w:tblGrid>
        <w:gridCol w:w="4000"/>
        <w:gridCol w:w="1160"/>
        <w:gridCol w:w="1161"/>
        <w:gridCol w:w="1160"/>
        <w:gridCol w:w="1161"/>
      </w:tblGrid>
      <w:tr w:rsidRPr="00CC02B7" w:rsidR="00CC02B7" w:rsidTr="00872F49" w14:paraId="683A28D0" w14:textId="77777777">
        <w:trPr>
          <w:trHeight w:val="255"/>
        </w:trPr>
        <w:tc>
          <w:tcPr>
            <w:tcW w:w="4000" w:type="dxa"/>
            <w:tcBorders>
              <w:top w:val="single" w:color="auto" w:sz="4" w:space="0"/>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387867F4" w14:textId="77777777">
            <w:pPr>
              <w:rPr>
                <w:rFonts w:cs="Arial"/>
                <w:b/>
                <w:bCs/>
                <w:lang w:val="sk-SK"/>
              </w:rPr>
            </w:pPr>
            <w:r w:rsidRPr="00CC02B7">
              <w:rPr>
                <w:rFonts w:cs="Arial"/>
                <w:b/>
                <w:bCs/>
                <w:lang w:val="sk-SK"/>
              </w:rPr>
              <w:t>Rok</w:t>
            </w:r>
          </w:p>
        </w:tc>
        <w:tc>
          <w:tcPr>
            <w:tcW w:w="1160" w:type="dxa"/>
            <w:tcBorders>
              <w:top w:val="single" w:color="auto" w:sz="4" w:space="0"/>
              <w:left w:val="nil"/>
              <w:bottom w:val="single" w:color="auto" w:sz="4" w:space="0"/>
              <w:right w:val="single" w:color="auto" w:sz="4" w:space="0"/>
            </w:tcBorders>
            <w:shd w:val="clear" w:color="auto" w:fill="auto"/>
            <w:noWrap/>
            <w:vAlign w:val="center"/>
            <w:hideMark/>
          </w:tcPr>
          <w:p w:rsidRPr="00CC02B7" w:rsidR="00CC02B7" w:rsidP="00872F49" w:rsidRDefault="00CC02B7" w14:paraId="7E38C9A3" w14:textId="77777777">
            <w:pPr>
              <w:jc w:val="center"/>
              <w:rPr>
                <w:rFonts w:cs="Arial"/>
                <w:b/>
                <w:bCs/>
                <w:lang w:val="sk-SK"/>
              </w:rPr>
            </w:pPr>
            <w:r w:rsidRPr="00CC02B7">
              <w:rPr>
                <w:rFonts w:cs="Arial"/>
                <w:b/>
                <w:bCs/>
                <w:lang w:val="sk-SK"/>
              </w:rPr>
              <w:t>2019</w:t>
            </w:r>
          </w:p>
        </w:tc>
        <w:tc>
          <w:tcPr>
            <w:tcW w:w="1161" w:type="dxa"/>
            <w:tcBorders>
              <w:top w:val="single" w:color="auto" w:sz="4" w:space="0"/>
              <w:left w:val="nil"/>
              <w:bottom w:val="single" w:color="auto" w:sz="4" w:space="0"/>
              <w:right w:val="single" w:color="auto" w:sz="4" w:space="0"/>
            </w:tcBorders>
            <w:shd w:val="clear" w:color="auto" w:fill="auto"/>
            <w:noWrap/>
            <w:vAlign w:val="center"/>
            <w:hideMark/>
          </w:tcPr>
          <w:p w:rsidRPr="00CC02B7" w:rsidR="00CC02B7" w:rsidP="00872F49" w:rsidRDefault="00CC02B7" w14:paraId="639C75C9" w14:textId="77777777">
            <w:pPr>
              <w:jc w:val="center"/>
              <w:rPr>
                <w:rFonts w:cs="Arial"/>
                <w:b/>
                <w:bCs/>
                <w:lang w:val="sk-SK"/>
              </w:rPr>
            </w:pPr>
            <w:r w:rsidRPr="00CC02B7">
              <w:rPr>
                <w:rFonts w:cs="Arial"/>
                <w:b/>
                <w:bCs/>
                <w:lang w:val="sk-SK"/>
              </w:rPr>
              <w:t>2020</w:t>
            </w:r>
          </w:p>
        </w:tc>
        <w:tc>
          <w:tcPr>
            <w:tcW w:w="1160" w:type="dxa"/>
            <w:tcBorders>
              <w:top w:val="single" w:color="auto" w:sz="4" w:space="0"/>
              <w:left w:val="nil"/>
              <w:bottom w:val="single" w:color="auto" w:sz="4" w:space="0"/>
              <w:right w:val="single" w:color="auto" w:sz="4" w:space="0"/>
            </w:tcBorders>
            <w:shd w:val="clear" w:color="auto" w:fill="auto"/>
            <w:noWrap/>
            <w:vAlign w:val="center"/>
            <w:hideMark/>
          </w:tcPr>
          <w:p w:rsidRPr="00CC02B7" w:rsidR="00CC02B7" w:rsidP="00872F49" w:rsidRDefault="00CC02B7" w14:paraId="045F9EBA" w14:textId="77777777">
            <w:pPr>
              <w:jc w:val="center"/>
              <w:rPr>
                <w:rFonts w:cs="Arial"/>
                <w:b/>
                <w:bCs/>
                <w:color w:val="000000"/>
                <w:lang w:val="sk-SK"/>
              </w:rPr>
            </w:pPr>
            <w:r w:rsidRPr="00CC02B7">
              <w:rPr>
                <w:rFonts w:cs="Arial"/>
                <w:b/>
                <w:bCs/>
                <w:color w:val="000000"/>
                <w:lang w:val="sk-SK"/>
              </w:rPr>
              <w:t>2021</w:t>
            </w:r>
          </w:p>
        </w:tc>
        <w:tc>
          <w:tcPr>
            <w:tcW w:w="1161" w:type="dxa"/>
            <w:tcBorders>
              <w:top w:val="single" w:color="auto" w:sz="4" w:space="0"/>
              <w:left w:val="nil"/>
              <w:bottom w:val="single" w:color="auto" w:sz="4" w:space="0"/>
              <w:right w:val="single" w:color="auto" w:sz="4" w:space="0"/>
            </w:tcBorders>
            <w:shd w:val="clear" w:color="auto" w:fill="auto"/>
            <w:noWrap/>
            <w:vAlign w:val="center"/>
            <w:hideMark/>
          </w:tcPr>
          <w:p w:rsidRPr="00CC02B7" w:rsidR="00CC02B7" w:rsidP="00872F49" w:rsidRDefault="00CC02B7" w14:paraId="6358FEF7" w14:textId="77777777">
            <w:pPr>
              <w:jc w:val="center"/>
              <w:rPr>
                <w:rFonts w:cs="Arial"/>
                <w:b/>
                <w:bCs/>
                <w:color w:val="000000"/>
                <w:lang w:val="sk-SK"/>
              </w:rPr>
            </w:pPr>
            <w:r w:rsidRPr="00CC02B7">
              <w:rPr>
                <w:rFonts w:cs="Arial"/>
                <w:b/>
                <w:bCs/>
                <w:color w:val="000000"/>
                <w:lang w:val="sk-SK"/>
              </w:rPr>
              <w:t>2022</w:t>
            </w:r>
          </w:p>
        </w:tc>
      </w:tr>
      <w:tr w:rsidRPr="00CC02B7" w:rsidR="00CC02B7" w:rsidTr="00872F49" w14:paraId="10EDAC52" w14:textId="77777777">
        <w:trPr>
          <w:trHeight w:val="255"/>
        </w:trPr>
        <w:tc>
          <w:tcPr>
            <w:tcW w:w="4000"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1A3CA0A9" w14:textId="77777777">
            <w:pPr>
              <w:rPr>
                <w:rFonts w:cs="Arial"/>
                <w:b/>
                <w:bCs/>
                <w:lang w:val="sk-SK"/>
              </w:rPr>
            </w:pPr>
            <w:r w:rsidRPr="00CC02B7">
              <w:rPr>
                <w:rFonts w:cs="Arial"/>
                <w:b/>
                <w:bCs/>
                <w:lang w:val="sk-SK"/>
              </w:rPr>
              <w:t>Tržby od cestovných kancelárií spolu</w:t>
            </w:r>
          </w:p>
        </w:tc>
        <w:tc>
          <w:tcPr>
            <w:tcW w:w="11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2EC38DB" w14:textId="77777777">
            <w:pPr>
              <w:jc w:val="center"/>
              <w:rPr>
                <w:rFonts w:cs="Arial"/>
                <w:b/>
                <w:bCs/>
                <w:color w:val="000000"/>
                <w:lang w:val="sk-SK"/>
              </w:rPr>
            </w:pPr>
            <w:r w:rsidRPr="00CC02B7">
              <w:rPr>
                <w:rFonts w:cs="Arial"/>
                <w:b/>
                <w:bCs/>
                <w:color w:val="000000"/>
                <w:lang w:val="sk-SK"/>
              </w:rPr>
              <w:t>751 406</w:t>
            </w:r>
          </w:p>
        </w:tc>
        <w:tc>
          <w:tcPr>
            <w:tcW w:w="1161"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B4DEBA5" w14:textId="77777777">
            <w:pPr>
              <w:jc w:val="center"/>
              <w:rPr>
                <w:rFonts w:cs="Arial"/>
                <w:b/>
                <w:bCs/>
                <w:color w:val="000000"/>
                <w:lang w:val="sk-SK"/>
              </w:rPr>
            </w:pPr>
            <w:r w:rsidRPr="00CC02B7">
              <w:rPr>
                <w:rFonts w:cs="Arial"/>
                <w:b/>
                <w:bCs/>
                <w:color w:val="000000"/>
                <w:lang w:val="sk-SK"/>
              </w:rPr>
              <w:t>347 038</w:t>
            </w:r>
          </w:p>
        </w:tc>
        <w:tc>
          <w:tcPr>
            <w:tcW w:w="11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755FAB9" w14:textId="77777777">
            <w:pPr>
              <w:jc w:val="center"/>
              <w:rPr>
                <w:rFonts w:cs="Arial"/>
                <w:b/>
                <w:bCs/>
                <w:color w:val="000000"/>
                <w:lang w:val="sk-SK"/>
              </w:rPr>
            </w:pPr>
            <w:r w:rsidRPr="00CC02B7">
              <w:rPr>
                <w:rFonts w:cs="Arial"/>
                <w:b/>
                <w:bCs/>
                <w:color w:val="000000"/>
                <w:lang w:val="sk-SK"/>
              </w:rPr>
              <w:t>363 631</w:t>
            </w:r>
          </w:p>
        </w:tc>
        <w:tc>
          <w:tcPr>
            <w:tcW w:w="1161"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880669F" w14:textId="77777777">
            <w:pPr>
              <w:jc w:val="center"/>
              <w:rPr>
                <w:rFonts w:cs="Arial"/>
                <w:b/>
                <w:bCs/>
                <w:color w:val="000000"/>
                <w:lang w:val="sk-SK"/>
              </w:rPr>
            </w:pPr>
            <w:r w:rsidRPr="00CC02B7">
              <w:rPr>
                <w:rFonts w:cs="Arial"/>
                <w:b/>
                <w:bCs/>
                <w:color w:val="000000"/>
                <w:lang w:val="sk-SK"/>
              </w:rPr>
              <w:t>436 029</w:t>
            </w:r>
          </w:p>
        </w:tc>
      </w:tr>
      <w:tr w:rsidRPr="00CC02B7" w:rsidR="00CC02B7" w:rsidTr="00872F49" w14:paraId="15F05AC8" w14:textId="77777777">
        <w:trPr>
          <w:trHeight w:val="255"/>
        </w:trPr>
        <w:tc>
          <w:tcPr>
            <w:tcW w:w="4000"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08F86F01" w14:textId="77777777">
            <w:pPr>
              <w:rPr>
                <w:rFonts w:cs="Arial"/>
                <w:lang w:val="sk-SK"/>
              </w:rPr>
            </w:pPr>
            <w:proofErr w:type="spellStart"/>
            <w:r w:rsidRPr="00CC02B7">
              <w:rPr>
                <w:rFonts w:cs="Arial"/>
                <w:lang w:val="sk-SK"/>
              </w:rPr>
              <w:t>Sunflowers</w:t>
            </w:r>
            <w:proofErr w:type="spellEnd"/>
            <w:r w:rsidRPr="00CC02B7">
              <w:rPr>
                <w:rFonts w:cs="Arial"/>
                <w:lang w:val="sk-SK"/>
              </w:rPr>
              <w:t xml:space="preserve"> </w:t>
            </w:r>
            <w:proofErr w:type="spellStart"/>
            <w:r w:rsidRPr="00CC02B7">
              <w:rPr>
                <w:rFonts w:cs="Arial"/>
                <w:lang w:val="sk-SK"/>
              </w:rPr>
              <w:t>agency</w:t>
            </w:r>
            <w:proofErr w:type="spellEnd"/>
            <w:r w:rsidRPr="00CC02B7">
              <w:rPr>
                <w:rFonts w:cs="Arial"/>
                <w:lang w:val="sk-SK"/>
              </w:rPr>
              <w:t xml:space="preserve"> </w:t>
            </w:r>
            <w:proofErr w:type="spellStart"/>
            <w:r w:rsidRPr="00CC02B7">
              <w:rPr>
                <w:rFonts w:cs="Arial"/>
                <w:lang w:val="sk-SK"/>
              </w:rPr>
              <w:t>s.r.o</w:t>
            </w:r>
            <w:proofErr w:type="spellEnd"/>
            <w:r w:rsidRPr="00CC02B7">
              <w:rPr>
                <w:rFonts w:cs="Arial"/>
                <w:lang w:val="sk-SK"/>
              </w:rPr>
              <w:t>.</w:t>
            </w:r>
          </w:p>
        </w:tc>
        <w:tc>
          <w:tcPr>
            <w:tcW w:w="11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DC72918" w14:textId="77777777">
            <w:pPr>
              <w:jc w:val="center"/>
              <w:rPr>
                <w:rFonts w:cs="Arial"/>
                <w:lang w:val="sk-SK"/>
              </w:rPr>
            </w:pPr>
            <w:r w:rsidRPr="00CC02B7">
              <w:rPr>
                <w:rFonts w:cs="Arial"/>
                <w:lang w:val="sk-SK"/>
              </w:rPr>
              <w:t>156 049</w:t>
            </w:r>
          </w:p>
        </w:tc>
        <w:tc>
          <w:tcPr>
            <w:tcW w:w="1161"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C804C3F" w14:textId="77777777">
            <w:pPr>
              <w:jc w:val="center"/>
              <w:rPr>
                <w:rFonts w:cs="Arial"/>
                <w:lang w:val="sk-SK"/>
              </w:rPr>
            </w:pPr>
            <w:r w:rsidRPr="00CC02B7">
              <w:rPr>
                <w:rFonts w:cs="Arial"/>
                <w:lang w:val="sk-SK"/>
              </w:rPr>
              <w:t>100 823</w:t>
            </w:r>
          </w:p>
        </w:tc>
        <w:tc>
          <w:tcPr>
            <w:tcW w:w="11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0F9CE27" w14:textId="77777777">
            <w:pPr>
              <w:jc w:val="center"/>
              <w:rPr>
                <w:rFonts w:cs="Arial"/>
                <w:lang w:val="sk-SK"/>
              </w:rPr>
            </w:pPr>
            <w:r w:rsidRPr="00CC02B7">
              <w:rPr>
                <w:rFonts w:cs="Arial"/>
                <w:lang w:val="sk-SK"/>
              </w:rPr>
              <w:t>139 958</w:t>
            </w:r>
          </w:p>
        </w:tc>
        <w:tc>
          <w:tcPr>
            <w:tcW w:w="1161"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A6669AA" w14:textId="77777777">
            <w:pPr>
              <w:jc w:val="center"/>
              <w:rPr>
                <w:rFonts w:cs="Arial"/>
                <w:lang w:val="sk-SK"/>
              </w:rPr>
            </w:pPr>
            <w:r w:rsidRPr="00CC02B7">
              <w:rPr>
                <w:rFonts w:cs="Arial"/>
                <w:lang w:val="sk-SK"/>
              </w:rPr>
              <w:t>120 517</w:t>
            </w:r>
          </w:p>
        </w:tc>
      </w:tr>
      <w:tr w:rsidRPr="00CC02B7" w:rsidR="00CC02B7" w:rsidTr="00872F49" w14:paraId="167CA81B" w14:textId="77777777">
        <w:trPr>
          <w:trHeight w:val="255"/>
        </w:trPr>
        <w:tc>
          <w:tcPr>
            <w:tcW w:w="4000"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40D7563A" w14:textId="77777777">
            <w:pPr>
              <w:rPr>
                <w:rFonts w:cs="Arial"/>
                <w:lang w:val="sk-SK"/>
              </w:rPr>
            </w:pPr>
            <w:proofErr w:type="spellStart"/>
            <w:r w:rsidRPr="00CC02B7">
              <w:rPr>
                <w:rFonts w:cs="Arial"/>
                <w:lang w:val="sk-SK"/>
              </w:rPr>
              <w:t>Relaxos</w:t>
            </w:r>
            <w:proofErr w:type="spellEnd"/>
            <w:r w:rsidRPr="00CC02B7">
              <w:rPr>
                <w:rFonts w:cs="Arial"/>
                <w:lang w:val="sk-SK"/>
              </w:rPr>
              <w:t xml:space="preserve"> </w:t>
            </w:r>
            <w:proofErr w:type="spellStart"/>
            <w:r w:rsidRPr="00CC02B7">
              <w:rPr>
                <w:rFonts w:cs="Arial"/>
                <w:lang w:val="sk-SK"/>
              </w:rPr>
              <w:t>s.r.o</w:t>
            </w:r>
            <w:proofErr w:type="spellEnd"/>
            <w:r w:rsidRPr="00CC02B7">
              <w:rPr>
                <w:rFonts w:cs="Arial"/>
                <w:lang w:val="sk-SK"/>
              </w:rPr>
              <w:t>.</w:t>
            </w:r>
          </w:p>
        </w:tc>
        <w:tc>
          <w:tcPr>
            <w:tcW w:w="11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013CDAB" w14:textId="77777777">
            <w:pPr>
              <w:jc w:val="center"/>
              <w:rPr>
                <w:rFonts w:cs="Arial"/>
                <w:lang w:val="sk-SK"/>
              </w:rPr>
            </w:pPr>
            <w:r w:rsidRPr="00CC02B7">
              <w:rPr>
                <w:rFonts w:cs="Arial"/>
                <w:lang w:val="sk-SK"/>
              </w:rPr>
              <w:t>116 755</w:t>
            </w:r>
          </w:p>
        </w:tc>
        <w:tc>
          <w:tcPr>
            <w:tcW w:w="1161"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2C5EC25" w14:textId="77777777">
            <w:pPr>
              <w:jc w:val="center"/>
              <w:rPr>
                <w:rFonts w:cs="Arial"/>
                <w:lang w:val="sk-SK"/>
              </w:rPr>
            </w:pPr>
            <w:r w:rsidRPr="00CC02B7">
              <w:rPr>
                <w:rFonts w:cs="Arial"/>
                <w:lang w:val="sk-SK"/>
              </w:rPr>
              <w:t>81 285</w:t>
            </w:r>
          </w:p>
        </w:tc>
        <w:tc>
          <w:tcPr>
            <w:tcW w:w="11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E0104CE" w14:textId="77777777">
            <w:pPr>
              <w:jc w:val="center"/>
              <w:rPr>
                <w:rFonts w:cs="Arial"/>
                <w:lang w:val="sk-SK"/>
              </w:rPr>
            </w:pPr>
            <w:r w:rsidRPr="00CC02B7">
              <w:rPr>
                <w:rFonts w:cs="Arial"/>
                <w:lang w:val="sk-SK"/>
              </w:rPr>
              <w:t>79 829</w:t>
            </w:r>
          </w:p>
        </w:tc>
        <w:tc>
          <w:tcPr>
            <w:tcW w:w="1161"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82249F9" w14:textId="77777777">
            <w:pPr>
              <w:jc w:val="center"/>
              <w:rPr>
                <w:rFonts w:cs="Arial"/>
                <w:lang w:val="sk-SK"/>
              </w:rPr>
            </w:pPr>
            <w:r w:rsidRPr="00CC02B7">
              <w:rPr>
                <w:rFonts w:cs="Arial"/>
                <w:lang w:val="sk-SK"/>
              </w:rPr>
              <w:t>107 555</w:t>
            </w:r>
          </w:p>
        </w:tc>
      </w:tr>
      <w:tr w:rsidRPr="00CC02B7" w:rsidR="00CC02B7" w:rsidTr="00872F49" w14:paraId="2724B7B6" w14:textId="77777777">
        <w:trPr>
          <w:trHeight w:val="255"/>
        </w:trPr>
        <w:tc>
          <w:tcPr>
            <w:tcW w:w="4000"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4749D4B2" w14:textId="77777777">
            <w:pPr>
              <w:rPr>
                <w:rFonts w:cs="Arial"/>
                <w:lang w:val="sk-SK"/>
              </w:rPr>
            </w:pPr>
            <w:r w:rsidRPr="00CC02B7">
              <w:rPr>
                <w:rFonts w:cs="Arial"/>
                <w:lang w:val="sk-SK"/>
              </w:rPr>
              <w:t xml:space="preserve">DS </w:t>
            </w:r>
            <w:proofErr w:type="spellStart"/>
            <w:r w:rsidRPr="00CC02B7">
              <w:rPr>
                <w:rFonts w:cs="Arial"/>
                <w:lang w:val="sk-SK"/>
              </w:rPr>
              <w:t>Touristik</w:t>
            </w:r>
            <w:proofErr w:type="spellEnd"/>
            <w:r w:rsidRPr="00CC02B7">
              <w:rPr>
                <w:rFonts w:cs="Arial"/>
                <w:lang w:val="sk-SK"/>
              </w:rPr>
              <w:t xml:space="preserve"> </w:t>
            </w:r>
            <w:proofErr w:type="spellStart"/>
            <w:r w:rsidRPr="00CC02B7">
              <w:rPr>
                <w:rFonts w:cs="Arial"/>
                <w:lang w:val="sk-SK"/>
              </w:rPr>
              <w:t>GmbH</w:t>
            </w:r>
            <w:proofErr w:type="spellEnd"/>
          </w:p>
        </w:tc>
        <w:tc>
          <w:tcPr>
            <w:tcW w:w="11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671960A" w14:textId="77777777">
            <w:pPr>
              <w:jc w:val="center"/>
              <w:rPr>
                <w:rFonts w:cs="Arial"/>
                <w:lang w:val="sk-SK"/>
              </w:rPr>
            </w:pPr>
            <w:r w:rsidRPr="00CC02B7">
              <w:rPr>
                <w:rFonts w:cs="Arial"/>
                <w:lang w:val="sk-SK"/>
              </w:rPr>
              <w:t>43 254</w:t>
            </w:r>
          </w:p>
        </w:tc>
        <w:tc>
          <w:tcPr>
            <w:tcW w:w="1161"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E95F49E" w14:textId="77777777">
            <w:pPr>
              <w:jc w:val="center"/>
              <w:rPr>
                <w:rFonts w:cs="Arial"/>
                <w:lang w:val="sk-SK"/>
              </w:rPr>
            </w:pPr>
            <w:r w:rsidRPr="00CC02B7">
              <w:rPr>
                <w:rFonts w:cs="Arial"/>
                <w:lang w:val="sk-SK"/>
              </w:rPr>
              <w:t>43 014</w:t>
            </w:r>
          </w:p>
        </w:tc>
        <w:tc>
          <w:tcPr>
            <w:tcW w:w="11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9D63C52" w14:textId="77777777">
            <w:pPr>
              <w:jc w:val="center"/>
              <w:rPr>
                <w:rFonts w:cs="Arial"/>
                <w:lang w:val="sk-SK"/>
              </w:rPr>
            </w:pPr>
            <w:r w:rsidRPr="00CC02B7">
              <w:rPr>
                <w:rFonts w:cs="Arial"/>
                <w:lang w:val="sk-SK"/>
              </w:rPr>
              <w:t>21 881</w:t>
            </w:r>
          </w:p>
        </w:tc>
        <w:tc>
          <w:tcPr>
            <w:tcW w:w="1161"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AD4F76D" w14:textId="77777777">
            <w:pPr>
              <w:jc w:val="center"/>
              <w:rPr>
                <w:rFonts w:cs="Arial"/>
                <w:lang w:val="sk-SK"/>
              </w:rPr>
            </w:pPr>
            <w:r w:rsidRPr="00CC02B7">
              <w:rPr>
                <w:rFonts w:cs="Arial"/>
                <w:lang w:val="sk-SK"/>
              </w:rPr>
              <w:t>34 666</w:t>
            </w:r>
          </w:p>
        </w:tc>
      </w:tr>
      <w:tr w:rsidRPr="00CC02B7" w:rsidR="00CC02B7" w:rsidTr="00872F49" w14:paraId="0B38C4B2" w14:textId="77777777">
        <w:trPr>
          <w:trHeight w:val="255"/>
        </w:trPr>
        <w:tc>
          <w:tcPr>
            <w:tcW w:w="4000"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46A893EA" w14:textId="77777777">
            <w:pPr>
              <w:rPr>
                <w:rFonts w:cs="Arial"/>
                <w:lang w:val="sk-SK"/>
              </w:rPr>
            </w:pPr>
            <w:r w:rsidRPr="00CC02B7">
              <w:rPr>
                <w:rFonts w:cs="Arial"/>
                <w:lang w:val="sk-SK"/>
              </w:rPr>
              <w:t xml:space="preserve">Kysuca </w:t>
            </w:r>
            <w:proofErr w:type="spellStart"/>
            <w:r w:rsidRPr="00CC02B7">
              <w:rPr>
                <w:rFonts w:cs="Arial"/>
                <w:lang w:val="sk-SK"/>
              </w:rPr>
              <w:t>Tour</w:t>
            </w:r>
            <w:proofErr w:type="spellEnd"/>
            <w:r w:rsidRPr="00CC02B7">
              <w:rPr>
                <w:rFonts w:cs="Arial"/>
                <w:lang w:val="sk-SK"/>
              </w:rPr>
              <w:t xml:space="preserve">, </w:t>
            </w:r>
            <w:proofErr w:type="spellStart"/>
            <w:r w:rsidRPr="00CC02B7">
              <w:rPr>
                <w:rFonts w:cs="Arial"/>
                <w:lang w:val="sk-SK"/>
              </w:rPr>
              <w:t>s.r.o</w:t>
            </w:r>
            <w:proofErr w:type="spellEnd"/>
            <w:r w:rsidRPr="00CC02B7">
              <w:rPr>
                <w:rFonts w:cs="Arial"/>
                <w:lang w:val="sk-SK"/>
              </w:rPr>
              <w:t>. (</w:t>
            </w:r>
            <w:proofErr w:type="spellStart"/>
            <w:r w:rsidRPr="00CC02B7">
              <w:rPr>
                <w:rFonts w:cs="Arial"/>
                <w:lang w:val="sk-SK"/>
              </w:rPr>
              <w:t>býv.klienti</w:t>
            </w:r>
            <w:proofErr w:type="spellEnd"/>
            <w:r w:rsidRPr="00CC02B7">
              <w:rPr>
                <w:rFonts w:cs="Arial"/>
                <w:lang w:val="sk-SK"/>
              </w:rPr>
              <w:t xml:space="preserve"> CK </w:t>
            </w:r>
            <w:proofErr w:type="spellStart"/>
            <w:r w:rsidRPr="00CC02B7">
              <w:rPr>
                <w:rFonts w:cs="Arial"/>
                <w:lang w:val="sk-SK"/>
              </w:rPr>
              <w:t>Fifo</w:t>
            </w:r>
            <w:proofErr w:type="spellEnd"/>
            <w:r w:rsidRPr="00CC02B7">
              <w:rPr>
                <w:rFonts w:cs="Arial"/>
                <w:lang w:val="sk-SK"/>
              </w:rPr>
              <w:t>)</w:t>
            </w:r>
          </w:p>
        </w:tc>
        <w:tc>
          <w:tcPr>
            <w:tcW w:w="11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C3F46D5" w14:textId="77777777">
            <w:pPr>
              <w:jc w:val="center"/>
              <w:rPr>
                <w:rFonts w:cs="Arial"/>
                <w:lang w:val="sk-SK"/>
              </w:rPr>
            </w:pPr>
            <w:r w:rsidRPr="00CC02B7">
              <w:rPr>
                <w:rFonts w:cs="Arial"/>
                <w:lang w:val="sk-SK"/>
              </w:rPr>
              <w:t>74 819</w:t>
            </w:r>
          </w:p>
        </w:tc>
        <w:tc>
          <w:tcPr>
            <w:tcW w:w="1161"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28D3684" w14:textId="77777777">
            <w:pPr>
              <w:jc w:val="center"/>
              <w:rPr>
                <w:rFonts w:cs="Arial"/>
                <w:lang w:val="sk-SK"/>
              </w:rPr>
            </w:pPr>
            <w:r w:rsidRPr="00CC02B7">
              <w:rPr>
                <w:rFonts w:cs="Arial"/>
                <w:lang w:val="sk-SK"/>
              </w:rPr>
              <w:t>23 166</w:t>
            </w:r>
          </w:p>
        </w:tc>
        <w:tc>
          <w:tcPr>
            <w:tcW w:w="11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E713753" w14:textId="77777777">
            <w:pPr>
              <w:jc w:val="center"/>
              <w:rPr>
                <w:rFonts w:cs="Arial"/>
                <w:lang w:val="sk-SK"/>
              </w:rPr>
            </w:pPr>
            <w:r w:rsidRPr="00CC02B7">
              <w:rPr>
                <w:rFonts w:cs="Arial"/>
                <w:lang w:val="sk-SK"/>
              </w:rPr>
              <w:t>23 426</w:t>
            </w:r>
          </w:p>
        </w:tc>
        <w:tc>
          <w:tcPr>
            <w:tcW w:w="1161"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8644F09" w14:textId="77777777">
            <w:pPr>
              <w:jc w:val="center"/>
              <w:rPr>
                <w:rFonts w:cs="Arial"/>
                <w:lang w:val="sk-SK"/>
              </w:rPr>
            </w:pPr>
            <w:r w:rsidRPr="00CC02B7">
              <w:rPr>
                <w:rFonts w:cs="Arial"/>
                <w:lang w:val="sk-SK"/>
              </w:rPr>
              <w:t>27 075</w:t>
            </w:r>
          </w:p>
        </w:tc>
      </w:tr>
      <w:tr w:rsidRPr="00CC02B7" w:rsidR="00CC02B7" w:rsidTr="00872F49" w14:paraId="6DBD7C17" w14:textId="77777777">
        <w:trPr>
          <w:trHeight w:val="255"/>
        </w:trPr>
        <w:tc>
          <w:tcPr>
            <w:tcW w:w="4000"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1BDE8B87" w14:textId="77777777">
            <w:pPr>
              <w:rPr>
                <w:rFonts w:cs="Arial"/>
                <w:lang w:val="sk-SK"/>
              </w:rPr>
            </w:pPr>
            <w:proofErr w:type="spellStart"/>
            <w:r w:rsidRPr="00CC02B7">
              <w:rPr>
                <w:rFonts w:cs="Arial"/>
                <w:lang w:val="sk-SK"/>
              </w:rPr>
              <w:t>Sorger</w:t>
            </w:r>
            <w:proofErr w:type="spellEnd"/>
            <w:r w:rsidRPr="00CC02B7">
              <w:rPr>
                <w:rFonts w:cs="Arial"/>
                <w:lang w:val="sk-SK"/>
              </w:rPr>
              <w:t xml:space="preserve">, </w:t>
            </w:r>
            <w:proofErr w:type="spellStart"/>
            <w:r w:rsidRPr="00CC02B7">
              <w:rPr>
                <w:rFonts w:cs="Arial"/>
                <w:lang w:val="sk-SK"/>
              </w:rPr>
              <w:t>s.r.o</w:t>
            </w:r>
            <w:proofErr w:type="spellEnd"/>
            <w:r w:rsidRPr="00CC02B7">
              <w:rPr>
                <w:rFonts w:cs="Arial"/>
                <w:lang w:val="sk-SK"/>
              </w:rPr>
              <w:t>.</w:t>
            </w:r>
          </w:p>
        </w:tc>
        <w:tc>
          <w:tcPr>
            <w:tcW w:w="11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39B699F" w14:textId="77777777">
            <w:pPr>
              <w:jc w:val="center"/>
              <w:rPr>
                <w:rFonts w:cs="Arial"/>
                <w:lang w:val="sk-SK"/>
              </w:rPr>
            </w:pPr>
            <w:r w:rsidRPr="00CC02B7">
              <w:rPr>
                <w:rFonts w:cs="Arial"/>
                <w:lang w:val="sk-SK"/>
              </w:rPr>
              <w:t>6 143</w:t>
            </w:r>
          </w:p>
        </w:tc>
        <w:tc>
          <w:tcPr>
            <w:tcW w:w="1161"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C2FDFB7" w14:textId="77777777">
            <w:pPr>
              <w:jc w:val="center"/>
              <w:rPr>
                <w:rFonts w:cs="Arial"/>
                <w:lang w:val="sk-SK"/>
              </w:rPr>
            </w:pPr>
            <w:r w:rsidRPr="00CC02B7">
              <w:rPr>
                <w:rFonts w:cs="Arial"/>
                <w:lang w:val="sk-SK"/>
              </w:rPr>
              <w:t>14 111</w:t>
            </w:r>
          </w:p>
        </w:tc>
        <w:tc>
          <w:tcPr>
            <w:tcW w:w="11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3A638FD" w14:textId="77777777">
            <w:pPr>
              <w:jc w:val="center"/>
              <w:rPr>
                <w:rFonts w:cs="Arial"/>
                <w:lang w:val="sk-SK"/>
              </w:rPr>
            </w:pPr>
            <w:r w:rsidRPr="00CC02B7">
              <w:rPr>
                <w:rFonts w:cs="Arial"/>
                <w:lang w:val="sk-SK"/>
              </w:rPr>
              <w:t>13 750</w:t>
            </w:r>
          </w:p>
        </w:tc>
        <w:tc>
          <w:tcPr>
            <w:tcW w:w="1161"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AE4FCA7" w14:textId="77777777">
            <w:pPr>
              <w:jc w:val="center"/>
              <w:rPr>
                <w:rFonts w:cs="Arial"/>
                <w:lang w:val="sk-SK"/>
              </w:rPr>
            </w:pPr>
            <w:r w:rsidRPr="00CC02B7">
              <w:rPr>
                <w:rFonts w:cs="Arial"/>
                <w:lang w:val="sk-SK"/>
              </w:rPr>
              <w:t>17 291</w:t>
            </w:r>
          </w:p>
        </w:tc>
      </w:tr>
      <w:tr w:rsidRPr="00CC02B7" w:rsidR="00CC02B7" w:rsidTr="00872F49" w14:paraId="6F764F1F" w14:textId="77777777">
        <w:trPr>
          <w:trHeight w:val="255"/>
        </w:trPr>
        <w:tc>
          <w:tcPr>
            <w:tcW w:w="4000"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194E6E14" w14:textId="77777777">
            <w:pPr>
              <w:rPr>
                <w:rFonts w:cs="Arial"/>
                <w:lang w:val="sk-SK"/>
              </w:rPr>
            </w:pPr>
            <w:proofErr w:type="spellStart"/>
            <w:r w:rsidRPr="00CC02B7">
              <w:rPr>
                <w:rFonts w:cs="Arial"/>
                <w:lang w:val="sk-SK"/>
              </w:rPr>
              <w:t>Holiday</w:t>
            </w:r>
            <w:proofErr w:type="spellEnd"/>
            <w:r w:rsidRPr="00CC02B7">
              <w:rPr>
                <w:rFonts w:cs="Arial"/>
                <w:lang w:val="sk-SK"/>
              </w:rPr>
              <w:t xml:space="preserve"> </w:t>
            </w:r>
            <w:proofErr w:type="spellStart"/>
            <w:r w:rsidRPr="00CC02B7">
              <w:rPr>
                <w:rFonts w:cs="Arial"/>
                <w:lang w:val="sk-SK"/>
              </w:rPr>
              <w:t>Village</w:t>
            </w:r>
            <w:proofErr w:type="spellEnd"/>
            <w:r w:rsidRPr="00CC02B7">
              <w:rPr>
                <w:rFonts w:cs="Arial"/>
                <w:lang w:val="sk-SK"/>
              </w:rPr>
              <w:t xml:space="preserve"> </w:t>
            </w:r>
            <w:proofErr w:type="spellStart"/>
            <w:r w:rsidRPr="00CC02B7">
              <w:rPr>
                <w:rFonts w:cs="Arial"/>
                <w:lang w:val="sk-SK"/>
              </w:rPr>
              <w:t>Tours</w:t>
            </w:r>
            <w:proofErr w:type="spellEnd"/>
          </w:p>
        </w:tc>
        <w:tc>
          <w:tcPr>
            <w:tcW w:w="11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0E1A225" w14:textId="77777777">
            <w:pPr>
              <w:jc w:val="center"/>
              <w:rPr>
                <w:rFonts w:cs="Arial"/>
                <w:lang w:val="sk-SK"/>
              </w:rPr>
            </w:pPr>
            <w:r w:rsidRPr="00CC02B7">
              <w:rPr>
                <w:rFonts w:cs="Arial"/>
                <w:lang w:val="sk-SK"/>
              </w:rPr>
              <w:t>54 990</w:t>
            </w:r>
          </w:p>
        </w:tc>
        <w:tc>
          <w:tcPr>
            <w:tcW w:w="1161"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B165E14" w14:textId="77777777">
            <w:pPr>
              <w:jc w:val="center"/>
              <w:rPr>
                <w:rFonts w:cs="Arial"/>
                <w:lang w:val="sk-SK"/>
              </w:rPr>
            </w:pPr>
            <w:r w:rsidRPr="00CC02B7">
              <w:rPr>
                <w:rFonts w:cs="Arial"/>
                <w:lang w:val="sk-SK"/>
              </w:rPr>
              <w:t>0</w:t>
            </w:r>
          </w:p>
        </w:tc>
        <w:tc>
          <w:tcPr>
            <w:tcW w:w="11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423E9D3" w14:textId="77777777">
            <w:pPr>
              <w:jc w:val="center"/>
              <w:rPr>
                <w:rFonts w:cs="Arial"/>
                <w:lang w:val="sk-SK"/>
              </w:rPr>
            </w:pPr>
            <w:r w:rsidRPr="00CC02B7">
              <w:rPr>
                <w:rFonts w:cs="Arial"/>
                <w:lang w:val="sk-SK"/>
              </w:rPr>
              <w:t>2 091</w:t>
            </w:r>
          </w:p>
        </w:tc>
        <w:tc>
          <w:tcPr>
            <w:tcW w:w="1161"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0CE2536" w14:textId="77777777">
            <w:pPr>
              <w:jc w:val="center"/>
              <w:rPr>
                <w:rFonts w:cs="Arial"/>
                <w:lang w:val="sk-SK"/>
              </w:rPr>
            </w:pPr>
            <w:r w:rsidRPr="00CC02B7">
              <w:rPr>
                <w:rFonts w:cs="Arial"/>
                <w:lang w:val="sk-SK"/>
              </w:rPr>
              <w:t>14 960</w:t>
            </w:r>
          </w:p>
        </w:tc>
      </w:tr>
      <w:tr w:rsidRPr="00CC02B7" w:rsidR="00CC02B7" w:rsidTr="00872F49" w14:paraId="16410DD3" w14:textId="77777777">
        <w:trPr>
          <w:trHeight w:val="255"/>
        </w:trPr>
        <w:tc>
          <w:tcPr>
            <w:tcW w:w="4000"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28C6558B" w14:textId="77777777">
            <w:pPr>
              <w:rPr>
                <w:rFonts w:cs="Arial"/>
                <w:lang w:val="sk-SK"/>
              </w:rPr>
            </w:pPr>
            <w:proofErr w:type="spellStart"/>
            <w:r w:rsidRPr="00CC02B7">
              <w:rPr>
                <w:rFonts w:cs="Arial"/>
                <w:lang w:val="sk-SK"/>
              </w:rPr>
              <w:t>Customs</w:t>
            </w:r>
            <w:proofErr w:type="spellEnd"/>
            <w:r w:rsidRPr="00CC02B7">
              <w:rPr>
                <w:rFonts w:cs="Arial"/>
                <w:lang w:val="sk-SK"/>
              </w:rPr>
              <w:t xml:space="preserve"> </w:t>
            </w:r>
            <w:proofErr w:type="spellStart"/>
            <w:r w:rsidRPr="00CC02B7">
              <w:rPr>
                <w:rFonts w:cs="Arial"/>
                <w:lang w:val="sk-SK"/>
              </w:rPr>
              <w:t>Vacations</w:t>
            </w:r>
            <w:proofErr w:type="spellEnd"/>
          </w:p>
        </w:tc>
        <w:tc>
          <w:tcPr>
            <w:tcW w:w="11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BCC83F2" w14:textId="77777777">
            <w:pPr>
              <w:jc w:val="center"/>
              <w:rPr>
                <w:rFonts w:cs="Arial"/>
                <w:lang w:val="sk-SK"/>
              </w:rPr>
            </w:pPr>
            <w:r w:rsidRPr="00CC02B7">
              <w:rPr>
                <w:rFonts w:cs="Arial"/>
                <w:lang w:val="sk-SK"/>
              </w:rPr>
              <w:t>0</w:t>
            </w:r>
          </w:p>
        </w:tc>
        <w:tc>
          <w:tcPr>
            <w:tcW w:w="1161"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FEEBB92" w14:textId="77777777">
            <w:pPr>
              <w:jc w:val="center"/>
              <w:rPr>
                <w:rFonts w:cs="Arial"/>
                <w:lang w:val="sk-SK"/>
              </w:rPr>
            </w:pPr>
            <w:r w:rsidRPr="00CC02B7">
              <w:rPr>
                <w:rFonts w:cs="Arial"/>
                <w:lang w:val="sk-SK"/>
              </w:rPr>
              <w:t>0</w:t>
            </w:r>
          </w:p>
        </w:tc>
        <w:tc>
          <w:tcPr>
            <w:tcW w:w="11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49EB605" w14:textId="77777777">
            <w:pPr>
              <w:jc w:val="center"/>
              <w:rPr>
                <w:rFonts w:cs="Arial"/>
                <w:lang w:val="sk-SK"/>
              </w:rPr>
            </w:pPr>
            <w:r w:rsidRPr="00CC02B7">
              <w:rPr>
                <w:rFonts w:cs="Arial"/>
                <w:lang w:val="sk-SK"/>
              </w:rPr>
              <w:t>2 586</w:t>
            </w:r>
          </w:p>
        </w:tc>
        <w:tc>
          <w:tcPr>
            <w:tcW w:w="1161"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7B99976" w14:textId="77777777">
            <w:pPr>
              <w:jc w:val="center"/>
              <w:rPr>
                <w:rFonts w:cs="Arial"/>
                <w:lang w:val="sk-SK"/>
              </w:rPr>
            </w:pPr>
            <w:r w:rsidRPr="00CC02B7">
              <w:rPr>
                <w:rFonts w:cs="Arial"/>
                <w:lang w:val="sk-SK"/>
              </w:rPr>
              <w:t>14 287</w:t>
            </w:r>
          </w:p>
        </w:tc>
      </w:tr>
      <w:tr w:rsidRPr="00CC02B7" w:rsidR="00CC02B7" w:rsidTr="00872F49" w14:paraId="7E2BDE2C" w14:textId="77777777">
        <w:trPr>
          <w:trHeight w:val="255"/>
        </w:trPr>
        <w:tc>
          <w:tcPr>
            <w:tcW w:w="4000"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58BC15D7" w14:textId="77777777">
            <w:pPr>
              <w:rPr>
                <w:rFonts w:cs="Arial"/>
                <w:lang w:val="sk-SK"/>
              </w:rPr>
            </w:pPr>
            <w:r w:rsidRPr="00CC02B7">
              <w:rPr>
                <w:rFonts w:cs="Arial"/>
                <w:lang w:val="sk-SK"/>
              </w:rPr>
              <w:t>Lupták Ladislav</w:t>
            </w:r>
          </w:p>
        </w:tc>
        <w:tc>
          <w:tcPr>
            <w:tcW w:w="11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29ED02B" w14:textId="77777777">
            <w:pPr>
              <w:jc w:val="center"/>
              <w:rPr>
                <w:rFonts w:cs="Arial"/>
                <w:lang w:val="sk-SK"/>
              </w:rPr>
            </w:pPr>
            <w:r w:rsidRPr="00CC02B7">
              <w:rPr>
                <w:rFonts w:cs="Arial"/>
                <w:lang w:val="sk-SK"/>
              </w:rPr>
              <w:t>20 047</w:t>
            </w:r>
          </w:p>
        </w:tc>
        <w:tc>
          <w:tcPr>
            <w:tcW w:w="1161"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1A4CD26" w14:textId="77777777">
            <w:pPr>
              <w:jc w:val="center"/>
              <w:rPr>
                <w:rFonts w:cs="Arial"/>
                <w:lang w:val="sk-SK"/>
              </w:rPr>
            </w:pPr>
            <w:r w:rsidRPr="00CC02B7">
              <w:rPr>
                <w:rFonts w:cs="Arial"/>
                <w:lang w:val="sk-SK"/>
              </w:rPr>
              <w:t>16 208</w:t>
            </w:r>
          </w:p>
        </w:tc>
        <w:tc>
          <w:tcPr>
            <w:tcW w:w="11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A5F083E" w14:textId="77777777">
            <w:pPr>
              <w:jc w:val="center"/>
              <w:rPr>
                <w:rFonts w:cs="Arial"/>
                <w:lang w:val="sk-SK"/>
              </w:rPr>
            </w:pPr>
            <w:r w:rsidRPr="00CC02B7">
              <w:rPr>
                <w:rFonts w:cs="Arial"/>
                <w:lang w:val="sk-SK"/>
              </w:rPr>
              <w:t>7 282</w:t>
            </w:r>
          </w:p>
        </w:tc>
        <w:tc>
          <w:tcPr>
            <w:tcW w:w="1161"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ACBF967" w14:textId="77777777">
            <w:pPr>
              <w:jc w:val="center"/>
              <w:rPr>
                <w:rFonts w:cs="Arial"/>
                <w:lang w:val="sk-SK"/>
              </w:rPr>
            </w:pPr>
            <w:r w:rsidRPr="00CC02B7">
              <w:rPr>
                <w:rFonts w:cs="Arial"/>
                <w:lang w:val="sk-SK"/>
              </w:rPr>
              <w:t>12 628</w:t>
            </w:r>
          </w:p>
        </w:tc>
      </w:tr>
      <w:tr w:rsidRPr="00CC02B7" w:rsidR="00CC02B7" w:rsidTr="00872F49" w14:paraId="0A19D2DD" w14:textId="77777777">
        <w:trPr>
          <w:trHeight w:val="255"/>
        </w:trPr>
        <w:tc>
          <w:tcPr>
            <w:tcW w:w="4000"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73F744A1" w14:textId="77777777">
            <w:pPr>
              <w:rPr>
                <w:rFonts w:cs="Arial"/>
                <w:lang w:val="sk-SK"/>
              </w:rPr>
            </w:pPr>
            <w:proofErr w:type="spellStart"/>
            <w:r w:rsidRPr="00CC02B7">
              <w:rPr>
                <w:rFonts w:cs="Arial"/>
                <w:lang w:val="sk-SK"/>
              </w:rPr>
              <w:t>Selta</w:t>
            </w:r>
            <w:proofErr w:type="spellEnd"/>
            <w:r w:rsidRPr="00CC02B7">
              <w:rPr>
                <w:rFonts w:cs="Arial"/>
                <w:lang w:val="sk-SK"/>
              </w:rPr>
              <w:t xml:space="preserve"> Med </w:t>
            </w:r>
            <w:proofErr w:type="spellStart"/>
            <w:r w:rsidRPr="00CC02B7">
              <w:rPr>
                <w:rFonts w:cs="Arial"/>
                <w:lang w:val="sk-SK"/>
              </w:rPr>
              <w:t>GmBH</w:t>
            </w:r>
            <w:proofErr w:type="spellEnd"/>
          </w:p>
        </w:tc>
        <w:tc>
          <w:tcPr>
            <w:tcW w:w="11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010BE0F" w14:textId="77777777">
            <w:pPr>
              <w:jc w:val="center"/>
              <w:rPr>
                <w:rFonts w:cs="Arial"/>
                <w:lang w:val="sk-SK"/>
              </w:rPr>
            </w:pPr>
            <w:r w:rsidRPr="00CC02B7">
              <w:rPr>
                <w:rFonts w:cs="Arial"/>
                <w:lang w:val="sk-SK"/>
              </w:rPr>
              <w:t>22 071</w:t>
            </w:r>
          </w:p>
        </w:tc>
        <w:tc>
          <w:tcPr>
            <w:tcW w:w="1161"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D58431A" w14:textId="77777777">
            <w:pPr>
              <w:jc w:val="center"/>
              <w:rPr>
                <w:rFonts w:cs="Arial"/>
                <w:lang w:val="sk-SK"/>
              </w:rPr>
            </w:pPr>
            <w:r w:rsidRPr="00CC02B7">
              <w:rPr>
                <w:rFonts w:cs="Arial"/>
                <w:lang w:val="sk-SK"/>
              </w:rPr>
              <w:t>7 884</w:t>
            </w:r>
          </w:p>
        </w:tc>
        <w:tc>
          <w:tcPr>
            <w:tcW w:w="11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E132DD0" w14:textId="77777777">
            <w:pPr>
              <w:jc w:val="center"/>
              <w:rPr>
                <w:rFonts w:cs="Arial"/>
                <w:lang w:val="sk-SK"/>
              </w:rPr>
            </w:pPr>
            <w:r w:rsidRPr="00CC02B7">
              <w:rPr>
                <w:rFonts w:cs="Arial"/>
                <w:lang w:val="sk-SK"/>
              </w:rPr>
              <w:t>10 603</w:t>
            </w:r>
          </w:p>
        </w:tc>
        <w:tc>
          <w:tcPr>
            <w:tcW w:w="1161"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0D15795" w14:textId="77777777">
            <w:pPr>
              <w:jc w:val="center"/>
              <w:rPr>
                <w:rFonts w:cs="Arial"/>
                <w:lang w:val="sk-SK"/>
              </w:rPr>
            </w:pPr>
            <w:r w:rsidRPr="00CC02B7">
              <w:rPr>
                <w:rFonts w:cs="Arial"/>
                <w:lang w:val="sk-SK"/>
              </w:rPr>
              <w:t>9 920</w:t>
            </w:r>
          </w:p>
        </w:tc>
      </w:tr>
      <w:tr w:rsidRPr="00CC02B7" w:rsidR="00CC02B7" w:rsidTr="00872F49" w14:paraId="1B2C3CDB" w14:textId="77777777">
        <w:trPr>
          <w:trHeight w:val="255"/>
        </w:trPr>
        <w:tc>
          <w:tcPr>
            <w:tcW w:w="4000"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1BBB12B2" w14:textId="77777777">
            <w:pPr>
              <w:rPr>
                <w:rFonts w:cs="Arial"/>
                <w:lang w:val="sk-SK"/>
              </w:rPr>
            </w:pPr>
            <w:proofErr w:type="spellStart"/>
            <w:r w:rsidRPr="00CC02B7">
              <w:rPr>
                <w:rFonts w:cs="Arial"/>
                <w:lang w:val="sk-SK"/>
              </w:rPr>
              <w:t>Spa</w:t>
            </w:r>
            <w:proofErr w:type="spellEnd"/>
            <w:r w:rsidRPr="00CC02B7">
              <w:rPr>
                <w:rFonts w:cs="Arial"/>
                <w:lang w:val="sk-SK"/>
              </w:rPr>
              <w:t xml:space="preserve"> </w:t>
            </w:r>
            <w:proofErr w:type="spellStart"/>
            <w:r w:rsidRPr="00CC02B7">
              <w:rPr>
                <w:rFonts w:cs="Arial"/>
                <w:lang w:val="sk-SK"/>
              </w:rPr>
              <w:t>Travel</w:t>
            </w:r>
            <w:proofErr w:type="spellEnd"/>
            <w:r w:rsidRPr="00CC02B7">
              <w:rPr>
                <w:rFonts w:cs="Arial"/>
                <w:lang w:val="sk-SK"/>
              </w:rPr>
              <w:t xml:space="preserve">, </w:t>
            </w:r>
            <w:proofErr w:type="spellStart"/>
            <w:r w:rsidRPr="00CC02B7">
              <w:rPr>
                <w:rFonts w:cs="Arial"/>
                <w:lang w:val="sk-SK"/>
              </w:rPr>
              <w:t>GmbH</w:t>
            </w:r>
            <w:proofErr w:type="spellEnd"/>
          </w:p>
        </w:tc>
        <w:tc>
          <w:tcPr>
            <w:tcW w:w="11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2C90928" w14:textId="77777777">
            <w:pPr>
              <w:jc w:val="center"/>
              <w:rPr>
                <w:rFonts w:cs="Arial"/>
                <w:lang w:val="sk-SK"/>
              </w:rPr>
            </w:pPr>
            <w:r w:rsidRPr="00CC02B7">
              <w:rPr>
                <w:rFonts w:cs="Arial"/>
                <w:lang w:val="sk-SK"/>
              </w:rPr>
              <w:t>21 650</w:t>
            </w:r>
          </w:p>
        </w:tc>
        <w:tc>
          <w:tcPr>
            <w:tcW w:w="1161"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5714336" w14:textId="77777777">
            <w:pPr>
              <w:jc w:val="center"/>
              <w:rPr>
                <w:rFonts w:cs="Arial"/>
                <w:lang w:val="sk-SK"/>
              </w:rPr>
            </w:pPr>
            <w:r w:rsidRPr="00CC02B7">
              <w:rPr>
                <w:rFonts w:cs="Arial"/>
                <w:lang w:val="sk-SK"/>
              </w:rPr>
              <w:t>6 323</w:t>
            </w:r>
          </w:p>
        </w:tc>
        <w:tc>
          <w:tcPr>
            <w:tcW w:w="11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52C35E1" w14:textId="77777777">
            <w:pPr>
              <w:jc w:val="center"/>
              <w:rPr>
                <w:rFonts w:cs="Arial"/>
                <w:lang w:val="sk-SK"/>
              </w:rPr>
            </w:pPr>
            <w:r w:rsidRPr="00CC02B7">
              <w:rPr>
                <w:rFonts w:cs="Arial"/>
                <w:lang w:val="sk-SK"/>
              </w:rPr>
              <w:t>5 005</w:t>
            </w:r>
          </w:p>
        </w:tc>
        <w:tc>
          <w:tcPr>
            <w:tcW w:w="1161"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C1BA241" w14:textId="77777777">
            <w:pPr>
              <w:jc w:val="center"/>
              <w:rPr>
                <w:rFonts w:cs="Arial"/>
                <w:lang w:val="sk-SK"/>
              </w:rPr>
            </w:pPr>
            <w:r w:rsidRPr="00CC02B7">
              <w:rPr>
                <w:rFonts w:cs="Arial"/>
                <w:lang w:val="sk-SK"/>
              </w:rPr>
              <w:t>6 707</w:t>
            </w:r>
          </w:p>
        </w:tc>
      </w:tr>
    </w:tbl>
    <w:p w:rsidRPr="00644B59" w:rsidR="00CC02B7" w:rsidP="00CC02B7" w:rsidRDefault="00CC02B7" w14:paraId="7FF1E5B4" w14:textId="77777777">
      <w:pPr>
        <w:pStyle w:val="Zkladntext"/>
        <w:rPr>
          <w:rFonts w:ascii="Arial" w:hAnsi="Arial" w:cs="Arial"/>
          <w:b/>
          <w:bCs/>
          <w:color w:val="auto"/>
          <w:sz w:val="20"/>
          <w:lang w:val="sk-SK"/>
        </w:rPr>
      </w:pPr>
    </w:p>
    <w:p w:rsidRPr="00644B59" w:rsidR="00CC02B7" w:rsidP="00CC02B7" w:rsidRDefault="00CC02B7" w14:paraId="7E062485" w14:textId="77777777">
      <w:pPr>
        <w:pStyle w:val="Zkladntext"/>
        <w:spacing w:line="276" w:lineRule="auto"/>
        <w:jc w:val="both"/>
        <w:rPr>
          <w:rFonts w:ascii="Arial" w:hAnsi="Arial" w:cs="Arial"/>
          <w:color w:val="auto"/>
          <w:sz w:val="20"/>
          <w:lang w:val="sk-SK"/>
        </w:rPr>
      </w:pPr>
      <w:r w:rsidRPr="00644B59">
        <w:rPr>
          <w:rFonts w:ascii="Arial" w:hAnsi="Arial" w:cs="Arial"/>
          <w:color w:val="auto"/>
          <w:sz w:val="20"/>
          <w:lang w:val="sk-SK"/>
        </w:rPr>
        <w:t xml:space="preserve">Segment tržieb </w:t>
      </w:r>
      <w:r w:rsidRPr="00644B59">
        <w:rPr>
          <w:rFonts w:ascii="Arial" w:hAnsi="Arial" w:cs="Arial"/>
          <w:b/>
          <w:bCs/>
          <w:color w:val="auto"/>
          <w:sz w:val="20"/>
          <w:lang w:val="sk-SK"/>
        </w:rPr>
        <w:t>za rekondičné pobyty firiem a záujmových združení</w:t>
      </w:r>
      <w:r w:rsidRPr="00644B59">
        <w:rPr>
          <w:rFonts w:ascii="Arial" w:hAnsi="Arial" w:cs="Arial"/>
          <w:color w:val="auto"/>
          <w:sz w:val="20"/>
          <w:lang w:val="sk-SK"/>
        </w:rPr>
        <w:t xml:space="preserve"> v roku 2022, tak isto ako v roku 2021,  zaznamenal najväčšie medziročné tempo rastu. Kým v roku 2021 sa tržby medziročne zvýšili o 236 tis. EUR, v roku 2022 to bolo o ďalších 292 tis. EUR. </w:t>
      </w:r>
    </w:p>
    <w:p w:rsidRPr="00644B59" w:rsidR="00CC02B7" w:rsidP="00CC02B7" w:rsidRDefault="00CC02B7" w14:paraId="4CB40584" w14:textId="77777777">
      <w:pPr>
        <w:pStyle w:val="Zkladntext"/>
        <w:spacing w:line="276" w:lineRule="auto"/>
        <w:jc w:val="both"/>
        <w:rPr>
          <w:rFonts w:ascii="Arial" w:hAnsi="Arial" w:cs="Arial"/>
          <w:color w:val="FF0000"/>
          <w:sz w:val="20"/>
          <w:lang w:val="sk-SK"/>
        </w:rPr>
      </w:pPr>
      <w:r w:rsidRPr="00644B59">
        <w:rPr>
          <w:rFonts w:ascii="Arial" w:hAnsi="Arial" w:cs="Arial"/>
          <w:color w:val="auto"/>
          <w:sz w:val="20"/>
          <w:lang w:val="sk-SK"/>
        </w:rPr>
        <w:t xml:space="preserve">V segmentoch </w:t>
      </w:r>
      <w:proofErr w:type="spellStart"/>
      <w:r w:rsidRPr="00644B59">
        <w:rPr>
          <w:rFonts w:ascii="Arial" w:hAnsi="Arial" w:cs="Arial"/>
          <w:color w:val="auto"/>
          <w:sz w:val="20"/>
          <w:lang w:val="sk-SK"/>
        </w:rPr>
        <w:t>samoplateckej</w:t>
      </w:r>
      <w:proofErr w:type="spellEnd"/>
      <w:r w:rsidRPr="00644B59">
        <w:rPr>
          <w:rFonts w:ascii="Arial" w:hAnsi="Arial" w:cs="Arial"/>
          <w:color w:val="auto"/>
          <w:sz w:val="20"/>
          <w:lang w:val="sk-SK"/>
        </w:rPr>
        <w:t xml:space="preserve"> a </w:t>
      </w:r>
      <w:proofErr w:type="spellStart"/>
      <w:r w:rsidRPr="00644B59">
        <w:rPr>
          <w:rFonts w:ascii="Arial" w:hAnsi="Arial" w:cs="Arial"/>
          <w:color w:val="auto"/>
          <w:sz w:val="20"/>
          <w:lang w:val="sk-SK"/>
        </w:rPr>
        <w:t>korporátnej</w:t>
      </w:r>
      <w:proofErr w:type="spellEnd"/>
      <w:r w:rsidRPr="00644B59">
        <w:rPr>
          <w:rFonts w:ascii="Arial" w:hAnsi="Arial" w:cs="Arial"/>
          <w:color w:val="auto"/>
          <w:sz w:val="20"/>
          <w:lang w:val="sk-SK"/>
        </w:rPr>
        <w:t xml:space="preserve"> klientely sa nám v roku 2022 podarilo prekonať objemy tržieb z </w:t>
      </w:r>
      <w:proofErr w:type="spellStart"/>
      <w:r w:rsidRPr="00644B59">
        <w:rPr>
          <w:rFonts w:ascii="Arial" w:hAnsi="Arial" w:cs="Arial"/>
          <w:color w:val="auto"/>
          <w:sz w:val="20"/>
          <w:lang w:val="sk-SK"/>
        </w:rPr>
        <w:t>predpandemického</w:t>
      </w:r>
      <w:proofErr w:type="spellEnd"/>
      <w:r w:rsidRPr="00644B59">
        <w:rPr>
          <w:rFonts w:ascii="Arial" w:hAnsi="Arial" w:cs="Arial"/>
          <w:color w:val="auto"/>
          <w:sz w:val="20"/>
          <w:lang w:val="sk-SK"/>
        </w:rPr>
        <w:t xml:space="preserve"> najúspešnejšieho roka 2019. </w:t>
      </w:r>
    </w:p>
    <w:p w:rsidRPr="00644B59" w:rsidR="00CC02B7" w:rsidP="00CC02B7" w:rsidRDefault="00CC02B7" w14:paraId="2A4523CC" w14:textId="77777777">
      <w:pPr>
        <w:pStyle w:val="Zkladntext"/>
        <w:rPr>
          <w:rFonts w:ascii="Arial" w:hAnsi="Arial" w:cs="Arial"/>
          <w:b/>
          <w:bCs/>
          <w:color w:val="auto"/>
          <w:sz w:val="20"/>
          <w:lang w:val="sk-SK"/>
        </w:rPr>
      </w:pPr>
      <w:r w:rsidRPr="00644B59">
        <w:rPr>
          <w:rFonts w:ascii="Arial" w:hAnsi="Arial" w:cs="Arial"/>
          <w:b/>
          <w:bCs/>
          <w:color w:val="auto"/>
          <w:sz w:val="20"/>
          <w:lang w:val="sk-SK"/>
        </w:rPr>
        <w:t>Tabuľka č. 20</w:t>
      </w:r>
    </w:p>
    <w:tbl>
      <w:tblPr>
        <w:tblpPr w:leftFromText="141" w:rightFromText="141" w:vertAnchor="text" w:horzAnchor="margin" w:tblpY="35"/>
        <w:tblW w:w="962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70" w:type="dxa"/>
          <w:right w:w="70" w:type="dxa"/>
        </w:tblCellMar>
        <w:tblLook w:val="04A0" w:firstRow="1" w:lastRow="0" w:firstColumn="1" w:lastColumn="0" w:noHBand="0" w:noVBand="1"/>
        <w:tblDescription w:val="f8c5af42-1ae6-48a6-b0c5-41e43ed07ace"/>
      </w:tblPr>
      <w:tblGrid>
        <w:gridCol w:w="4531"/>
        <w:gridCol w:w="1274"/>
        <w:gridCol w:w="1275"/>
        <w:gridCol w:w="1274"/>
        <w:gridCol w:w="1275"/>
      </w:tblGrid>
      <w:tr w:rsidRPr="00CC02B7" w:rsidR="00CC02B7" w:rsidTr="00872F49" w14:paraId="223126E8" w14:textId="77777777">
        <w:trPr>
          <w:trHeight w:val="264"/>
        </w:trPr>
        <w:tc>
          <w:tcPr>
            <w:tcW w:w="4531" w:type="dxa"/>
            <w:shd w:val="clear" w:color="auto" w:fill="auto"/>
            <w:noWrap/>
            <w:vAlign w:val="center"/>
            <w:hideMark/>
          </w:tcPr>
          <w:p w:rsidRPr="00CC02B7" w:rsidR="00CC02B7" w:rsidP="00872F49" w:rsidRDefault="00CC02B7" w14:paraId="397B2233" w14:textId="77777777">
            <w:pPr>
              <w:rPr>
                <w:rFonts w:cs="Arial"/>
                <w:b/>
                <w:bCs/>
                <w:lang w:val="sk-SK"/>
              </w:rPr>
            </w:pPr>
            <w:r w:rsidRPr="00CC02B7">
              <w:rPr>
                <w:rFonts w:cs="Arial"/>
                <w:b/>
                <w:bCs/>
                <w:lang w:val="sk-SK"/>
              </w:rPr>
              <w:t xml:space="preserve">Tržby od </w:t>
            </w:r>
            <w:proofErr w:type="spellStart"/>
            <w:r w:rsidRPr="00CC02B7">
              <w:rPr>
                <w:rFonts w:cs="Arial"/>
                <w:b/>
                <w:bCs/>
                <w:lang w:val="sk-SK"/>
              </w:rPr>
              <w:t>korporátnej</w:t>
            </w:r>
            <w:proofErr w:type="spellEnd"/>
            <w:r w:rsidRPr="00CC02B7">
              <w:rPr>
                <w:rFonts w:cs="Arial"/>
                <w:b/>
                <w:bCs/>
                <w:lang w:val="sk-SK"/>
              </w:rPr>
              <w:t xml:space="preserve"> klientely </w:t>
            </w:r>
          </w:p>
        </w:tc>
        <w:tc>
          <w:tcPr>
            <w:tcW w:w="1274" w:type="dxa"/>
            <w:shd w:val="clear" w:color="auto" w:fill="auto"/>
            <w:noWrap/>
            <w:vAlign w:val="bottom"/>
            <w:hideMark/>
          </w:tcPr>
          <w:p w:rsidRPr="00CC02B7" w:rsidR="00CC02B7" w:rsidP="00872F49" w:rsidRDefault="00CC02B7" w14:paraId="43DBD73E" w14:textId="77777777">
            <w:pPr>
              <w:jc w:val="center"/>
              <w:rPr>
                <w:rFonts w:cs="Arial"/>
                <w:b/>
                <w:bCs/>
                <w:lang w:val="sk-SK"/>
              </w:rPr>
            </w:pPr>
            <w:r w:rsidRPr="00CC02B7">
              <w:rPr>
                <w:rFonts w:cs="Arial"/>
                <w:b/>
                <w:bCs/>
                <w:lang w:val="sk-SK"/>
              </w:rPr>
              <w:t>2019</w:t>
            </w:r>
          </w:p>
        </w:tc>
        <w:tc>
          <w:tcPr>
            <w:tcW w:w="1275" w:type="dxa"/>
            <w:shd w:val="clear" w:color="auto" w:fill="auto"/>
            <w:noWrap/>
            <w:vAlign w:val="bottom"/>
            <w:hideMark/>
          </w:tcPr>
          <w:p w:rsidRPr="00CC02B7" w:rsidR="00CC02B7" w:rsidP="00872F49" w:rsidRDefault="00CC02B7" w14:paraId="63DD41C2" w14:textId="77777777">
            <w:pPr>
              <w:jc w:val="center"/>
              <w:rPr>
                <w:rFonts w:cs="Arial"/>
                <w:b/>
                <w:bCs/>
                <w:lang w:val="sk-SK"/>
              </w:rPr>
            </w:pPr>
            <w:r w:rsidRPr="00CC02B7">
              <w:rPr>
                <w:rFonts w:cs="Arial"/>
                <w:b/>
                <w:bCs/>
                <w:lang w:val="sk-SK"/>
              </w:rPr>
              <w:t>2020</w:t>
            </w:r>
          </w:p>
        </w:tc>
        <w:tc>
          <w:tcPr>
            <w:tcW w:w="1274" w:type="dxa"/>
            <w:shd w:val="clear" w:color="auto" w:fill="auto"/>
            <w:noWrap/>
            <w:vAlign w:val="bottom"/>
            <w:hideMark/>
          </w:tcPr>
          <w:p w:rsidRPr="00CC02B7" w:rsidR="00CC02B7" w:rsidP="00872F49" w:rsidRDefault="00CC02B7" w14:paraId="3A30A052" w14:textId="77777777">
            <w:pPr>
              <w:jc w:val="center"/>
              <w:rPr>
                <w:rFonts w:cs="Arial"/>
                <w:b/>
                <w:bCs/>
                <w:lang w:val="sk-SK"/>
              </w:rPr>
            </w:pPr>
            <w:r w:rsidRPr="00CC02B7">
              <w:rPr>
                <w:rFonts w:cs="Arial"/>
                <w:b/>
                <w:bCs/>
                <w:lang w:val="sk-SK"/>
              </w:rPr>
              <w:t>2021</w:t>
            </w:r>
          </w:p>
        </w:tc>
        <w:tc>
          <w:tcPr>
            <w:tcW w:w="1275" w:type="dxa"/>
          </w:tcPr>
          <w:p w:rsidRPr="00CC02B7" w:rsidR="00CC02B7" w:rsidP="00872F49" w:rsidRDefault="00CC02B7" w14:paraId="76833264" w14:textId="77777777">
            <w:pPr>
              <w:jc w:val="center"/>
              <w:rPr>
                <w:rFonts w:cs="Arial"/>
                <w:b/>
                <w:bCs/>
                <w:lang w:val="sk-SK"/>
              </w:rPr>
            </w:pPr>
            <w:r w:rsidRPr="00CC02B7">
              <w:rPr>
                <w:rFonts w:cs="Arial"/>
                <w:b/>
                <w:bCs/>
                <w:lang w:val="sk-SK"/>
              </w:rPr>
              <w:t>2022</w:t>
            </w:r>
          </w:p>
        </w:tc>
      </w:tr>
      <w:tr w:rsidRPr="00CC02B7" w:rsidR="00CC02B7" w:rsidTr="00872F49" w14:paraId="3DFE0C4D" w14:textId="77777777">
        <w:trPr>
          <w:trHeight w:val="264"/>
        </w:trPr>
        <w:tc>
          <w:tcPr>
            <w:tcW w:w="4531" w:type="dxa"/>
            <w:shd w:val="clear" w:color="auto" w:fill="auto"/>
            <w:noWrap/>
            <w:vAlign w:val="center"/>
            <w:hideMark/>
          </w:tcPr>
          <w:p w:rsidRPr="00CC02B7" w:rsidR="00CC02B7" w:rsidP="00872F49" w:rsidRDefault="00CC02B7" w14:paraId="52AE606E" w14:textId="77777777">
            <w:pPr>
              <w:rPr>
                <w:rFonts w:cs="Arial"/>
                <w:b/>
                <w:lang w:val="sk-SK"/>
              </w:rPr>
            </w:pPr>
            <w:r w:rsidRPr="00CC02B7">
              <w:rPr>
                <w:rFonts w:cs="Arial"/>
                <w:b/>
                <w:lang w:val="sk-SK"/>
              </w:rPr>
              <w:t>Tržby spolu</w:t>
            </w:r>
          </w:p>
        </w:tc>
        <w:tc>
          <w:tcPr>
            <w:tcW w:w="1274" w:type="dxa"/>
            <w:shd w:val="clear" w:color="auto" w:fill="auto"/>
            <w:noWrap/>
            <w:vAlign w:val="bottom"/>
            <w:hideMark/>
          </w:tcPr>
          <w:p w:rsidRPr="00CC02B7" w:rsidR="00CC02B7" w:rsidP="00872F49" w:rsidRDefault="00CC02B7" w14:paraId="06B6471D" w14:textId="77777777">
            <w:pPr>
              <w:jc w:val="center"/>
              <w:rPr>
                <w:rFonts w:cs="Arial"/>
                <w:b/>
                <w:lang w:val="sk-SK"/>
              </w:rPr>
            </w:pPr>
            <w:r w:rsidRPr="00CC02B7">
              <w:rPr>
                <w:rFonts w:cs="Arial"/>
                <w:b/>
                <w:color w:val="000000"/>
                <w:lang w:val="sk-SK"/>
              </w:rPr>
              <w:t>973 104</w:t>
            </w:r>
          </w:p>
        </w:tc>
        <w:tc>
          <w:tcPr>
            <w:tcW w:w="1275" w:type="dxa"/>
            <w:shd w:val="clear" w:color="auto" w:fill="auto"/>
            <w:noWrap/>
            <w:vAlign w:val="bottom"/>
            <w:hideMark/>
          </w:tcPr>
          <w:p w:rsidRPr="00CC02B7" w:rsidR="00CC02B7" w:rsidP="00872F49" w:rsidRDefault="00CC02B7" w14:paraId="19D2CD46" w14:textId="77777777">
            <w:pPr>
              <w:jc w:val="center"/>
              <w:rPr>
                <w:rFonts w:cs="Arial"/>
                <w:b/>
                <w:lang w:val="sk-SK"/>
              </w:rPr>
            </w:pPr>
            <w:r w:rsidRPr="00CC02B7">
              <w:rPr>
                <w:rFonts w:cs="Arial"/>
                <w:b/>
                <w:color w:val="000000"/>
                <w:lang w:val="sk-SK"/>
              </w:rPr>
              <w:t>479 326</w:t>
            </w:r>
          </w:p>
        </w:tc>
        <w:tc>
          <w:tcPr>
            <w:tcW w:w="1274" w:type="dxa"/>
            <w:shd w:val="clear" w:color="auto" w:fill="auto"/>
            <w:noWrap/>
            <w:vAlign w:val="bottom"/>
            <w:hideMark/>
          </w:tcPr>
          <w:p w:rsidRPr="00CC02B7" w:rsidR="00CC02B7" w:rsidP="00872F49" w:rsidRDefault="00CC02B7" w14:paraId="4719B093" w14:textId="77777777">
            <w:pPr>
              <w:jc w:val="center"/>
              <w:rPr>
                <w:rFonts w:cs="Arial"/>
                <w:b/>
                <w:lang w:val="sk-SK"/>
              </w:rPr>
            </w:pPr>
            <w:r w:rsidRPr="00CC02B7">
              <w:rPr>
                <w:rFonts w:cs="Arial"/>
                <w:b/>
                <w:color w:val="000000"/>
                <w:lang w:val="sk-SK"/>
              </w:rPr>
              <w:t>715 654</w:t>
            </w:r>
          </w:p>
        </w:tc>
        <w:tc>
          <w:tcPr>
            <w:tcW w:w="1275" w:type="dxa"/>
          </w:tcPr>
          <w:p w:rsidRPr="00CC02B7" w:rsidR="00CC02B7" w:rsidP="00872F49" w:rsidRDefault="00CC02B7" w14:paraId="3F97CF72" w14:textId="77777777">
            <w:pPr>
              <w:jc w:val="center"/>
              <w:rPr>
                <w:rFonts w:cs="Arial"/>
                <w:b/>
                <w:color w:val="000000"/>
                <w:lang w:val="sk-SK"/>
              </w:rPr>
            </w:pPr>
            <w:r w:rsidRPr="00CC02B7">
              <w:rPr>
                <w:rFonts w:cs="Arial"/>
                <w:b/>
                <w:color w:val="000000"/>
                <w:lang w:val="sk-SK"/>
              </w:rPr>
              <w:t>1 007 836</w:t>
            </w:r>
          </w:p>
        </w:tc>
      </w:tr>
    </w:tbl>
    <w:p w:rsidRPr="00CC02B7" w:rsidR="00CC02B7" w:rsidP="00CC02B7" w:rsidRDefault="00CC02B7" w14:paraId="562AAF2D" w14:textId="77777777">
      <w:pPr>
        <w:pStyle w:val="Zkladntext"/>
        <w:spacing w:line="276" w:lineRule="auto"/>
        <w:ind w:firstLine="708"/>
        <w:rPr>
          <w:rFonts w:cs="Arial"/>
          <w:sz w:val="20"/>
          <w:lang w:val="sk-SK"/>
        </w:rPr>
      </w:pPr>
    </w:p>
    <w:p w:rsidRPr="00644B59" w:rsidR="00CC02B7" w:rsidP="00CC02B7" w:rsidRDefault="00CC02B7" w14:paraId="4EECD398" w14:textId="77777777">
      <w:pPr>
        <w:pStyle w:val="Zkladntext"/>
        <w:spacing w:line="276" w:lineRule="auto"/>
        <w:jc w:val="both"/>
        <w:rPr>
          <w:rFonts w:ascii="Arial" w:hAnsi="Arial" w:cs="Arial"/>
          <w:sz w:val="20"/>
          <w:lang w:val="sk-SK"/>
        </w:rPr>
      </w:pPr>
      <w:r w:rsidRPr="00644B59">
        <w:rPr>
          <w:rFonts w:ascii="Arial" w:hAnsi="Arial" w:cs="Arial"/>
          <w:sz w:val="20"/>
          <w:lang w:val="sk-SK"/>
        </w:rPr>
        <w:lastRenderedPageBreak/>
        <w:t xml:space="preserve">Vývoj tržieb z komplexnej kúpeľnej starostlivosti podľa jednotlivých segmentov trhu za obdobie rokov 2005 – 2022 nám dokumentuje nasledovný graf:  </w:t>
      </w:r>
    </w:p>
    <w:p w:rsidRPr="00644B59" w:rsidR="00CC02B7" w:rsidP="00CC02B7" w:rsidRDefault="00CC02B7" w14:paraId="6E7E4356" w14:textId="77777777">
      <w:pPr>
        <w:pStyle w:val="Zkladntext"/>
        <w:spacing w:line="276" w:lineRule="auto"/>
        <w:jc w:val="both"/>
        <w:rPr>
          <w:rFonts w:ascii="Arial" w:hAnsi="Arial" w:cs="Arial"/>
          <w:sz w:val="16"/>
          <w:szCs w:val="16"/>
          <w:lang w:val="sk-SK"/>
        </w:rPr>
      </w:pPr>
    </w:p>
    <w:p w:rsidRPr="00644B59" w:rsidR="00CC02B7" w:rsidP="00CC02B7" w:rsidRDefault="00CC02B7" w14:paraId="7CEA2144" w14:textId="77777777">
      <w:pPr>
        <w:pStyle w:val="Zkladntext"/>
        <w:spacing w:line="276" w:lineRule="auto"/>
        <w:jc w:val="both"/>
        <w:rPr>
          <w:rFonts w:ascii="Arial" w:hAnsi="Arial" w:cs="Arial"/>
          <w:b/>
          <w:bCs/>
          <w:sz w:val="20"/>
          <w:lang w:val="sk-SK"/>
        </w:rPr>
      </w:pPr>
      <w:r w:rsidRPr="00644B59">
        <w:rPr>
          <w:rFonts w:ascii="Arial" w:hAnsi="Arial" w:cs="Arial"/>
          <w:b/>
          <w:bCs/>
          <w:sz w:val="20"/>
          <w:lang w:val="sk-SK"/>
        </w:rPr>
        <w:t xml:space="preserve">Graf č. 26 </w:t>
      </w:r>
    </w:p>
    <w:p w:rsidRPr="00CC02B7" w:rsidR="00CC02B7" w:rsidP="00CC02B7" w:rsidRDefault="00CC02B7" w14:paraId="3D0B249D" w14:textId="77777777">
      <w:pPr>
        <w:pStyle w:val="Zkladntext"/>
        <w:spacing w:line="276" w:lineRule="auto"/>
        <w:jc w:val="both"/>
        <w:rPr>
          <w:rFonts w:cs="Arial"/>
          <w:b/>
          <w:bCs/>
          <w:sz w:val="20"/>
          <w:lang w:val="sk-SK"/>
        </w:rPr>
      </w:pPr>
    </w:p>
    <w:p w:rsidRPr="00CC02B7" w:rsidR="00CC02B7" w:rsidP="00CC02B7" w:rsidRDefault="00CC02B7" w14:paraId="6F887F10" w14:textId="77777777">
      <w:pPr>
        <w:pStyle w:val="Zkladntext"/>
        <w:spacing w:line="276" w:lineRule="auto"/>
        <w:jc w:val="both"/>
        <w:rPr>
          <w:rFonts w:cs="Arial"/>
          <w:b/>
          <w:bCs/>
          <w:sz w:val="20"/>
          <w:lang w:val="sk-SK"/>
        </w:rPr>
      </w:pPr>
      <w:r w:rsidRPr="00CC02B7">
        <w:rPr>
          <w:noProof/>
          <w:lang w:val="sk-SK"/>
        </w:rPr>
        <w:drawing>
          <wp:inline distT="0" distB="0" distL="0" distR="0" wp14:anchorId="662B2C97" wp14:editId="215A962B">
            <wp:extent cx="6271260" cy="3512820"/>
            <wp:effectExtent l="0" t="0" r="15240" b="11430"/>
            <wp:docPr id="1988312858" name="Graf 1">
              <a:extLst xmlns:a="http://schemas.openxmlformats.org/drawingml/2006/main">
                <a:ext uri="{FF2B5EF4-FFF2-40B4-BE49-F238E27FC236}">
                  <a16:creationId xmlns:a16="http://schemas.microsoft.com/office/drawing/2014/main" id="{98EBF5B7-D38D-E185-99F1-4A94057019A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Pr="00CC02B7" w:rsidR="00CC02B7" w:rsidP="00CC02B7" w:rsidRDefault="00CC02B7" w14:paraId="627F7575" w14:textId="77777777">
      <w:pPr>
        <w:pStyle w:val="Zkladntext"/>
        <w:spacing w:line="276" w:lineRule="auto"/>
        <w:jc w:val="both"/>
        <w:rPr>
          <w:rFonts w:cs="Arial"/>
          <w:b/>
          <w:bCs/>
          <w:sz w:val="20"/>
          <w:lang w:val="sk-SK"/>
        </w:rPr>
      </w:pPr>
    </w:p>
    <w:p w:rsidRPr="00CC02B7" w:rsidR="00CC02B7" w:rsidP="00CC02B7" w:rsidRDefault="00CC02B7" w14:paraId="4EC9F207" w14:textId="77777777">
      <w:pPr>
        <w:rPr>
          <w:rFonts w:cs="Arial"/>
          <w:color w:val="000000"/>
          <w:shd w:val="clear" w:color="auto" w:fill="FFFFFF"/>
          <w:lang w:val="sk-SK"/>
        </w:rPr>
      </w:pPr>
      <w:r w:rsidRPr="00CC02B7">
        <w:rPr>
          <w:rFonts w:cs="Arial"/>
          <w:color w:val="000000"/>
          <w:shd w:val="clear" w:color="auto" w:fill="FFFFFF"/>
          <w:lang w:val="sk-SK"/>
        </w:rPr>
        <w:t xml:space="preserve">Tržby </w:t>
      </w:r>
      <w:r w:rsidRPr="00CC02B7">
        <w:rPr>
          <w:rFonts w:cs="Arial"/>
          <w:b/>
          <w:bCs/>
          <w:color w:val="000000"/>
          <w:shd w:val="clear" w:color="auto" w:fill="FFFFFF"/>
          <w:lang w:val="sk-SK"/>
        </w:rPr>
        <w:t>od samoplatcov za rok 2022</w:t>
      </w:r>
      <w:r w:rsidRPr="00CC02B7">
        <w:rPr>
          <w:rFonts w:cs="Arial"/>
          <w:color w:val="000000"/>
          <w:shd w:val="clear" w:color="auto" w:fill="FFFFFF"/>
          <w:lang w:val="sk-SK"/>
        </w:rPr>
        <w:t xml:space="preserve"> v celkovej sume 4 831 021 EUR pozostávajú z: </w:t>
      </w:r>
    </w:p>
    <w:p w:rsidRPr="00CC02B7" w:rsidR="00CC02B7" w:rsidP="00CC02B7" w:rsidRDefault="00CC02B7" w14:paraId="3456DF4B" w14:textId="77777777">
      <w:pPr>
        <w:rPr>
          <w:rFonts w:cs="Arial"/>
          <w:color w:val="000000"/>
          <w:shd w:val="clear" w:color="auto" w:fill="FFFFFF"/>
          <w:lang w:val="sk-SK"/>
        </w:rPr>
      </w:pPr>
    </w:p>
    <w:p w:rsidRPr="00CC02B7" w:rsidR="00CC02B7" w:rsidP="00CC02B7" w:rsidRDefault="00CC02B7" w14:paraId="03C1178B" w14:textId="77777777">
      <w:pPr>
        <w:pStyle w:val="Odsekzoznamu"/>
        <w:numPr>
          <w:ilvl w:val="0"/>
          <w:numId w:val="20"/>
        </w:numPr>
        <w:spacing w:line="276" w:lineRule="auto"/>
        <w:ind w:left="426" w:hanging="284"/>
        <w:contextualSpacing/>
        <w:jc w:val="both"/>
        <w:rPr>
          <w:rFonts w:ascii="Arial" w:hAnsi="Arial" w:cs="Arial"/>
          <w:color w:val="000000"/>
          <w:sz w:val="20"/>
          <w:szCs w:val="20"/>
          <w:shd w:val="clear" w:color="auto" w:fill="FFFFFF"/>
          <w:lang w:val="sk-SK"/>
        </w:rPr>
      </w:pPr>
      <w:r w:rsidRPr="00CC02B7">
        <w:rPr>
          <w:rFonts w:ascii="Arial" w:hAnsi="Arial" w:cs="Arial"/>
          <w:b/>
          <w:bCs/>
          <w:color w:val="000000"/>
          <w:sz w:val="20"/>
          <w:szCs w:val="20"/>
          <w:shd w:val="clear" w:color="auto" w:fill="FFFFFF"/>
          <w:lang w:val="sk-SK"/>
        </w:rPr>
        <w:t>tržieb za pobyty</w:t>
      </w:r>
      <w:r w:rsidRPr="00CC02B7">
        <w:rPr>
          <w:rFonts w:ascii="Arial" w:hAnsi="Arial" w:cs="Arial"/>
          <w:color w:val="000000"/>
          <w:sz w:val="20"/>
          <w:szCs w:val="20"/>
          <w:shd w:val="clear" w:color="auto" w:fill="FFFFFF"/>
          <w:lang w:val="sk-SK"/>
        </w:rPr>
        <w:t xml:space="preserve"> v sume 2 772 794 EUR (liečebné pobyty 2 174 010 EUR a pobyty bez zdravotného režimu 598 784 EUR),</w:t>
      </w:r>
      <w:r w:rsidRPr="00CC02B7">
        <w:rPr>
          <w:rStyle w:val="apple-converted-space"/>
          <w:rFonts w:ascii="Arial" w:hAnsi="Arial" w:cs="Arial"/>
          <w:color w:val="000000"/>
          <w:sz w:val="20"/>
          <w:szCs w:val="20"/>
          <w:shd w:val="clear" w:color="auto" w:fill="FFFFFF"/>
          <w:lang w:val="sk-SK"/>
        </w:rPr>
        <w:t> </w:t>
      </w:r>
      <w:r w:rsidRPr="00CC02B7">
        <w:rPr>
          <w:rFonts w:ascii="Arial" w:hAnsi="Arial" w:cs="Arial"/>
          <w:color w:val="000000"/>
          <w:sz w:val="20"/>
          <w:szCs w:val="20"/>
          <w:shd w:val="clear" w:color="auto" w:fill="FFFFFF"/>
          <w:lang w:val="sk-SK"/>
        </w:rPr>
        <w:t> </w:t>
      </w:r>
    </w:p>
    <w:p w:rsidRPr="00CC02B7" w:rsidR="00CC02B7" w:rsidP="00CC02B7" w:rsidRDefault="00CC02B7" w14:paraId="21B0D410" w14:textId="77777777">
      <w:pPr>
        <w:pStyle w:val="Odsekzoznamu"/>
        <w:numPr>
          <w:ilvl w:val="0"/>
          <w:numId w:val="20"/>
        </w:numPr>
        <w:spacing w:line="276" w:lineRule="auto"/>
        <w:ind w:left="426" w:hanging="284"/>
        <w:contextualSpacing/>
        <w:jc w:val="both"/>
        <w:rPr>
          <w:rFonts w:ascii="Arial" w:hAnsi="Arial" w:cs="Arial"/>
          <w:color w:val="000000"/>
          <w:sz w:val="20"/>
          <w:szCs w:val="20"/>
          <w:shd w:val="clear" w:color="auto" w:fill="FFFFFF"/>
          <w:lang w:val="sk-SK"/>
        </w:rPr>
      </w:pPr>
      <w:r w:rsidRPr="00CC02B7">
        <w:rPr>
          <w:rFonts w:ascii="Arial" w:hAnsi="Arial" w:cs="Arial"/>
          <w:b/>
          <w:bCs/>
          <w:color w:val="000000"/>
          <w:sz w:val="20"/>
          <w:szCs w:val="20"/>
          <w:shd w:val="clear" w:color="auto" w:fill="FFFFFF"/>
          <w:lang w:val="sk-SK"/>
        </w:rPr>
        <w:t>doplatkov poistencov v skupine B</w:t>
      </w:r>
      <w:r w:rsidRPr="00CC02B7">
        <w:rPr>
          <w:rFonts w:ascii="Arial" w:hAnsi="Arial" w:cs="Arial"/>
          <w:color w:val="000000"/>
          <w:sz w:val="20"/>
          <w:szCs w:val="20"/>
          <w:shd w:val="clear" w:color="auto" w:fill="FFFFFF"/>
          <w:lang w:val="sk-SK"/>
        </w:rPr>
        <w:t xml:space="preserve"> (hradia ubytovanie a stravovanie) vo výške 1 299 770 EUR, </w:t>
      </w:r>
    </w:p>
    <w:p w:rsidRPr="00CC02B7" w:rsidR="00CC02B7" w:rsidP="00CC02B7" w:rsidRDefault="00CC02B7" w14:paraId="17C435DE" w14:textId="77777777">
      <w:pPr>
        <w:pStyle w:val="Odsekzoznamu"/>
        <w:numPr>
          <w:ilvl w:val="0"/>
          <w:numId w:val="20"/>
        </w:numPr>
        <w:spacing w:line="276" w:lineRule="auto"/>
        <w:ind w:left="426" w:hanging="284"/>
        <w:contextualSpacing/>
        <w:jc w:val="both"/>
        <w:rPr>
          <w:rFonts w:ascii="Arial" w:hAnsi="Arial" w:cs="Arial"/>
          <w:color w:val="000000"/>
          <w:sz w:val="20"/>
          <w:szCs w:val="20"/>
          <w:shd w:val="clear" w:color="auto" w:fill="FFFFFF"/>
          <w:lang w:val="sk-SK"/>
        </w:rPr>
      </w:pPr>
      <w:r w:rsidRPr="00CC02B7">
        <w:rPr>
          <w:rFonts w:ascii="Arial" w:hAnsi="Arial" w:cs="Arial"/>
          <w:b/>
          <w:bCs/>
          <w:color w:val="000000"/>
          <w:sz w:val="20"/>
          <w:szCs w:val="20"/>
          <w:shd w:val="clear" w:color="auto" w:fill="FFFFFF"/>
          <w:lang w:val="sk-SK"/>
        </w:rPr>
        <w:t>ďalších príplatkov</w:t>
      </w:r>
      <w:r w:rsidRPr="00CC02B7">
        <w:rPr>
          <w:rFonts w:ascii="Arial" w:hAnsi="Arial" w:cs="Arial"/>
          <w:color w:val="000000"/>
          <w:sz w:val="20"/>
          <w:szCs w:val="20"/>
          <w:shd w:val="clear" w:color="auto" w:fill="FFFFFF"/>
          <w:lang w:val="sk-SK"/>
        </w:rPr>
        <w:t xml:space="preserve"> (napr. za jednoposteľovú izbu, apartmán, výber LD Rubín pri poistencoch </w:t>
      </w:r>
      <w:proofErr w:type="spellStart"/>
      <w:r w:rsidRPr="00CC02B7">
        <w:rPr>
          <w:rFonts w:ascii="Arial" w:hAnsi="Arial" w:cs="Arial"/>
          <w:color w:val="000000"/>
          <w:sz w:val="20"/>
          <w:szCs w:val="20"/>
          <w:shd w:val="clear" w:color="auto" w:fill="FFFFFF"/>
          <w:lang w:val="sk-SK"/>
        </w:rPr>
        <w:t>VšZP</w:t>
      </w:r>
      <w:proofErr w:type="spellEnd"/>
      <w:r w:rsidRPr="00CC02B7">
        <w:rPr>
          <w:rFonts w:ascii="Arial" w:hAnsi="Arial" w:cs="Arial"/>
          <w:color w:val="000000"/>
          <w:sz w:val="20"/>
          <w:szCs w:val="20"/>
          <w:shd w:val="clear" w:color="auto" w:fill="FFFFFF"/>
          <w:lang w:val="sk-SK"/>
        </w:rPr>
        <w:t>, doplatky za zrekonštruované poschodie LD Smaragd a od júla 2022 aj povinné doplatky pre poistencov v </w:t>
      </w:r>
      <w:proofErr w:type="spellStart"/>
      <w:r w:rsidRPr="00CC02B7">
        <w:rPr>
          <w:rFonts w:ascii="Arial" w:hAnsi="Arial" w:cs="Arial"/>
          <w:color w:val="000000"/>
          <w:sz w:val="20"/>
          <w:szCs w:val="20"/>
          <w:shd w:val="clear" w:color="auto" w:fill="FFFFFF"/>
          <w:lang w:val="sk-SK"/>
        </w:rPr>
        <w:t>sk</w:t>
      </w:r>
      <w:proofErr w:type="spellEnd"/>
      <w:r w:rsidRPr="00CC02B7">
        <w:rPr>
          <w:rFonts w:ascii="Arial" w:hAnsi="Arial" w:cs="Arial"/>
          <w:color w:val="000000"/>
          <w:sz w:val="20"/>
          <w:szCs w:val="20"/>
          <w:shd w:val="clear" w:color="auto" w:fill="FFFFFF"/>
          <w:lang w:val="sk-SK"/>
        </w:rPr>
        <w:t>. A) v sume 583 988 EUR,</w:t>
      </w:r>
      <w:r w:rsidRPr="00CC02B7">
        <w:rPr>
          <w:rStyle w:val="apple-converted-space"/>
          <w:rFonts w:ascii="Arial" w:hAnsi="Arial" w:cs="Arial"/>
          <w:color w:val="000000"/>
          <w:sz w:val="20"/>
          <w:szCs w:val="20"/>
          <w:shd w:val="clear" w:color="auto" w:fill="FFFFFF"/>
          <w:lang w:val="sk-SK"/>
        </w:rPr>
        <w:t> </w:t>
      </w:r>
      <w:r w:rsidRPr="00CC02B7">
        <w:rPr>
          <w:rFonts w:ascii="Arial" w:hAnsi="Arial" w:cs="Arial"/>
          <w:color w:val="000000"/>
          <w:sz w:val="20"/>
          <w:szCs w:val="20"/>
          <w:shd w:val="clear" w:color="auto" w:fill="FFFFFF"/>
          <w:lang w:val="sk-SK"/>
        </w:rPr>
        <w:t> </w:t>
      </w:r>
    </w:p>
    <w:p w:rsidRPr="00CC02B7" w:rsidR="00CC02B7" w:rsidP="00CC02B7" w:rsidRDefault="00CC02B7" w14:paraId="5D534722" w14:textId="77777777">
      <w:pPr>
        <w:pStyle w:val="Odsekzoznamu"/>
        <w:numPr>
          <w:ilvl w:val="0"/>
          <w:numId w:val="20"/>
        </w:numPr>
        <w:spacing w:line="276" w:lineRule="auto"/>
        <w:ind w:left="426" w:hanging="284"/>
        <w:contextualSpacing/>
        <w:jc w:val="both"/>
        <w:rPr>
          <w:rFonts w:ascii="Arial" w:hAnsi="Arial" w:cs="Arial"/>
          <w:color w:val="000000"/>
          <w:sz w:val="20"/>
          <w:szCs w:val="20"/>
          <w:shd w:val="clear" w:color="auto" w:fill="FFFFFF"/>
          <w:lang w:val="sk-SK"/>
        </w:rPr>
      </w:pPr>
      <w:r w:rsidRPr="00CC02B7">
        <w:rPr>
          <w:rFonts w:ascii="Arial" w:hAnsi="Arial" w:cs="Arial"/>
          <w:b/>
          <w:bCs/>
          <w:color w:val="000000"/>
          <w:sz w:val="20"/>
          <w:szCs w:val="20"/>
          <w:shd w:val="clear" w:color="auto" w:fill="FFFFFF"/>
          <w:lang w:val="sk-SK"/>
        </w:rPr>
        <w:t>úhrad za služby súvisiace so zdravotnou starostlivosťou</w:t>
      </w:r>
      <w:r w:rsidRPr="00CC02B7">
        <w:rPr>
          <w:rFonts w:ascii="Arial" w:hAnsi="Arial" w:cs="Arial"/>
          <w:color w:val="000000"/>
          <w:sz w:val="20"/>
          <w:szCs w:val="20"/>
          <w:shd w:val="clear" w:color="auto" w:fill="FFFFFF"/>
          <w:lang w:val="sk-SK"/>
        </w:rPr>
        <w:t xml:space="preserve"> v sume 90 892 EUR </w:t>
      </w:r>
    </w:p>
    <w:p w:rsidRPr="00CC02B7" w:rsidR="00CC02B7" w:rsidP="00CC02B7" w:rsidRDefault="00CC02B7" w14:paraId="5EDCDA1D" w14:textId="77777777">
      <w:pPr>
        <w:pStyle w:val="Odsekzoznamu"/>
        <w:numPr>
          <w:ilvl w:val="0"/>
          <w:numId w:val="20"/>
        </w:numPr>
        <w:spacing w:line="276" w:lineRule="auto"/>
        <w:ind w:left="426" w:hanging="284"/>
        <w:contextualSpacing/>
        <w:jc w:val="both"/>
        <w:rPr>
          <w:rFonts w:ascii="Arial" w:hAnsi="Arial" w:cs="Arial"/>
          <w:color w:val="000000"/>
          <w:sz w:val="20"/>
          <w:szCs w:val="20"/>
          <w:shd w:val="clear" w:color="auto" w:fill="FFFFFF"/>
          <w:lang w:val="sk-SK"/>
        </w:rPr>
      </w:pPr>
      <w:r w:rsidRPr="00CC02B7">
        <w:rPr>
          <w:rFonts w:ascii="Arial" w:hAnsi="Arial" w:cs="Arial"/>
          <w:b/>
          <w:bCs/>
          <w:color w:val="000000"/>
          <w:sz w:val="20"/>
          <w:szCs w:val="20"/>
          <w:shd w:val="clear" w:color="auto" w:fill="FFFFFF"/>
          <w:lang w:val="sk-SK"/>
        </w:rPr>
        <w:t xml:space="preserve">tržieb z predaja procedúr a ambulantnej kúpeľnej liečby </w:t>
      </w:r>
      <w:r w:rsidRPr="00CC02B7">
        <w:rPr>
          <w:rFonts w:ascii="Arial" w:hAnsi="Arial" w:cs="Arial"/>
          <w:color w:val="000000"/>
          <w:sz w:val="20"/>
          <w:szCs w:val="20"/>
          <w:shd w:val="clear" w:color="auto" w:fill="FFFFFF"/>
          <w:lang w:val="sk-SK"/>
        </w:rPr>
        <w:t xml:space="preserve">v sume 82 526 EUR (bez procedúr predaných vo Vitálnom svete </w:t>
      </w:r>
      <w:proofErr w:type="spellStart"/>
      <w:r w:rsidRPr="00CC02B7">
        <w:rPr>
          <w:rFonts w:ascii="Arial" w:hAnsi="Arial" w:cs="Arial"/>
          <w:color w:val="000000"/>
          <w:sz w:val="20"/>
          <w:szCs w:val="20"/>
          <w:shd w:val="clear" w:color="auto" w:fill="FFFFFF"/>
          <w:lang w:val="sk-SK"/>
        </w:rPr>
        <w:t>Wellnea</w:t>
      </w:r>
      <w:proofErr w:type="spellEnd"/>
      <w:r w:rsidRPr="00CC02B7">
        <w:rPr>
          <w:rFonts w:ascii="Arial" w:hAnsi="Arial" w:cs="Arial"/>
          <w:color w:val="000000"/>
          <w:sz w:val="20"/>
          <w:szCs w:val="20"/>
          <w:shd w:val="clear" w:color="auto" w:fill="FFFFFF"/>
          <w:lang w:val="sk-SK"/>
        </w:rPr>
        <w:t>)</w:t>
      </w:r>
    </w:p>
    <w:p w:rsidRPr="00CC02B7" w:rsidR="00CC02B7" w:rsidP="00CC02B7" w:rsidRDefault="00CC02B7" w14:paraId="59A8608D" w14:textId="77777777">
      <w:pPr>
        <w:pStyle w:val="Odsekzoznamu"/>
        <w:numPr>
          <w:ilvl w:val="0"/>
          <w:numId w:val="20"/>
        </w:numPr>
        <w:spacing w:line="276" w:lineRule="auto"/>
        <w:ind w:left="426" w:hanging="284"/>
        <w:contextualSpacing/>
        <w:jc w:val="both"/>
        <w:rPr>
          <w:rFonts w:cs="Arial"/>
          <w:i/>
          <w:iCs/>
          <w:color w:val="000000"/>
          <w:shd w:val="clear" w:color="auto" w:fill="FFFFFF"/>
          <w:lang w:val="sk-SK"/>
        </w:rPr>
      </w:pPr>
      <w:r w:rsidRPr="00CC02B7">
        <w:rPr>
          <w:rFonts w:ascii="Arial" w:hAnsi="Arial" w:cs="Arial"/>
          <w:b/>
          <w:bCs/>
          <w:color w:val="000000"/>
          <w:sz w:val="20"/>
          <w:szCs w:val="20"/>
          <w:shd w:val="clear" w:color="auto" w:fill="FFFFFF"/>
          <w:lang w:val="sk-SK"/>
        </w:rPr>
        <w:t>ostatných</w:t>
      </w:r>
      <w:r w:rsidRPr="00CC02B7">
        <w:rPr>
          <w:rFonts w:ascii="Arial" w:hAnsi="Arial" w:cs="Arial"/>
          <w:color w:val="000000"/>
          <w:sz w:val="20"/>
          <w:szCs w:val="20"/>
          <w:shd w:val="clear" w:color="auto" w:fill="FFFFFF"/>
          <w:lang w:val="sk-SK"/>
        </w:rPr>
        <w:t xml:space="preserve"> bližšie nešpecifikovaných služieb v sume 1 051 EUR   </w:t>
      </w:r>
    </w:p>
    <w:p w:rsidRPr="00CC02B7" w:rsidR="00CC02B7" w:rsidP="00CC02B7" w:rsidRDefault="00CC02B7" w14:paraId="2B8CEF25" w14:textId="77777777">
      <w:pPr>
        <w:pStyle w:val="Zkladntext"/>
        <w:spacing w:line="276" w:lineRule="auto"/>
        <w:jc w:val="both"/>
        <w:rPr>
          <w:rFonts w:cs="Arial"/>
          <w:sz w:val="20"/>
          <w:lang w:val="sk-SK"/>
        </w:rPr>
      </w:pPr>
    </w:p>
    <w:p w:rsidRPr="00CC02B7" w:rsidR="00CC02B7" w:rsidP="00CC02B7" w:rsidRDefault="00CC02B7" w14:paraId="58BF23D3" w14:textId="77777777">
      <w:pPr>
        <w:pStyle w:val="Zkladntext"/>
        <w:spacing w:line="276" w:lineRule="auto"/>
        <w:jc w:val="both"/>
        <w:rPr>
          <w:rFonts w:cs="Arial"/>
          <w:sz w:val="20"/>
          <w:lang w:val="sk-SK"/>
        </w:rPr>
      </w:pPr>
    </w:p>
    <w:p w:rsidRPr="00CC02B7" w:rsidR="00CC02B7" w:rsidP="00CC02B7" w:rsidRDefault="00CC02B7" w14:paraId="37CE3723" w14:textId="77777777">
      <w:pPr>
        <w:pStyle w:val="Zkladntext"/>
        <w:spacing w:line="276" w:lineRule="auto"/>
        <w:jc w:val="both"/>
        <w:rPr>
          <w:rFonts w:cs="Arial"/>
          <w:sz w:val="20"/>
          <w:lang w:val="sk-SK"/>
        </w:rPr>
      </w:pPr>
    </w:p>
    <w:p w:rsidRPr="00644B59" w:rsidR="00CC02B7" w:rsidP="00CC02B7" w:rsidRDefault="00CC02B7" w14:paraId="4100C4F4" w14:textId="77777777">
      <w:pPr>
        <w:pStyle w:val="Zkladntext"/>
        <w:spacing w:line="276" w:lineRule="auto"/>
        <w:jc w:val="both"/>
        <w:rPr>
          <w:rFonts w:ascii="Arial" w:hAnsi="Arial" w:cs="Arial"/>
          <w:b/>
          <w:bCs/>
          <w:sz w:val="20"/>
          <w:lang w:val="sk-SK"/>
        </w:rPr>
      </w:pPr>
      <w:r w:rsidRPr="00644B59">
        <w:rPr>
          <w:rFonts w:ascii="Arial" w:hAnsi="Arial" w:cs="Arial"/>
          <w:b/>
          <w:bCs/>
          <w:sz w:val="20"/>
          <w:lang w:val="sk-SK"/>
        </w:rPr>
        <w:lastRenderedPageBreak/>
        <w:t>Graf č. 27</w:t>
      </w:r>
    </w:p>
    <w:p w:rsidRPr="00CC02B7" w:rsidR="00CC02B7" w:rsidP="00CC02B7" w:rsidRDefault="00CC02B7" w14:paraId="55908DD8" w14:textId="77777777">
      <w:pPr>
        <w:pStyle w:val="Zkladntext"/>
        <w:spacing w:line="276" w:lineRule="auto"/>
        <w:jc w:val="both"/>
        <w:rPr>
          <w:rFonts w:cs="Arial"/>
          <w:b/>
          <w:bCs/>
          <w:sz w:val="20"/>
          <w:lang w:val="sk-SK"/>
        </w:rPr>
      </w:pPr>
    </w:p>
    <w:p w:rsidRPr="00CC02B7" w:rsidR="00CC02B7" w:rsidP="00CC02B7" w:rsidRDefault="00CC02B7" w14:paraId="259E8311" w14:textId="77777777">
      <w:pPr>
        <w:pStyle w:val="Zkladntext"/>
        <w:spacing w:line="276" w:lineRule="auto"/>
        <w:jc w:val="both"/>
        <w:rPr>
          <w:rFonts w:cs="Arial"/>
          <w:b/>
          <w:bCs/>
          <w:sz w:val="20"/>
          <w:lang w:val="sk-SK"/>
        </w:rPr>
      </w:pPr>
      <w:r w:rsidRPr="00CC02B7">
        <w:rPr>
          <w:noProof/>
          <w:lang w:val="sk-SK"/>
        </w:rPr>
        <w:drawing>
          <wp:inline distT="0" distB="0" distL="0" distR="0" wp14:anchorId="2B3FA605" wp14:editId="43D0E2B6">
            <wp:extent cx="6120765" cy="3488055"/>
            <wp:effectExtent l="0" t="0" r="13335" b="17145"/>
            <wp:docPr id="347319054" name="Graf 1">
              <a:extLst xmlns:a="http://schemas.openxmlformats.org/drawingml/2006/main">
                <a:ext uri="{FF2B5EF4-FFF2-40B4-BE49-F238E27FC236}">
                  <a16:creationId xmlns:a16="http://schemas.microsoft.com/office/drawing/2014/main" id="{22C4D5F4-0CF0-4693-EDEE-4636F907C74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Pr="00644B59" w:rsidR="00CC02B7" w:rsidP="00CC02B7" w:rsidRDefault="00CC02B7" w14:paraId="728CFBA5" w14:textId="77777777">
      <w:pPr>
        <w:pStyle w:val="Zkladntext"/>
        <w:spacing w:line="276" w:lineRule="auto"/>
        <w:jc w:val="both"/>
        <w:rPr>
          <w:rFonts w:ascii="Arial" w:hAnsi="Arial" w:cs="Arial"/>
          <w:lang w:val="sk-SK"/>
        </w:rPr>
      </w:pPr>
      <w:r w:rsidRPr="00644B59">
        <w:rPr>
          <w:rFonts w:ascii="Arial" w:hAnsi="Arial" w:cs="Arial"/>
          <w:b/>
          <w:sz w:val="20"/>
          <w:lang w:val="sk-SK"/>
        </w:rPr>
        <w:t>Ostatné výnosy z hospodárskej činnosti</w:t>
      </w:r>
      <w:r w:rsidRPr="00644B59">
        <w:rPr>
          <w:rFonts w:ascii="Arial" w:hAnsi="Arial" w:cs="Arial"/>
          <w:sz w:val="20"/>
          <w:lang w:val="sk-SK"/>
        </w:rPr>
        <w:t xml:space="preserve"> </w:t>
      </w:r>
      <w:r w:rsidRPr="00644B59">
        <w:rPr>
          <w:rFonts w:ascii="Arial" w:hAnsi="Arial" w:cs="Arial"/>
          <w:b/>
          <w:sz w:val="20"/>
          <w:lang w:val="sk-SK"/>
        </w:rPr>
        <w:t xml:space="preserve">(539 584 EUR, r. 2021 : 1 211 695 EUR) </w:t>
      </w:r>
      <w:r w:rsidRPr="00644B59">
        <w:rPr>
          <w:rFonts w:ascii="Arial" w:hAnsi="Arial" w:cs="Arial"/>
          <w:sz w:val="18"/>
          <w:szCs w:val="18"/>
          <w:lang w:val="sk-SK"/>
        </w:rPr>
        <w:t>r.09 výkazu ziskov a strát</w:t>
      </w:r>
    </w:p>
    <w:p w:rsidRPr="00644B59" w:rsidR="00CC02B7" w:rsidP="00CC02B7" w:rsidRDefault="00CC02B7" w14:paraId="589D392E" w14:textId="77777777">
      <w:pPr>
        <w:pStyle w:val="Zkladntext"/>
        <w:spacing w:line="276" w:lineRule="auto"/>
        <w:jc w:val="both"/>
        <w:rPr>
          <w:rFonts w:ascii="Arial" w:hAnsi="Arial" w:cs="Arial"/>
          <w:b/>
          <w:sz w:val="20"/>
          <w:lang w:val="sk-SK"/>
        </w:rPr>
      </w:pPr>
      <w:r w:rsidRPr="00644B59">
        <w:rPr>
          <w:rFonts w:ascii="Arial" w:hAnsi="Arial" w:cs="Arial"/>
          <w:b/>
          <w:sz w:val="20"/>
          <w:lang w:val="sk-SK"/>
        </w:rPr>
        <w:t>Tabuľka č. 21</w:t>
      </w:r>
    </w:p>
    <w:tbl>
      <w:tblPr>
        <w:tblW w:w="10012" w:type="dxa"/>
        <w:tblLayout w:type="fixed"/>
        <w:tblCellMar>
          <w:left w:w="70" w:type="dxa"/>
          <w:right w:w="70" w:type="dxa"/>
        </w:tblCellMar>
        <w:tblLook w:val="04A0" w:firstRow="1" w:lastRow="0" w:firstColumn="1" w:lastColumn="0" w:noHBand="0" w:noVBand="1"/>
        <w:tblDescription w:val="0612998b-86b4-4438-9476-fb31b1a8ccd7"/>
      </w:tblPr>
      <w:tblGrid>
        <w:gridCol w:w="3539"/>
        <w:gridCol w:w="1134"/>
        <w:gridCol w:w="1016"/>
        <w:gridCol w:w="1110"/>
        <w:gridCol w:w="1134"/>
        <w:gridCol w:w="993"/>
        <w:gridCol w:w="1086"/>
      </w:tblGrid>
      <w:tr w:rsidRPr="00CC02B7" w:rsidR="00CC02B7" w:rsidTr="00872F49" w14:paraId="45CCC561" w14:textId="77777777">
        <w:trPr>
          <w:trHeight w:val="480"/>
        </w:trPr>
        <w:tc>
          <w:tcPr>
            <w:tcW w:w="3539" w:type="dxa"/>
            <w:tcBorders>
              <w:top w:val="single" w:color="auto" w:sz="4" w:space="0"/>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22A77C9E" w14:textId="77777777">
            <w:pPr>
              <w:jc w:val="center"/>
              <w:rPr>
                <w:rFonts w:cs="Arial"/>
                <w:b/>
                <w:bCs/>
                <w:lang w:val="sk-SK"/>
              </w:rPr>
            </w:pPr>
            <w:r w:rsidRPr="00CC02B7">
              <w:rPr>
                <w:rFonts w:cs="Arial"/>
                <w:b/>
                <w:bCs/>
                <w:lang w:val="sk-SK"/>
              </w:rPr>
              <w:t xml:space="preserve">Ostatné výnosy </w:t>
            </w:r>
          </w:p>
          <w:p w:rsidRPr="00CC02B7" w:rsidR="00CC02B7" w:rsidP="00872F49" w:rsidRDefault="00CC02B7" w14:paraId="0E648A40" w14:textId="77777777">
            <w:pPr>
              <w:jc w:val="center"/>
              <w:rPr>
                <w:rFonts w:cs="Arial"/>
                <w:b/>
                <w:bCs/>
                <w:sz w:val="18"/>
                <w:szCs w:val="18"/>
                <w:lang w:val="sk-SK"/>
              </w:rPr>
            </w:pPr>
            <w:r w:rsidRPr="00CC02B7">
              <w:rPr>
                <w:rFonts w:cs="Arial"/>
                <w:b/>
                <w:bCs/>
                <w:lang w:val="sk-SK"/>
              </w:rPr>
              <w:t>z hospodárskej činnosti</w:t>
            </w:r>
          </w:p>
        </w:tc>
        <w:tc>
          <w:tcPr>
            <w:tcW w:w="1134" w:type="dxa"/>
            <w:tcBorders>
              <w:top w:val="single" w:color="auto" w:sz="4" w:space="0"/>
              <w:left w:val="nil"/>
              <w:bottom w:val="single" w:color="auto" w:sz="4" w:space="0"/>
              <w:right w:val="single" w:color="auto" w:sz="4" w:space="0"/>
            </w:tcBorders>
            <w:shd w:val="clear" w:color="auto" w:fill="auto"/>
            <w:noWrap/>
            <w:vAlign w:val="center"/>
            <w:hideMark/>
          </w:tcPr>
          <w:p w:rsidRPr="00CC02B7" w:rsidR="00CC02B7" w:rsidP="00872F49" w:rsidRDefault="00CC02B7" w14:paraId="42186C5A" w14:textId="77777777">
            <w:pPr>
              <w:jc w:val="center"/>
              <w:rPr>
                <w:rFonts w:cs="Arial"/>
                <w:b/>
                <w:bCs/>
                <w:lang w:val="sk-SK"/>
              </w:rPr>
            </w:pPr>
            <w:r w:rsidRPr="00CC02B7">
              <w:rPr>
                <w:rFonts w:cs="Arial"/>
                <w:sz w:val="18"/>
                <w:szCs w:val="18"/>
                <w:lang w:val="sk-SK"/>
              </w:rPr>
              <w:t>Skutočnosť 2021</w:t>
            </w:r>
          </w:p>
        </w:tc>
        <w:tc>
          <w:tcPr>
            <w:tcW w:w="1016" w:type="dxa"/>
            <w:tcBorders>
              <w:top w:val="single" w:color="auto" w:sz="4" w:space="0"/>
              <w:left w:val="nil"/>
              <w:bottom w:val="single" w:color="auto" w:sz="4" w:space="0"/>
              <w:right w:val="single" w:color="auto" w:sz="4" w:space="0"/>
            </w:tcBorders>
            <w:shd w:val="clear" w:color="auto" w:fill="auto"/>
            <w:noWrap/>
            <w:vAlign w:val="center"/>
            <w:hideMark/>
          </w:tcPr>
          <w:p w:rsidRPr="00CC02B7" w:rsidR="00CC02B7" w:rsidP="00872F49" w:rsidRDefault="00CC02B7" w14:paraId="3E018DE4" w14:textId="77777777">
            <w:pPr>
              <w:jc w:val="center"/>
              <w:rPr>
                <w:rFonts w:cs="Arial"/>
                <w:b/>
                <w:bCs/>
                <w:lang w:val="sk-SK"/>
              </w:rPr>
            </w:pPr>
            <w:r w:rsidRPr="00CC02B7">
              <w:rPr>
                <w:rFonts w:cs="Arial"/>
                <w:sz w:val="18"/>
                <w:szCs w:val="18"/>
                <w:lang w:val="sk-SK"/>
              </w:rPr>
              <w:t>Plán 2022</w:t>
            </w:r>
          </w:p>
        </w:tc>
        <w:tc>
          <w:tcPr>
            <w:tcW w:w="1110" w:type="dxa"/>
            <w:tcBorders>
              <w:top w:val="single" w:color="auto" w:sz="4" w:space="0"/>
              <w:left w:val="nil"/>
              <w:bottom w:val="single" w:color="auto" w:sz="4" w:space="0"/>
              <w:right w:val="single" w:color="auto" w:sz="4" w:space="0"/>
            </w:tcBorders>
            <w:shd w:val="clear" w:color="auto" w:fill="auto"/>
            <w:noWrap/>
            <w:vAlign w:val="center"/>
            <w:hideMark/>
          </w:tcPr>
          <w:p w:rsidRPr="00CC02B7" w:rsidR="00CC02B7" w:rsidP="00872F49" w:rsidRDefault="00CC02B7" w14:paraId="5CAD2B75" w14:textId="77777777">
            <w:pPr>
              <w:jc w:val="center"/>
              <w:rPr>
                <w:rFonts w:cs="Arial"/>
                <w:b/>
                <w:bCs/>
                <w:lang w:val="sk-SK"/>
              </w:rPr>
            </w:pPr>
            <w:r w:rsidRPr="00CC02B7">
              <w:rPr>
                <w:rFonts w:cs="Arial"/>
                <w:sz w:val="18"/>
                <w:szCs w:val="18"/>
                <w:lang w:val="sk-SK"/>
              </w:rPr>
              <w:t>Skutočnosť 2022</w:t>
            </w:r>
          </w:p>
        </w:tc>
        <w:tc>
          <w:tcPr>
            <w:tcW w:w="1134" w:type="dxa"/>
            <w:tcBorders>
              <w:top w:val="single" w:color="auto" w:sz="4" w:space="0"/>
              <w:left w:val="nil"/>
              <w:bottom w:val="single" w:color="auto" w:sz="4" w:space="0"/>
              <w:right w:val="single" w:color="auto" w:sz="4" w:space="0"/>
            </w:tcBorders>
            <w:shd w:val="clear" w:color="auto" w:fill="auto"/>
            <w:noWrap/>
            <w:vAlign w:val="center"/>
            <w:hideMark/>
          </w:tcPr>
          <w:p w:rsidRPr="00CC02B7" w:rsidR="00CC02B7" w:rsidP="00872F49" w:rsidRDefault="00CC02B7" w14:paraId="7A691A37" w14:textId="77777777">
            <w:pPr>
              <w:jc w:val="center"/>
              <w:rPr>
                <w:rFonts w:cs="Arial"/>
                <w:b/>
                <w:bCs/>
                <w:lang w:val="sk-SK"/>
              </w:rPr>
            </w:pPr>
            <w:r w:rsidRPr="00CC02B7">
              <w:rPr>
                <w:rFonts w:cs="Arial"/>
                <w:sz w:val="18"/>
                <w:szCs w:val="18"/>
                <w:lang w:val="sk-SK"/>
              </w:rPr>
              <w:t>Rozdiel skutočnosť-plán</w:t>
            </w:r>
          </w:p>
        </w:tc>
        <w:tc>
          <w:tcPr>
            <w:tcW w:w="993" w:type="dxa"/>
            <w:tcBorders>
              <w:top w:val="single" w:color="auto" w:sz="4" w:space="0"/>
              <w:left w:val="nil"/>
              <w:bottom w:val="single" w:color="auto" w:sz="4" w:space="0"/>
              <w:right w:val="single" w:color="auto" w:sz="4" w:space="0"/>
            </w:tcBorders>
            <w:shd w:val="clear" w:color="auto" w:fill="auto"/>
            <w:noWrap/>
            <w:vAlign w:val="center"/>
            <w:hideMark/>
          </w:tcPr>
          <w:p w:rsidRPr="00CC02B7" w:rsidR="00CC02B7" w:rsidP="00872F49" w:rsidRDefault="00CC02B7" w14:paraId="2D1FB3B5" w14:textId="77777777">
            <w:pPr>
              <w:jc w:val="center"/>
              <w:rPr>
                <w:rFonts w:cs="Arial"/>
                <w:b/>
                <w:bCs/>
                <w:lang w:val="sk-SK"/>
              </w:rPr>
            </w:pPr>
            <w:r w:rsidRPr="00CC02B7">
              <w:rPr>
                <w:rFonts w:cs="Arial"/>
                <w:sz w:val="18"/>
                <w:szCs w:val="18"/>
                <w:lang w:val="sk-SK"/>
              </w:rPr>
              <w:t>Plnenie plánu  v %</w:t>
            </w:r>
          </w:p>
        </w:tc>
        <w:tc>
          <w:tcPr>
            <w:tcW w:w="1086" w:type="dxa"/>
            <w:tcBorders>
              <w:top w:val="single" w:color="auto" w:sz="4" w:space="0"/>
              <w:left w:val="nil"/>
              <w:bottom w:val="single" w:color="auto" w:sz="4" w:space="0"/>
              <w:right w:val="single" w:color="auto" w:sz="4" w:space="0"/>
            </w:tcBorders>
            <w:shd w:val="clear" w:color="auto" w:fill="auto"/>
            <w:noWrap/>
            <w:vAlign w:val="center"/>
            <w:hideMark/>
          </w:tcPr>
          <w:p w:rsidRPr="00CC02B7" w:rsidR="00CC02B7" w:rsidP="00872F49" w:rsidRDefault="00CC02B7" w14:paraId="343DE6D2" w14:textId="77777777">
            <w:pPr>
              <w:jc w:val="center"/>
              <w:rPr>
                <w:rFonts w:cs="Arial"/>
                <w:b/>
                <w:bCs/>
                <w:lang w:val="sk-SK"/>
              </w:rPr>
            </w:pPr>
            <w:r w:rsidRPr="00CC02B7">
              <w:rPr>
                <w:rFonts w:cs="Arial"/>
                <w:sz w:val="18"/>
                <w:szCs w:val="18"/>
                <w:lang w:val="sk-SK"/>
              </w:rPr>
              <w:t>Rozdiel skutočnosť 2022-skutočnosť 2021</w:t>
            </w:r>
          </w:p>
        </w:tc>
      </w:tr>
      <w:tr w:rsidRPr="00CC02B7" w:rsidR="00CC02B7" w:rsidTr="00872F49" w14:paraId="1A1FACF8" w14:textId="77777777">
        <w:trPr>
          <w:trHeight w:val="480"/>
        </w:trPr>
        <w:tc>
          <w:tcPr>
            <w:tcW w:w="3539" w:type="dxa"/>
            <w:tcBorders>
              <w:top w:val="single" w:color="auto" w:sz="4" w:space="0"/>
              <w:left w:val="single" w:color="auto" w:sz="4" w:space="0"/>
              <w:bottom w:val="single" w:color="auto" w:sz="4" w:space="0"/>
              <w:right w:val="single" w:color="auto" w:sz="4" w:space="0"/>
            </w:tcBorders>
            <w:shd w:val="clear" w:color="auto" w:fill="auto"/>
            <w:vAlign w:val="center"/>
          </w:tcPr>
          <w:p w:rsidRPr="00CC02B7" w:rsidR="00CC02B7" w:rsidP="00872F49" w:rsidRDefault="00CC02B7" w14:paraId="5BBCF1D4" w14:textId="77777777">
            <w:pPr>
              <w:rPr>
                <w:rFonts w:cs="Arial"/>
                <w:b/>
                <w:bCs/>
                <w:sz w:val="18"/>
                <w:szCs w:val="18"/>
                <w:lang w:val="sk-SK"/>
              </w:rPr>
            </w:pPr>
            <w:r w:rsidRPr="00CC02B7">
              <w:rPr>
                <w:rFonts w:cs="Arial"/>
                <w:b/>
                <w:bCs/>
                <w:sz w:val="18"/>
                <w:szCs w:val="18"/>
                <w:lang w:val="sk-SK"/>
              </w:rPr>
              <w:t>Ostatné výnosy z hospodárskej činnosti</w:t>
            </w:r>
          </w:p>
        </w:tc>
        <w:tc>
          <w:tcPr>
            <w:tcW w:w="1134" w:type="dxa"/>
            <w:tcBorders>
              <w:top w:val="single" w:color="auto" w:sz="4" w:space="0"/>
              <w:left w:val="nil"/>
              <w:bottom w:val="single" w:color="auto" w:sz="4" w:space="0"/>
              <w:right w:val="single" w:color="auto" w:sz="4" w:space="0"/>
            </w:tcBorders>
            <w:shd w:val="clear" w:color="auto" w:fill="auto"/>
            <w:noWrap/>
            <w:vAlign w:val="center"/>
          </w:tcPr>
          <w:p w:rsidRPr="00CC02B7" w:rsidR="00CC02B7" w:rsidP="00872F49" w:rsidRDefault="00CC02B7" w14:paraId="7A9638D0" w14:textId="77777777">
            <w:pPr>
              <w:jc w:val="center"/>
              <w:rPr>
                <w:rFonts w:cs="Arial"/>
                <w:b/>
                <w:bCs/>
                <w:lang w:val="sk-SK"/>
              </w:rPr>
            </w:pPr>
            <w:r w:rsidRPr="00CC02B7">
              <w:rPr>
                <w:rFonts w:cs="Arial"/>
                <w:b/>
                <w:bCs/>
                <w:lang w:val="sk-SK"/>
              </w:rPr>
              <w:t>1 211 695</w:t>
            </w:r>
          </w:p>
        </w:tc>
        <w:tc>
          <w:tcPr>
            <w:tcW w:w="1016" w:type="dxa"/>
            <w:tcBorders>
              <w:top w:val="single" w:color="auto" w:sz="4" w:space="0"/>
              <w:left w:val="nil"/>
              <w:bottom w:val="single" w:color="auto" w:sz="4" w:space="0"/>
              <w:right w:val="single" w:color="auto" w:sz="4" w:space="0"/>
            </w:tcBorders>
            <w:shd w:val="clear" w:color="auto" w:fill="auto"/>
            <w:noWrap/>
            <w:vAlign w:val="center"/>
          </w:tcPr>
          <w:p w:rsidRPr="00CC02B7" w:rsidR="00CC02B7" w:rsidP="00872F49" w:rsidRDefault="00CC02B7" w14:paraId="700E8BDB" w14:textId="77777777">
            <w:pPr>
              <w:jc w:val="center"/>
              <w:rPr>
                <w:rFonts w:cs="Arial"/>
                <w:b/>
                <w:bCs/>
                <w:lang w:val="sk-SK"/>
              </w:rPr>
            </w:pPr>
            <w:r w:rsidRPr="00CC02B7">
              <w:rPr>
                <w:rFonts w:cs="Arial"/>
                <w:b/>
                <w:bCs/>
                <w:lang w:val="sk-SK"/>
              </w:rPr>
              <w:t>198 316</w:t>
            </w:r>
          </w:p>
        </w:tc>
        <w:tc>
          <w:tcPr>
            <w:tcW w:w="1110" w:type="dxa"/>
            <w:tcBorders>
              <w:top w:val="single" w:color="auto" w:sz="4" w:space="0"/>
              <w:left w:val="nil"/>
              <w:bottom w:val="single" w:color="auto" w:sz="4" w:space="0"/>
              <w:right w:val="single" w:color="auto" w:sz="4" w:space="0"/>
            </w:tcBorders>
            <w:shd w:val="clear" w:color="auto" w:fill="auto"/>
            <w:noWrap/>
            <w:vAlign w:val="center"/>
          </w:tcPr>
          <w:p w:rsidRPr="00CC02B7" w:rsidR="00CC02B7" w:rsidP="00872F49" w:rsidRDefault="00CC02B7" w14:paraId="791839FB" w14:textId="77777777">
            <w:pPr>
              <w:jc w:val="center"/>
              <w:rPr>
                <w:rFonts w:cs="Arial"/>
                <w:b/>
                <w:bCs/>
                <w:lang w:val="sk-SK"/>
              </w:rPr>
            </w:pPr>
            <w:r w:rsidRPr="00CC02B7">
              <w:rPr>
                <w:rFonts w:cs="Arial"/>
                <w:b/>
                <w:bCs/>
                <w:lang w:val="sk-SK"/>
              </w:rPr>
              <w:t>539 585</w:t>
            </w:r>
          </w:p>
        </w:tc>
        <w:tc>
          <w:tcPr>
            <w:tcW w:w="1134" w:type="dxa"/>
            <w:tcBorders>
              <w:top w:val="single" w:color="auto" w:sz="4" w:space="0"/>
              <w:left w:val="nil"/>
              <w:bottom w:val="single" w:color="auto" w:sz="4" w:space="0"/>
              <w:right w:val="single" w:color="auto" w:sz="4" w:space="0"/>
            </w:tcBorders>
            <w:shd w:val="clear" w:color="auto" w:fill="auto"/>
            <w:noWrap/>
            <w:vAlign w:val="center"/>
          </w:tcPr>
          <w:p w:rsidRPr="00CC02B7" w:rsidR="00CC02B7" w:rsidP="00872F49" w:rsidRDefault="00CC02B7" w14:paraId="317541E7" w14:textId="77777777">
            <w:pPr>
              <w:jc w:val="center"/>
              <w:rPr>
                <w:rFonts w:cs="Arial"/>
                <w:b/>
                <w:bCs/>
                <w:lang w:val="sk-SK"/>
              </w:rPr>
            </w:pPr>
            <w:r w:rsidRPr="00CC02B7">
              <w:rPr>
                <w:rFonts w:cs="Arial"/>
                <w:b/>
                <w:bCs/>
                <w:lang w:val="sk-SK"/>
              </w:rPr>
              <w:t>341 269</w:t>
            </w:r>
          </w:p>
        </w:tc>
        <w:tc>
          <w:tcPr>
            <w:tcW w:w="993" w:type="dxa"/>
            <w:tcBorders>
              <w:top w:val="single" w:color="auto" w:sz="4" w:space="0"/>
              <w:left w:val="nil"/>
              <w:bottom w:val="single" w:color="auto" w:sz="4" w:space="0"/>
              <w:right w:val="single" w:color="auto" w:sz="4" w:space="0"/>
            </w:tcBorders>
            <w:shd w:val="clear" w:color="auto" w:fill="auto"/>
            <w:noWrap/>
            <w:vAlign w:val="center"/>
          </w:tcPr>
          <w:p w:rsidRPr="00CC02B7" w:rsidR="00CC02B7" w:rsidP="00872F49" w:rsidRDefault="00CC02B7" w14:paraId="7A6E0E29" w14:textId="77777777">
            <w:pPr>
              <w:jc w:val="center"/>
              <w:rPr>
                <w:rFonts w:cs="Arial"/>
                <w:b/>
                <w:bCs/>
                <w:lang w:val="sk-SK"/>
              </w:rPr>
            </w:pPr>
            <w:r w:rsidRPr="00CC02B7">
              <w:rPr>
                <w:rFonts w:cs="Arial"/>
                <w:b/>
                <w:bCs/>
                <w:lang w:val="sk-SK"/>
              </w:rPr>
              <w:t>272,08%</w:t>
            </w:r>
          </w:p>
        </w:tc>
        <w:tc>
          <w:tcPr>
            <w:tcW w:w="1086" w:type="dxa"/>
            <w:tcBorders>
              <w:top w:val="single" w:color="auto" w:sz="4" w:space="0"/>
              <w:left w:val="nil"/>
              <w:bottom w:val="single" w:color="auto" w:sz="4" w:space="0"/>
              <w:right w:val="single" w:color="auto" w:sz="4" w:space="0"/>
            </w:tcBorders>
            <w:shd w:val="clear" w:color="auto" w:fill="auto"/>
            <w:noWrap/>
            <w:vAlign w:val="center"/>
          </w:tcPr>
          <w:p w:rsidRPr="00CC02B7" w:rsidR="00CC02B7" w:rsidP="00872F49" w:rsidRDefault="00CC02B7" w14:paraId="6B223387" w14:textId="77777777">
            <w:pPr>
              <w:jc w:val="center"/>
              <w:rPr>
                <w:rFonts w:cs="Arial"/>
                <w:b/>
                <w:bCs/>
                <w:lang w:val="sk-SK"/>
              </w:rPr>
            </w:pPr>
            <w:r w:rsidRPr="00CC02B7">
              <w:rPr>
                <w:rFonts w:cs="Arial"/>
                <w:b/>
                <w:bCs/>
                <w:lang w:val="sk-SK"/>
              </w:rPr>
              <w:t>-672 110</w:t>
            </w:r>
          </w:p>
        </w:tc>
      </w:tr>
      <w:tr w:rsidRPr="00CC02B7" w:rsidR="00CC02B7" w:rsidTr="00872F49" w14:paraId="14D0D463" w14:textId="77777777">
        <w:trPr>
          <w:trHeight w:val="255"/>
        </w:trPr>
        <w:tc>
          <w:tcPr>
            <w:tcW w:w="3539"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4C3B615D" w14:textId="77777777">
            <w:pPr>
              <w:rPr>
                <w:rFonts w:cs="Arial"/>
                <w:sz w:val="18"/>
                <w:szCs w:val="18"/>
                <w:lang w:val="sk-SK"/>
              </w:rPr>
            </w:pPr>
            <w:r w:rsidRPr="00CC02B7">
              <w:rPr>
                <w:rFonts w:cs="Arial"/>
                <w:sz w:val="18"/>
                <w:szCs w:val="18"/>
                <w:lang w:val="sk-SK"/>
              </w:rPr>
              <w:t>z toho : zúčtovanie dotácie z fondov EÚ</w:t>
            </w:r>
          </w:p>
        </w:tc>
        <w:tc>
          <w:tcPr>
            <w:tcW w:w="1134"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D12FA43" w14:textId="77777777">
            <w:pPr>
              <w:jc w:val="center"/>
              <w:rPr>
                <w:rFonts w:cs="Arial"/>
                <w:lang w:val="sk-SK"/>
              </w:rPr>
            </w:pPr>
            <w:r w:rsidRPr="00CC02B7">
              <w:rPr>
                <w:rFonts w:cs="Arial"/>
                <w:lang w:val="sk-SK"/>
              </w:rPr>
              <w:t>119 911</w:t>
            </w:r>
          </w:p>
        </w:tc>
        <w:tc>
          <w:tcPr>
            <w:tcW w:w="101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C17AF22" w14:textId="77777777">
            <w:pPr>
              <w:jc w:val="center"/>
              <w:rPr>
                <w:rFonts w:cs="Arial"/>
                <w:lang w:val="sk-SK"/>
              </w:rPr>
            </w:pPr>
            <w:r w:rsidRPr="00CC02B7">
              <w:rPr>
                <w:rFonts w:cs="Arial"/>
                <w:lang w:val="sk-SK"/>
              </w:rPr>
              <w:t>119 912</w:t>
            </w:r>
          </w:p>
        </w:tc>
        <w:tc>
          <w:tcPr>
            <w:tcW w:w="111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3A6A08A" w14:textId="77777777">
            <w:pPr>
              <w:jc w:val="center"/>
              <w:rPr>
                <w:rFonts w:cs="Arial"/>
                <w:lang w:val="sk-SK"/>
              </w:rPr>
            </w:pPr>
            <w:r w:rsidRPr="00CC02B7">
              <w:rPr>
                <w:rFonts w:cs="Arial"/>
                <w:lang w:val="sk-SK"/>
              </w:rPr>
              <w:t>120 689</w:t>
            </w:r>
          </w:p>
        </w:tc>
        <w:tc>
          <w:tcPr>
            <w:tcW w:w="1134"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A69AB45" w14:textId="77777777">
            <w:pPr>
              <w:jc w:val="center"/>
              <w:rPr>
                <w:rFonts w:cs="Arial"/>
                <w:lang w:val="sk-SK"/>
              </w:rPr>
            </w:pPr>
            <w:r w:rsidRPr="00CC02B7">
              <w:rPr>
                <w:rFonts w:cs="Arial"/>
                <w:lang w:val="sk-SK"/>
              </w:rPr>
              <w:t>777</w:t>
            </w:r>
          </w:p>
        </w:tc>
        <w:tc>
          <w:tcPr>
            <w:tcW w:w="993"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2DC4770" w14:textId="77777777">
            <w:pPr>
              <w:jc w:val="center"/>
              <w:rPr>
                <w:rFonts w:cs="Arial"/>
                <w:lang w:val="sk-SK"/>
              </w:rPr>
            </w:pPr>
            <w:r w:rsidRPr="00CC02B7">
              <w:rPr>
                <w:rFonts w:cs="Arial"/>
                <w:lang w:val="sk-SK"/>
              </w:rPr>
              <w:t>100,65%</w:t>
            </w:r>
          </w:p>
        </w:tc>
        <w:tc>
          <w:tcPr>
            <w:tcW w:w="108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7AD7791" w14:textId="77777777">
            <w:pPr>
              <w:jc w:val="center"/>
              <w:rPr>
                <w:rFonts w:cs="Arial"/>
                <w:lang w:val="sk-SK"/>
              </w:rPr>
            </w:pPr>
            <w:r w:rsidRPr="00CC02B7">
              <w:rPr>
                <w:rFonts w:cs="Arial"/>
                <w:lang w:val="sk-SK"/>
              </w:rPr>
              <w:t>778</w:t>
            </w:r>
          </w:p>
        </w:tc>
      </w:tr>
      <w:tr w:rsidRPr="00CC02B7" w:rsidR="00CC02B7" w:rsidTr="00872F49" w14:paraId="04F4BF0B" w14:textId="77777777">
        <w:trPr>
          <w:trHeight w:val="255"/>
        </w:trPr>
        <w:tc>
          <w:tcPr>
            <w:tcW w:w="3539"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2A70A438" w14:textId="77777777">
            <w:pPr>
              <w:rPr>
                <w:rFonts w:cs="Arial"/>
                <w:sz w:val="18"/>
                <w:szCs w:val="18"/>
                <w:lang w:val="sk-SK"/>
              </w:rPr>
            </w:pPr>
            <w:r w:rsidRPr="00CC02B7">
              <w:rPr>
                <w:rFonts w:cs="Arial"/>
                <w:sz w:val="18"/>
                <w:szCs w:val="18"/>
                <w:lang w:val="sk-SK"/>
              </w:rPr>
              <w:t xml:space="preserve">             zúčtovanie darov na nákup DHM</w:t>
            </w:r>
          </w:p>
        </w:tc>
        <w:tc>
          <w:tcPr>
            <w:tcW w:w="1134"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E58D268" w14:textId="77777777">
            <w:pPr>
              <w:jc w:val="center"/>
              <w:rPr>
                <w:rFonts w:cs="Arial"/>
                <w:lang w:val="sk-SK"/>
              </w:rPr>
            </w:pPr>
            <w:r w:rsidRPr="00CC02B7">
              <w:rPr>
                <w:rFonts w:cs="Arial"/>
                <w:lang w:val="sk-SK"/>
              </w:rPr>
              <w:t>14 008</w:t>
            </w:r>
          </w:p>
        </w:tc>
        <w:tc>
          <w:tcPr>
            <w:tcW w:w="101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08CC65B" w14:textId="77777777">
            <w:pPr>
              <w:jc w:val="center"/>
              <w:rPr>
                <w:rFonts w:cs="Arial"/>
                <w:lang w:val="sk-SK"/>
              </w:rPr>
            </w:pPr>
            <w:r w:rsidRPr="00CC02B7">
              <w:rPr>
                <w:rFonts w:cs="Arial"/>
                <w:lang w:val="sk-SK"/>
              </w:rPr>
              <w:t>14 954</w:t>
            </w:r>
          </w:p>
        </w:tc>
        <w:tc>
          <w:tcPr>
            <w:tcW w:w="111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3A28472" w14:textId="77777777">
            <w:pPr>
              <w:jc w:val="center"/>
              <w:rPr>
                <w:rFonts w:cs="Arial"/>
                <w:lang w:val="sk-SK"/>
              </w:rPr>
            </w:pPr>
            <w:r w:rsidRPr="00CC02B7">
              <w:rPr>
                <w:rFonts w:cs="Arial"/>
                <w:lang w:val="sk-SK"/>
              </w:rPr>
              <w:t>14 954</w:t>
            </w:r>
          </w:p>
        </w:tc>
        <w:tc>
          <w:tcPr>
            <w:tcW w:w="1134"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CBFFF20" w14:textId="77777777">
            <w:pPr>
              <w:jc w:val="center"/>
              <w:rPr>
                <w:rFonts w:cs="Arial"/>
                <w:lang w:val="sk-SK"/>
              </w:rPr>
            </w:pPr>
            <w:r w:rsidRPr="00CC02B7">
              <w:rPr>
                <w:rFonts w:cs="Arial"/>
                <w:lang w:val="sk-SK"/>
              </w:rPr>
              <w:t>0</w:t>
            </w:r>
          </w:p>
        </w:tc>
        <w:tc>
          <w:tcPr>
            <w:tcW w:w="993"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CAB562E" w14:textId="77777777">
            <w:pPr>
              <w:jc w:val="center"/>
              <w:rPr>
                <w:rFonts w:cs="Arial"/>
                <w:lang w:val="sk-SK"/>
              </w:rPr>
            </w:pPr>
            <w:r w:rsidRPr="00CC02B7">
              <w:rPr>
                <w:rFonts w:cs="Arial"/>
                <w:lang w:val="sk-SK"/>
              </w:rPr>
              <w:t>100,00%</w:t>
            </w:r>
          </w:p>
        </w:tc>
        <w:tc>
          <w:tcPr>
            <w:tcW w:w="108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415D762" w14:textId="77777777">
            <w:pPr>
              <w:jc w:val="center"/>
              <w:rPr>
                <w:rFonts w:cs="Arial"/>
                <w:lang w:val="sk-SK"/>
              </w:rPr>
            </w:pPr>
            <w:r w:rsidRPr="00CC02B7">
              <w:rPr>
                <w:rFonts w:cs="Arial"/>
                <w:lang w:val="sk-SK"/>
              </w:rPr>
              <w:t>946</w:t>
            </w:r>
          </w:p>
        </w:tc>
      </w:tr>
      <w:tr w:rsidRPr="00CC02B7" w:rsidR="00CC02B7" w:rsidTr="00872F49" w14:paraId="2FE08B91" w14:textId="77777777">
        <w:trPr>
          <w:trHeight w:val="255"/>
        </w:trPr>
        <w:tc>
          <w:tcPr>
            <w:tcW w:w="3539"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3C51C6F6" w14:textId="77777777">
            <w:pPr>
              <w:rPr>
                <w:rFonts w:cs="Arial"/>
                <w:sz w:val="18"/>
                <w:szCs w:val="18"/>
                <w:lang w:val="sk-SK"/>
              </w:rPr>
            </w:pPr>
            <w:r w:rsidRPr="00CC02B7">
              <w:rPr>
                <w:rFonts w:cs="Arial"/>
                <w:sz w:val="18"/>
                <w:szCs w:val="18"/>
                <w:lang w:val="sk-SK"/>
              </w:rPr>
              <w:t xml:space="preserve">             nároky na náhradu škody</w:t>
            </w:r>
          </w:p>
        </w:tc>
        <w:tc>
          <w:tcPr>
            <w:tcW w:w="1134"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84AAD86" w14:textId="77777777">
            <w:pPr>
              <w:jc w:val="center"/>
              <w:rPr>
                <w:rFonts w:cs="Arial"/>
                <w:lang w:val="sk-SK"/>
              </w:rPr>
            </w:pPr>
            <w:r w:rsidRPr="00CC02B7">
              <w:rPr>
                <w:rFonts w:cs="Arial"/>
                <w:lang w:val="sk-SK"/>
              </w:rPr>
              <w:t>426</w:t>
            </w:r>
          </w:p>
        </w:tc>
        <w:tc>
          <w:tcPr>
            <w:tcW w:w="101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3EFC592" w14:textId="77777777">
            <w:pPr>
              <w:jc w:val="center"/>
              <w:rPr>
                <w:rFonts w:cs="Arial"/>
                <w:lang w:val="sk-SK"/>
              </w:rPr>
            </w:pPr>
            <w:r w:rsidRPr="00CC02B7">
              <w:rPr>
                <w:rFonts w:cs="Arial"/>
                <w:lang w:val="sk-SK"/>
              </w:rPr>
              <w:t>4 500</w:t>
            </w:r>
          </w:p>
        </w:tc>
        <w:tc>
          <w:tcPr>
            <w:tcW w:w="111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07B4E5A" w14:textId="77777777">
            <w:pPr>
              <w:jc w:val="center"/>
              <w:rPr>
                <w:rFonts w:cs="Arial"/>
                <w:lang w:val="sk-SK"/>
              </w:rPr>
            </w:pPr>
            <w:r w:rsidRPr="00CC02B7">
              <w:rPr>
                <w:rFonts w:cs="Arial"/>
                <w:lang w:val="sk-SK"/>
              </w:rPr>
              <w:t>5 971</w:t>
            </w:r>
          </w:p>
        </w:tc>
        <w:tc>
          <w:tcPr>
            <w:tcW w:w="1134"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579A425" w14:textId="77777777">
            <w:pPr>
              <w:jc w:val="center"/>
              <w:rPr>
                <w:rFonts w:cs="Arial"/>
                <w:lang w:val="sk-SK"/>
              </w:rPr>
            </w:pPr>
            <w:r w:rsidRPr="00CC02B7">
              <w:rPr>
                <w:rFonts w:cs="Arial"/>
                <w:lang w:val="sk-SK"/>
              </w:rPr>
              <w:t>1 471</w:t>
            </w:r>
          </w:p>
        </w:tc>
        <w:tc>
          <w:tcPr>
            <w:tcW w:w="993"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69AE3EE" w14:textId="77777777">
            <w:pPr>
              <w:jc w:val="center"/>
              <w:rPr>
                <w:rFonts w:cs="Arial"/>
                <w:lang w:val="sk-SK"/>
              </w:rPr>
            </w:pPr>
            <w:r w:rsidRPr="00CC02B7">
              <w:rPr>
                <w:rFonts w:cs="Arial"/>
                <w:lang w:val="sk-SK"/>
              </w:rPr>
              <w:t>132,69%</w:t>
            </w:r>
          </w:p>
        </w:tc>
        <w:tc>
          <w:tcPr>
            <w:tcW w:w="108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F26D5B0" w14:textId="77777777">
            <w:pPr>
              <w:jc w:val="center"/>
              <w:rPr>
                <w:rFonts w:cs="Arial"/>
                <w:lang w:val="sk-SK"/>
              </w:rPr>
            </w:pPr>
            <w:r w:rsidRPr="00CC02B7">
              <w:rPr>
                <w:rFonts w:cs="Arial"/>
                <w:lang w:val="sk-SK"/>
              </w:rPr>
              <w:t>5 545</w:t>
            </w:r>
          </w:p>
        </w:tc>
      </w:tr>
      <w:tr w:rsidRPr="00CC02B7" w:rsidR="00CC02B7" w:rsidTr="00872F49" w14:paraId="236E8A5C" w14:textId="77777777">
        <w:trPr>
          <w:trHeight w:val="255"/>
        </w:trPr>
        <w:tc>
          <w:tcPr>
            <w:tcW w:w="3539"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54571038" w14:textId="77777777">
            <w:pPr>
              <w:rPr>
                <w:rFonts w:cs="Arial"/>
                <w:sz w:val="18"/>
                <w:szCs w:val="18"/>
                <w:lang w:val="sk-SK"/>
              </w:rPr>
            </w:pPr>
            <w:r w:rsidRPr="00CC02B7">
              <w:rPr>
                <w:rFonts w:cs="Arial"/>
                <w:sz w:val="18"/>
                <w:szCs w:val="18"/>
                <w:lang w:val="sk-SK"/>
              </w:rPr>
              <w:t xml:space="preserve">             ročné vsyp. koeficientu DPH</w:t>
            </w:r>
          </w:p>
        </w:tc>
        <w:tc>
          <w:tcPr>
            <w:tcW w:w="1134"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B160651" w14:textId="77777777">
            <w:pPr>
              <w:jc w:val="center"/>
              <w:rPr>
                <w:rFonts w:cs="Arial"/>
                <w:lang w:val="sk-SK"/>
              </w:rPr>
            </w:pPr>
            <w:r w:rsidRPr="00CC02B7">
              <w:rPr>
                <w:rFonts w:cs="Arial"/>
                <w:lang w:val="sk-SK"/>
              </w:rPr>
              <w:t>0</w:t>
            </w:r>
          </w:p>
        </w:tc>
        <w:tc>
          <w:tcPr>
            <w:tcW w:w="101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6FD2054" w14:textId="77777777">
            <w:pPr>
              <w:jc w:val="center"/>
              <w:rPr>
                <w:rFonts w:cs="Arial"/>
                <w:lang w:val="sk-SK"/>
              </w:rPr>
            </w:pPr>
            <w:r w:rsidRPr="00CC02B7">
              <w:rPr>
                <w:rFonts w:cs="Arial"/>
                <w:lang w:val="sk-SK"/>
              </w:rPr>
              <w:t>0</w:t>
            </w:r>
          </w:p>
        </w:tc>
        <w:tc>
          <w:tcPr>
            <w:tcW w:w="111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7CDF442" w14:textId="77777777">
            <w:pPr>
              <w:jc w:val="center"/>
              <w:rPr>
                <w:rFonts w:cs="Arial"/>
                <w:lang w:val="sk-SK"/>
              </w:rPr>
            </w:pPr>
            <w:r w:rsidRPr="00CC02B7">
              <w:rPr>
                <w:rFonts w:cs="Arial"/>
                <w:lang w:val="sk-SK"/>
              </w:rPr>
              <w:t>0</w:t>
            </w:r>
          </w:p>
        </w:tc>
        <w:tc>
          <w:tcPr>
            <w:tcW w:w="1134"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320553A" w14:textId="77777777">
            <w:pPr>
              <w:jc w:val="center"/>
              <w:rPr>
                <w:rFonts w:cs="Arial"/>
                <w:lang w:val="sk-SK"/>
              </w:rPr>
            </w:pPr>
            <w:r w:rsidRPr="00CC02B7">
              <w:rPr>
                <w:rFonts w:cs="Arial"/>
                <w:lang w:val="sk-SK"/>
              </w:rPr>
              <w:t>0</w:t>
            </w:r>
          </w:p>
        </w:tc>
        <w:tc>
          <w:tcPr>
            <w:tcW w:w="993"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A727653" w14:textId="77777777">
            <w:pPr>
              <w:jc w:val="center"/>
              <w:rPr>
                <w:rFonts w:cs="Arial"/>
                <w:lang w:val="sk-SK"/>
              </w:rPr>
            </w:pPr>
            <w:r w:rsidRPr="00CC02B7">
              <w:rPr>
                <w:rFonts w:cs="Arial"/>
                <w:lang w:val="sk-SK"/>
              </w:rPr>
              <w:t>x</w:t>
            </w:r>
          </w:p>
        </w:tc>
        <w:tc>
          <w:tcPr>
            <w:tcW w:w="108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432297D" w14:textId="77777777">
            <w:pPr>
              <w:jc w:val="center"/>
              <w:rPr>
                <w:rFonts w:cs="Arial"/>
                <w:lang w:val="sk-SK"/>
              </w:rPr>
            </w:pPr>
            <w:r w:rsidRPr="00CC02B7">
              <w:rPr>
                <w:rFonts w:cs="Arial"/>
                <w:lang w:val="sk-SK"/>
              </w:rPr>
              <w:t>0</w:t>
            </w:r>
          </w:p>
        </w:tc>
      </w:tr>
      <w:tr w:rsidRPr="00CC02B7" w:rsidR="00CC02B7" w:rsidTr="00872F49" w14:paraId="1239EEF9" w14:textId="77777777">
        <w:trPr>
          <w:trHeight w:val="255"/>
        </w:trPr>
        <w:tc>
          <w:tcPr>
            <w:tcW w:w="3539"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62BEBF1D" w14:textId="77777777">
            <w:pPr>
              <w:rPr>
                <w:rFonts w:cs="Arial"/>
                <w:color w:val="000000"/>
                <w:sz w:val="18"/>
                <w:szCs w:val="18"/>
                <w:lang w:val="sk-SK"/>
              </w:rPr>
            </w:pPr>
            <w:r w:rsidRPr="00CC02B7">
              <w:rPr>
                <w:rFonts w:cs="Arial"/>
                <w:color w:val="000000"/>
                <w:sz w:val="18"/>
                <w:szCs w:val="18"/>
                <w:lang w:val="sk-SK"/>
              </w:rPr>
              <w:t xml:space="preserve">             zúčtovanie bonus. poukážok</w:t>
            </w:r>
          </w:p>
        </w:tc>
        <w:tc>
          <w:tcPr>
            <w:tcW w:w="1134"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AB6B79E" w14:textId="77777777">
            <w:pPr>
              <w:jc w:val="center"/>
              <w:rPr>
                <w:rFonts w:cs="Arial"/>
                <w:lang w:val="sk-SK"/>
              </w:rPr>
            </w:pPr>
            <w:r w:rsidRPr="00CC02B7">
              <w:rPr>
                <w:rFonts w:cs="Arial"/>
                <w:lang w:val="sk-SK"/>
              </w:rPr>
              <w:t>14 755</w:t>
            </w:r>
          </w:p>
        </w:tc>
        <w:tc>
          <w:tcPr>
            <w:tcW w:w="101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EAEFA72" w14:textId="77777777">
            <w:pPr>
              <w:jc w:val="center"/>
              <w:rPr>
                <w:rFonts w:cs="Arial"/>
                <w:lang w:val="sk-SK"/>
              </w:rPr>
            </w:pPr>
            <w:r w:rsidRPr="00CC02B7">
              <w:rPr>
                <w:rFonts w:cs="Arial"/>
                <w:lang w:val="sk-SK"/>
              </w:rPr>
              <w:t>15 000</w:t>
            </w:r>
          </w:p>
        </w:tc>
        <w:tc>
          <w:tcPr>
            <w:tcW w:w="111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9CABD47" w14:textId="77777777">
            <w:pPr>
              <w:jc w:val="center"/>
              <w:rPr>
                <w:rFonts w:cs="Arial"/>
                <w:lang w:val="sk-SK"/>
              </w:rPr>
            </w:pPr>
            <w:r w:rsidRPr="00CC02B7">
              <w:rPr>
                <w:rFonts w:cs="Arial"/>
                <w:lang w:val="sk-SK"/>
              </w:rPr>
              <w:t>15 265</w:t>
            </w:r>
          </w:p>
        </w:tc>
        <w:tc>
          <w:tcPr>
            <w:tcW w:w="1134"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1CC5323" w14:textId="77777777">
            <w:pPr>
              <w:jc w:val="center"/>
              <w:rPr>
                <w:rFonts w:cs="Arial"/>
                <w:lang w:val="sk-SK"/>
              </w:rPr>
            </w:pPr>
            <w:r w:rsidRPr="00CC02B7">
              <w:rPr>
                <w:rFonts w:cs="Arial"/>
                <w:lang w:val="sk-SK"/>
              </w:rPr>
              <w:t>265</w:t>
            </w:r>
          </w:p>
        </w:tc>
        <w:tc>
          <w:tcPr>
            <w:tcW w:w="993"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69E59C7" w14:textId="77777777">
            <w:pPr>
              <w:jc w:val="center"/>
              <w:rPr>
                <w:rFonts w:cs="Arial"/>
                <w:lang w:val="sk-SK"/>
              </w:rPr>
            </w:pPr>
            <w:r w:rsidRPr="00CC02B7">
              <w:rPr>
                <w:rFonts w:cs="Arial"/>
                <w:lang w:val="sk-SK"/>
              </w:rPr>
              <w:t>101,77%</w:t>
            </w:r>
          </w:p>
        </w:tc>
        <w:tc>
          <w:tcPr>
            <w:tcW w:w="108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3E70F12" w14:textId="77777777">
            <w:pPr>
              <w:jc w:val="center"/>
              <w:rPr>
                <w:rFonts w:cs="Arial"/>
                <w:lang w:val="sk-SK"/>
              </w:rPr>
            </w:pPr>
            <w:r w:rsidRPr="00CC02B7">
              <w:rPr>
                <w:rFonts w:cs="Arial"/>
                <w:lang w:val="sk-SK"/>
              </w:rPr>
              <w:t>510</w:t>
            </w:r>
          </w:p>
        </w:tc>
      </w:tr>
      <w:tr w:rsidRPr="00CC02B7" w:rsidR="00CC02B7" w:rsidTr="00872F49" w14:paraId="043EA2B5" w14:textId="77777777">
        <w:trPr>
          <w:trHeight w:val="255"/>
        </w:trPr>
        <w:tc>
          <w:tcPr>
            <w:tcW w:w="3539"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53917A3B" w14:textId="77777777">
            <w:pPr>
              <w:rPr>
                <w:rFonts w:cs="Arial"/>
                <w:color w:val="000000"/>
                <w:sz w:val="18"/>
                <w:szCs w:val="18"/>
                <w:lang w:val="sk-SK"/>
              </w:rPr>
            </w:pPr>
            <w:r w:rsidRPr="00CC02B7">
              <w:rPr>
                <w:rFonts w:cs="Arial"/>
                <w:color w:val="000000"/>
                <w:sz w:val="18"/>
                <w:szCs w:val="18"/>
                <w:lang w:val="sk-SK"/>
              </w:rPr>
              <w:t xml:space="preserve">             odpis premlčaných záväzkov</w:t>
            </w:r>
          </w:p>
        </w:tc>
        <w:tc>
          <w:tcPr>
            <w:tcW w:w="1134"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F0B16FB" w14:textId="77777777">
            <w:pPr>
              <w:jc w:val="center"/>
              <w:rPr>
                <w:rFonts w:cs="Arial"/>
                <w:lang w:val="sk-SK"/>
              </w:rPr>
            </w:pPr>
            <w:r w:rsidRPr="00CC02B7">
              <w:rPr>
                <w:rFonts w:cs="Arial"/>
                <w:lang w:val="sk-SK"/>
              </w:rPr>
              <w:t>0</w:t>
            </w:r>
          </w:p>
        </w:tc>
        <w:tc>
          <w:tcPr>
            <w:tcW w:w="101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77D6417" w14:textId="77777777">
            <w:pPr>
              <w:jc w:val="center"/>
              <w:rPr>
                <w:rFonts w:cs="Arial"/>
                <w:lang w:val="sk-SK"/>
              </w:rPr>
            </w:pPr>
            <w:r w:rsidRPr="00CC02B7">
              <w:rPr>
                <w:rFonts w:cs="Arial"/>
                <w:lang w:val="sk-SK"/>
              </w:rPr>
              <w:t>2 000</w:t>
            </w:r>
          </w:p>
        </w:tc>
        <w:tc>
          <w:tcPr>
            <w:tcW w:w="111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0759614" w14:textId="77777777">
            <w:pPr>
              <w:jc w:val="center"/>
              <w:rPr>
                <w:rFonts w:cs="Arial"/>
                <w:lang w:val="sk-SK"/>
              </w:rPr>
            </w:pPr>
            <w:r w:rsidRPr="00CC02B7">
              <w:rPr>
                <w:rFonts w:cs="Arial"/>
                <w:lang w:val="sk-SK"/>
              </w:rPr>
              <w:t>2 179</w:t>
            </w:r>
          </w:p>
        </w:tc>
        <w:tc>
          <w:tcPr>
            <w:tcW w:w="1134"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A0B614C" w14:textId="77777777">
            <w:pPr>
              <w:jc w:val="center"/>
              <w:rPr>
                <w:rFonts w:cs="Arial"/>
                <w:lang w:val="sk-SK"/>
              </w:rPr>
            </w:pPr>
            <w:r w:rsidRPr="00CC02B7">
              <w:rPr>
                <w:rFonts w:cs="Arial"/>
                <w:lang w:val="sk-SK"/>
              </w:rPr>
              <w:t>179</w:t>
            </w:r>
          </w:p>
        </w:tc>
        <w:tc>
          <w:tcPr>
            <w:tcW w:w="993"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1A066E4" w14:textId="77777777">
            <w:pPr>
              <w:jc w:val="center"/>
              <w:rPr>
                <w:rFonts w:cs="Arial"/>
                <w:lang w:val="sk-SK"/>
              </w:rPr>
            </w:pPr>
            <w:r w:rsidRPr="00CC02B7">
              <w:rPr>
                <w:rFonts w:cs="Arial"/>
                <w:lang w:val="sk-SK"/>
              </w:rPr>
              <w:t>x</w:t>
            </w:r>
          </w:p>
        </w:tc>
        <w:tc>
          <w:tcPr>
            <w:tcW w:w="108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1982134" w14:textId="77777777">
            <w:pPr>
              <w:jc w:val="center"/>
              <w:rPr>
                <w:rFonts w:cs="Arial"/>
                <w:lang w:val="sk-SK"/>
              </w:rPr>
            </w:pPr>
            <w:r w:rsidRPr="00CC02B7">
              <w:rPr>
                <w:rFonts w:cs="Arial"/>
                <w:lang w:val="sk-SK"/>
              </w:rPr>
              <w:t>2 179</w:t>
            </w:r>
          </w:p>
        </w:tc>
      </w:tr>
      <w:tr w:rsidRPr="00CC02B7" w:rsidR="00CC02B7" w:rsidTr="00872F49" w14:paraId="559B0076" w14:textId="77777777">
        <w:trPr>
          <w:trHeight w:val="480"/>
        </w:trPr>
        <w:tc>
          <w:tcPr>
            <w:tcW w:w="3539" w:type="dxa"/>
            <w:tcBorders>
              <w:top w:val="nil"/>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71F4B2EC" w14:textId="77777777">
            <w:pPr>
              <w:rPr>
                <w:rFonts w:cs="Arial"/>
                <w:color w:val="000000"/>
                <w:sz w:val="18"/>
                <w:szCs w:val="18"/>
                <w:lang w:val="sk-SK"/>
              </w:rPr>
            </w:pPr>
            <w:r w:rsidRPr="00CC02B7">
              <w:rPr>
                <w:rFonts w:cs="Arial"/>
                <w:color w:val="000000"/>
                <w:sz w:val="18"/>
                <w:szCs w:val="18"/>
                <w:lang w:val="sk-SK"/>
              </w:rPr>
              <w:t xml:space="preserve">             finančný príspevok na udržanie  </w:t>
            </w:r>
          </w:p>
          <w:p w:rsidRPr="00CC02B7" w:rsidR="00CC02B7" w:rsidP="00872F49" w:rsidRDefault="00CC02B7" w14:paraId="5380F847" w14:textId="77777777">
            <w:pPr>
              <w:rPr>
                <w:rFonts w:cs="Arial"/>
                <w:color w:val="000000" w:themeColor="text1"/>
                <w:sz w:val="18"/>
                <w:szCs w:val="18"/>
                <w:lang w:val="sk-SK"/>
              </w:rPr>
            </w:pPr>
            <w:r w:rsidRPr="00CC02B7">
              <w:rPr>
                <w:rFonts w:cs="Arial"/>
                <w:color w:val="000000" w:themeColor="text1"/>
                <w:sz w:val="18"/>
                <w:szCs w:val="18"/>
                <w:lang w:val="sk-SK"/>
              </w:rPr>
              <w:t xml:space="preserve">             pracovných miest, stabilizačný  </w:t>
            </w:r>
          </w:p>
          <w:p w:rsidRPr="00CC02B7" w:rsidR="00CC02B7" w:rsidP="00872F49" w:rsidRDefault="00CC02B7" w14:paraId="15C18F0B" w14:textId="77777777">
            <w:pPr>
              <w:rPr>
                <w:rFonts w:cs="Arial"/>
                <w:color w:val="000000"/>
                <w:sz w:val="18"/>
                <w:szCs w:val="18"/>
                <w:lang w:val="sk-SK"/>
              </w:rPr>
            </w:pPr>
            <w:r w:rsidRPr="00CC02B7">
              <w:rPr>
                <w:rFonts w:cs="Arial"/>
                <w:color w:val="000000" w:themeColor="text1"/>
                <w:sz w:val="18"/>
                <w:szCs w:val="18"/>
                <w:lang w:val="sk-SK"/>
              </w:rPr>
              <w:t xml:space="preserve">            príspevok pre zdrav. </w:t>
            </w:r>
            <w:proofErr w:type="spellStart"/>
            <w:r w:rsidRPr="00CC02B7">
              <w:rPr>
                <w:rFonts w:cs="Arial"/>
                <w:color w:val="000000" w:themeColor="text1"/>
                <w:sz w:val="18"/>
                <w:szCs w:val="18"/>
                <w:lang w:val="sk-SK"/>
              </w:rPr>
              <w:t>zamestnan</w:t>
            </w:r>
            <w:proofErr w:type="spellEnd"/>
            <w:r w:rsidRPr="00CC02B7">
              <w:rPr>
                <w:rFonts w:cs="Arial"/>
                <w:color w:val="000000" w:themeColor="text1"/>
                <w:sz w:val="18"/>
                <w:szCs w:val="18"/>
                <w:lang w:val="sk-SK"/>
              </w:rPr>
              <w:t>.</w:t>
            </w:r>
          </w:p>
        </w:tc>
        <w:tc>
          <w:tcPr>
            <w:tcW w:w="1134"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D9944E8" w14:textId="77777777">
            <w:pPr>
              <w:jc w:val="center"/>
              <w:rPr>
                <w:rFonts w:cs="Arial"/>
                <w:lang w:val="sk-SK"/>
              </w:rPr>
            </w:pPr>
            <w:r w:rsidRPr="00CC02B7">
              <w:rPr>
                <w:rFonts w:cs="Arial"/>
                <w:lang w:val="sk-SK"/>
              </w:rPr>
              <w:t>772 653</w:t>
            </w:r>
          </w:p>
        </w:tc>
        <w:tc>
          <w:tcPr>
            <w:tcW w:w="101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BF53CB1" w14:textId="77777777">
            <w:pPr>
              <w:jc w:val="center"/>
              <w:rPr>
                <w:rFonts w:cs="Arial"/>
                <w:lang w:val="sk-SK"/>
              </w:rPr>
            </w:pPr>
            <w:r w:rsidRPr="00CC02B7">
              <w:rPr>
                <w:rFonts w:cs="Arial"/>
                <w:lang w:val="sk-SK"/>
              </w:rPr>
              <w:t>36 217</w:t>
            </w:r>
          </w:p>
        </w:tc>
        <w:tc>
          <w:tcPr>
            <w:tcW w:w="111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A2625EC" w14:textId="77777777">
            <w:pPr>
              <w:jc w:val="center"/>
              <w:rPr>
                <w:rFonts w:cs="Arial"/>
                <w:lang w:val="sk-SK"/>
              </w:rPr>
            </w:pPr>
            <w:r w:rsidRPr="00CC02B7">
              <w:rPr>
                <w:rFonts w:cs="Arial"/>
                <w:lang w:val="sk-SK"/>
              </w:rPr>
              <w:t>358 617</w:t>
            </w:r>
          </w:p>
        </w:tc>
        <w:tc>
          <w:tcPr>
            <w:tcW w:w="1134"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4899D7C" w14:textId="77777777">
            <w:pPr>
              <w:jc w:val="center"/>
              <w:rPr>
                <w:rFonts w:cs="Arial"/>
                <w:lang w:val="sk-SK"/>
              </w:rPr>
            </w:pPr>
            <w:r w:rsidRPr="00CC02B7">
              <w:rPr>
                <w:rFonts w:cs="Arial"/>
                <w:lang w:val="sk-SK"/>
              </w:rPr>
              <w:t>322 400</w:t>
            </w:r>
          </w:p>
        </w:tc>
        <w:tc>
          <w:tcPr>
            <w:tcW w:w="993"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E6B7437" w14:textId="77777777">
            <w:pPr>
              <w:jc w:val="center"/>
              <w:rPr>
                <w:rFonts w:cs="Arial"/>
                <w:lang w:val="sk-SK"/>
              </w:rPr>
            </w:pPr>
            <w:r w:rsidRPr="00CC02B7">
              <w:rPr>
                <w:rFonts w:cs="Arial"/>
                <w:lang w:val="sk-SK"/>
              </w:rPr>
              <w:t>990,19%</w:t>
            </w:r>
          </w:p>
        </w:tc>
        <w:tc>
          <w:tcPr>
            <w:tcW w:w="108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B56377A" w14:textId="77777777">
            <w:pPr>
              <w:jc w:val="center"/>
              <w:rPr>
                <w:rFonts w:cs="Arial"/>
                <w:lang w:val="sk-SK"/>
              </w:rPr>
            </w:pPr>
            <w:r w:rsidRPr="00CC02B7">
              <w:rPr>
                <w:rFonts w:cs="Arial"/>
                <w:lang w:val="sk-SK"/>
              </w:rPr>
              <w:t>-414 036</w:t>
            </w:r>
          </w:p>
        </w:tc>
      </w:tr>
      <w:tr w:rsidRPr="00CC02B7" w:rsidR="00CC02B7" w:rsidTr="00872F49" w14:paraId="0B64D366" w14:textId="77777777">
        <w:trPr>
          <w:trHeight w:val="480"/>
        </w:trPr>
        <w:tc>
          <w:tcPr>
            <w:tcW w:w="3539" w:type="dxa"/>
            <w:tcBorders>
              <w:top w:val="nil"/>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366D9119" w14:textId="77777777">
            <w:pPr>
              <w:rPr>
                <w:rFonts w:cs="Arial"/>
                <w:color w:val="000000"/>
                <w:sz w:val="18"/>
                <w:szCs w:val="18"/>
                <w:lang w:val="sk-SK"/>
              </w:rPr>
            </w:pPr>
            <w:r w:rsidRPr="00CC02B7">
              <w:rPr>
                <w:rFonts w:cs="Arial"/>
                <w:color w:val="000000"/>
                <w:sz w:val="18"/>
                <w:szCs w:val="18"/>
                <w:lang w:val="sk-SK"/>
              </w:rPr>
              <w:t xml:space="preserve">             finančný príspevok - schéma   </w:t>
            </w:r>
          </w:p>
          <w:p w:rsidRPr="00CC02B7" w:rsidR="00CC02B7" w:rsidP="00872F49" w:rsidRDefault="00CC02B7" w14:paraId="24644AF1" w14:textId="77777777">
            <w:pPr>
              <w:rPr>
                <w:rFonts w:cs="Arial"/>
                <w:color w:val="000000"/>
                <w:sz w:val="18"/>
                <w:szCs w:val="18"/>
                <w:lang w:val="sk-SK"/>
              </w:rPr>
            </w:pPr>
            <w:r w:rsidRPr="00CC02B7">
              <w:rPr>
                <w:rFonts w:cs="Arial"/>
                <w:color w:val="000000"/>
                <w:sz w:val="18"/>
                <w:szCs w:val="18"/>
                <w:lang w:val="sk-SK"/>
              </w:rPr>
              <w:t xml:space="preserve">             štátnej pomoci cestovnému ruchu</w:t>
            </w:r>
          </w:p>
        </w:tc>
        <w:tc>
          <w:tcPr>
            <w:tcW w:w="1134"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69BD7BE" w14:textId="77777777">
            <w:pPr>
              <w:jc w:val="center"/>
              <w:rPr>
                <w:rFonts w:cs="Arial"/>
                <w:lang w:val="sk-SK"/>
              </w:rPr>
            </w:pPr>
            <w:r w:rsidRPr="00CC02B7">
              <w:rPr>
                <w:rFonts w:cs="Arial"/>
                <w:lang w:val="sk-SK"/>
              </w:rPr>
              <w:t>284 802</w:t>
            </w:r>
          </w:p>
        </w:tc>
        <w:tc>
          <w:tcPr>
            <w:tcW w:w="101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3B065D9" w14:textId="77777777">
            <w:pPr>
              <w:jc w:val="center"/>
              <w:rPr>
                <w:rFonts w:cs="Arial"/>
                <w:lang w:val="sk-SK"/>
              </w:rPr>
            </w:pPr>
            <w:r w:rsidRPr="00CC02B7">
              <w:rPr>
                <w:rFonts w:cs="Arial"/>
                <w:lang w:val="sk-SK"/>
              </w:rPr>
              <w:t>0</w:t>
            </w:r>
          </w:p>
        </w:tc>
        <w:tc>
          <w:tcPr>
            <w:tcW w:w="111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13FF6CB" w14:textId="77777777">
            <w:pPr>
              <w:jc w:val="center"/>
              <w:rPr>
                <w:rFonts w:cs="Arial"/>
                <w:lang w:val="sk-SK"/>
              </w:rPr>
            </w:pPr>
            <w:r w:rsidRPr="00CC02B7">
              <w:rPr>
                <w:rFonts w:cs="Arial"/>
                <w:lang w:val="sk-SK"/>
              </w:rPr>
              <w:t>16 068</w:t>
            </w:r>
          </w:p>
        </w:tc>
        <w:tc>
          <w:tcPr>
            <w:tcW w:w="1134"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DEBB618" w14:textId="77777777">
            <w:pPr>
              <w:jc w:val="center"/>
              <w:rPr>
                <w:rFonts w:cs="Arial"/>
                <w:lang w:val="sk-SK"/>
              </w:rPr>
            </w:pPr>
            <w:r w:rsidRPr="00CC02B7">
              <w:rPr>
                <w:rFonts w:cs="Arial"/>
                <w:lang w:val="sk-SK"/>
              </w:rPr>
              <w:t>16 068</w:t>
            </w:r>
          </w:p>
        </w:tc>
        <w:tc>
          <w:tcPr>
            <w:tcW w:w="993"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6B58360" w14:textId="77777777">
            <w:pPr>
              <w:jc w:val="center"/>
              <w:rPr>
                <w:rFonts w:cs="Arial"/>
                <w:lang w:val="sk-SK"/>
              </w:rPr>
            </w:pPr>
            <w:r w:rsidRPr="00CC02B7">
              <w:rPr>
                <w:rFonts w:cs="Arial"/>
                <w:lang w:val="sk-SK"/>
              </w:rPr>
              <w:t>x</w:t>
            </w:r>
          </w:p>
        </w:tc>
        <w:tc>
          <w:tcPr>
            <w:tcW w:w="108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C7DA662" w14:textId="77777777">
            <w:pPr>
              <w:jc w:val="center"/>
              <w:rPr>
                <w:rFonts w:cs="Arial"/>
                <w:lang w:val="sk-SK"/>
              </w:rPr>
            </w:pPr>
            <w:r w:rsidRPr="00CC02B7">
              <w:rPr>
                <w:rFonts w:cs="Arial"/>
                <w:lang w:val="sk-SK"/>
              </w:rPr>
              <w:t>-268 734</w:t>
            </w:r>
          </w:p>
        </w:tc>
      </w:tr>
      <w:tr w:rsidRPr="00CC02B7" w:rsidR="00CC02B7" w:rsidTr="00872F49" w14:paraId="0D847D2F" w14:textId="77777777">
        <w:trPr>
          <w:trHeight w:val="480"/>
        </w:trPr>
        <w:tc>
          <w:tcPr>
            <w:tcW w:w="3539" w:type="dxa"/>
            <w:tcBorders>
              <w:top w:val="nil"/>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360EA2B5" w14:textId="77777777">
            <w:pPr>
              <w:rPr>
                <w:rFonts w:cs="Arial"/>
                <w:color w:val="000000"/>
                <w:sz w:val="18"/>
                <w:szCs w:val="18"/>
                <w:lang w:val="sk-SK"/>
              </w:rPr>
            </w:pPr>
            <w:r w:rsidRPr="00CC02B7">
              <w:rPr>
                <w:rFonts w:cs="Arial"/>
                <w:color w:val="000000"/>
                <w:sz w:val="18"/>
                <w:szCs w:val="18"/>
                <w:lang w:val="sk-SK"/>
              </w:rPr>
              <w:t xml:space="preserve">             finančný príspevok na  </w:t>
            </w:r>
          </w:p>
          <w:p w:rsidRPr="00CC02B7" w:rsidR="00CC02B7" w:rsidP="00872F49" w:rsidRDefault="00CC02B7" w14:paraId="6A84CB80" w14:textId="77777777">
            <w:pPr>
              <w:rPr>
                <w:rFonts w:cs="Arial"/>
                <w:color w:val="000000"/>
                <w:sz w:val="18"/>
                <w:szCs w:val="18"/>
                <w:lang w:val="sk-SK"/>
              </w:rPr>
            </w:pPr>
            <w:r w:rsidRPr="00CC02B7">
              <w:rPr>
                <w:rFonts w:cs="Arial"/>
                <w:color w:val="000000"/>
                <w:sz w:val="18"/>
                <w:szCs w:val="18"/>
                <w:lang w:val="sk-SK"/>
              </w:rPr>
              <w:t xml:space="preserve">             zabezpečenie praktického vyuč.</w:t>
            </w:r>
          </w:p>
        </w:tc>
        <w:tc>
          <w:tcPr>
            <w:tcW w:w="1134"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37FCDDD" w14:textId="77777777">
            <w:pPr>
              <w:jc w:val="center"/>
              <w:rPr>
                <w:rFonts w:cs="Arial"/>
                <w:lang w:val="sk-SK"/>
              </w:rPr>
            </w:pPr>
            <w:r w:rsidRPr="00CC02B7">
              <w:rPr>
                <w:rFonts w:cs="Arial"/>
                <w:lang w:val="sk-SK"/>
              </w:rPr>
              <w:t>4 900</w:t>
            </w:r>
          </w:p>
        </w:tc>
        <w:tc>
          <w:tcPr>
            <w:tcW w:w="101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9093B06" w14:textId="77777777">
            <w:pPr>
              <w:jc w:val="center"/>
              <w:rPr>
                <w:rFonts w:cs="Arial"/>
                <w:lang w:val="sk-SK"/>
              </w:rPr>
            </w:pPr>
            <w:r w:rsidRPr="00CC02B7">
              <w:rPr>
                <w:rFonts w:cs="Arial"/>
                <w:lang w:val="sk-SK"/>
              </w:rPr>
              <w:t>4 900</w:t>
            </w:r>
          </w:p>
        </w:tc>
        <w:tc>
          <w:tcPr>
            <w:tcW w:w="111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22A47AB" w14:textId="77777777">
            <w:pPr>
              <w:jc w:val="center"/>
              <w:rPr>
                <w:rFonts w:cs="Arial"/>
                <w:lang w:val="sk-SK"/>
              </w:rPr>
            </w:pPr>
            <w:r w:rsidRPr="00CC02B7">
              <w:rPr>
                <w:rFonts w:cs="Arial"/>
                <w:lang w:val="sk-SK"/>
              </w:rPr>
              <w:t>2 100</w:t>
            </w:r>
          </w:p>
        </w:tc>
        <w:tc>
          <w:tcPr>
            <w:tcW w:w="1134"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B0C59F1" w14:textId="77777777">
            <w:pPr>
              <w:jc w:val="center"/>
              <w:rPr>
                <w:rFonts w:cs="Arial"/>
                <w:lang w:val="sk-SK"/>
              </w:rPr>
            </w:pPr>
            <w:r w:rsidRPr="00CC02B7">
              <w:rPr>
                <w:rFonts w:cs="Arial"/>
                <w:lang w:val="sk-SK"/>
              </w:rPr>
              <w:t>-2 800</w:t>
            </w:r>
          </w:p>
        </w:tc>
        <w:tc>
          <w:tcPr>
            <w:tcW w:w="993"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3E33ED3" w14:textId="77777777">
            <w:pPr>
              <w:jc w:val="center"/>
              <w:rPr>
                <w:rFonts w:cs="Arial"/>
                <w:lang w:val="sk-SK"/>
              </w:rPr>
            </w:pPr>
            <w:r w:rsidRPr="00CC02B7">
              <w:rPr>
                <w:rFonts w:cs="Arial"/>
                <w:lang w:val="sk-SK"/>
              </w:rPr>
              <w:t>42,86%</w:t>
            </w:r>
          </w:p>
        </w:tc>
        <w:tc>
          <w:tcPr>
            <w:tcW w:w="108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FEE2169" w14:textId="77777777">
            <w:pPr>
              <w:jc w:val="center"/>
              <w:rPr>
                <w:rFonts w:cs="Arial"/>
                <w:lang w:val="sk-SK"/>
              </w:rPr>
            </w:pPr>
            <w:r w:rsidRPr="00CC02B7">
              <w:rPr>
                <w:rFonts w:cs="Arial"/>
                <w:lang w:val="sk-SK"/>
              </w:rPr>
              <w:t>-2 800</w:t>
            </w:r>
          </w:p>
        </w:tc>
      </w:tr>
      <w:tr w:rsidRPr="00CC02B7" w:rsidR="00CC02B7" w:rsidTr="00872F49" w14:paraId="24B907C8" w14:textId="77777777">
        <w:trPr>
          <w:trHeight w:val="255"/>
        </w:trPr>
        <w:tc>
          <w:tcPr>
            <w:tcW w:w="3539"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2EC324DB" w14:textId="77777777">
            <w:pPr>
              <w:rPr>
                <w:rFonts w:cs="Arial"/>
                <w:sz w:val="18"/>
                <w:szCs w:val="18"/>
                <w:lang w:val="sk-SK"/>
              </w:rPr>
            </w:pPr>
            <w:r w:rsidRPr="00CC02B7">
              <w:rPr>
                <w:rFonts w:cs="Arial"/>
                <w:sz w:val="18"/>
                <w:szCs w:val="18"/>
                <w:lang w:val="sk-SK"/>
              </w:rPr>
              <w:t xml:space="preserve">             ostatné</w:t>
            </w:r>
          </w:p>
        </w:tc>
        <w:tc>
          <w:tcPr>
            <w:tcW w:w="1134"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F69A28E" w14:textId="77777777">
            <w:pPr>
              <w:jc w:val="center"/>
              <w:rPr>
                <w:rFonts w:cs="Arial"/>
                <w:lang w:val="sk-SK"/>
              </w:rPr>
            </w:pPr>
            <w:r w:rsidRPr="00CC02B7">
              <w:rPr>
                <w:rFonts w:cs="Arial"/>
                <w:lang w:val="sk-SK"/>
              </w:rPr>
              <w:t>240</w:t>
            </w:r>
          </w:p>
        </w:tc>
        <w:tc>
          <w:tcPr>
            <w:tcW w:w="101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28DCF84" w14:textId="77777777">
            <w:pPr>
              <w:jc w:val="center"/>
              <w:rPr>
                <w:rFonts w:cs="Arial"/>
                <w:lang w:val="sk-SK"/>
              </w:rPr>
            </w:pPr>
            <w:r w:rsidRPr="00CC02B7">
              <w:rPr>
                <w:rFonts w:cs="Arial"/>
                <w:lang w:val="sk-SK"/>
              </w:rPr>
              <w:t>833</w:t>
            </w:r>
          </w:p>
        </w:tc>
        <w:tc>
          <w:tcPr>
            <w:tcW w:w="111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55EE20D" w14:textId="77777777">
            <w:pPr>
              <w:jc w:val="center"/>
              <w:rPr>
                <w:rFonts w:cs="Arial"/>
                <w:lang w:val="sk-SK"/>
              </w:rPr>
            </w:pPr>
            <w:r w:rsidRPr="00CC02B7">
              <w:rPr>
                <w:rFonts w:cs="Arial"/>
                <w:lang w:val="sk-SK"/>
              </w:rPr>
              <w:t>3 742</w:t>
            </w:r>
          </w:p>
        </w:tc>
        <w:tc>
          <w:tcPr>
            <w:tcW w:w="1134"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4130A87" w14:textId="77777777">
            <w:pPr>
              <w:jc w:val="center"/>
              <w:rPr>
                <w:rFonts w:cs="Arial"/>
                <w:lang w:val="sk-SK"/>
              </w:rPr>
            </w:pPr>
            <w:r w:rsidRPr="00CC02B7">
              <w:rPr>
                <w:rFonts w:cs="Arial"/>
                <w:lang w:val="sk-SK"/>
              </w:rPr>
              <w:t>2 909</w:t>
            </w:r>
          </w:p>
        </w:tc>
        <w:tc>
          <w:tcPr>
            <w:tcW w:w="993"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987B5FB" w14:textId="77777777">
            <w:pPr>
              <w:jc w:val="center"/>
              <w:rPr>
                <w:rFonts w:cs="Arial"/>
                <w:lang w:val="sk-SK"/>
              </w:rPr>
            </w:pPr>
            <w:r w:rsidRPr="00CC02B7">
              <w:rPr>
                <w:rFonts w:cs="Arial"/>
                <w:lang w:val="sk-SK"/>
              </w:rPr>
              <w:t>449,22%</w:t>
            </w:r>
          </w:p>
        </w:tc>
        <w:tc>
          <w:tcPr>
            <w:tcW w:w="108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65D4F53" w14:textId="77777777">
            <w:pPr>
              <w:jc w:val="center"/>
              <w:rPr>
                <w:rFonts w:cs="Arial"/>
                <w:lang w:val="sk-SK"/>
              </w:rPr>
            </w:pPr>
            <w:r w:rsidRPr="00CC02B7">
              <w:rPr>
                <w:rFonts w:cs="Arial"/>
                <w:lang w:val="sk-SK"/>
              </w:rPr>
              <w:t>3 502</w:t>
            </w:r>
          </w:p>
        </w:tc>
      </w:tr>
    </w:tbl>
    <w:p w:rsidRPr="00CC02B7" w:rsidR="00CC02B7" w:rsidP="00CC02B7" w:rsidRDefault="00CC02B7" w14:paraId="696C5B52" w14:textId="77777777">
      <w:pPr>
        <w:pStyle w:val="Zkladntext"/>
        <w:spacing w:line="276" w:lineRule="auto"/>
        <w:jc w:val="both"/>
        <w:rPr>
          <w:rFonts w:cs="Arial"/>
          <w:b/>
          <w:sz w:val="20"/>
          <w:highlight w:val="yellow"/>
          <w:lang w:val="sk-SK"/>
        </w:rPr>
      </w:pPr>
    </w:p>
    <w:p w:rsidRPr="00644B59" w:rsidR="00CC02B7" w:rsidP="00CC02B7" w:rsidRDefault="00CC02B7" w14:paraId="7CF8468E" w14:textId="77777777">
      <w:pPr>
        <w:pStyle w:val="Zkladntext"/>
        <w:spacing w:line="276" w:lineRule="auto"/>
        <w:jc w:val="both"/>
        <w:rPr>
          <w:rFonts w:ascii="Arial" w:hAnsi="Arial" w:cs="Arial"/>
          <w:sz w:val="20"/>
          <w:lang w:val="sk-SK"/>
        </w:rPr>
      </w:pPr>
      <w:r w:rsidRPr="00644B59">
        <w:rPr>
          <w:rFonts w:ascii="Arial" w:hAnsi="Arial" w:cs="Arial"/>
          <w:sz w:val="20"/>
          <w:lang w:val="sk-SK"/>
        </w:rPr>
        <w:lastRenderedPageBreak/>
        <w:t xml:space="preserve">V oblasti ostatných výnosov z hospodárskej činnosti konštatujeme plnenie plánu na 272%, skutočné ostatné výnosy z HČ boli vyššie ako plánované o 341 tis. EUR. </w:t>
      </w:r>
    </w:p>
    <w:p w:rsidRPr="00CC02B7" w:rsidR="00CC02B7" w:rsidP="00CC02B7" w:rsidRDefault="00CC02B7" w14:paraId="5BB7B9C2" w14:textId="77777777">
      <w:pPr>
        <w:spacing w:line="276" w:lineRule="auto"/>
        <w:rPr>
          <w:sz w:val="10"/>
          <w:szCs w:val="10"/>
          <w:lang w:val="sk-SK"/>
        </w:rPr>
      </w:pPr>
    </w:p>
    <w:p w:rsidRPr="00CC02B7" w:rsidR="00CC02B7" w:rsidP="00CC02B7" w:rsidRDefault="00CC02B7" w14:paraId="325E3134" w14:textId="77777777">
      <w:pPr>
        <w:spacing w:line="276" w:lineRule="auto"/>
        <w:rPr>
          <w:lang w:val="sk-SK"/>
        </w:rPr>
      </w:pPr>
      <w:r w:rsidRPr="00CC02B7">
        <w:rPr>
          <w:lang w:val="sk-SK"/>
        </w:rPr>
        <w:t xml:space="preserve">Výnosy z postupného </w:t>
      </w:r>
      <w:r w:rsidRPr="00CC02B7">
        <w:rPr>
          <w:b/>
          <w:bCs/>
          <w:lang w:val="sk-SK"/>
        </w:rPr>
        <w:t>“rozpúšťania“ prijatých dotácií a darov</w:t>
      </w:r>
      <w:r w:rsidRPr="00CC02B7">
        <w:rPr>
          <w:lang w:val="sk-SK"/>
        </w:rPr>
        <w:t xml:space="preserve"> priznaných a vyplatených v minulosti na projekty „Prestavba kúpeľov“, rekonštrukciu rehabilitačného bazéna pri LD Rubín, rekonštrukciu LD Smaragd spolu s technológiou kuchyne, prístavbu na sklad bicyklov a na rôzne zdravotnícke prístroje a zariadenia boli takmer na plánovanej úrovni a celkovo predstavovali vyše 135 tis. EUR. Dotácie  poskytnuté na DHM musia byť zúčtované v časovej a vecnej súvislosti s účtovnými odpismi počas doby ich odpisovania. </w:t>
      </w:r>
    </w:p>
    <w:p w:rsidRPr="00CC02B7" w:rsidR="00CC02B7" w:rsidP="00CC02B7" w:rsidRDefault="00CC02B7" w14:paraId="629256AE" w14:textId="77777777">
      <w:pPr>
        <w:spacing w:line="276" w:lineRule="auto"/>
        <w:rPr>
          <w:sz w:val="10"/>
          <w:szCs w:val="10"/>
          <w:lang w:val="sk-SK"/>
        </w:rPr>
      </w:pPr>
    </w:p>
    <w:p w:rsidRPr="00CC02B7" w:rsidR="00CC02B7" w:rsidP="00CC02B7" w:rsidRDefault="00CC02B7" w14:paraId="2314334B" w14:textId="77777777">
      <w:pPr>
        <w:spacing w:line="276" w:lineRule="auto"/>
        <w:rPr>
          <w:lang w:val="sk-SK"/>
        </w:rPr>
      </w:pPr>
      <w:r w:rsidRPr="00CC02B7">
        <w:rPr>
          <w:b/>
          <w:bCs/>
          <w:lang w:val="sk-SK"/>
        </w:rPr>
        <w:t xml:space="preserve">Finančný príspevok na udržanie pracovných miest </w:t>
      </w:r>
      <w:r w:rsidRPr="00CC02B7">
        <w:rPr>
          <w:lang w:val="sk-SK"/>
        </w:rPr>
        <w:t xml:space="preserve">z MPSVaR v rámci tzv. Prvej pomoci podľa opatrenia 3A, pri ktorom bolo možné čerpať iba finančný príspevok na refundáciu  náhrad miezd zamestnancov pri prekážkach na strane zamestnávateľa, sme čerpali za mesiace január a február podľa predpokladu v pláne v sume 36 tis. EUR. Boli sme úspešní pri žiadosti o  finančný príspevok  </w:t>
      </w:r>
      <w:r w:rsidRPr="00CC02B7">
        <w:rPr>
          <w:b/>
          <w:bCs/>
          <w:lang w:val="sk-SK"/>
        </w:rPr>
        <w:t>na podporu podnikov v CR</w:t>
      </w:r>
      <w:r w:rsidRPr="00CC02B7">
        <w:rPr>
          <w:lang w:val="sk-SK"/>
        </w:rPr>
        <w:t xml:space="preserve">- pomoc de </w:t>
      </w:r>
      <w:proofErr w:type="spellStart"/>
      <w:r w:rsidRPr="00CC02B7">
        <w:rPr>
          <w:lang w:val="sk-SK"/>
        </w:rPr>
        <w:t>minimis</w:t>
      </w:r>
      <w:proofErr w:type="spellEnd"/>
      <w:r w:rsidRPr="00CC02B7">
        <w:rPr>
          <w:lang w:val="sk-SK"/>
        </w:rPr>
        <w:t xml:space="preserve"> z </w:t>
      </w:r>
      <w:proofErr w:type="spellStart"/>
      <w:r w:rsidRPr="00CC02B7">
        <w:rPr>
          <w:lang w:val="sk-SK"/>
        </w:rPr>
        <w:t>MDaVSR</w:t>
      </w:r>
      <w:proofErr w:type="spellEnd"/>
      <w:r w:rsidRPr="00CC02B7">
        <w:rPr>
          <w:lang w:val="sk-SK"/>
        </w:rPr>
        <w:t xml:space="preserve"> a čerpali sme dotáciu  v celkovej sume 16 tis. EUR. Okrem toho sme z MZSR čerpali </w:t>
      </w:r>
      <w:r w:rsidRPr="00CC02B7">
        <w:rPr>
          <w:b/>
          <w:bCs/>
          <w:lang w:val="sk-SK"/>
        </w:rPr>
        <w:t>stabilizačné príspevky pre zdravotníckych zamestnancov</w:t>
      </w:r>
      <w:r w:rsidRPr="00CC02B7">
        <w:rPr>
          <w:lang w:val="sk-SK"/>
        </w:rPr>
        <w:t xml:space="preserve">  v celkovej sume 322 tis. EUR, ktoré boli zdravotníckym zamestnancom vyplatené v mzde za mesiac december. </w:t>
      </w:r>
    </w:p>
    <w:p w:rsidRPr="00CC02B7" w:rsidR="00CC02B7" w:rsidP="00CC02B7" w:rsidRDefault="00CC02B7" w14:paraId="5900952B" w14:textId="77777777">
      <w:pPr>
        <w:spacing w:line="276" w:lineRule="auto"/>
        <w:rPr>
          <w:sz w:val="10"/>
          <w:szCs w:val="10"/>
          <w:lang w:val="sk-SK"/>
        </w:rPr>
      </w:pPr>
    </w:p>
    <w:p w:rsidRPr="00CC02B7" w:rsidR="00CC02B7" w:rsidP="00CC02B7" w:rsidRDefault="00CC02B7" w14:paraId="0667730F" w14:textId="77777777">
      <w:pPr>
        <w:spacing w:line="276" w:lineRule="auto"/>
        <w:rPr>
          <w:lang w:val="sk-SK"/>
        </w:rPr>
      </w:pPr>
      <w:r w:rsidRPr="00CC02B7">
        <w:rPr>
          <w:b/>
          <w:bCs/>
          <w:lang w:val="sk-SK"/>
        </w:rPr>
        <w:t>Bonusy za objem zrealizovaných nákupov</w:t>
      </w:r>
      <w:r w:rsidRPr="00CC02B7">
        <w:rPr>
          <w:lang w:val="sk-SK"/>
        </w:rPr>
        <w:t xml:space="preserve"> materiálu a tovaru u zmluvného  dodávateľa boli zúčtované v sume 15 tis. EUR a zvyšok tvorili náhrady škôd na majetku od poisťovní, odpisy premlčaných záväzkov, finančné príspevky na zabezpečenie praktického vyučovania učňov a zúčtovanie inventúrnych prebytkov na zásobách.</w:t>
      </w:r>
    </w:p>
    <w:p w:rsidRPr="00CC02B7" w:rsidR="00CC02B7" w:rsidP="00CC02B7" w:rsidRDefault="00CC02B7" w14:paraId="49B5B128" w14:textId="77777777">
      <w:pPr>
        <w:pStyle w:val="Zkladntext"/>
        <w:spacing w:line="276" w:lineRule="auto"/>
        <w:jc w:val="both"/>
        <w:rPr>
          <w:b/>
          <w:bCs/>
          <w:sz w:val="20"/>
          <w:lang w:val="sk-SK"/>
        </w:rPr>
      </w:pPr>
    </w:p>
    <w:p w:rsidRPr="00644B59" w:rsidR="00CC02B7" w:rsidP="00CC02B7" w:rsidRDefault="00CC02B7" w14:paraId="5A5A39E6" w14:textId="77777777">
      <w:pPr>
        <w:pStyle w:val="Zkladntext"/>
        <w:spacing w:line="276" w:lineRule="auto"/>
        <w:jc w:val="both"/>
        <w:rPr>
          <w:rFonts w:ascii="Arial" w:hAnsi="Arial" w:cs="Arial"/>
          <w:b/>
          <w:bCs/>
          <w:caps/>
          <w:sz w:val="20"/>
          <w:lang w:val="sk-SK"/>
        </w:rPr>
      </w:pPr>
      <w:r w:rsidRPr="00644B59">
        <w:rPr>
          <w:rFonts w:ascii="Arial" w:hAnsi="Arial" w:cs="Arial"/>
          <w:b/>
          <w:bCs/>
          <w:sz w:val="20"/>
          <w:lang w:val="sk-SK"/>
        </w:rPr>
        <w:t xml:space="preserve">Tabuľka č. 22 Ostatné výnosy z hospodárskej činnosti za </w:t>
      </w:r>
      <w:r w:rsidRPr="00644B59">
        <w:rPr>
          <w:rFonts w:ascii="Arial" w:hAnsi="Arial" w:cs="Arial"/>
          <w:b/>
          <w:bCs/>
          <w:caps/>
          <w:sz w:val="20"/>
          <w:lang w:val="sk-SK"/>
        </w:rPr>
        <w:t>konsolidovaný celok</w:t>
      </w:r>
    </w:p>
    <w:tbl>
      <w:tblPr>
        <w:tblW w:w="9776" w:type="dxa"/>
        <w:tblCellMar>
          <w:left w:w="70" w:type="dxa"/>
          <w:right w:w="70" w:type="dxa"/>
        </w:tblCellMar>
        <w:tblLook w:val="04A0" w:firstRow="1" w:lastRow="0" w:firstColumn="1" w:lastColumn="0" w:noHBand="0" w:noVBand="1"/>
        <w:tblDescription w:val="f2736c5a-97b3-474e-b2e5-d33006f97bf6"/>
      </w:tblPr>
      <w:tblGrid>
        <w:gridCol w:w="3823"/>
        <w:gridCol w:w="1589"/>
        <w:gridCol w:w="1671"/>
        <w:gridCol w:w="2693"/>
      </w:tblGrid>
      <w:tr w:rsidRPr="00CC02B7" w:rsidR="00CC02B7" w:rsidTr="00872F49" w14:paraId="3947EE52" w14:textId="77777777">
        <w:trPr>
          <w:trHeight w:val="652"/>
        </w:trPr>
        <w:tc>
          <w:tcPr>
            <w:tcW w:w="3823" w:type="dxa"/>
            <w:tcBorders>
              <w:top w:val="single" w:color="auto" w:sz="4" w:space="0"/>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526C1BBF" w14:textId="77777777">
            <w:pPr>
              <w:spacing w:line="276" w:lineRule="auto"/>
              <w:rPr>
                <w:rFonts w:cs="Arial"/>
                <w:b/>
                <w:bCs/>
                <w:lang w:val="sk-SK"/>
              </w:rPr>
            </w:pPr>
            <w:r w:rsidRPr="00CC02B7">
              <w:rPr>
                <w:rFonts w:cs="Arial"/>
                <w:b/>
                <w:bCs/>
                <w:lang w:val="sk-SK"/>
              </w:rPr>
              <w:t>Ostatné výnosy z hospodárskej činnosti za KONSOLIDOVANÝ CELOK</w:t>
            </w:r>
          </w:p>
        </w:tc>
        <w:tc>
          <w:tcPr>
            <w:tcW w:w="1589" w:type="dxa"/>
            <w:tcBorders>
              <w:top w:val="single" w:color="auto" w:sz="4" w:space="0"/>
              <w:left w:val="nil"/>
              <w:bottom w:val="single" w:color="auto" w:sz="4" w:space="0"/>
              <w:right w:val="single" w:color="auto" w:sz="4" w:space="0"/>
            </w:tcBorders>
            <w:shd w:val="clear" w:color="auto" w:fill="auto"/>
            <w:vAlign w:val="center"/>
            <w:hideMark/>
          </w:tcPr>
          <w:p w:rsidRPr="00CC02B7" w:rsidR="00CC02B7" w:rsidP="00872F49" w:rsidRDefault="00CC02B7" w14:paraId="18715D82" w14:textId="77777777">
            <w:pPr>
              <w:spacing w:line="276" w:lineRule="auto"/>
              <w:jc w:val="center"/>
              <w:rPr>
                <w:rFonts w:cs="Arial"/>
                <w:lang w:val="sk-SK"/>
              </w:rPr>
            </w:pPr>
            <w:r w:rsidRPr="00CC02B7">
              <w:rPr>
                <w:rFonts w:cs="Arial"/>
                <w:lang w:val="sk-SK"/>
              </w:rPr>
              <w:t>Skutočnosť 2021</w:t>
            </w:r>
          </w:p>
        </w:tc>
        <w:tc>
          <w:tcPr>
            <w:tcW w:w="1671" w:type="dxa"/>
            <w:tcBorders>
              <w:top w:val="single" w:color="auto" w:sz="4" w:space="0"/>
              <w:left w:val="nil"/>
              <w:bottom w:val="single" w:color="auto" w:sz="4" w:space="0"/>
              <w:right w:val="single" w:color="auto" w:sz="4" w:space="0"/>
            </w:tcBorders>
            <w:shd w:val="clear" w:color="auto" w:fill="auto"/>
            <w:vAlign w:val="center"/>
            <w:hideMark/>
          </w:tcPr>
          <w:p w:rsidRPr="00CC02B7" w:rsidR="00CC02B7" w:rsidP="00872F49" w:rsidRDefault="00CC02B7" w14:paraId="501D0603" w14:textId="77777777">
            <w:pPr>
              <w:spacing w:line="276" w:lineRule="auto"/>
              <w:jc w:val="center"/>
              <w:rPr>
                <w:rFonts w:cs="Arial"/>
                <w:lang w:val="sk-SK"/>
              </w:rPr>
            </w:pPr>
            <w:r w:rsidRPr="00CC02B7">
              <w:rPr>
                <w:rFonts w:cs="Arial"/>
                <w:lang w:val="sk-SK"/>
              </w:rPr>
              <w:t>Skutočnosť 2022</w:t>
            </w:r>
          </w:p>
        </w:tc>
        <w:tc>
          <w:tcPr>
            <w:tcW w:w="2693" w:type="dxa"/>
            <w:tcBorders>
              <w:top w:val="single" w:color="auto" w:sz="4" w:space="0"/>
              <w:left w:val="nil"/>
              <w:bottom w:val="single" w:color="auto" w:sz="4" w:space="0"/>
              <w:right w:val="single" w:color="auto" w:sz="4" w:space="0"/>
            </w:tcBorders>
            <w:shd w:val="clear" w:color="auto" w:fill="auto"/>
            <w:vAlign w:val="center"/>
            <w:hideMark/>
          </w:tcPr>
          <w:p w:rsidRPr="00CC02B7" w:rsidR="00CC02B7" w:rsidP="00872F49" w:rsidRDefault="00CC02B7" w14:paraId="047C8D5D" w14:textId="77777777">
            <w:pPr>
              <w:spacing w:line="276" w:lineRule="auto"/>
              <w:jc w:val="center"/>
              <w:rPr>
                <w:rFonts w:cs="Arial"/>
                <w:lang w:val="sk-SK"/>
              </w:rPr>
            </w:pPr>
            <w:r w:rsidRPr="00CC02B7">
              <w:rPr>
                <w:rFonts w:cs="Arial"/>
                <w:lang w:val="sk-SK"/>
              </w:rPr>
              <w:t>Rozdiel skutočnosť 2022 -skutočnosť 2021</w:t>
            </w:r>
          </w:p>
        </w:tc>
      </w:tr>
      <w:tr w:rsidRPr="00CC02B7" w:rsidR="00CC02B7" w:rsidTr="00872F49" w14:paraId="0B730F7D" w14:textId="77777777">
        <w:trPr>
          <w:trHeight w:val="480"/>
        </w:trPr>
        <w:tc>
          <w:tcPr>
            <w:tcW w:w="3823" w:type="dxa"/>
            <w:tcBorders>
              <w:top w:val="nil"/>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178E88D9" w14:textId="77777777">
            <w:pPr>
              <w:spacing w:line="276" w:lineRule="auto"/>
              <w:rPr>
                <w:rFonts w:cs="Arial"/>
                <w:b/>
                <w:bCs/>
                <w:lang w:val="sk-SK"/>
              </w:rPr>
            </w:pPr>
            <w:r w:rsidRPr="00CC02B7">
              <w:rPr>
                <w:rFonts w:cs="Arial"/>
                <w:b/>
                <w:bCs/>
                <w:lang w:val="sk-SK"/>
              </w:rPr>
              <w:t>Ostatné výnosy z hospodárskej činnosti</w:t>
            </w:r>
          </w:p>
        </w:tc>
        <w:tc>
          <w:tcPr>
            <w:tcW w:w="1589"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224A421" w14:textId="77777777">
            <w:pPr>
              <w:spacing w:line="276" w:lineRule="auto"/>
              <w:jc w:val="center"/>
              <w:rPr>
                <w:rFonts w:cs="Arial"/>
                <w:b/>
                <w:bCs/>
                <w:lang w:val="sk-SK"/>
              </w:rPr>
            </w:pPr>
            <w:r w:rsidRPr="00CC02B7">
              <w:rPr>
                <w:rFonts w:cs="Arial"/>
                <w:b/>
                <w:bCs/>
                <w:lang w:val="sk-SK"/>
              </w:rPr>
              <w:t>1 303 749</w:t>
            </w:r>
          </w:p>
        </w:tc>
        <w:tc>
          <w:tcPr>
            <w:tcW w:w="1671"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2B961C6" w14:textId="77777777">
            <w:pPr>
              <w:spacing w:line="276" w:lineRule="auto"/>
              <w:jc w:val="center"/>
              <w:rPr>
                <w:rFonts w:cs="Arial"/>
                <w:b/>
                <w:bCs/>
                <w:lang w:val="sk-SK"/>
              </w:rPr>
            </w:pPr>
            <w:r w:rsidRPr="00CC02B7">
              <w:rPr>
                <w:rFonts w:cs="Arial"/>
                <w:b/>
                <w:bCs/>
                <w:lang w:val="sk-SK"/>
              </w:rPr>
              <w:t>632 299</w:t>
            </w:r>
          </w:p>
        </w:tc>
        <w:tc>
          <w:tcPr>
            <w:tcW w:w="2693"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CE8D652" w14:textId="77777777">
            <w:pPr>
              <w:spacing w:line="276" w:lineRule="auto"/>
              <w:jc w:val="center"/>
              <w:rPr>
                <w:rFonts w:cs="Arial"/>
                <w:b/>
                <w:bCs/>
                <w:lang w:val="sk-SK"/>
              </w:rPr>
            </w:pPr>
            <w:r w:rsidRPr="00CC02B7">
              <w:rPr>
                <w:rFonts w:cs="Arial"/>
                <w:b/>
                <w:bCs/>
                <w:lang w:val="sk-SK"/>
              </w:rPr>
              <w:t>-671 450</w:t>
            </w:r>
          </w:p>
        </w:tc>
      </w:tr>
    </w:tbl>
    <w:p w:rsidRPr="00CC02B7" w:rsidR="00CC02B7" w:rsidP="00CC02B7" w:rsidRDefault="00CC02B7" w14:paraId="5825E016" w14:textId="77777777">
      <w:pPr>
        <w:pStyle w:val="Zkladntext"/>
        <w:spacing w:line="276" w:lineRule="auto"/>
        <w:jc w:val="both"/>
        <w:rPr>
          <w:sz w:val="20"/>
          <w:lang w:val="sk-SK"/>
        </w:rPr>
      </w:pPr>
    </w:p>
    <w:p w:rsidRPr="00CC02B7" w:rsidR="00CC02B7" w:rsidP="00CC02B7" w:rsidRDefault="00CC02B7" w14:paraId="4012963E" w14:textId="77777777">
      <w:pPr>
        <w:spacing w:line="276" w:lineRule="auto"/>
        <w:rPr>
          <w:lang w:val="sk-SK"/>
        </w:rPr>
      </w:pPr>
      <w:bookmarkStart w:name="_Hlk119048892" w:id="35"/>
      <w:r w:rsidRPr="00CC02B7">
        <w:rPr>
          <w:lang w:val="sk-SK"/>
        </w:rPr>
        <w:t>Objem ostatných výnosov z hospodárskej činnosti v rámci konsolidovaného celku bol v roku 2022 v sume 632  tis. EUR, vyšší o 93 tis. EUR oproti ostatným výnosom z HČ v materskej účtovnej jednotke. Rozdiel pozostával zo zúčtovaných alikvotných častí dotácií z eurofondov, ktoré boli v minulosti poskytnuté na dlhodobý majetok v oboch dcérskych spoločnostiach.</w:t>
      </w:r>
    </w:p>
    <w:bookmarkEnd w:id="35"/>
    <w:p w:rsidRPr="00CC02B7" w:rsidR="00CC02B7" w:rsidP="00CC02B7" w:rsidRDefault="00CC02B7" w14:paraId="241A91BB" w14:textId="77777777">
      <w:pPr>
        <w:pStyle w:val="Zkladntext"/>
        <w:spacing w:line="276" w:lineRule="auto"/>
        <w:jc w:val="both"/>
        <w:rPr>
          <w:rFonts w:cs="Arial"/>
          <w:sz w:val="20"/>
          <w:lang w:val="sk-SK"/>
        </w:rPr>
      </w:pPr>
    </w:p>
    <w:p w:rsidRPr="00CC02B7" w:rsidR="00CC02B7" w:rsidP="00CC02B7" w:rsidRDefault="00CC02B7" w14:paraId="2A55782B" w14:textId="77777777">
      <w:pPr>
        <w:rPr>
          <w:highlight w:val="yellow"/>
          <w:lang w:val="sk-SK"/>
        </w:rPr>
      </w:pPr>
      <w:r w:rsidRPr="00CC02B7">
        <w:rPr>
          <w:rFonts w:cs="Arial"/>
          <w:i/>
          <w:lang w:val="sk-SK"/>
        </w:rPr>
        <w:t xml:space="preserve">      </w:t>
      </w:r>
      <w:r w:rsidRPr="00CC02B7">
        <w:rPr>
          <w:highlight w:val="yellow"/>
          <w:lang w:val="sk-SK"/>
        </w:rPr>
        <w:t xml:space="preserve">          </w:t>
      </w:r>
    </w:p>
    <w:p w:rsidRPr="00644B59" w:rsidR="00CC02B7" w:rsidP="00CC02B7" w:rsidRDefault="00CC02B7" w14:paraId="2BEFDD2B" w14:textId="77777777">
      <w:pPr>
        <w:pStyle w:val="Zkladntext"/>
        <w:rPr>
          <w:rFonts w:ascii="Arial" w:hAnsi="Arial" w:cs="Arial"/>
          <w:b/>
          <w:szCs w:val="24"/>
          <w:lang w:val="sk-SK"/>
        </w:rPr>
      </w:pPr>
      <w:r w:rsidRPr="00644B59">
        <w:rPr>
          <w:rFonts w:ascii="Arial" w:hAnsi="Arial" w:cs="Arial"/>
          <w:b/>
          <w:szCs w:val="24"/>
          <w:lang w:val="sk-SK"/>
        </w:rPr>
        <w:t>Náklady na hospodársku činnosť</w:t>
      </w:r>
    </w:p>
    <w:p w:rsidRPr="00CC02B7" w:rsidR="00CC02B7" w:rsidP="00CC02B7" w:rsidRDefault="00CC02B7" w14:paraId="2C048267" w14:textId="77777777">
      <w:pPr>
        <w:pStyle w:val="Zkladntext"/>
        <w:rPr>
          <w:rFonts w:cs="Arial"/>
          <w:b/>
          <w:szCs w:val="24"/>
          <w:highlight w:val="yellow"/>
          <w:lang w:val="sk-SK"/>
        </w:rPr>
      </w:pPr>
    </w:p>
    <w:p w:rsidRPr="00CC02B7" w:rsidR="00CC02B7" w:rsidP="00CC02B7" w:rsidRDefault="00CC02B7" w14:paraId="440B83B5" w14:textId="77777777">
      <w:pPr>
        <w:spacing w:line="276" w:lineRule="auto"/>
        <w:rPr>
          <w:rFonts w:cs="Arial"/>
          <w:lang w:val="sk-SK"/>
        </w:rPr>
      </w:pPr>
      <w:r w:rsidRPr="00CC02B7">
        <w:rPr>
          <w:rFonts w:cs="Arial"/>
          <w:b/>
          <w:lang w:val="sk-SK"/>
        </w:rPr>
        <w:t>Celkové náklady z hospodárskej činnosti za rok 2022 boli v sume 11 682 tis. EUR</w:t>
      </w:r>
      <w:r w:rsidRPr="00CC02B7">
        <w:rPr>
          <w:rFonts w:cs="Arial"/>
          <w:lang w:val="sk-SK"/>
        </w:rPr>
        <w:t xml:space="preserve">, čo znamená </w:t>
      </w:r>
      <w:r w:rsidRPr="00CC02B7">
        <w:rPr>
          <w:rFonts w:cs="Arial"/>
          <w:b/>
          <w:lang w:val="sk-SK"/>
        </w:rPr>
        <w:t>prekročenie</w:t>
      </w:r>
      <w:r w:rsidRPr="00CC02B7">
        <w:rPr>
          <w:rFonts w:cs="Arial"/>
          <w:lang w:val="sk-SK"/>
        </w:rPr>
        <w:t xml:space="preserve"> plánovaných nákladov o takmer </w:t>
      </w:r>
      <w:r w:rsidRPr="00CC02B7">
        <w:rPr>
          <w:rFonts w:cs="Arial"/>
          <w:b/>
          <w:lang w:val="sk-SK"/>
        </w:rPr>
        <w:t>9%</w:t>
      </w:r>
      <w:r w:rsidRPr="00CC02B7">
        <w:rPr>
          <w:rFonts w:cs="Arial"/>
          <w:lang w:val="sk-SK"/>
        </w:rPr>
        <w:t xml:space="preserve">, ale zároveň konštatujeme navýšenie na strane výnosov z hospodárskej činnosti voči plánovaným o viac ako 11%. V rámci štruktúry nákladov z hospodárskej činnosti bolo najväčšie </w:t>
      </w:r>
      <w:r w:rsidRPr="00CC02B7">
        <w:rPr>
          <w:rFonts w:cs="Arial"/>
          <w:b/>
          <w:lang w:val="sk-SK"/>
        </w:rPr>
        <w:t>prekročenie</w:t>
      </w:r>
      <w:r w:rsidRPr="00CC02B7">
        <w:rPr>
          <w:rFonts w:cs="Arial"/>
          <w:lang w:val="sk-SK"/>
        </w:rPr>
        <w:t xml:space="preserve"> oproti plánu </w:t>
      </w:r>
      <w:r w:rsidRPr="00CC02B7">
        <w:rPr>
          <w:rFonts w:cs="Arial"/>
          <w:b/>
          <w:lang w:val="sk-SK"/>
        </w:rPr>
        <w:t>v osobných nákladoch a v spotrebe materiálu</w:t>
      </w:r>
      <w:r w:rsidRPr="00CC02B7">
        <w:rPr>
          <w:rFonts w:cs="Arial"/>
          <w:lang w:val="sk-SK"/>
        </w:rPr>
        <w:t xml:space="preserve">. Naopak najväčšie úspory oproti plánu vychádzajú tak ako minulý rok pri nákladoch na opravy a udržiavanie. </w:t>
      </w:r>
    </w:p>
    <w:p w:rsidRPr="00CC02B7" w:rsidR="00CC02B7" w:rsidP="00CC02B7" w:rsidRDefault="00CC02B7" w14:paraId="08C88BE0" w14:textId="77777777">
      <w:pPr>
        <w:spacing w:line="276" w:lineRule="auto"/>
        <w:rPr>
          <w:rFonts w:cs="Arial"/>
          <w:lang w:val="sk-SK"/>
        </w:rPr>
      </w:pPr>
    </w:p>
    <w:p w:rsidRPr="00CC02B7" w:rsidR="00CC02B7" w:rsidP="00CC02B7" w:rsidRDefault="00CC02B7" w14:paraId="10AAD10B" w14:textId="77777777">
      <w:pPr>
        <w:spacing w:line="276" w:lineRule="auto"/>
        <w:rPr>
          <w:rFonts w:cs="Arial"/>
          <w:lang w:val="sk-SK"/>
        </w:rPr>
      </w:pPr>
    </w:p>
    <w:p w:rsidRPr="00CC02B7" w:rsidR="00CC02B7" w:rsidP="00CC02B7" w:rsidRDefault="00CC02B7" w14:paraId="04223D1C" w14:textId="77777777">
      <w:pPr>
        <w:spacing w:line="276" w:lineRule="auto"/>
        <w:rPr>
          <w:rFonts w:cs="Arial"/>
          <w:lang w:val="sk-SK"/>
        </w:rPr>
      </w:pPr>
    </w:p>
    <w:p w:rsidRPr="00644B59" w:rsidR="00CC02B7" w:rsidP="00CC02B7" w:rsidRDefault="00CC02B7" w14:paraId="4A6FD0CC" w14:textId="77777777">
      <w:pPr>
        <w:spacing w:line="276" w:lineRule="auto"/>
        <w:rPr>
          <w:rFonts w:cs="Arial"/>
          <w:lang w:val="sk-SK"/>
        </w:rPr>
      </w:pPr>
    </w:p>
    <w:p w:rsidRPr="00644B59" w:rsidR="00CC02B7" w:rsidP="00CC02B7" w:rsidRDefault="00CC02B7" w14:paraId="3EA9ECE3" w14:textId="77777777">
      <w:pPr>
        <w:pStyle w:val="Zkladntext"/>
        <w:rPr>
          <w:rFonts w:ascii="Arial" w:hAnsi="Arial" w:cs="Arial"/>
          <w:b/>
          <w:bCs/>
          <w:sz w:val="20"/>
          <w:lang w:val="sk-SK"/>
        </w:rPr>
      </w:pPr>
      <w:r w:rsidRPr="00644B59">
        <w:rPr>
          <w:rFonts w:ascii="Arial" w:hAnsi="Arial" w:cs="Arial"/>
          <w:b/>
          <w:bCs/>
          <w:color w:val="auto"/>
          <w:sz w:val="20"/>
          <w:lang w:val="sk-SK"/>
        </w:rPr>
        <w:t>Tabuľka č. 23</w:t>
      </w:r>
      <w:r w:rsidRPr="00644B59">
        <w:rPr>
          <w:rFonts w:ascii="Arial" w:hAnsi="Arial" w:cs="Arial"/>
          <w:b/>
          <w:bCs/>
          <w:lang w:val="sk-SK"/>
        </w:rPr>
        <w:t xml:space="preserve"> </w:t>
      </w:r>
      <w:r w:rsidRPr="00644B59">
        <w:rPr>
          <w:rFonts w:ascii="Arial" w:hAnsi="Arial" w:cs="Arial"/>
          <w:b/>
          <w:bCs/>
          <w:sz w:val="20"/>
          <w:lang w:val="sk-SK"/>
        </w:rPr>
        <w:t>Štruktúra nákladov z hospodárskej činnosti</w:t>
      </w:r>
    </w:p>
    <w:p w:rsidRPr="00CC02B7" w:rsidR="00CC02B7" w:rsidP="00CC02B7" w:rsidRDefault="00CC02B7" w14:paraId="17F1A4F2" w14:textId="77777777">
      <w:pPr>
        <w:pStyle w:val="Zkladntext"/>
        <w:rPr>
          <w:rFonts w:cs="Arial"/>
          <w:b/>
          <w:bCs/>
          <w:sz w:val="20"/>
          <w:lang w:val="sk-SK"/>
        </w:rPr>
      </w:pPr>
    </w:p>
    <w:tbl>
      <w:tblPr>
        <w:tblW w:w="10108" w:type="dxa"/>
        <w:tblLayout w:type="fixed"/>
        <w:tblCellMar>
          <w:left w:w="70" w:type="dxa"/>
          <w:right w:w="70" w:type="dxa"/>
        </w:tblCellMar>
        <w:tblLook w:val="04A0" w:firstRow="1" w:lastRow="0" w:firstColumn="1" w:lastColumn="0" w:noHBand="0" w:noVBand="1"/>
        <w:tblDescription w:val="e7e0438e-ae37-4109-8eef-b6d8aa4c9983"/>
      </w:tblPr>
      <w:tblGrid>
        <w:gridCol w:w="3394"/>
        <w:gridCol w:w="1056"/>
        <w:gridCol w:w="1212"/>
        <w:gridCol w:w="1276"/>
        <w:gridCol w:w="1057"/>
        <w:gridCol w:w="1056"/>
        <w:gridCol w:w="1057"/>
      </w:tblGrid>
      <w:tr w:rsidRPr="00CC02B7" w:rsidR="00CC02B7" w:rsidTr="00872F49" w14:paraId="71D416C5" w14:textId="77777777">
        <w:trPr>
          <w:trHeight w:val="1125"/>
        </w:trPr>
        <w:tc>
          <w:tcPr>
            <w:tcW w:w="3394" w:type="dxa"/>
            <w:tcBorders>
              <w:top w:val="single" w:color="auto" w:sz="4" w:space="0"/>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2C51A1A5" w14:textId="77777777">
            <w:pPr>
              <w:jc w:val="center"/>
              <w:rPr>
                <w:rFonts w:cs="Arial"/>
                <w:b/>
                <w:bCs/>
                <w:lang w:val="sk-SK"/>
              </w:rPr>
            </w:pPr>
            <w:r w:rsidRPr="00CC02B7">
              <w:rPr>
                <w:rFonts w:cs="Arial"/>
                <w:sz w:val="16"/>
                <w:szCs w:val="16"/>
                <w:lang w:val="sk-SK"/>
              </w:rPr>
              <w:t> </w:t>
            </w:r>
            <w:r w:rsidRPr="00CC02B7">
              <w:rPr>
                <w:rFonts w:cs="Arial"/>
                <w:b/>
                <w:bCs/>
                <w:lang w:val="sk-SK"/>
              </w:rPr>
              <w:t>Náklady z hospodárskej činnosti</w:t>
            </w:r>
          </w:p>
        </w:tc>
        <w:tc>
          <w:tcPr>
            <w:tcW w:w="1056" w:type="dxa"/>
            <w:tcBorders>
              <w:top w:val="single" w:color="auto" w:sz="4" w:space="0"/>
              <w:left w:val="nil"/>
              <w:bottom w:val="single" w:color="auto" w:sz="4" w:space="0"/>
              <w:right w:val="single" w:color="auto" w:sz="4" w:space="0"/>
            </w:tcBorders>
            <w:shd w:val="clear" w:color="auto" w:fill="auto"/>
            <w:vAlign w:val="center"/>
            <w:hideMark/>
          </w:tcPr>
          <w:p w:rsidRPr="00CC02B7" w:rsidR="00CC02B7" w:rsidP="00872F49" w:rsidRDefault="00CC02B7" w14:paraId="52B30697" w14:textId="77777777">
            <w:pPr>
              <w:jc w:val="center"/>
              <w:rPr>
                <w:rFonts w:cs="Arial"/>
                <w:sz w:val="16"/>
                <w:szCs w:val="16"/>
                <w:lang w:val="sk-SK"/>
              </w:rPr>
            </w:pPr>
            <w:r w:rsidRPr="00CC02B7">
              <w:rPr>
                <w:rFonts w:cs="Arial"/>
                <w:sz w:val="16"/>
                <w:szCs w:val="16"/>
                <w:lang w:val="sk-SK"/>
              </w:rPr>
              <w:t>Skutočnosť 2021</w:t>
            </w:r>
          </w:p>
        </w:tc>
        <w:tc>
          <w:tcPr>
            <w:tcW w:w="1212" w:type="dxa"/>
            <w:tcBorders>
              <w:top w:val="single" w:color="auto" w:sz="4" w:space="0"/>
              <w:left w:val="nil"/>
              <w:bottom w:val="single" w:color="auto" w:sz="4" w:space="0"/>
              <w:right w:val="single" w:color="auto" w:sz="4" w:space="0"/>
            </w:tcBorders>
            <w:shd w:val="clear" w:color="auto" w:fill="auto"/>
            <w:vAlign w:val="center"/>
            <w:hideMark/>
          </w:tcPr>
          <w:p w:rsidRPr="00CC02B7" w:rsidR="00CC02B7" w:rsidP="00872F49" w:rsidRDefault="00CC02B7" w14:paraId="3910ABEB" w14:textId="77777777">
            <w:pPr>
              <w:jc w:val="center"/>
              <w:rPr>
                <w:rFonts w:cs="Arial"/>
                <w:sz w:val="16"/>
                <w:szCs w:val="16"/>
                <w:lang w:val="sk-SK"/>
              </w:rPr>
            </w:pPr>
            <w:r w:rsidRPr="00CC02B7">
              <w:rPr>
                <w:rFonts w:cs="Arial"/>
                <w:sz w:val="16"/>
                <w:szCs w:val="16"/>
                <w:lang w:val="sk-SK"/>
              </w:rPr>
              <w:t>Plán 2022</w:t>
            </w:r>
          </w:p>
        </w:tc>
        <w:tc>
          <w:tcPr>
            <w:tcW w:w="1276" w:type="dxa"/>
            <w:tcBorders>
              <w:top w:val="single" w:color="auto" w:sz="4" w:space="0"/>
              <w:left w:val="nil"/>
              <w:bottom w:val="single" w:color="auto" w:sz="4" w:space="0"/>
              <w:right w:val="single" w:color="auto" w:sz="4" w:space="0"/>
            </w:tcBorders>
            <w:shd w:val="clear" w:color="auto" w:fill="auto"/>
            <w:vAlign w:val="center"/>
            <w:hideMark/>
          </w:tcPr>
          <w:p w:rsidRPr="00CC02B7" w:rsidR="00CC02B7" w:rsidP="00872F49" w:rsidRDefault="00CC02B7" w14:paraId="4FA020C6" w14:textId="77777777">
            <w:pPr>
              <w:jc w:val="center"/>
              <w:rPr>
                <w:rFonts w:cs="Arial"/>
                <w:sz w:val="16"/>
                <w:szCs w:val="16"/>
                <w:lang w:val="sk-SK"/>
              </w:rPr>
            </w:pPr>
            <w:r w:rsidRPr="00CC02B7">
              <w:rPr>
                <w:rFonts w:cs="Arial"/>
                <w:sz w:val="16"/>
                <w:szCs w:val="16"/>
                <w:lang w:val="sk-SK"/>
              </w:rPr>
              <w:t>Skutočnosť 2022</w:t>
            </w:r>
          </w:p>
        </w:tc>
        <w:tc>
          <w:tcPr>
            <w:tcW w:w="1057" w:type="dxa"/>
            <w:tcBorders>
              <w:top w:val="single" w:color="auto" w:sz="4" w:space="0"/>
              <w:left w:val="nil"/>
              <w:bottom w:val="single" w:color="auto" w:sz="4" w:space="0"/>
              <w:right w:val="single" w:color="auto" w:sz="4" w:space="0"/>
            </w:tcBorders>
            <w:shd w:val="clear" w:color="auto" w:fill="auto"/>
            <w:vAlign w:val="center"/>
            <w:hideMark/>
          </w:tcPr>
          <w:p w:rsidRPr="00CC02B7" w:rsidR="00CC02B7" w:rsidP="00872F49" w:rsidRDefault="00CC02B7" w14:paraId="4D1633EE" w14:textId="77777777">
            <w:pPr>
              <w:jc w:val="center"/>
              <w:rPr>
                <w:rFonts w:cs="Arial"/>
                <w:sz w:val="16"/>
                <w:szCs w:val="16"/>
                <w:lang w:val="sk-SK"/>
              </w:rPr>
            </w:pPr>
            <w:r w:rsidRPr="00CC02B7">
              <w:rPr>
                <w:rFonts w:cs="Arial"/>
                <w:sz w:val="16"/>
                <w:szCs w:val="16"/>
                <w:lang w:val="sk-SK"/>
              </w:rPr>
              <w:t>Rozdiel skutočnosť-plán</w:t>
            </w:r>
          </w:p>
        </w:tc>
        <w:tc>
          <w:tcPr>
            <w:tcW w:w="1056" w:type="dxa"/>
            <w:tcBorders>
              <w:top w:val="single" w:color="auto" w:sz="4" w:space="0"/>
              <w:left w:val="nil"/>
              <w:bottom w:val="single" w:color="auto" w:sz="4" w:space="0"/>
              <w:right w:val="single" w:color="auto" w:sz="4" w:space="0"/>
            </w:tcBorders>
            <w:shd w:val="clear" w:color="auto" w:fill="auto"/>
            <w:vAlign w:val="center"/>
            <w:hideMark/>
          </w:tcPr>
          <w:p w:rsidRPr="00CC02B7" w:rsidR="00CC02B7" w:rsidP="00872F49" w:rsidRDefault="00CC02B7" w14:paraId="67D30FCB" w14:textId="77777777">
            <w:pPr>
              <w:jc w:val="center"/>
              <w:rPr>
                <w:rFonts w:cs="Arial"/>
                <w:sz w:val="16"/>
                <w:szCs w:val="16"/>
                <w:lang w:val="sk-SK"/>
              </w:rPr>
            </w:pPr>
            <w:r w:rsidRPr="00CC02B7">
              <w:rPr>
                <w:rFonts w:cs="Arial"/>
                <w:sz w:val="16"/>
                <w:szCs w:val="16"/>
                <w:lang w:val="sk-SK"/>
              </w:rPr>
              <w:t>Plnenie plánu v %</w:t>
            </w:r>
          </w:p>
        </w:tc>
        <w:tc>
          <w:tcPr>
            <w:tcW w:w="1057" w:type="dxa"/>
            <w:tcBorders>
              <w:top w:val="single" w:color="auto" w:sz="4" w:space="0"/>
              <w:left w:val="nil"/>
              <w:bottom w:val="single" w:color="auto" w:sz="4" w:space="0"/>
              <w:right w:val="single" w:color="auto" w:sz="4" w:space="0"/>
            </w:tcBorders>
            <w:shd w:val="clear" w:color="auto" w:fill="auto"/>
            <w:vAlign w:val="center"/>
            <w:hideMark/>
          </w:tcPr>
          <w:p w:rsidRPr="00CC02B7" w:rsidR="00CC02B7" w:rsidP="00872F49" w:rsidRDefault="00CC02B7" w14:paraId="2711D2E3" w14:textId="77777777">
            <w:pPr>
              <w:jc w:val="center"/>
              <w:rPr>
                <w:rFonts w:cs="Arial"/>
                <w:sz w:val="16"/>
                <w:szCs w:val="16"/>
                <w:lang w:val="sk-SK"/>
              </w:rPr>
            </w:pPr>
            <w:r w:rsidRPr="00CC02B7">
              <w:rPr>
                <w:rFonts w:cs="Arial"/>
                <w:sz w:val="16"/>
                <w:szCs w:val="16"/>
                <w:lang w:val="sk-SK"/>
              </w:rPr>
              <w:t>Rozdiel skutočnosť 2022-skutočnosť 2021</w:t>
            </w:r>
          </w:p>
        </w:tc>
      </w:tr>
      <w:tr w:rsidRPr="00CC02B7" w:rsidR="00CC02B7" w:rsidTr="00872F49" w14:paraId="7F143214" w14:textId="77777777">
        <w:trPr>
          <w:trHeight w:val="255"/>
        </w:trPr>
        <w:tc>
          <w:tcPr>
            <w:tcW w:w="3394" w:type="dxa"/>
            <w:tcBorders>
              <w:top w:val="nil"/>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707A6844" w14:textId="77777777">
            <w:pPr>
              <w:rPr>
                <w:rFonts w:cs="Arial"/>
                <w:lang w:val="sk-SK"/>
              </w:rPr>
            </w:pPr>
            <w:r w:rsidRPr="00CC02B7">
              <w:rPr>
                <w:rFonts w:cs="Arial"/>
                <w:lang w:val="sk-SK"/>
              </w:rPr>
              <w:t>Spotreba materiálu</w:t>
            </w:r>
          </w:p>
        </w:tc>
        <w:tc>
          <w:tcPr>
            <w:tcW w:w="1056"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22FEFDB4" w14:textId="77777777">
            <w:pPr>
              <w:jc w:val="center"/>
              <w:rPr>
                <w:rFonts w:cs="Arial"/>
                <w:lang w:val="sk-SK"/>
              </w:rPr>
            </w:pPr>
            <w:r w:rsidRPr="00CC02B7">
              <w:rPr>
                <w:rFonts w:cs="Arial"/>
                <w:lang w:val="sk-SK"/>
              </w:rPr>
              <w:t>1 217 698</w:t>
            </w:r>
          </w:p>
        </w:tc>
        <w:tc>
          <w:tcPr>
            <w:tcW w:w="1212"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2B57A5C1" w14:textId="77777777">
            <w:pPr>
              <w:jc w:val="center"/>
              <w:rPr>
                <w:rFonts w:cs="Arial"/>
                <w:lang w:val="sk-SK"/>
              </w:rPr>
            </w:pPr>
            <w:r w:rsidRPr="00CC02B7">
              <w:rPr>
                <w:rFonts w:cs="Arial"/>
                <w:lang w:val="sk-SK"/>
              </w:rPr>
              <w:t>1 442 556</w:t>
            </w:r>
          </w:p>
        </w:tc>
        <w:tc>
          <w:tcPr>
            <w:tcW w:w="1276"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5C7E9BE7" w14:textId="77777777">
            <w:pPr>
              <w:jc w:val="center"/>
              <w:rPr>
                <w:rFonts w:cs="Arial"/>
                <w:lang w:val="sk-SK"/>
              </w:rPr>
            </w:pPr>
            <w:r w:rsidRPr="00CC02B7">
              <w:rPr>
                <w:rFonts w:cs="Arial"/>
                <w:lang w:val="sk-SK"/>
              </w:rPr>
              <w:t>1 667 065</w:t>
            </w:r>
          </w:p>
        </w:tc>
        <w:tc>
          <w:tcPr>
            <w:tcW w:w="1057"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02FCF01" w14:textId="77777777">
            <w:pPr>
              <w:jc w:val="center"/>
              <w:rPr>
                <w:rFonts w:cs="Arial"/>
                <w:lang w:val="sk-SK"/>
              </w:rPr>
            </w:pPr>
            <w:r w:rsidRPr="00CC02B7">
              <w:rPr>
                <w:rFonts w:cs="Arial"/>
                <w:lang w:val="sk-SK"/>
              </w:rPr>
              <w:t>224 509</w:t>
            </w:r>
          </w:p>
        </w:tc>
        <w:tc>
          <w:tcPr>
            <w:tcW w:w="105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52503EC" w14:textId="77777777">
            <w:pPr>
              <w:jc w:val="center"/>
              <w:rPr>
                <w:rFonts w:cs="Arial"/>
                <w:lang w:val="sk-SK"/>
              </w:rPr>
            </w:pPr>
            <w:r w:rsidRPr="00CC02B7">
              <w:rPr>
                <w:rFonts w:cs="Arial"/>
                <w:lang w:val="sk-SK"/>
              </w:rPr>
              <w:t>115,56%</w:t>
            </w:r>
          </w:p>
        </w:tc>
        <w:tc>
          <w:tcPr>
            <w:tcW w:w="1057"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814552B" w14:textId="77777777">
            <w:pPr>
              <w:jc w:val="center"/>
              <w:rPr>
                <w:rFonts w:cs="Arial"/>
                <w:lang w:val="sk-SK"/>
              </w:rPr>
            </w:pPr>
            <w:r w:rsidRPr="00CC02B7">
              <w:rPr>
                <w:rFonts w:cs="Arial"/>
                <w:lang w:val="sk-SK"/>
              </w:rPr>
              <w:t>449 368</w:t>
            </w:r>
          </w:p>
        </w:tc>
      </w:tr>
      <w:tr w:rsidRPr="00CC02B7" w:rsidR="00CC02B7" w:rsidTr="00872F49" w14:paraId="0964AEE0" w14:textId="77777777">
        <w:trPr>
          <w:trHeight w:val="330"/>
        </w:trPr>
        <w:tc>
          <w:tcPr>
            <w:tcW w:w="3394" w:type="dxa"/>
            <w:tcBorders>
              <w:top w:val="nil"/>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44D212D7" w14:textId="77777777">
            <w:pPr>
              <w:rPr>
                <w:rFonts w:cs="Arial"/>
                <w:sz w:val="17"/>
                <w:lang w:val="sk-SK"/>
              </w:rPr>
            </w:pPr>
            <w:r w:rsidRPr="00CC02B7">
              <w:rPr>
                <w:rFonts w:cs="Arial"/>
                <w:sz w:val="17"/>
                <w:lang w:val="sk-SK"/>
              </w:rPr>
              <w:t xml:space="preserve">z toho : spotreba potravín (na stravovanie </w:t>
            </w:r>
          </w:p>
          <w:p w:rsidRPr="00CC02B7" w:rsidR="00CC02B7" w:rsidP="00872F49" w:rsidRDefault="00CC02B7" w14:paraId="4A299966" w14:textId="77777777">
            <w:pPr>
              <w:rPr>
                <w:rFonts w:cs="Arial"/>
                <w:sz w:val="17"/>
                <w:lang w:val="sk-SK"/>
              </w:rPr>
            </w:pPr>
            <w:r w:rsidRPr="00CC02B7">
              <w:rPr>
                <w:rFonts w:cs="Arial"/>
                <w:sz w:val="17"/>
                <w:lang w:val="sk-SK"/>
              </w:rPr>
              <w:t xml:space="preserve">             klientov, zamestnancov, akcie)</w:t>
            </w:r>
          </w:p>
        </w:tc>
        <w:tc>
          <w:tcPr>
            <w:tcW w:w="105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8EEA8FC" w14:textId="77777777">
            <w:pPr>
              <w:jc w:val="center"/>
              <w:rPr>
                <w:rFonts w:cs="Arial"/>
                <w:lang w:val="sk-SK"/>
              </w:rPr>
            </w:pPr>
            <w:r w:rsidRPr="00CC02B7">
              <w:rPr>
                <w:rFonts w:cs="Arial"/>
                <w:lang w:val="sk-SK"/>
              </w:rPr>
              <w:t>714 566</w:t>
            </w:r>
          </w:p>
        </w:tc>
        <w:tc>
          <w:tcPr>
            <w:tcW w:w="121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6D5979A" w14:textId="77777777">
            <w:pPr>
              <w:jc w:val="center"/>
              <w:rPr>
                <w:rFonts w:cs="Arial"/>
                <w:lang w:val="sk-SK"/>
              </w:rPr>
            </w:pPr>
            <w:r w:rsidRPr="00CC02B7">
              <w:rPr>
                <w:rFonts w:cs="Arial"/>
                <w:lang w:val="sk-SK"/>
              </w:rPr>
              <w:t>870 151</w:t>
            </w:r>
          </w:p>
        </w:tc>
        <w:tc>
          <w:tcPr>
            <w:tcW w:w="127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B25B06F" w14:textId="77777777">
            <w:pPr>
              <w:jc w:val="center"/>
              <w:rPr>
                <w:rFonts w:cs="Arial"/>
                <w:lang w:val="sk-SK"/>
              </w:rPr>
            </w:pPr>
            <w:r w:rsidRPr="00CC02B7">
              <w:rPr>
                <w:rFonts w:cs="Arial"/>
                <w:lang w:val="sk-SK"/>
              </w:rPr>
              <w:t>1 023 305</w:t>
            </w:r>
          </w:p>
        </w:tc>
        <w:tc>
          <w:tcPr>
            <w:tcW w:w="1057"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FEE62B9" w14:textId="77777777">
            <w:pPr>
              <w:jc w:val="center"/>
              <w:rPr>
                <w:rFonts w:cs="Arial"/>
                <w:lang w:val="sk-SK"/>
              </w:rPr>
            </w:pPr>
            <w:r w:rsidRPr="00CC02B7">
              <w:rPr>
                <w:rFonts w:cs="Arial"/>
                <w:lang w:val="sk-SK"/>
              </w:rPr>
              <w:t>153 154</w:t>
            </w:r>
          </w:p>
        </w:tc>
        <w:tc>
          <w:tcPr>
            <w:tcW w:w="105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74E2939" w14:textId="77777777">
            <w:pPr>
              <w:jc w:val="center"/>
              <w:rPr>
                <w:rFonts w:cs="Arial"/>
                <w:lang w:val="sk-SK"/>
              </w:rPr>
            </w:pPr>
            <w:r w:rsidRPr="00CC02B7">
              <w:rPr>
                <w:rFonts w:cs="Arial"/>
                <w:lang w:val="sk-SK"/>
              </w:rPr>
              <w:t>117,60%</w:t>
            </w:r>
          </w:p>
        </w:tc>
        <w:tc>
          <w:tcPr>
            <w:tcW w:w="1057"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C905DA1" w14:textId="77777777">
            <w:pPr>
              <w:jc w:val="center"/>
              <w:rPr>
                <w:rFonts w:cs="Arial"/>
                <w:lang w:val="sk-SK"/>
              </w:rPr>
            </w:pPr>
            <w:r w:rsidRPr="00CC02B7">
              <w:rPr>
                <w:rFonts w:cs="Arial"/>
                <w:lang w:val="sk-SK"/>
              </w:rPr>
              <w:t>308 739</w:t>
            </w:r>
          </w:p>
        </w:tc>
      </w:tr>
      <w:tr w:rsidRPr="00CC02B7" w:rsidR="00CC02B7" w:rsidTr="00872F49" w14:paraId="147E39B1" w14:textId="77777777">
        <w:trPr>
          <w:trHeight w:val="330"/>
        </w:trPr>
        <w:tc>
          <w:tcPr>
            <w:tcW w:w="3394" w:type="dxa"/>
            <w:tcBorders>
              <w:top w:val="nil"/>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7695827E" w14:textId="77777777">
            <w:pPr>
              <w:rPr>
                <w:rFonts w:cs="Arial"/>
                <w:sz w:val="17"/>
                <w:lang w:val="sk-SK"/>
              </w:rPr>
            </w:pPr>
            <w:r w:rsidRPr="00CC02B7">
              <w:rPr>
                <w:rFonts w:cs="Arial"/>
                <w:sz w:val="17"/>
                <w:lang w:val="sk-SK"/>
              </w:rPr>
              <w:t xml:space="preserve">             spotreba ostatného materiálu </w:t>
            </w:r>
          </w:p>
          <w:p w:rsidRPr="00CC02B7" w:rsidR="00CC02B7" w:rsidP="00872F49" w:rsidRDefault="00CC02B7" w14:paraId="60BC01AD" w14:textId="77777777">
            <w:pPr>
              <w:rPr>
                <w:rFonts w:cs="Arial"/>
                <w:sz w:val="17"/>
                <w:lang w:val="sk-SK"/>
              </w:rPr>
            </w:pPr>
            <w:r w:rsidRPr="00CC02B7">
              <w:rPr>
                <w:rFonts w:cs="Arial"/>
                <w:sz w:val="17"/>
                <w:lang w:val="sk-SK"/>
              </w:rPr>
              <w:t xml:space="preserve">             (čistiaci, hygienický, zdravotnícky,    </w:t>
            </w:r>
          </w:p>
          <w:p w:rsidRPr="00CC02B7" w:rsidR="00CC02B7" w:rsidP="00872F49" w:rsidRDefault="00CC02B7" w14:paraId="279924E3" w14:textId="77777777">
            <w:pPr>
              <w:rPr>
                <w:rFonts w:cs="Arial"/>
                <w:sz w:val="17"/>
                <w:lang w:val="sk-SK"/>
              </w:rPr>
            </w:pPr>
            <w:r w:rsidRPr="00CC02B7">
              <w:rPr>
                <w:rFonts w:cs="Arial"/>
                <w:sz w:val="17"/>
                <w:lang w:val="sk-SK"/>
              </w:rPr>
              <w:t xml:space="preserve">             údržbársky, propagačný, OPP...)</w:t>
            </w:r>
          </w:p>
        </w:tc>
        <w:tc>
          <w:tcPr>
            <w:tcW w:w="105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928E68A" w14:textId="77777777">
            <w:pPr>
              <w:jc w:val="center"/>
              <w:rPr>
                <w:rFonts w:cs="Arial"/>
                <w:lang w:val="sk-SK"/>
              </w:rPr>
            </w:pPr>
            <w:r w:rsidRPr="00CC02B7">
              <w:rPr>
                <w:rFonts w:cs="Arial"/>
                <w:lang w:val="sk-SK"/>
              </w:rPr>
              <w:t>376 848</w:t>
            </w:r>
          </w:p>
        </w:tc>
        <w:tc>
          <w:tcPr>
            <w:tcW w:w="121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121204F" w14:textId="77777777">
            <w:pPr>
              <w:jc w:val="center"/>
              <w:rPr>
                <w:rFonts w:cs="Arial"/>
                <w:lang w:val="sk-SK"/>
              </w:rPr>
            </w:pPr>
            <w:r w:rsidRPr="00CC02B7">
              <w:rPr>
                <w:rFonts w:cs="Arial"/>
                <w:lang w:val="sk-SK"/>
              </w:rPr>
              <w:t>410 500</w:t>
            </w:r>
          </w:p>
        </w:tc>
        <w:tc>
          <w:tcPr>
            <w:tcW w:w="127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EE17149" w14:textId="77777777">
            <w:pPr>
              <w:jc w:val="center"/>
              <w:rPr>
                <w:rFonts w:cs="Arial"/>
                <w:lang w:val="sk-SK"/>
              </w:rPr>
            </w:pPr>
            <w:r w:rsidRPr="00CC02B7">
              <w:rPr>
                <w:rFonts w:cs="Arial"/>
                <w:lang w:val="sk-SK"/>
              </w:rPr>
              <w:t>473 563</w:t>
            </w:r>
          </w:p>
        </w:tc>
        <w:tc>
          <w:tcPr>
            <w:tcW w:w="1057"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9C3B74A" w14:textId="77777777">
            <w:pPr>
              <w:jc w:val="center"/>
              <w:rPr>
                <w:rFonts w:cs="Arial"/>
                <w:lang w:val="sk-SK"/>
              </w:rPr>
            </w:pPr>
            <w:r w:rsidRPr="00CC02B7">
              <w:rPr>
                <w:rFonts w:cs="Arial"/>
                <w:lang w:val="sk-SK"/>
              </w:rPr>
              <w:t>63 063</w:t>
            </w:r>
          </w:p>
        </w:tc>
        <w:tc>
          <w:tcPr>
            <w:tcW w:w="105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45B6D71" w14:textId="77777777">
            <w:pPr>
              <w:jc w:val="center"/>
              <w:rPr>
                <w:rFonts w:cs="Arial"/>
                <w:lang w:val="sk-SK"/>
              </w:rPr>
            </w:pPr>
            <w:r w:rsidRPr="00CC02B7">
              <w:rPr>
                <w:rFonts w:cs="Arial"/>
                <w:lang w:val="sk-SK"/>
              </w:rPr>
              <w:t>115,36%</w:t>
            </w:r>
          </w:p>
        </w:tc>
        <w:tc>
          <w:tcPr>
            <w:tcW w:w="1057"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28286E7" w14:textId="77777777">
            <w:pPr>
              <w:jc w:val="center"/>
              <w:rPr>
                <w:rFonts w:cs="Arial"/>
                <w:lang w:val="sk-SK"/>
              </w:rPr>
            </w:pPr>
            <w:r w:rsidRPr="00CC02B7">
              <w:rPr>
                <w:rFonts w:cs="Arial"/>
                <w:lang w:val="sk-SK"/>
              </w:rPr>
              <w:t>96 715</w:t>
            </w:r>
          </w:p>
        </w:tc>
      </w:tr>
      <w:tr w:rsidRPr="00CC02B7" w:rsidR="00CC02B7" w:rsidTr="00872F49" w14:paraId="13B750AA" w14:textId="77777777">
        <w:trPr>
          <w:trHeight w:val="270"/>
        </w:trPr>
        <w:tc>
          <w:tcPr>
            <w:tcW w:w="3394" w:type="dxa"/>
            <w:tcBorders>
              <w:top w:val="nil"/>
              <w:left w:val="single" w:color="auto" w:sz="4" w:space="0"/>
              <w:bottom w:val="nil"/>
              <w:right w:val="single" w:color="auto" w:sz="4" w:space="0"/>
            </w:tcBorders>
            <w:shd w:val="clear" w:color="auto" w:fill="auto"/>
            <w:noWrap/>
            <w:vAlign w:val="center"/>
            <w:hideMark/>
          </w:tcPr>
          <w:p w:rsidRPr="00CC02B7" w:rsidR="00CC02B7" w:rsidP="00872F49" w:rsidRDefault="00CC02B7" w14:paraId="4977F2D3" w14:textId="77777777">
            <w:pPr>
              <w:rPr>
                <w:rFonts w:cs="Arial"/>
                <w:sz w:val="17"/>
                <w:lang w:val="sk-SK"/>
              </w:rPr>
            </w:pPr>
            <w:r w:rsidRPr="00CC02B7">
              <w:rPr>
                <w:rFonts w:cs="Arial"/>
                <w:sz w:val="17"/>
                <w:lang w:val="sk-SK"/>
              </w:rPr>
              <w:t xml:space="preserve">             spotreba materiálu na odbytových   </w:t>
            </w:r>
          </w:p>
          <w:p w:rsidRPr="00CC02B7" w:rsidR="00CC02B7" w:rsidP="00872F49" w:rsidRDefault="00CC02B7" w14:paraId="19AB52FC" w14:textId="77777777">
            <w:pPr>
              <w:rPr>
                <w:rFonts w:cs="Arial"/>
                <w:sz w:val="17"/>
                <w:lang w:val="sk-SK"/>
              </w:rPr>
            </w:pPr>
            <w:r w:rsidRPr="00CC02B7">
              <w:rPr>
                <w:rFonts w:cs="Arial"/>
                <w:sz w:val="17"/>
                <w:lang w:val="sk-SK"/>
              </w:rPr>
              <w:t xml:space="preserve">             strediskách</w:t>
            </w:r>
          </w:p>
        </w:tc>
        <w:tc>
          <w:tcPr>
            <w:tcW w:w="1056" w:type="dxa"/>
            <w:tcBorders>
              <w:top w:val="nil"/>
              <w:left w:val="nil"/>
              <w:bottom w:val="nil"/>
              <w:right w:val="single" w:color="auto" w:sz="4" w:space="0"/>
            </w:tcBorders>
            <w:shd w:val="clear" w:color="auto" w:fill="auto"/>
            <w:noWrap/>
            <w:vAlign w:val="center"/>
            <w:hideMark/>
          </w:tcPr>
          <w:p w:rsidRPr="00CC02B7" w:rsidR="00CC02B7" w:rsidP="00872F49" w:rsidRDefault="00CC02B7" w14:paraId="5C9B4837" w14:textId="77777777">
            <w:pPr>
              <w:jc w:val="center"/>
              <w:rPr>
                <w:rFonts w:cs="Arial"/>
                <w:lang w:val="sk-SK"/>
              </w:rPr>
            </w:pPr>
            <w:r w:rsidRPr="00CC02B7">
              <w:rPr>
                <w:rFonts w:cs="Arial"/>
                <w:lang w:val="sk-SK"/>
              </w:rPr>
              <w:t>126 284</w:t>
            </w:r>
          </w:p>
        </w:tc>
        <w:tc>
          <w:tcPr>
            <w:tcW w:w="1212" w:type="dxa"/>
            <w:tcBorders>
              <w:top w:val="nil"/>
              <w:left w:val="nil"/>
              <w:bottom w:val="nil"/>
              <w:right w:val="single" w:color="auto" w:sz="4" w:space="0"/>
            </w:tcBorders>
            <w:shd w:val="clear" w:color="auto" w:fill="auto"/>
            <w:noWrap/>
            <w:vAlign w:val="center"/>
            <w:hideMark/>
          </w:tcPr>
          <w:p w:rsidRPr="00CC02B7" w:rsidR="00CC02B7" w:rsidP="00872F49" w:rsidRDefault="00CC02B7" w14:paraId="4C2E4870" w14:textId="77777777">
            <w:pPr>
              <w:jc w:val="center"/>
              <w:rPr>
                <w:rFonts w:cs="Arial"/>
                <w:lang w:val="sk-SK"/>
              </w:rPr>
            </w:pPr>
            <w:r w:rsidRPr="00CC02B7">
              <w:rPr>
                <w:rFonts w:cs="Arial"/>
                <w:lang w:val="sk-SK"/>
              </w:rPr>
              <w:t>161 905</w:t>
            </w:r>
          </w:p>
        </w:tc>
        <w:tc>
          <w:tcPr>
            <w:tcW w:w="1276" w:type="dxa"/>
            <w:tcBorders>
              <w:top w:val="nil"/>
              <w:left w:val="nil"/>
              <w:bottom w:val="nil"/>
              <w:right w:val="single" w:color="auto" w:sz="4" w:space="0"/>
            </w:tcBorders>
            <w:shd w:val="clear" w:color="auto" w:fill="auto"/>
            <w:noWrap/>
            <w:vAlign w:val="center"/>
            <w:hideMark/>
          </w:tcPr>
          <w:p w:rsidRPr="00CC02B7" w:rsidR="00CC02B7" w:rsidP="00872F49" w:rsidRDefault="00CC02B7" w14:paraId="269DBE17" w14:textId="77777777">
            <w:pPr>
              <w:jc w:val="center"/>
              <w:rPr>
                <w:rFonts w:cs="Arial"/>
                <w:lang w:val="sk-SK"/>
              </w:rPr>
            </w:pPr>
            <w:r w:rsidRPr="00CC02B7">
              <w:rPr>
                <w:rFonts w:cs="Arial"/>
                <w:lang w:val="sk-SK"/>
              </w:rPr>
              <w:t>170 197</w:t>
            </w:r>
          </w:p>
        </w:tc>
        <w:tc>
          <w:tcPr>
            <w:tcW w:w="1057" w:type="dxa"/>
            <w:tcBorders>
              <w:top w:val="nil"/>
              <w:left w:val="nil"/>
              <w:bottom w:val="nil"/>
              <w:right w:val="single" w:color="auto" w:sz="4" w:space="0"/>
            </w:tcBorders>
            <w:shd w:val="clear" w:color="auto" w:fill="auto"/>
            <w:noWrap/>
            <w:vAlign w:val="center"/>
            <w:hideMark/>
          </w:tcPr>
          <w:p w:rsidRPr="00CC02B7" w:rsidR="00CC02B7" w:rsidP="00872F49" w:rsidRDefault="00CC02B7" w14:paraId="0C924430" w14:textId="77777777">
            <w:pPr>
              <w:jc w:val="center"/>
              <w:rPr>
                <w:rFonts w:cs="Arial"/>
                <w:lang w:val="sk-SK"/>
              </w:rPr>
            </w:pPr>
            <w:r w:rsidRPr="00CC02B7">
              <w:rPr>
                <w:rFonts w:cs="Arial"/>
                <w:lang w:val="sk-SK"/>
              </w:rPr>
              <w:t>8 292</w:t>
            </w:r>
          </w:p>
        </w:tc>
        <w:tc>
          <w:tcPr>
            <w:tcW w:w="1056" w:type="dxa"/>
            <w:tcBorders>
              <w:top w:val="nil"/>
              <w:left w:val="nil"/>
              <w:bottom w:val="nil"/>
              <w:right w:val="single" w:color="auto" w:sz="4" w:space="0"/>
            </w:tcBorders>
            <w:shd w:val="clear" w:color="auto" w:fill="auto"/>
            <w:noWrap/>
            <w:vAlign w:val="center"/>
            <w:hideMark/>
          </w:tcPr>
          <w:p w:rsidRPr="00CC02B7" w:rsidR="00CC02B7" w:rsidP="00872F49" w:rsidRDefault="00CC02B7" w14:paraId="624E9205" w14:textId="77777777">
            <w:pPr>
              <w:jc w:val="center"/>
              <w:rPr>
                <w:rFonts w:cs="Arial"/>
                <w:lang w:val="sk-SK"/>
              </w:rPr>
            </w:pPr>
            <w:r w:rsidRPr="00CC02B7">
              <w:rPr>
                <w:rFonts w:cs="Arial"/>
                <w:lang w:val="sk-SK"/>
              </w:rPr>
              <w:t>105,12%</w:t>
            </w:r>
          </w:p>
        </w:tc>
        <w:tc>
          <w:tcPr>
            <w:tcW w:w="1057" w:type="dxa"/>
            <w:tcBorders>
              <w:top w:val="nil"/>
              <w:left w:val="nil"/>
              <w:bottom w:val="nil"/>
              <w:right w:val="single" w:color="auto" w:sz="4" w:space="0"/>
            </w:tcBorders>
            <w:shd w:val="clear" w:color="auto" w:fill="auto"/>
            <w:noWrap/>
            <w:vAlign w:val="center"/>
            <w:hideMark/>
          </w:tcPr>
          <w:p w:rsidRPr="00CC02B7" w:rsidR="00CC02B7" w:rsidP="00872F49" w:rsidRDefault="00CC02B7" w14:paraId="7B44A693" w14:textId="77777777">
            <w:pPr>
              <w:jc w:val="center"/>
              <w:rPr>
                <w:rFonts w:cs="Arial"/>
                <w:lang w:val="sk-SK"/>
              </w:rPr>
            </w:pPr>
            <w:r w:rsidRPr="00CC02B7">
              <w:rPr>
                <w:rFonts w:cs="Arial"/>
                <w:lang w:val="sk-SK"/>
              </w:rPr>
              <w:t>43 913</w:t>
            </w:r>
          </w:p>
        </w:tc>
      </w:tr>
      <w:tr w:rsidRPr="00CC02B7" w:rsidR="00CC02B7" w:rsidTr="00872F49" w14:paraId="0F91D12D" w14:textId="77777777">
        <w:trPr>
          <w:trHeight w:val="255"/>
        </w:trPr>
        <w:tc>
          <w:tcPr>
            <w:tcW w:w="3394" w:type="dxa"/>
            <w:tcBorders>
              <w:top w:val="single" w:color="auto" w:sz="8" w:space="0"/>
              <w:left w:val="single" w:color="auto" w:sz="8" w:space="0"/>
              <w:bottom w:val="single" w:color="auto" w:sz="4" w:space="0"/>
              <w:right w:val="single" w:color="auto" w:sz="4" w:space="0"/>
            </w:tcBorders>
            <w:shd w:val="clear" w:color="auto" w:fill="auto"/>
            <w:noWrap/>
            <w:vAlign w:val="center"/>
            <w:hideMark/>
          </w:tcPr>
          <w:p w:rsidRPr="00CC02B7" w:rsidR="00CC02B7" w:rsidP="00872F49" w:rsidRDefault="00CC02B7" w14:paraId="7A9E3596" w14:textId="77777777">
            <w:pPr>
              <w:rPr>
                <w:rFonts w:cs="Arial"/>
                <w:lang w:val="sk-SK"/>
              </w:rPr>
            </w:pPr>
            <w:r w:rsidRPr="00CC02B7">
              <w:rPr>
                <w:rFonts w:cs="Arial"/>
                <w:lang w:val="sk-SK"/>
              </w:rPr>
              <w:t>Spotreba energie</w:t>
            </w:r>
          </w:p>
        </w:tc>
        <w:tc>
          <w:tcPr>
            <w:tcW w:w="1056" w:type="dxa"/>
            <w:tcBorders>
              <w:top w:val="single" w:color="auto" w:sz="8" w:space="0"/>
              <w:left w:val="nil"/>
              <w:bottom w:val="single" w:color="auto" w:sz="4" w:space="0"/>
              <w:right w:val="single" w:color="auto" w:sz="4" w:space="0"/>
            </w:tcBorders>
            <w:shd w:val="clear" w:color="auto" w:fill="auto"/>
            <w:noWrap/>
            <w:vAlign w:val="center"/>
            <w:hideMark/>
          </w:tcPr>
          <w:p w:rsidRPr="00CC02B7" w:rsidR="00CC02B7" w:rsidP="00872F49" w:rsidRDefault="00CC02B7" w14:paraId="227AC5A9" w14:textId="77777777">
            <w:pPr>
              <w:jc w:val="center"/>
              <w:rPr>
                <w:rFonts w:cs="Arial"/>
                <w:lang w:val="sk-SK"/>
              </w:rPr>
            </w:pPr>
            <w:r w:rsidRPr="00CC02B7">
              <w:rPr>
                <w:rFonts w:cs="Arial"/>
                <w:lang w:val="sk-SK"/>
              </w:rPr>
              <w:t>681 592</w:t>
            </w:r>
          </w:p>
        </w:tc>
        <w:tc>
          <w:tcPr>
            <w:tcW w:w="1212" w:type="dxa"/>
            <w:tcBorders>
              <w:top w:val="single" w:color="auto" w:sz="8" w:space="0"/>
              <w:left w:val="nil"/>
              <w:bottom w:val="single" w:color="auto" w:sz="4" w:space="0"/>
              <w:right w:val="single" w:color="auto" w:sz="4" w:space="0"/>
            </w:tcBorders>
            <w:shd w:val="clear" w:color="auto" w:fill="auto"/>
            <w:noWrap/>
            <w:vAlign w:val="center"/>
            <w:hideMark/>
          </w:tcPr>
          <w:p w:rsidRPr="00CC02B7" w:rsidR="00CC02B7" w:rsidP="00872F49" w:rsidRDefault="00CC02B7" w14:paraId="5AFDBC22" w14:textId="77777777">
            <w:pPr>
              <w:jc w:val="center"/>
              <w:rPr>
                <w:rFonts w:cs="Arial"/>
                <w:lang w:val="sk-SK"/>
              </w:rPr>
            </w:pPr>
            <w:r w:rsidRPr="00CC02B7">
              <w:rPr>
                <w:rFonts w:cs="Arial"/>
                <w:lang w:val="sk-SK"/>
              </w:rPr>
              <w:t>742 409</w:t>
            </w:r>
          </w:p>
        </w:tc>
        <w:tc>
          <w:tcPr>
            <w:tcW w:w="1276" w:type="dxa"/>
            <w:tcBorders>
              <w:top w:val="single" w:color="auto" w:sz="8" w:space="0"/>
              <w:left w:val="nil"/>
              <w:bottom w:val="single" w:color="auto" w:sz="4" w:space="0"/>
              <w:right w:val="single" w:color="auto" w:sz="4" w:space="0"/>
            </w:tcBorders>
            <w:shd w:val="clear" w:color="auto" w:fill="auto"/>
            <w:noWrap/>
            <w:vAlign w:val="center"/>
            <w:hideMark/>
          </w:tcPr>
          <w:p w:rsidRPr="00CC02B7" w:rsidR="00CC02B7" w:rsidP="00872F49" w:rsidRDefault="00CC02B7" w14:paraId="53275917" w14:textId="77777777">
            <w:pPr>
              <w:jc w:val="center"/>
              <w:rPr>
                <w:rFonts w:cs="Arial"/>
                <w:lang w:val="sk-SK"/>
              </w:rPr>
            </w:pPr>
            <w:r w:rsidRPr="00CC02B7">
              <w:rPr>
                <w:rFonts w:cs="Arial"/>
                <w:lang w:val="sk-SK"/>
              </w:rPr>
              <w:t>770 068</w:t>
            </w:r>
          </w:p>
        </w:tc>
        <w:tc>
          <w:tcPr>
            <w:tcW w:w="1057" w:type="dxa"/>
            <w:tcBorders>
              <w:top w:val="single" w:color="auto" w:sz="8" w:space="0"/>
              <w:left w:val="nil"/>
              <w:bottom w:val="single" w:color="auto" w:sz="4" w:space="0"/>
              <w:right w:val="single" w:color="auto" w:sz="4" w:space="0"/>
            </w:tcBorders>
            <w:shd w:val="clear" w:color="auto" w:fill="auto"/>
            <w:noWrap/>
            <w:vAlign w:val="center"/>
            <w:hideMark/>
          </w:tcPr>
          <w:p w:rsidRPr="00CC02B7" w:rsidR="00CC02B7" w:rsidP="00872F49" w:rsidRDefault="00CC02B7" w14:paraId="2791A10C" w14:textId="77777777">
            <w:pPr>
              <w:jc w:val="center"/>
              <w:rPr>
                <w:rFonts w:cs="Arial"/>
                <w:lang w:val="sk-SK"/>
              </w:rPr>
            </w:pPr>
            <w:r w:rsidRPr="00CC02B7">
              <w:rPr>
                <w:rFonts w:cs="Arial"/>
                <w:lang w:val="sk-SK"/>
              </w:rPr>
              <w:t>27 659</w:t>
            </w:r>
          </w:p>
        </w:tc>
        <w:tc>
          <w:tcPr>
            <w:tcW w:w="1056" w:type="dxa"/>
            <w:tcBorders>
              <w:top w:val="single" w:color="auto" w:sz="8" w:space="0"/>
              <w:left w:val="nil"/>
              <w:bottom w:val="single" w:color="auto" w:sz="4" w:space="0"/>
              <w:right w:val="single" w:color="auto" w:sz="4" w:space="0"/>
            </w:tcBorders>
            <w:shd w:val="clear" w:color="auto" w:fill="auto"/>
            <w:noWrap/>
            <w:vAlign w:val="center"/>
            <w:hideMark/>
          </w:tcPr>
          <w:p w:rsidRPr="00CC02B7" w:rsidR="00CC02B7" w:rsidP="00872F49" w:rsidRDefault="00CC02B7" w14:paraId="18DC0D19" w14:textId="77777777">
            <w:pPr>
              <w:jc w:val="center"/>
              <w:rPr>
                <w:rFonts w:cs="Arial"/>
                <w:lang w:val="sk-SK"/>
              </w:rPr>
            </w:pPr>
            <w:r w:rsidRPr="00CC02B7">
              <w:rPr>
                <w:rFonts w:cs="Arial"/>
                <w:lang w:val="sk-SK"/>
              </w:rPr>
              <w:t>103,73%</w:t>
            </w:r>
          </w:p>
        </w:tc>
        <w:tc>
          <w:tcPr>
            <w:tcW w:w="1057" w:type="dxa"/>
            <w:tcBorders>
              <w:top w:val="single" w:color="auto" w:sz="8" w:space="0"/>
              <w:left w:val="nil"/>
              <w:bottom w:val="single" w:color="auto" w:sz="4" w:space="0"/>
              <w:right w:val="single" w:color="auto" w:sz="8" w:space="0"/>
            </w:tcBorders>
            <w:shd w:val="clear" w:color="auto" w:fill="auto"/>
            <w:noWrap/>
            <w:vAlign w:val="center"/>
            <w:hideMark/>
          </w:tcPr>
          <w:p w:rsidRPr="00CC02B7" w:rsidR="00CC02B7" w:rsidP="00872F49" w:rsidRDefault="00CC02B7" w14:paraId="4CEF335A" w14:textId="77777777">
            <w:pPr>
              <w:jc w:val="center"/>
              <w:rPr>
                <w:rFonts w:cs="Arial"/>
                <w:lang w:val="sk-SK"/>
              </w:rPr>
            </w:pPr>
            <w:r w:rsidRPr="00CC02B7">
              <w:rPr>
                <w:rFonts w:cs="Arial"/>
                <w:lang w:val="sk-SK"/>
              </w:rPr>
              <w:t>88 476</w:t>
            </w:r>
          </w:p>
        </w:tc>
      </w:tr>
      <w:tr w:rsidRPr="00CC02B7" w:rsidR="00CC02B7" w:rsidTr="00872F49" w14:paraId="3A0C3359" w14:textId="77777777">
        <w:trPr>
          <w:trHeight w:val="255"/>
        </w:trPr>
        <w:tc>
          <w:tcPr>
            <w:tcW w:w="3394" w:type="dxa"/>
            <w:tcBorders>
              <w:top w:val="nil"/>
              <w:left w:val="single" w:color="auto" w:sz="8" w:space="0"/>
              <w:bottom w:val="single" w:color="auto" w:sz="4" w:space="0"/>
              <w:right w:val="single" w:color="auto" w:sz="4" w:space="0"/>
            </w:tcBorders>
            <w:shd w:val="clear" w:color="auto" w:fill="auto"/>
            <w:noWrap/>
            <w:vAlign w:val="center"/>
            <w:hideMark/>
          </w:tcPr>
          <w:p w:rsidRPr="00CC02B7" w:rsidR="00CC02B7" w:rsidP="00872F49" w:rsidRDefault="00CC02B7" w14:paraId="681257C7" w14:textId="77777777">
            <w:pPr>
              <w:rPr>
                <w:rFonts w:cs="Arial"/>
                <w:sz w:val="18"/>
                <w:szCs w:val="18"/>
                <w:lang w:val="sk-SK"/>
              </w:rPr>
            </w:pPr>
            <w:r w:rsidRPr="00CC02B7">
              <w:rPr>
                <w:rFonts w:cs="Arial"/>
                <w:sz w:val="18"/>
                <w:szCs w:val="18"/>
                <w:lang w:val="sk-SK"/>
              </w:rPr>
              <w:t>z toho : elektrická energia</w:t>
            </w:r>
          </w:p>
        </w:tc>
        <w:tc>
          <w:tcPr>
            <w:tcW w:w="105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2BE627C" w14:textId="77777777">
            <w:pPr>
              <w:jc w:val="center"/>
              <w:rPr>
                <w:rFonts w:cs="Arial"/>
                <w:lang w:val="sk-SK"/>
              </w:rPr>
            </w:pPr>
            <w:r w:rsidRPr="00CC02B7">
              <w:rPr>
                <w:rFonts w:cs="Arial"/>
                <w:lang w:val="sk-SK"/>
              </w:rPr>
              <w:t>247 617</w:t>
            </w:r>
          </w:p>
        </w:tc>
        <w:tc>
          <w:tcPr>
            <w:tcW w:w="121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CD4E5D1" w14:textId="77777777">
            <w:pPr>
              <w:jc w:val="center"/>
              <w:rPr>
                <w:rFonts w:cs="Arial"/>
                <w:lang w:val="sk-SK"/>
              </w:rPr>
            </w:pPr>
            <w:r w:rsidRPr="00CC02B7">
              <w:rPr>
                <w:rFonts w:cs="Arial"/>
                <w:lang w:val="sk-SK"/>
              </w:rPr>
              <w:t>371 425</w:t>
            </w:r>
          </w:p>
        </w:tc>
        <w:tc>
          <w:tcPr>
            <w:tcW w:w="127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E817AAA" w14:textId="77777777">
            <w:pPr>
              <w:jc w:val="center"/>
              <w:rPr>
                <w:rFonts w:cs="Arial"/>
                <w:lang w:val="sk-SK"/>
              </w:rPr>
            </w:pPr>
            <w:r w:rsidRPr="00CC02B7">
              <w:rPr>
                <w:rFonts w:cs="Arial"/>
                <w:lang w:val="sk-SK"/>
              </w:rPr>
              <w:t>396 434</w:t>
            </w:r>
          </w:p>
        </w:tc>
        <w:tc>
          <w:tcPr>
            <w:tcW w:w="1057"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84B896D" w14:textId="77777777">
            <w:pPr>
              <w:jc w:val="center"/>
              <w:rPr>
                <w:rFonts w:cs="Arial"/>
                <w:lang w:val="sk-SK"/>
              </w:rPr>
            </w:pPr>
            <w:r w:rsidRPr="00CC02B7">
              <w:rPr>
                <w:rFonts w:cs="Arial"/>
                <w:lang w:val="sk-SK"/>
              </w:rPr>
              <w:t>25 009</w:t>
            </w:r>
          </w:p>
        </w:tc>
        <w:tc>
          <w:tcPr>
            <w:tcW w:w="105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4E3E0E2" w14:textId="77777777">
            <w:pPr>
              <w:jc w:val="center"/>
              <w:rPr>
                <w:rFonts w:cs="Arial"/>
                <w:lang w:val="sk-SK"/>
              </w:rPr>
            </w:pPr>
            <w:r w:rsidRPr="00CC02B7">
              <w:rPr>
                <w:rFonts w:cs="Arial"/>
                <w:lang w:val="sk-SK"/>
              </w:rPr>
              <w:t>106,73%</w:t>
            </w:r>
          </w:p>
        </w:tc>
        <w:tc>
          <w:tcPr>
            <w:tcW w:w="1057" w:type="dxa"/>
            <w:tcBorders>
              <w:top w:val="nil"/>
              <w:left w:val="nil"/>
              <w:bottom w:val="single" w:color="auto" w:sz="4" w:space="0"/>
              <w:right w:val="single" w:color="auto" w:sz="8" w:space="0"/>
            </w:tcBorders>
            <w:shd w:val="clear" w:color="auto" w:fill="auto"/>
            <w:noWrap/>
            <w:vAlign w:val="center"/>
            <w:hideMark/>
          </w:tcPr>
          <w:p w:rsidRPr="00CC02B7" w:rsidR="00CC02B7" w:rsidP="00872F49" w:rsidRDefault="00CC02B7" w14:paraId="5537001D" w14:textId="77777777">
            <w:pPr>
              <w:jc w:val="center"/>
              <w:rPr>
                <w:rFonts w:cs="Arial"/>
                <w:lang w:val="sk-SK"/>
              </w:rPr>
            </w:pPr>
            <w:r w:rsidRPr="00CC02B7">
              <w:rPr>
                <w:rFonts w:cs="Arial"/>
                <w:lang w:val="sk-SK"/>
              </w:rPr>
              <w:t>148 817</w:t>
            </w:r>
          </w:p>
        </w:tc>
      </w:tr>
      <w:tr w:rsidRPr="00CC02B7" w:rsidR="00CC02B7" w:rsidTr="00872F49" w14:paraId="1DB1845E" w14:textId="77777777">
        <w:trPr>
          <w:trHeight w:val="255"/>
        </w:trPr>
        <w:tc>
          <w:tcPr>
            <w:tcW w:w="3394" w:type="dxa"/>
            <w:tcBorders>
              <w:top w:val="nil"/>
              <w:left w:val="single" w:color="auto" w:sz="8" w:space="0"/>
              <w:bottom w:val="single" w:color="auto" w:sz="4" w:space="0"/>
              <w:right w:val="single" w:color="auto" w:sz="4" w:space="0"/>
            </w:tcBorders>
            <w:shd w:val="clear" w:color="auto" w:fill="auto"/>
            <w:noWrap/>
            <w:vAlign w:val="center"/>
            <w:hideMark/>
          </w:tcPr>
          <w:p w:rsidRPr="00CC02B7" w:rsidR="00CC02B7" w:rsidP="00872F49" w:rsidRDefault="00CC02B7" w14:paraId="011ABCDF" w14:textId="77777777">
            <w:pPr>
              <w:rPr>
                <w:rFonts w:cs="Arial"/>
                <w:sz w:val="18"/>
                <w:szCs w:val="18"/>
                <w:lang w:val="sk-SK"/>
              </w:rPr>
            </w:pPr>
            <w:r w:rsidRPr="00CC02B7">
              <w:rPr>
                <w:rFonts w:cs="Arial"/>
                <w:sz w:val="18"/>
                <w:szCs w:val="18"/>
                <w:lang w:val="sk-SK"/>
              </w:rPr>
              <w:t xml:space="preserve">             zemný plyn </w:t>
            </w:r>
          </w:p>
        </w:tc>
        <w:tc>
          <w:tcPr>
            <w:tcW w:w="105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9CC5AD3" w14:textId="77777777">
            <w:pPr>
              <w:jc w:val="center"/>
              <w:rPr>
                <w:rFonts w:cs="Arial"/>
                <w:lang w:val="sk-SK"/>
              </w:rPr>
            </w:pPr>
            <w:r w:rsidRPr="00CC02B7">
              <w:rPr>
                <w:rFonts w:cs="Arial"/>
                <w:lang w:val="sk-SK"/>
              </w:rPr>
              <w:t>367 917</w:t>
            </w:r>
          </w:p>
        </w:tc>
        <w:tc>
          <w:tcPr>
            <w:tcW w:w="121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FC54A1D" w14:textId="77777777">
            <w:pPr>
              <w:jc w:val="center"/>
              <w:rPr>
                <w:rFonts w:cs="Arial"/>
                <w:lang w:val="sk-SK"/>
              </w:rPr>
            </w:pPr>
            <w:r w:rsidRPr="00CC02B7">
              <w:rPr>
                <w:rFonts w:cs="Arial"/>
                <w:lang w:val="sk-SK"/>
              </w:rPr>
              <w:t>294 334</w:t>
            </w:r>
          </w:p>
        </w:tc>
        <w:tc>
          <w:tcPr>
            <w:tcW w:w="127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EB90A7C" w14:textId="77777777">
            <w:pPr>
              <w:jc w:val="center"/>
              <w:rPr>
                <w:rFonts w:cs="Arial"/>
                <w:lang w:val="sk-SK"/>
              </w:rPr>
            </w:pPr>
            <w:r w:rsidRPr="00CC02B7">
              <w:rPr>
                <w:rFonts w:cs="Arial"/>
                <w:lang w:val="sk-SK"/>
              </w:rPr>
              <w:t>299 826</w:t>
            </w:r>
          </w:p>
        </w:tc>
        <w:tc>
          <w:tcPr>
            <w:tcW w:w="1057"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BD4099E" w14:textId="77777777">
            <w:pPr>
              <w:jc w:val="center"/>
              <w:rPr>
                <w:rFonts w:cs="Arial"/>
                <w:lang w:val="sk-SK"/>
              </w:rPr>
            </w:pPr>
            <w:r w:rsidRPr="00CC02B7">
              <w:rPr>
                <w:rFonts w:cs="Arial"/>
                <w:lang w:val="sk-SK"/>
              </w:rPr>
              <w:t>5 492</w:t>
            </w:r>
          </w:p>
        </w:tc>
        <w:tc>
          <w:tcPr>
            <w:tcW w:w="105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081D2AE" w14:textId="77777777">
            <w:pPr>
              <w:jc w:val="center"/>
              <w:rPr>
                <w:rFonts w:cs="Arial"/>
                <w:lang w:val="sk-SK"/>
              </w:rPr>
            </w:pPr>
            <w:r w:rsidRPr="00CC02B7">
              <w:rPr>
                <w:rFonts w:cs="Arial"/>
                <w:lang w:val="sk-SK"/>
              </w:rPr>
              <w:t>101,87%</w:t>
            </w:r>
          </w:p>
        </w:tc>
        <w:tc>
          <w:tcPr>
            <w:tcW w:w="1057" w:type="dxa"/>
            <w:tcBorders>
              <w:top w:val="nil"/>
              <w:left w:val="nil"/>
              <w:bottom w:val="single" w:color="auto" w:sz="4" w:space="0"/>
              <w:right w:val="single" w:color="auto" w:sz="8" w:space="0"/>
            </w:tcBorders>
            <w:shd w:val="clear" w:color="auto" w:fill="auto"/>
            <w:noWrap/>
            <w:vAlign w:val="center"/>
            <w:hideMark/>
          </w:tcPr>
          <w:p w:rsidRPr="00CC02B7" w:rsidR="00CC02B7" w:rsidP="00872F49" w:rsidRDefault="00CC02B7" w14:paraId="3F7C46B6" w14:textId="77777777">
            <w:pPr>
              <w:jc w:val="center"/>
              <w:rPr>
                <w:rFonts w:cs="Arial"/>
                <w:lang w:val="sk-SK"/>
              </w:rPr>
            </w:pPr>
            <w:r w:rsidRPr="00CC02B7">
              <w:rPr>
                <w:rFonts w:cs="Arial"/>
                <w:lang w:val="sk-SK"/>
              </w:rPr>
              <w:t>-68 091</w:t>
            </w:r>
          </w:p>
        </w:tc>
      </w:tr>
      <w:tr w:rsidRPr="00CC02B7" w:rsidR="00CC02B7" w:rsidTr="00872F49" w14:paraId="44822D96" w14:textId="77777777">
        <w:trPr>
          <w:trHeight w:val="270"/>
        </w:trPr>
        <w:tc>
          <w:tcPr>
            <w:tcW w:w="3394" w:type="dxa"/>
            <w:tcBorders>
              <w:top w:val="nil"/>
              <w:left w:val="single" w:color="auto" w:sz="8" w:space="0"/>
              <w:bottom w:val="single" w:color="auto" w:sz="8" w:space="0"/>
              <w:right w:val="single" w:color="auto" w:sz="4" w:space="0"/>
            </w:tcBorders>
            <w:shd w:val="clear" w:color="auto" w:fill="auto"/>
            <w:noWrap/>
            <w:vAlign w:val="center"/>
            <w:hideMark/>
          </w:tcPr>
          <w:p w:rsidRPr="00CC02B7" w:rsidR="00CC02B7" w:rsidP="00872F49" w:rsidRDefault="00CC02B7" w14:paraId="3E2FD23B" w14:textId="77777777">
            <w:pPr>
              <w:rPr>
                <w:rFonts w:cs="Arial"/>
                <w:sz w:val="18"/>
                <w:szCs w:val="18"/>
                <w:lang w:val="sk-SK"/>
              </w:rPr>
            </w:pPr>
            <w:r w:rsidRPr="00CC02B7">
              <w:rPr>
                <w:rFonts w:cs="Arial"/>
                <w:sz w:val="18"/>
                <w:szCs w:val="18"/>
                <w:lang w:val="sk-SK"/>
              </w:rPr>
              <w:t xml:space="preserve">             voda</w:t>
            </w:r>
          </w:p>
        </w:tc>
        <w:tc>
          <w:tcPr>
            <w:tcW w:w="1056" w:type="dxa"/>
            <w:tcBorders>
              <w:top w:val="nil"/>
              <w:left w:val="nil"/>
              <w:bottom w:val="single" w:color="auto" w:sz="8" w:space="0"/>
              <w:right w:val="single" w:color="auto" w:sz="4" w:space="0"/>
            </w:tcBorders>
            <w:shd w:val="clear" w:color="auto" w:fill="auto"/>
            <w:noWrap/>
            <w:vAlign w:val="center"/>
            <w:hideMark/>
          </w:tcPr>
          <w:p w:rsidRPr="00CC02B7" w:rsidR="00CC02B7" w:rsidP="00872F49" w:rsidRDefault="00CC02B7" w14:paraId="4BA0F13B" w14:textId="77777777">
            <w:pPr>
              <w:jc w:val="center"/>
              <w:rPr>
                <w:rFonts w:cs="Arial"/>
                <w:lang w:val="sk-SK"/>
              </w:rPr>
            </w:pPr>
            <w:r w:rsidRPr="00CC02B7">
              <w:rPr>
                <w:rFonts w:cs="Arial"/>
                <w:lang w:val="sk-SK"/>
              </w:rPr>
              <w:t>66 058</w:t>
            </w:r>
          </w:p>
        </w:tc>
        <w:tc>
          <w:tcPr>
            <w:tcW w:w="1212" w:type="dxa"/>
            <w:tcBorders>
              <w:top w:val="nil"/>
              <w:left w:val="nil"/>
              <w:bottom w:val="single" w:color="auto" w:sz="8" w:space="0"/>
              <w:right w:val="single" w:color="auto" w:sz="4" w:space="0"/>
            </w:tcBorders>
            <w:shd w:val="clear" w:color="auto" w:fill="auto"/>
            <w:noWrap/>
            <w:vAlign w:val="center"/>
            <w:hideMark/>
          </w:tcPr>
          <w:p w:rsidRPr="00CC02B7" w:rsidR="00CC02B7" w:rsidP="00872F49" w:rsidRDefault="00CC02B7" w14:paraId="78534F6E" w14:textId="77777777">
            <w:pPr>
              <w:jc w:val="center"/>
              <w:rPr>
                <w:rFonts w:cs="Arial"/>
                <w:lang w:val="sk-SK"/>
              </w:rPr>
            </w:pPr>
            <w:r w:rsidRPr="00CC02B7">
              <w:rPr>
                <w:rFonts w:cs="Arial"/>
                <w:lang w:val="sk-SK"/>
              </w:rPr>
              <w:t>76 650</w:t>
            </w:r>
          </w:p>
        </w:tc>
        <w:tc>
          <w:tcPr>
            <w:tcW w:w="1276" w:type="dxa"/>
            <w:tcBorders>
              <w:top w:val="nil"/>
              <w:left w:val="nil"/>
              <w:bottom w:val="single" w:color="auto" w:sz="8" w:space="0"/>
              <w:right w:val="single" w:color="auto" w:sz="4" w:space="0"/>
            </w:tcBorders>
            <w:shd w:val="clear" w:color="auto" w:fill="auto"/>
            <w:noWrap/>
            <w:vAlign w:val="center"/>
            <w:hideMark/>
          </w:tcPr>
          <w:p w:rsidRPr="00CC02B7" w:rsidR="00CC02B7" w:rsidP="00872F49" w:rsidRDefault="00CC02B7" w14:paraId="2F1B177D" w14:textId="77777777">
            <w:pPr>
              <w:jc w:val="center"/>
              <w:rPr>
                <w:rFonts w:cs="Arial"/>
                <w:lang w:val="sk-SK"/>
              </w:rPr>
            </w:pPr>
            <w:r w:rsidRPr="00CC02B7">
              <w:rPr>
                <w:rFonts w:cs="Arial"/>
                <w:lang w:val="sk-SK"/>
              </w:rPr>
              <w:t>73 808</w:t>
            </w:r>
          </w:p>
        </w:tc>
        <w:tc>
          <w:tcPr>
            <w:tcW w:w="1057" w:type="dxa"/>
            <w:tcBorders>
              <w:top w:val="nil"/>
              <w:left w:val="nil"/>
              <w:bottom w:val="single" w:color="auto" w:sz="8" w:space="0"/>
              <w:right w:val="single" w:color="auto" w:sz="4" w:space="0"/>
            </w:tcBorders>
            <w:shd w:val="clear" w:color="auto" w:fill="auto"/>
            <w:noWrap/>
            <w:vAlign w:val="center"/>
            <w:hideMark/>
          </w:tcPr>
          <w:p w:rsidRPr="00CC02B7" w:rsidR="00CC02B7" w:rsidP="00872F49" w:rsidRDefault="00CC02B7" w14:paraId="3D60D8DF" w14:textId="77777777">
            <w:pPr>
              <w:jc w:val="center"/>
              <w:rPr>
                <w:rFonts w:cs="Arial"/>
                <w:lang w:val="sk-SK"/>
              </w:rPr>
            </w:pPr>
            <w:r w:rsidRPr="00CC02B7">
              <w:rPr>
                <w:rFonts w:cs="Arial"/>
                <w:lang w:val="sk-SK"/>
              </w:rPr>
              <w:t>-2 842</w:t>
            </w:r>
          </w:p>
        </w:tc>
        <w:tc>
          <w:tcPr>
            <w:tcW w:w="1056" w:type="dxa"/>
            <w:tcBorders>
              <w:top w:val="nil"/>
              <w:left w:val="nil"/>
              <w:bottom w:val="single" w:color="auto" w:sz="8" w:space="0"/>
              <w:right w:val="single" w:color="auto" w:sz="4" w:space="0"/>
            </w:tcBorders>
            <w:shd w:val="clear" w:color="auto" w:fill="auto"/>
            <w:noWrap/>
            <w:vAlign w:val="center"/>
            <w:hideMark/>
          </w:tcPr>
          <w:p w:rsidRPr="00CC02B7" w:rsidR="00CC02B7" w:rsidP="00872F49" w:rsidRDefault="00CC02B7" w14:paraId="476CC145" w14:textId="77777777">
            <w:pPr>
              <w:jc w:val="center"/>
              <w:rPr>
                <w:rFonts w:cs="Arial"/>
                <w:lang w:val="sk-SK"/>
              </w:rPr>
            </w:pPr>
            <w:r w:rsidRPr="00CC02B7">
              <w:rPr>
                <w:rFonts w:cs="Arial"/>
                <w:lang w:val="sk-SK"/>
              </w:rPr>
              <w:t>96,29%</w:t>
            </w:r>
          </w:p>
        </w:tc>
        <w:tc>
          <w:tcPr>
            <w:tcW w:w="1057" w:type="dxa"/>
            <w:tcBorders>
              <w:top w:val="nil"/>
              <w:left w:val="nil"/>
              <w:bottom w:val="single" w:color="auto" w:sz="8" w:space="0"/>
              <w:right w:val="single" w:color="auto" w:sz="8" w:space="0"/>
            </w:tcBorders>
            <w:shd w:val="clear" w:color="auto" w:fill="auto"/>
            <w:noWrap/>
            <w:vAlign w:val="center"/>
            <w:hideMark/>
          </w:tcPr>
          <w:p w:rsidRPr="00CC02B7" w:rsidR="00CC02B7" w:rsidP="00872F49" w:rsidRDefault="00CC02B7" w14:paraId="323F613D" w14:textId="77777777">
            <w:pPr>
              <w:jc w:val="center"/>
              <w:rPr>
                <w:rFonts w:cs="Arial"/>
                <w:lang w:val="sk-SK"/>
              </w:rPr>
            </w:pPr>
            <w:r w:rsidRPr="00CC02B7">
              <w:rPr>
                <w:rFonts w:cs="Arial"/>
                <w:lang w:val="sk-SK"/>
              </w:rPr>
              <w:t>7 750</w:t>
            </w:r>
          </w:p>
        </w:tc>
      </w:tr>
      <w:tr w:rsidRPr="00CC02B7" w:rsidR="00CC02B7" w:rsidTr="00872F49" w14:paraId="5FC5319D" w14:textId="77777777">
        <w:trPr>
          <w:trHeight w:val="270"/>
        </w:trPr>
        <w:tc>
          <w:tcPr>
            <w:tcW w:w="3394" w:type="dxa"/>
            <w:tcBorders>
              <w:top w:val="nil"/>
              <w:left w:val="single" w:color="auto" w:sz="4" w:space="0"/>
              <w:bottom w:val="nil"/>
              <w:right w:val="single" w:color="auto" w:sz="4" w:space="0"/>
            </w:tcBorders>
            <w:shd w:val="clear" w:color="auto" w:fill="auto"/>
            <w:noWrap/>
            <w:vAlign w:val="center"/>
            <w:hideMark/>
          </w:tcPr>
          <w:p w:rsidRPr="00CC02B7" w:rsidR="00CC02B7" w:rsidP="00872F49" w:rsidRDefault="00CC02B7" w14:paraId="511BB7D2" w14:textId="77777777">
            <w:pPr>
              <w:rPr>
                <w:rFonts w:cs="Arial"/>
                <w:lang w:val="sk-SK"/>
              </w:rPr>
            </w:pPr>
            <w:r w:rsidRPr="00CC02B7">
              <w:rPr>
                <w:rFonts w:cs="Arial"/>
                <w:lang w:val="sk-SK"/>
              </w:rPr>
              <w:t>Náklady na predaný tovar</w:t>
            </w:r>
          </w:p>
        </w:tc>
        <w:tc>
          <w:tcPr>
            <w:tcW w:w="1056" w:type="dxa"/>
            <w:tcBorders>
              <w:top w:val="nil"/>
              <w:left w:val="nil"/>
              <w:bottom w:val="nil"/>
              <w:right w:val="single" w:color="auto" w:sz="4" w:space="0"/>
            </w:tcBorders>
            <w:shd w:val="clear" w:color="auto" w:fill="auto"/>
            <w:noWrap/>
            <w:vAlign w:val="center"/>
            <w:hideMark/>
          </w:tcPr>
          <w:p w:rsidRPr="00CC02B7" w:rsidR="00CC02B7" w:rsidP="00872F49" w:rsidRDefault="00CC02B7" w14:paraId="2F67D572" w14:textId="77777777">
            <w:pPr>
              <w:jc w:val="center"/>
              <w:rPr>
                <w:rFonts w:cs="Arial"/>
                <w:lang w:val="sk-SK"/>
              </w:rPr>
            </w:pPr>
            <w:r w:rsidRPr="00CC02B7">
              <w:rPr>
                <w:rFonts w:cs="Arial"/>
                <w:lang w:val="sk-SK"/>
              </w:rPr>
              <w:t>27 789</w:t>
            </w:r>
          </w:p>
        </w:tc>
        <w:tc>
          <w:tcPr>
            <w:tcW w:w="1212" w:type="dxa"/>
            <w:tcBorders>
              <w:top w:val="nil"/>
              <w:left w:val="nil"/>
              <w:bottom w:val="nil"/>
              <w:right w:val="single" w:color="auto" w:sz="4" w:space="0"/>
            </w:tcBorders>
            <w:shd w:val="clear" w:color="auto" w:fill="auto"/>
            <w:noWrap/>
            <w:vAlign w:val="center"/>
            <w:hideMark/>
          </w:tcPr>
          <w:p w:rsidRPr="00CC02B7" w:rsidR="00CC02B7" w:rsidP="00872F49" w:rsidRDefault="00CC02B7" w14:paraId="3D744E4E" w14:textId="77777777">
            <w:pPr>
              <w:jc w:val="center"/>
              <w:rPr>
                <w:rFonts w:cs="Arial"/>
                <w:lang w:val="sk-SK"/>
              </w:rPr>
            </w:pPr>
            <w:r w:rsidRPr="00CC02B7">
              <w:rPr>
                <w:rFonts w:cs="Arial"/>
                <w:lang w:val="sk-SK"/>
              </w:rPr>
              <w:t>33 328</w:t>
            </w:r>
          </w:p>
        </w:tc>
        <w:tc>
          <w:tcPr>
            <w:tcW w:w="1276" w:type="dxa"/>
            <w:tcBorders>
              <w:top w:val="nil"/>
              <w:left w:val="nil"/>
              <w:bottom w:val="nil"/>
              <w:right w:val="single" w:color="auto" w:sz="4" w:space="0"/>
            </w:tcBorders>
            <w:shd w:val="clear" w:color="auto" w:fill="auto"/>
            <w:noWrap/>
            <w:vAlign w:val="center"/>
            <w:hideMark/>
          </w:tcPr>
          <w:p w:rsidRPr="00CC02B7" w:rsidR="00CC02B7" w:rsidP="00872F49" w:rsidRDefault="00CC02B7" w14:paraId="31ECE2A6" w14:textId="77777777">
            <w:pPr>
              <w:jc w:val="center"/>
              <w:rPr>
                <w:rFonts w:cs="Arial"/>
                <w:lang w:val="sk-SK"/>
              </w:rPr>
            </w:pPr>
            <w:r w:rsidRPr="00CC02B7">
              <w:rPr>
                <w:rFonts w:cs="Arial"/>
                <w:lang w:val="sk-SK"/>
              </w:rPr>
              <w:t>33 965</w:t>
            </w:r>
          </w:p>
        </w:tc>
        <w:tc>
          <w:tcPr>
            <w:tcW w:w="1057" w:type="dxa"/>
            <w:tcBorders>
              <w:top w:val="nil"/>
              <w:left w:val="nil"/>
              <w:bottom w:val="nil"/>
              <w:right w:val="single" w:color="auto" w:sz="4" w:space="0"/>
            </w:tcBorders>
            <w:shd w:val="clear" w:color="auto" w:fill="auto"/>
            <w:noWrap/>
            <w:vAlign w:val="center"/>
            <w:hideMark/>
          </w:tcPr>
          <w:p w:rsidRPr="00CC02B7" w:rsidR="00CC02B7" w:rsidP="00872F49" w:rsidRDefault="00CC02B7" w14:paraId="67BFCBC0" w14:textId="77777777">
            <w:pPr>
              <w:jc w:val="center"/>
              <w:rPr>
                <w:rFonts w:cs="Arial"/>
                <w:lang w:val="sk-SK"/>
              </w:rPr>
            </w:pPr>
            <w:r w:rsidRPr="00CC02B7">
              <w:rPr>
                <w:rFonts w:cs="Arial"/>
                <w:lang w:val="sk-SK"/>
              </w:rPr>
              <w:t>637</w:t>
            </w:r>
          </w:p>
        </w:tc>
        <w:tc>
          <w:tcPr>
            <w:tcW w:w="1056" w:type="dxa"/>
            <w:tcBorders>
              <w:top w:val="nil"/>
              <w:left w:val="nil"/>
              <w:bottom w:val="nil"/>
              <w:right w:val="single" w:color="auto" w:sz="4" w:space="0"/>
            </w:tcBorders>
            <w:shd w:val="clear" w:color="auto" w:fill="auto"/>
            <w:noWrap/>
            <w:vAlign w:val="center"/>
            <w:hideMark/>
          </w:tcPr>
          <w:p w:rsidRPr="00CC02B7" w:rsidR="00CC02B7" w:rsidP="00872F49" w:rsidRDefault="00CC02B7" w14:paraId="43F86F99" w14:textId="77777777">
            <w:pPr>
              <w:jc w:val="center"/>
              <w:rPr>
                <w:rFonts w:cs="Arial"/>
                <w:lang w:val="sk-SK"/>
              </w:rPr>
            </w:pPr>
            <w:r w:rsidRPr="00CC02B7">
              <w:rPr>
                <w:rFonts w:cs="Arial"/>
                <w:lang w:val="sk-SK"/>
              </w:rPr>
              <w:t>101,91%</w:t>
            </w:r>
          </w:p>
        </w:tc>
        <w:tc>
          <w:tcPr>
            <w:tcW w:w="1057" w:type="dxa"/>
            <w:tcBorders>
              <w:top w:val="nil"/>
              <w:left w:val="nil"/>
              <w:bottom w:val="nil"/>
              <w:right w:val="single" w:color="auto" w:sz="4" w:space="0"/>
            </w:tcBorders>
            <w:shd w:val="clear" w:color="auto" w:fill="auto"/>
            <w:noWrap/>
            <w:vAlign w:val="center"/>
            <w:hideMark/>
          </w:tcPr>
          <w:p w:rsidRPr="00CC02B7" w:rsidR="00CC02B7" w:rsidP="00872F49" w:rsidRDefault="00CC02B7" w14:paraId="2CDE1B2C" w14:textId="77777777">
            <w:pPr>
              <w:jc w:val="center"/>
              <w:rPr>
                <w:rFonts w:cs="Arial"/>
                <w:lang w:val="sk-SK"/>
              </w:rPr>
            </w:pPr>
            <w:r w:rsidRPr="00CC02B7">
              <w:rPr>
                <w:rFonts w:cs="Arial"/>
                <w:lang w:val="sk-SK"/>
              </w:rPr>
              <w:t>6 176</w:t>
            </w:r>
          </w:p>
        </w:tc>
      </w:tr>
      <w:tr w:rsidRPr="00CC02B7" w:rsidR="00CC02B7" w:rsidTr="00872F49" w14:paraId="5C7B582A" w14:textId="77777777">
        <w:trPr>
          <w:trHeight w:val="255"/>
        </w:trPr>
        <w:tc>
          <w:tcPr>
            <w:tcW w:w="3394" w:type="dxa"/>
            <w:tcBorders>
              <w:top w:val="single" w:color="auto" w:sz="8" w:space="0"/>
              <w:left w:val="single" w:color="auto" w:sz="8" w:space="0"/>
              <w:bottom w:val="single" w:color="auto" w:sz="4" w:space="0"/>
              <w:right w:val="single" w:color="auto" w:sz="4" w:space="0"/>
            </w:tcBorders>
            <w:shd w:val="clear" w:color="auto" w:fill="auto"/>
            <w:noWrap/>
            <w:vAlign w:val="center"/>
            <w:hideMark/>
          </w:tcPr>
          <w:p w:rsidRPr="00CC02B7" w:rsidR="00CC02B7" w:rsidP="00872F49" w:rsidRDefault="00CC02B7" w14:paraId="2B0D2A94" w14:textId="77777777">
            <w:pPr>
              <w:rPr>
                <w:rFonts w:cs="Arial"/>
                <w:lang w:val="sk-SK"/>
              </w:rPr>
            </w:pPr>
            <w:r w:rsidRPr="00CC02B7">
              <w:rPr>
                <w:rFonts w:cs="Arial"/>
                <w:lang w:val="sk-SK"/>
              </w:rPr>
              <w:t>Opravy a udržovanie</w:t>
            </w:r>
          </w:p>
        </w:tc>
        <w:tc>
          <w:tcPr>
            <w:tcW w:w="1056" w:type="dxa"/>
            <w:tcBorders>
              <w:top w:val="single" w:color="auto" w:sz="8" w:space="0"/>
              <w:left w:val="nil"/>
              <w:bottom w:val="single" w:color="auto" w:sz="4" w:space="0"/>
              <w:right w:val="single" w:color="auto" w:sz="4" w:space="0"/>
            </w:tcBorders>
            <w:shd w:val="clear" w:color="auto" w:fill="auto"/>
            <w:noWrap/>
            <w:vAlign w:val="center"/>
            <w:hideMark/>
          </w:tcPr>
          <w:p w:rsidRPr="00CC02B7" w:rsidR="00CC02B7" w:rsidP="00872F49" w:rsidRDefault="00CC02B7" w14:paraId="332741BD" w14:textId="77777777">
            <w:pPr>
              <w:jc w:val="center"/>
              <w:rPr>
                <w:rFonts w:cs="Arial"/>
                <w:lang w:val="sk-SK"/>
              </w:rPr>
            </w:pPr>
            <w:r w:rsidRPr="00CC02B7">
              <w:rPr>
                <w:rFonts w:cs="Arial"/>
                <w:lang w:val="sk-SK"/>
              </w:rPr>
              <w:t>338 980</w:t>
            </w:r>
          </w:p>
        </w:tc>
        <w:tc>
          <w:tcPr>
            <w:tcW w:w="1212" w:type="dxa"/>
            <w:tcBorders>
              <w:top w:val="single" w:color="auto" w:sz="8" w:space="0"/>
              <w:left w:val="nil"/>
              <w:bottom w:val="single" w:color="auto" w:sz="4" w:space="0"/>
              <w:right w:val="single" w:color="auto" w:sz="4" w:space="0"/>
            </w:tcBorders>
            <w:shd w:val="clear" w:color="auto" w:fill="auto"/>
            <w:noWrap/>
            <w:vAlign w:val="center"/>
            <w:hideMark/>
          </w:tcPr>
          <w:p w:rsidRPr="00CC02B7" w:rsidR="00CC02B7" w:rsidP="00872F49" w:rsidRDefault="00CC02B7" w14:paraId="0411BE90" w14:textId="77777777">
            <w:pPr>
              <w:jc w:val="center"/>
              <w:rPr>
                <w:rFonts w:cs="Arial"/>
                <w:lang w:val="sk-SK"/>
              </w:rPr>
            </w:pPr>
            <w:r w:rsidRPr="00CC02B7">
              <w:rPr>
                <w:rFonts w:cs="Arial"/>
                <w:lang w:val="sk-SK"/>
              </w:rPr>
              <w:t>672 735</w:t>
            </w:r>
          </w:p>
        </w:tc>
        <w:tc>
          <w:tcPr>
            <w:tcW w:w="1276" w:type="dxa"/>
            <w:tcBorders>
              <w:top w:val="single" w:color="auto" w:sz="8" w:space="0"/>
              <w:left w:val="nil"/>
              <w:bottom w:val="single" w:color="auto" w:sz="4" w:space="0"/>
              <w:right w:val="single" w:color="auto" w:sz="4" w:space="0"/>
            </w:tcBorders>
            <w:shd w:val="clear" w:color="auto" w:fill="auto"/>
            <w:noWrap/>
            <w:vAlign w:val="center"/>
            <w:hideMark/>
          </w:tcPr>
          <w:p w:rsidRPr="00CC02B7" w:rsidR="00CC02B7" w:rsidP="00872F49" w:rsidRDefault="00CC02B7" w14:paraId="37C8580E" w14:textId="77777777">
            <w:pPr>
              <w:jc w:val="center"/>
              <w:rPr>
                <w:rFonts w:cs="Arial"/>
                <w:lang w:val="sk-SK"/>
              </w:rPr>
            </w:pPr>
            <w:r w:rsidRPr="00CC02B7">
              <w:rPr>
                <w:rFonts w:cs="Arial"/>
                <w:lang w:val="sk-SK"/>
              </w:rPr>
              <w:t>453 234</w:t>
            </w:r>
          </w:p>
        </w:tc>
        <w:tc>
          <w:tcPr>
            <w:tcW w:w="1057" w:type="dxa"/>
            <w:tcBorders>
              <w:top w:val="single" w:color="auto" w:sz="8" w:space="0"/>
              <w:left w:val="nil"/>
              <w:bottom w:val="single" w:color="auto" w:sz="4" w:space="0"/>
              <w:right w:val="single" w:color="auto" w:sz="4" w:space="0"/>
            </w:tcBorders>
            <w:shd w:val="clear" w:color="auto" w:fill="auto"/>
            <w:noWrap/>
            <w:vAlign w:val="center"/>
            <w:hideMark/>
          </w:tcPr>
          <w:p w:rsidRPr="00CC02B7" w:rsidR="00CC02B7" w:rsidP="00872F49" w:rsidRDefault="00CC02B7" w14:paraId="1BE6DE57" w14:textId="77777777">
            <w:pPr>
              <w:jc w:val="center"/>
              <w:rPr>
                <w:rFonts w:cs="Arial"/>
                <w:lang w:val="sk-SK"/>
              </w:rPr>
            </w:pPr>
            <w:r w:rsidRPr="00CC02B7">
              <w:rPr>
                <w:rFonts w:cs="Arial"/>
                <w:lang w:val="sk-SK"/>
              </w:rPr>
              <w:t>-219 501</w:t>
            </w:r>
          </w:p>
        </w:tc>
        <w:tc>
          <w:tcPr>
            <w:tcW w:w="1056" w:type="dxa"/>
            <w:tcBorders>
              <w:top w:val="single" w:color="auto" w:sz="8" w:space="0"/>
              <w:left w:val="nil"/>
              <w:bottom w:val="single" w:color="auto" w:sz="4" w:space="0"/>
              <w:right w:val="single" w:color="auto" w:sz="4" w:space="0"/>
            </w:tcBorders>
            <w:shd w:val="clear" w:color="auto" w:fill="auto"/>
            <w:noWrap/>
            <w:vAlign w:val="center"/>
            <w:hideMark/>
          </w:tcPr>
          <w:p w:rsidRPr="00CC02B7" w:rsidR="00CC02B7" w:rsidP="00872F49" w:rsidRDefault="00CC02B7" w14:paraId="02EC6D80" w14:textId="77777777">
            <w:pPr>
              <w:jc w:val="center"/>
              <w:rPr>
                <w:rFonts w:cs="Arial"/>
                <w:lang w:val="sk-SK"/>
              </w:rPr>
            </w:pPr>
            <w:r w:rsidRPr="00CC02B7">
              <w:rPr>
                <w:rFonts w:cs="Arial"/>
                <w:lang w:val="sk-SK"/>
              </w:rPr>
              <w:t>67,37%</w:t>
            </w:r>
          </w:p>
        </w:tc>
        <w:tc>
          <w:tcPr>
            <w:tcW w:w="1057" w:type="dxa"/>
            <w:tcBorders>
              <w:top w:val="single" w:color="auto" w:sz="8" w:space="0"/>
              <w:left w:val="nil"/>
              <w:bottom w:val="single" w:color="auto" w:sz="4" w:space="0"/>
              <w:right w:val="single" w:color="auto" w:sz="8" w:space="0"/>
            </w:tcBorders>
            <w:shd w:val="clear" w:color="auto" w:fill="auto"/>
            <w:noWrap/>
            <w:vAlign w:val="center"/>
            <w:hideMark/>
          </w:tcPr>
          <w:p w:rsidRPr="00CC02B7" w:rsidR="00CC02B7" w:rsidP="00872F49" w:rsidRDefault="00CC02B7" w14:paraId="43317C53" w14:textId="77777777">
            <w:pPr>
              <w:jc w:val="center"/>
              <w:rPr>
                <w:rFonts w:cs="Arial"/>
                <w:lang w:val="sk-SK"/>
              </w:rPr>
            </w:pPr>
            <w:r w:rsidRPr="00CC02B7">
              <w:rPr>
                <w:rFonts w:cs="Arial"/>
                <w:lang w:val="sk-SK"/>
              </w:rPr>
              <w:t>114 254</w:t>
            </w:r>
          </w:p>
        </w:tc>
      </w:tr>
      <w:tr w:rsidRPr="00CC02B7" w:rsidR="00CC02B7" w:rsidTr="00872F49" w14:paraId="08ACD6FC" w14:textId="77777777">
        <w:trPr>
          <w:trHeight w:val="255"/>
        </w:trPr>
        <w:tc>
          <w:tcPr>
            <w:tcW w:w="3394" w:type="dxa"/>
            <w:tcBorders>
              <w:top w:val="nil"/>
              <w:left w:val="single" w:color="auto" w:sz="8" w:space="0"/>
              <w:bottom w:val="single" w:color="auto" w:sz="4" w:space="0"/>
              <w:right w:val="single" w:color="auto" w:sz="4" w:space="0"/>
            </w:tcBorders>
            <w:shd w:val="clear" w:color="auto" w:fill="auto"/>
            <w:noWrap/>
            <w:vAlign w:val="center"/>
            <w:hideMark/>
          </w:tcPr>
          <w:p w:rsidRPr="00CC02B7" w:rsidR="00CC02B7" w:rsidP="00872F49" w:rsidRDefault="00CC02B7" w14:paraId="02F23634" w14:textId="77777777">
            <w:pPr>
              <w:rPr>
                <w:rFonts w:cs="Arial"/>
                <w:lang w:val="sk-SK"/>
              </w:rPr>
            </w:pPr>
            <w:r w:rsidRPr="00CC02B7">
              <w:rPr>
                <w:rFonts w:cs="Arial"/>
                <w:lang w:val="sk-SK"/>
              </w:rPr>
              <w:t>Cestovné</w:t>
            </w:r>
          </w:p>
        </w:tc>
        <w:tc>
          <w:tcPr>
            <w:tcW w:w="105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1160E6F" w14:textId="77777777">
            <w:pPr>
              <w:jc w:val="center"/>
              <w:rPr>
                <w:rFonts w:cs="Arial"/>
                <w:lang w:val="sk-SK"/>
              </w:rPr>
            </w:pPr>
            <w:r w:rsidRPr="00CC02B7">
              <w:rPr>
                <w:rFonts w:cs="Arial"/>
                <w:lang w:val="sk-SK"/>
              </w:rPr>
              <w:t>1 603</w:t>
            </w:r>
          </w:p>
        </w:tc>
        <w:tc>
          <w:tcPr>
            <w:tcW w:w="121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6346BE0" w14:textId="77777777">
            <w:pPr>
              <w:jc w:val="center"/>
              <w:rPr>
                <w:rFonts w:cs="Arial"/>
                <w:lang w:val="sk-SK"/>
              </w:rPr>
            </w:pPr>
            <w:r w:rsidRPr="00CC02B7">
              <w:rPr>
                <w:rFonts w:cs="Arial"/>
                <w:lang w:val="sk-SK"/>
              </w:rPr>
              <w:t>9 026</w:t>
            </w:r>
          </w:p>
        </w:tc>
        <w:tc>
          <w:tcPr>
            <w:tcW w:w="127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41B6006" w14:textId="77777777">
            <w:pPr>
              <w:jc w:val="center"/>
              <w:rPr>
                <w:rFonts w:cs="Arial"/>
                <w:lang w:val="sk-SK"/>
              </w:rPr>
            </w:pPr>
            <w:r w:rsidRPr="00CC02B7">
              <w:rPr>
                <w:rFonts w:cs="Arial"/>
                <w:lang w:val="sk-SK"/>
              </w:rPr>
              <w:t>9 985</w:t>
            </w:r>
          </w:p>
        </w:tc>
        <w:tc>
          <w:tcPr>
            <w:tcW w:w="1057"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93F6C05" w14:textId="77777777">
            <w:pPr>
              <w:jc w:val="center"/>
              <w:rPr>
                <w:rFonts w:cs="Arial"/>
                <w:lang w:val="sk-SK"/>
              </w:rPr>
            </w:pPr>
            <w:r w:rsidRPr="00CC02B7">
              <w:rPr>
                <w:rFonts w:cs="Arial"/>
                <w:lang w:val="sk-SK"/>
              </w:rPr>
              <w:t>959</w:t>
            </w:r>
          </w:p>
        </w:tc>
        <w:tc>
          <w:tcPr>
            <w:tcW w:w="105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11FCB3F" w14:textId="77777777">
            <w:pPr>
              <w:jc w:val="center"/>
              <w:rPr>
                <w:rFonts w:cs="Arial"/>
                <w:lang w:val="sk-SK"/>
              </w:rPr>
            </w:pPr>
            <w:r w:rsidRPr="00CC02B7">
              <w:rPr>
                <w:rFonts w:cs="Arial"/>
                <w:lang w:val="sk-SK"/>
              </w:rPr>
              <w:t>110,62%</w:t>
            </w:r>
          </w:p>
        </w:tc>
        <w:tc>
          <w:tcPr>
            <w:tcW w:w="1057" w:type="dxa"/>
            <w:tcBorders>
              <w:top w:val="nil"/>
              <w:left w:val="nil"/>
              <w:bottom w:val="single" w:color="auto" w:sz="4" w:space="0"/>
              <w:right w:val="single" w:color="auto" w:sz="8" w:space="0"/>
            </w:tcBorders>
            <w:shd w:val="clear" w:color="auto" w:fill="auto"/>
            <w:noWrap/>
            <w:vAlign w:val="center"/>
            <w:hideMark/>
          </w:tcPr>
          <w:p w:rsidRPr="00CC02B7" w:rsidR="00CC02B7" w:rsidP="00872F49" w:rsidRDefault="00CC02B7" w14:paraId="3BC4D1AE" w14:textId="77777777">
            <w:pPr>
              <w:jc w:val="center"/>
              <w:rPr>
                <w:rFonts w:cs="Arial"/>
                <w:lang w:val="sk-SK"/>
              </w:rPr>
            </w:pPr>
            <w:r w:rsidRPr="00CC02B7">
              <w:rPr>
                <w:rFonts w:cs="Arial"/>
                <w:lang w:val="sk-SK"/>
              </w:rPr>
              <w:t>8 382</w:t>
            </w:r>
          </w:p>
        </w:tc>
      </w:tr>
      <w:tr w:rsidRPr="00CC02B7" w:rsidR="00CC02B7" w:rsidTr="00872F49" w14:paraId="11BD6A21" w14:textId="77777777">
        <w:trPr>
          <w:trHeight w:val="255"/>
        </w:trPr>
        <w:tc>
          <w:tcPr>
            <w:tcW w:w="3394" w:type="dxa"/>
            <w:tcBorders>
              <w:top w:val="nil"/>
              <w:left w:val="single" w:color="auto" w:sz="8" w:space="0"/>
              <w:bottom w:val="single" w:color="auto" w:sz="4" w:space="0"/>
              <w:right w:val="single" w:color="auto" w:sz="4" w:space="0"/>
            </w:tcBorders>
            <w:shd w:val="clear" w:color="auto" w:fill="auto"/>
            <w:noWrap/>
            <w:vAlign w:val="center"/>
            <w:hideMark/>
          </w:tcPr>
          <w:p w:rsidRPr="00CC02B7" w:rsidR="00CC02B7" w:rsidP="00872F49" w:rsidRDefault="00CC02B7" w14:paraId="69C02729" w14:textId="77777777">
            <w:pPr>
              <w:rPr>
                <w:rFonts w:cs="Arial"/>
                <w:lang w:val="sk-SK"/>
              </w:rPr>
            </w:pPr>
            <w:r w:rsidRPr="00CC02B7">
              <w:rPr>
                <w:rFonts w:cs="Arial"/>
                <w:lang w:val="sk-SK"/>
              </w:rPr>
              <w:t>Náklady na reprezentáciu</w:t>
            </w:r>
          </w:p>
        </w:tc>
        <w:tc>
          <w:tcPr>
            <w:tcW w:w="105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BAB30C8" w14:textId="77777777">
            <w:pPr>
              <w:jc w:val="center"/>
              <w:rPr>
                <w:rFonts w:cs="Arial"/>
                <w:lang w:val="sk-SK"/>
              </w:rPr>
            </w:pPr>
            <w:r w:rsidRPr="00CC02B7">
              <w:rPr>
                <w:rFonts w:cs="Arial"/>
                <w:lang w:val="sk-SK"/>
              </w:rPr>
              <w:t>33 379</w:t>
            </w:r>
          </w:p>
        </w:tc>
        <w:tc>
          <w:tcPr>
            <w:tcW w:w="121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17B16D0" w14:textId="77777777">
            <w:pPr>
              <w:jc w:val="center"/>
              <w:rPr>
                <w:rFonts w:cs="Arial"/>
                <w:lang w:val="sk-SK"/>
              </w:rPr>
            </w:pPr>
            <w:r w:rsidRPr="00CC02B7">
              <w:rPr>
                <w:rFonts w:cs="Arial"/>
                <w:lang w:val="sk-SK"/>
              </w:rPr>
              <w:t>37 148</w:t>
            </w:r>
          </w:p>
        </w:tc>
        <w:tc>
          <w:tcPr>
            <w:tcW w:w="127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A26FF35" w14:textId="77777777">
            <w:pPr>
              <w:jc w:val="center"/>
              <w:rPr>
                <w:rFonts w:cs="Arial"/>
                <w:lang w:val="sk-SK"/>
              </w:rPr>
            </w:pPr>
            <w:r w:rsidRPr="00CC02B7">
              <w:rPr>
                <w:rFonts w:cs="Arial"/>
                <w:lang w:val="sk-SK"/>
              </w:rPr>
              <w:t>52 341</w:t>
            </w:r>
          </w:p>
        </w:tc>
        <w:tc>
          <w:tcPr>
            <w:tcW w:w="1057"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5195F55" w14:textId="77777777">
            <w:pPr>
              <w:jc w:val="center"/>
              <w:rPr>
                <w:rFonts w:cs="Arial"/>
                <w:lang w:val="sk-SK"/>
              </w:rPr>
            </w:pPr>
            <w:r w:rsidRPr="00CC02B7">
              <w:rPr>
                <w:rFonts w:cs="Arial"/>
                <w:lang w:val="sk-SK"/>
              </w:rPr>
              <w:t>15 193</w:t>
            </w:r>
          </w:p>
        </w:tc>
        <w:tc>
          <w:tcPr>
            <w:tcW w:w="105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96B19DF" w14:textId="77777777">
            <w:pPr>
              <w:jc w:val="center"/>
              <w:rPr>
                <w:rFonts w:cs="Arial"/>
                <w:lang w:val="sk-SK"/>
              </w:rPr>
            </w:pPr>
            <w:r w:rsidRPr="00CC02B7">
              <w:rPr>
                <w:rFonts w:cs="Arial"/>
                <w:lang w:val="sk-SK"/>
              </w:rPr>
              <w:t>140,90%</w:t>
            </w:r>
          </w:p>
        </w:tc>
        <w:tc>
          <w:tcPr>
            <w:tcW w:w="1057" w:type="dxa"/>
            <w:tcBorders>
              <w:top w:val="nil"/>
              <w:left w:val="nil"/>
              <w:bottom w:val="single" w:color="auto" w:sz="4" w:space="0"/>
              <w:right w:val="single" w:color="auto" w:sz="8" w:space="0"/>
            </w:tcBorders>
            <w:shd w:val="clear" w:color="auto" w:fill="auto"/>
            <w:noWrap/>
            <w:vAlign w:val="center"/>
            <w:hideMark/>
          </w:tcPr>
          <w:p w:rsidRPr="00CC02B7" w:rsidR="00CC02B7" w:rsidP="00872F49" w:rsidRDefault="00CC02B7" w14:paraId="0CCC3943" w14:textId="77777777">
            <w:pPr>
              <w:jc w:val="center"/>
              <w:rPr>
                <w:rFonts w:cs="Arial"/>
                <w:lang w:val="sk-SK"/>
              </w:rPr>
            </w:pPr>
            <w:r w:rsidRPr="00CC02B7">
              <w:rPr>
                <w:rFonts w:cs="Arial"/>
                <w:lang w:val="sk-SK"/>
              </w:rPr>
              <w:t>18 962</w:t>
            </w:r>
          </w:p>
        </w:tc>
      </w:tr>
      <w:tr w:rsidRPr="00CC02B7" w:rsidR="00CC02B7" w:rsidTr="00872F49" w14:paraId="1EA13152" w14:textId="77777777">
        <w:trPr>
          <w:trHeight w:val="270"/>
        </w:trPr>
        <w:tc>
          <w:tcPr>
            <w:tcW w:w="3394" w:type="dxa"/>
            <w:tcBorders>
              <w:top w:val="nil"/>
              <w:left w:val="single" w:color="auto" w:sz="8" w:space="0"/>
              <w:bottom w:val="single" w:color="auto" w:sz="8" w:space="0"/>
              <w:right w:val="single" w:color="auto" w:sz="4" w:space="0"/>
            </w:tcBorders>
            <w:shd w:val="clear" w:color="auto" w:fill="auto"/>
            <w:noWrap/>
            <w:vAlign w:val="center"/>
            <w:hideMark/>
          </w:tcPr>
          <w:p w:rsidRPr="00CC02B7" w:rsidR="00CC02B7" w:rsidP="00872F49" w:rsidRDefault="00CC02B7" w14:paraId="2A9D1C9A" w14:textId="77777777">
            <w:pPr>
              <w:rPr>
                <w:rFonts w:cs="Arial"/>
                <w:lang w:val="sk-SK"/>
              </w:rPr>
            </w:pPr>
            <w:r w:rsidRPr="00CC02B7">
              <w:rPr>
                <w:rFonts w:cs="Arial"/>
                <w:lang w:val="sk-SK"/>
              </w:rPr>
              <w:t>Ostatné služby</w:t>
            </w:r>
          </w:p>
        </w:tc>
        <w:tc>
          <w:tcPr>
            <w:tcW w:w="1056" w:type="dxa"/>
            <w:tcBorders>
              <w:top w:val="nil"/>
              <w:left w:val="nil"/>
              <w:bottom w:val="single" w:color="auto" w:sz="8" w:space="0"/>
              <w:right w:val="single" w:color="auto" w:sz="4" w:space="0"/>
            </w:tcBorders>
            <w:shd w:val="clear" w:color="auto" w:fill="auto"/>
            <w:noWrap/>
            <w:vAlign w:val="center"/>
            <w:hideMark/>
          </w:tcPr>
          <w:p w:rsidRPr="00CC02B7" w:rsidR="00CC02B7" w:rsidP="00872F49" w:rsidRDefault="00CC02B7" w14:paraId="685F04A7" w14:textId="77777777">
            <w:pPr>
              <w:jc w:val="center"/>
              <w:rPr>
                <w:rFonts w:cs="Arial"/>
                <w:lang w:val="sk-SK"/>
              </w:rPr>
            </w:pPr>
            <w:r w:rsidRPr="00CC02B7">
              <w:rPr>
                <w:rFonts w:cs="Arial"/>
                <w:lang w:val="sk-SK"/>
              </w:rPr>
              <w:t>832 879</w:t>
            </w:r>
          </w:p>
        </w:tc>
        <w:tc>
          <w:tcPr>
            <w:tcW w:w="1212" w:type="dxa"/>
            <w:tcBorders>
              <w:top w:val="nil"/>
              <w:left w:val="nil"/>
              <w:bottom w:val="single" w:color="auto" w:sz="8" w:space="0"/>
              <w:right w:val="single" w:color="auto" w:sz="4" w:space="0"/>
            </w:tcBorders>
            <w:shd w:val="clear" w:color="auto" w:fill="auto"/>
            <w:noWrap/>
            <w:vAlign w:val="center"/>
            <w:hideMark/>
          </w:tcPr>
          <w:p w:rsidRPr="00CC02B7" w:rsidR="00CC02B7" w:rsidP="00872F49" w:rsidRDefault="00CC02B7" w14:paraId="20426A2A" w14:textId="77777777">
            <w:pPr>
              <w:jc w:val="center"/>
              <w:rPr>
                <w:rFonts w:cs="Arial"/>
                <w:lang w:val="sk-SK"/>
              </w:rPr>
            </w:pPr>
            <w:r w:rsidRPr="00CC02B7">
              <w:rPr>
                <w:rFonts w:cs="Arial"/>
                <w:lang w:val="sk-SK"/>
              </w:rPr>
              <w:t>920 997</w:t>
            </w:r>
          </w:p>
        </w:tc>
        <w:tc>
          <w:tcPr>
            <w:tcW w:w="1276" w:type="dxa"/>
            <w:tcBorders>
              <w:top w:val="nil"/>
              <w:left w:val="nil"/>
              <w:bottom w:val="single" w:color="auto" w:sz="8" w:space="0"/>
              <w:right w:val="single" w:color="auto" w:sz="4" w:space="0"/>
            </w:tcBorders>
            <w:shd w:val="clear" w:color="auto" w:fill="auto"/>
            <w:noWrap/>
            <w:vAlign w:val="center"/>
            <w:hideMark/>
          </w:tcPr>
          <w:p w:rsidRPr="00CC02B7" w:rsidR="00CC02B7" w:rsidP="00872F49" w:rsidRDefault="00CC02B7" w14:paraId="2EEF8B86" w14:textId="77777777">
            <w:pPr>
              <w:jc w:val="center"/>
              <w:rPr>
                <w:rFonts w:cs="Arial"/>
                <w:lang w:val="sk-SK"/>
              </w:rPr>
            </w:pPr>
            <w:r w:rsidRPr="00CC02B7">
              <w:rPr>
                <w:rFonts w:cs="Arial"/>
                <w:lang w:val="sk-SK"/>
              </w:rPr>
              <w:t>948 677</w:t>
            </w:r>
          </w:p>
        </w:tc>
        <w:tc>
          <w:tcPr>
            <w:tcW w:w="1057" w:type="dxa"/>
            <w:tcBorders>
              <w:top w:val="nil"/>
              <w:left w:val="nil"/>
              <w:bottom w:val="single" w:color="auto" w:sz="8" w:space="0"/>
              <w:right w:val="single" w:color="auto" w:sz="4" w:space="0"/>
            </w:tcBorders>
            <w:shd w:val="clear" w:color="auto" w:fill="auto"/>
            <w:noWrap/>
            <w:vAlign w:val="center"/>
            <w:hideMark/>
          </w:tcPr>
          <w:p w:rsidRPr="00CC02B7" w:rsidR="00CC02B7" w:rsidP="00872F49" w:rsidRDefault="00CC02B7" w14:paraId="36C86B59" w14:textId="77777777">
            <w:pPr>
              <w:jc w:val="center"/>
              <w:rPr>
                <w:rFonts w:cs="Arial"/>
                <w:lang w:val="sk-SK"/>
              </w:rPr>
            </w:pPr>
            <w:r w:rsidRPr="00CC02B7">
              <w:rPr>
                <w:rFonts w:cs="Arial"/>
                <w:lang w:val="sk-SK"/>
              </w:rPr>
              <w:t>27 680</w:t>
            </w:r>
          </w:p>
        </w:tc>
        <w:tc>
          <w:tcPr>
            <w:tcW w:w="1056" w:type="dxa"/>
            <w:tcBorders>
              <w:top w:val="nil"/>
              <w:left w:val="nil"/>
              <w:bottom w:val="single" w:color="auto" w:sz="8" w:space="0"/>
              <w:right w:val="single" w:color="auto" w:sz="4" w:space="0"/>
            </w:tcBorders>
            <w:shd w:val="clear" w:color="auto" w:fill="auto"/>
            <w:noWrap/>
            <w:vAlign w:val="center"/>
            <w:hideMark/>
          </w:tcPr>
          <w:p w:rsidRPr="00CC02B7" w:rsidR="00CC02B7" w:rsidP="00872F49" w:rsidRDefault="00CC02B7" w14:paraId="41CAFCBD" w14:textId="77777777">
            <w:pPr>
              <w:jc w:val="center"/>
              <w:rPr>
                <w:rFonts w:cs="Arial"/>
                <w:lang w:val="sk-SK"/>
              </w:rPr>
            </w:pPr>
            <w:r w:rsidRPr="00CC02B7">
              <w:rPr>
                <w:rFonts w:cs="Arial"/>
                <w:lang w:val="sk-SK"/>
              </w:rPr>
              <w:t>103,01%</w:t>
            </w:r>
          </w:p>
        </w:tc>
        <w:tc>
          <w:tcPr>
            <w:tcW w:w="1057" w:type="dxa"/>
            <w:tcBorders>
              <w:top w:val="nil"/>
              <w:left w:val="nil"/>
              <w:bottom w:val="single" w:color="auto" w:sz="8" w:space="0"/>
              <w:right w:val="single" w:color="auto" w:sz="8" w:space="0"/>
            </w:tcBorders>
            <w:shd w:val="clear" w:color="auto" w:fill="auto"/>
            <w:noWrap/>
            <w:vAlign w:val="center"/>
            <w:hideMark/>
          </w:tcPr>
          <w:p w:rsidRPr="00CC02B7" w:rsidR="00CC02B7" w:rsidP="00872F49" w:rsidRDefault="00CC02B7" w14:paraId="234EBC79" w14:textId="77777777">
            <w:pPr>
              <w:jc w:val="center"/>
              <w:rPr>
                <w:rFonts w:cs="Arial"/>
                <w:lang w:val="sk-SK"/>
              </w:rPr>
            </w:pPr>
            <w:r w:rsidRPr="00CC02B7">
              <w:rPr>
                <w:rFonts w:cs="Arial"/>
                <w:lang w:val="sk-SK"/>
              </w:rPr>
              <w:t>115 798</w:t>
            </w:r>
          </w:p>
        </w:tc>
      </w:tr>
      <w:tr w:rsidRPr="00CC02B7" w:rsidR="00CC02B7" w:rsidTr="00872F49" w14:paraId="631BC05F" w14:textId="77777777">
        <w:trPr>
          <w:trHeight w:val="255"/>
        </w:trPr>
        <w:tc>
          <w:tcPr>
            <w:tcW w:w="3394"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28EDD595" w14:textId="77777777">
            <w:pPr>
              <w:rPr>
                <w:rFonts w:cs="Arial"/>
                <w:lang w:val="sk-SK"/>
              </w:rPr>
            </w:pPr>
            <w:r w:rsidRPr="00CC02B7">
              <w:rPr>
                <w:rFonts w:cs="Arial"/>
                <w:lang w:val="sk-SK"/>
              </w:rPr>
              <w:t>Osobné náklady</w:t>
            </w:r>
          </w:p>
        </w:tc>
        <w:tc>
          <w:tcPr>
            <w:tcW w:w="105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72770D9" w14:textId="77777777">
            <w:pPr>
              <w:jc w:val="center"/>
              <w:rPr>
                <w:rFonts w:cs="Arial"/>
                <w:lang w:val="sk-SK"/>
              </w:rPr>
            </w:pPr>
            <w:r w:rsidRPr="00CC02B7">
              <w:rPr>
                <w:rFonts w:cs="Arial"/>
                <w:lang w:val="sk-SK"/>
              </w:rPr>
              <w:t>5 051 145</w:t>
            </w:r>
          </w:p>
        </w:tc>
        <w:tc>
          <w:tcPr>
            <w:tcW w:w="121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F2105C1" w14:textId="77777777">
            <w:pPr>
              <w:jc w:val="center"/>
              <w:rPr>
                <w:rFonts w:cs="Arial"/>
                <w:lang w:val="sk-SK"/>
              </w:rPr>
            </w:pPr>
            <w:r w:rsidRPr="00CC02B7">
              <w:rPr>
                <w:rFonts w:cs="Arial"/>
                <w:lang w:val="sk-SK"/>
              </w:rPr>
              <w:t>5 178 364</w:t>
            </w:r>
          </w:p>
        </w:tc>
        <w:tc>
          <w:tcPr>
            <w:tcW w:w="127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0E69D8C" w14:textId="77777777">
            <w:pPr>
              <w:jc w:val="center"/>
              <w:rPr>
                <w:rFonts w:cs="Arial"/>
                <w:lang w:val="sk-SK"/>
              </w:rPr>
            </w:pPr>
            <w:r w:rsidRPr="00CC02B7">
              <w:rPr>
                <w:rFonts w:cs="Arial"/>
                <w:lang w:val="sk-SK"/>
              </w:rPr>
              <w:t>6 035 810</w:t>
            </w:r>
          </w:p>
        </w:tc>
        <w:tc>
          <w:tcPr>
            <w:tcW w:w="1057"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A36D4EE" w14:textId="77777777">
            <w:pPr>
              <w:jc w:val="center"/>
              <w:rPr>
                <w:rFonts w:cs="Arial"/>
                <w:lang w:val="sk-SK"/>
              </w:rPr>
            </w:pPr>
            <w:r w:rsidRPr="00CC02B7">
              <w:rPr>
                <w:rFonts w:cs="Arial"/>
                <w:lang w:val="sk-SK"/>
              </w:rPr>
              <w:t>857 446</w:t>
            </w:r>
          </w:p>
        </w:tc>
        <w:tc>
          <w:tcPr>
            <w:tcW w:w="105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4939CD4" w14:textId="77777777">
            <w:pPr>
              <w:jc w:val="center"/>
              <w:rPr>
                <w:rFonts w:cs="Arial"/>
                <w:lang w:val="sk-SK"/>
              </w:rPr>
            </w:pPr>
            <w:r w:rsidRPr="00CC02B7">
              <w:rPr>
                <w:rFonts w:cs="Arial"/>
                <w:lang w:val="sk-SK"/>
              </w:rPr>
              <w:t>116,56%</w:t>
            </w:r>
          </w:p>
        </w:tc>
        <w:tc>
          <w:tcPr>
            <w:tcW w:w="1057"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DF46036" w14:textId="77777777">
            <w:pPr>
              <w:jc w:val="center"/>
              <w:rPr>
                <w:rFonts w:cs="Arial"/>
                <w:lang w:val="sk-SK"/>
              </w:rPr>
            </w:pPr>
            <w:r w:rsidRPr="00CC02B7">
              <w:rPr>
                <w:rFonts w:cs="Arial"/>
                <w:lang w:val="sk-SK"/>
              </w:rPr>
              <w:t>984 665</w:t>
            </w:r>
          </w:p>
        </w:tc>
      </w:tr>
      <w:tr w:rsidRPr="00CC02B7" w:rsidR="00CC02B7" w:rsidTr="00872F49" w14:paraId="05348D1B" w14:textId="77777777">
        <w:trPr>
          <w:trHeight w:val="255"/>
        </w:trPr>
        <w:tc>
          <w:tcPr>
            <w:tcW w:w="3394"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3AAFE4AA" w14:textId="77777777">
            <w:pPr>
              <w:rPr>
                <w:rFonts w:cs="Arial"/>
                <w:lang w:val="sk-SK"/>
              </w:rPr>
            </w:pPr>
            <w:r w:rsidRPr="00CC02B7">
              <w:rPr>
                <w:rFonts w:cs="Arial"/>
                <w:lang w:val="sk-SK"/>
              </w:rPr>
              <w:t>Dane a poplatky</w:t>
            </w:r>
          </w:p>
        </w:tc>
        <w:tc>
          <w:tcPr>
            <w:tcW w:w="105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8E413AB" w14:textId="77777777">
            <w:pPr>
              <w:jc w:val="center"/>
              <w:rPr>
                <w:rFonts w:cs="Arial"/>
                <w:lang w:val="sk-SK"/>
              </w:rPr>
            </w:pPr>
            <w:r w:rsidRPr="00CC02B7">
              <w:rPr>
                <w:rFonts w:cs="Arial"/>
                <w:lang w:val="sk-SK"/>
              </w:rPr>
              <w:t>80 525</w:t>
            </w:r>
          </w:p>
        </w:tc>
        <w:tc>
          <w:tcPr>
            <w:tcW w:w="121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0D34CA8" w14:textId="77777777">
            <w:pPr>
              <w:jc w:val="center"/>
              <w:rPr>
                <w:rFonts w:cs="Arial"/>
                <w:lang w:val="sk-SK"/>
              </w:rPr>
            </w:pPr>
            <w:r w:rsidRPr="00CC02B7">
              <w:rPr>
                <w:rFonts w:cs="Arial"/>
                <w:lang w:val="sk-SK"/>
              </w:rPr>
              <w:t>82 305</w:t>
            </w:r>
          </w:p>
        </w:tc>
        <w:tc>
          <w:tcPr>
            <w:tcW w:w="127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5309216" w14:textId="77777777">
            <w:pPr>
              <w:jc w:val="center"/>
              <w:rPr>
                <w:rFonts w:cs="Arial"/>
                <w:lang w:val="sk-SK"/>
              </w:rPr>
            </w:pPr>
            <w:r w:rsidRPr="00CC02B7">
              <w:rPr>
                <w:rFonts w:cs="Arial"/>
                <w:lang w:val="sk-SK"/>
              </w:rPr>
              <w:t>82 866</w:t>
            </w:r>
          </w:p>
        </w:tc>
        <w:tc>
          <w:tcPr>
            <w:tcW w:w="1057"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36133A8" w14:textId="77777777">
            <w:pPr>
              <w:jc w:val="center"/>
              <w:rPr>
                <w:rFonts w:cs="Arial"/>
                <w:lang w:val="sk-SK"/>
              </w:rPr>
            </w:pPr>
            <w:r w:rsidRPr="00CC02B7">
              <w:rPr>
                <w:rFonts w:cs="Arial"/>
                <w:lang w:val="sk-SK"/>
              </w:rPr>
              <w:t>561</w:t>
            </w:r>
          </w:p>
        </w:tc>
        <w:tc>
          <w:tcPr>
            <w:tcW w:w="105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3076974" w14:textId="77777777">
            <w:pPr>
              <w:jc w:val="center"/>
              <w:rPr>
                <w:rFonts w:cs="Arial"/>
                <w:lang w:val="sk-SK"/>
              </w:rPr>
            </w:pPr>
            <w:r w:rsidRPr="00CC02B7">
              <w:rPr>
                <w:rFonts w:cs="Arial"/>
                <w:lang w:val="sk-SK"/>
              </w:rPr>
              <w:t>100,68%</w:t>
            </w:r>
          </w:p>
        </w:tc>
        <w:tc>
          <w:tcPr>
            <w:tcW w:w="1057"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E65748A" w14:textId="77777777">
            <w:pPr>
              <w:jc w:val="center"/>
              <w:rPr>
                <w:rFonts w:cs="Arial"/>
                <w:lang w:val="sk-SK"/>
              </w:rPr>
            </w:pPr>
            <w:r w:rsidRPr="00CC02B7">
              <w:rPr>
                <w:rFonts w:cs="Arial"/>
                <w:lang w:val="sk-SK"/>
              </w:rPr>
              <w:t>2 341</w:t>
            </w:r>
          </w:p>
        </w:tc>
      </w:tr>
      <w:tr w:rsidRPr="00CC02B7" w:rsidR="00CC02B7" w:rsidTr="00872F49" w14:paraId="6373117E" w14:textId="77777777">
        <w:trPr>
          <w:trHeight w:val="255"/>
        </w:trPr>
        <w:tc>
          <w:tcPr>
            <w:tcW w:w="3394"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4C15F669" w14:textId="77777777">
            <w:pPr>
              <w:rPr>
                <w:rFonts w:cs="Arial"/>
                <w:lang w:val="sk-SK"/>
              </w:rPr>
            </w:pPr>
            <w:r w:rsidRPr="00CC02B7">
              <w:rPr>
                <w:rFonts w:cs="Arial"/>
                <w:lang w:val="sk-SK"/>
              </w:rPr>
              <w:t>Zostatková cena DHM</w:t>
            </w:r>
          </w:p>
        </w:tc>
        <w:tc>
          <w:tcPr>
            <w:tcW w:w="105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19AFD6E" w14:textId="77777777">
            <w:pPr>
              <w:jc w:val="center"/>
              <w:rPr>
                <w:rFonts w:cs="Arial"/>
                <w:lang w:val="sk-SK"/>
              </w:rPr>
            </w:pPr>
            <w:r w:rsidRPr="00CC02B7">
              <w:rPr>
                <w:rFonts w:cs="Arial"/>
                <w:lang w:val="sk-SK"/>
              </w:rPr>
              <w:t>0</w:t>
            </w:r>
          </w:p>
        </w:tc>
        <w:tc>
          <w:tcPr>
            <w:tcW w:w="121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1F90BED" w14:textId="77777777">
            <w:pPr>
              <w:jc w:val="center"/>
              <w:rPr>
                <w:rFonts w:cs="Arial"/>
                <w:lang w:val="sk-SK"/>
              </w:rPr>
            </w:pPr>
            <w:r w:rsidRPr="00CC02B7">
              <w:rPr>
                <w:rFonts w:cs="Arial"/>
                <w:lang w:val="sk-SK"/>
              </w:rPr>
              <w:t>0</w:t>
            </w:r>
          </w:p>
        </w:tc>
        <w:tc>
          <w:tcPr>
            <w:tcW w:w="127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A4B47F5" w14:textId="77777777">
            <w:pPr>
              <w:jc w:val="center"/>
              <w:rPr>
                <w:rFonts w:cs="Arial"/>
                <w:lang w:val="sk-SK"/>
              </w:rPr>
            </w:pPr>
            <w:r w:rsidRPr="00CC02B7">
              <w:rPr>
                <w:rFonts w:cs="Arial"/>
                <w:lang w:val="sk-SK"/>
              </w:rPr>
              <w:t>0</w:t>
            </w:r>
          </w:p>
        </w:tc>
        <w:tc>
          <w:tcPr>
            <w:tcW w:w="1057"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5146492" w14:textId="77777777">
            <w:pPr>
              <w:jc w:val="center"/>
              <w:rPr>
                <w:rFonts w:cs="Arial"/>
                <w:lang w:val="sk-SK"/>
              </w:rPr>
            </w:pPr>
            <w:r w:rsidRPr="00CC02B7">
              <w:rPr>
                <w:rFonts w:cs="Arial"/>
                <w:lang w:val="sk-SK"/>
              </w:rPr>
              <w:t>0</w:t>
            </w:r>
          </w:p>
        </w:tc>
        <w:tc>
          <w:tcPr>
            <w:tcW w:w="105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A63200A" w14:textId="77777777">
            <w:pPr>
              <w:jc w:val="center"/>
              <w:rPr>
                <w:rFonts w:cs="Arial"/>
                <w:lang w:val="sk-SK"/>
              </w:rPr>
            </w:pPr>
            <w:r w:rsidRPr="00CC02B7">
              <w:rPr>
                <w:rFonts w:cs="Arial"/>
                <w:lang w:val="sk-SK"/>
              </w:rPr>
              <w:t>x</w:t>
            </w:r>
          </w:p>
        </w:tc>
        <w:tc>
          <w:tcPr>
            <w:tcW w:w="1057"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7D0E1CC" w14:textId="77777777">
            <w:pPr>
              <w:jc w:val="center"/>
              <w:rPr>
                <w:rFonts w:cs="Arial"/>
                <w:lang w:val="sk-SK"/>
              </w:rPr>
            </w:pPr>
            <w:r w:rsidRPr="00CC02B7">
              <w:rPr>
                <w:rFonts w:cs="Arial"/>
                <w:lang w:val="sk-SK"/>
              </w:rPr>
              <w:t>0</w:t>
            </w:r>
          </w:p>
        </w:tc>
      </w:tr>
      <w:tr w:rsidRPr="00CC02B7" w:rsidR="00CC02B7" w:rsidTr="00872F49" w14:paraId="7231006B" w14:textId="77777777">
        <w:trPr>
          <w:trHeight w:val="255"/>
        </w:trPr>
        <w:tc>
          <w:tcPr>
            <w:tcW w:w="3394"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50730C6D" w14:textId="77777777">
            <w:pPr>
              <w:rPr>
                <w:rFonts w:cs="Arial"/>
                <w:lang w:val="sk-SK"/>
              </w:rPr>
            </w:pPr>
            <w:r w:rsidRPr="00CC02B7">
              <w:rPr>
                <w:rFonts w:cs="Arial"/>
                <w:lang w:val="sk-SK"/>
              </w:rPr>
              <w:t>Dary</w:t>
            </w:r>
          </w:p>
        </w:tc>
        <w:tc>
          <w:tcPr>
            <w:tcW w:w="105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8B0A2E3" w14:textId="77777777">
            <w:pPr>
              <w:jc w:val="center"/>
              <w:rPr>
                <w:rFonts w:cs="Arial"/>
                <w:lang w:val="sk-SK"/>
              </w:rPr>
            </w:pPr>
            <w:r w:rsidRPr="00CC02B7">
              <w:rPr>
                <w:rFonts w:cs="Arial"/>
                <w:lang w:val="sk-SK"/>
              </w:rPr>
              <w:t>9 744</w:t>
            </w:r>
          </w:p>
        </w:tc>
        <w:tc>
          <w:tcPr>
            <w:tcW w:w="121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B65D0E1" w14:textId="77777777">
            <w:pPr>
              <w:jc w:val="center"/>
              <w:rPr>
                <w:rFonts w:cs="Arial"/>
                <w:lang w:val="sk-SK"/>
              </w:rPr>
            </w:pPr>
            <w:r w:rsidRPr="00CC02B7">
              <w:rPr>
                <w:rFonts w:cs="Arial"/>
                <w:lang w:val="sk-SK"/>
              </w:rPr>
              <w:t>9 744</w:t>
            </w:r>
          </w:p>
        </w:tc>
        <w:tc>
          <w:tcPr>
            <w:tcW w:w="127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C0B2F96" w14:textId="77777777">
            <w:pPr>
              <w:jc w:val="center"/>
              <w:rPr>
                <w:rFonts w:cs="Arial"/>
                <w:lang w:val="sk-SK"/>
              </w:rPr>
            </w:pPr>
            <w:r w:rsidRPr="00CC02B7">
              <w:rPr>
                <w:rFonts w:cs="Arial"/>
                <w:lang w:val="sk-SK"/>
              </w:rPr>
              <w:t>8 646</w:t>
            </w:r>
          </w:p>
        </w:tc>
        <w:tc>
          <w:tcPr>
            <w:tcW w:w="1057"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42D8442" w14:textId="77777777">
            <w:pPr>
              <w:jc w:val="center"/>
              <w:rPr>
                <w:rFonts w:cs="Arial"/>
                <w:lang w:val="sk-SK"/>
              </w:rPr>
            </w:pPr>
            <w:r w:rsidRPr="00CC02B7">
              <w:rPr>
                <w:rFonts w:cs="Arial"/>
                <w:lang w:val="sk-SK"/>
              </w:rPr>
              <w:t>-1 098</w:t>
            </w:r>
          </w:p>
        </w:tc>
        <w:tc>
          <w:tcPr>
            <w:tcW w:w="105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13787B4" w14:textId="77777777">
            <w:pPr>
              <w:jc w:val="center"/>
              <w:rPr>
                <w:rFonts w:cs="Arial"/>
                <w:lang w:val="sk-SK"/>
              </w:rPr>
            </w:pPr>
            <w:r w:rsidRPr="00CC02B7">
              <w:rPr>
                <w:rFonts w:cs="Arial"/>
                <w:lang w:val="sk-SK"/>
              </w:rPr>
              <w:t>88,73%</w:t>
            </w:r>
          </w:p>
        </w:tc>
        <w:tc>
          <w:tcPr>
            <w:tcW w:w="1057"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A5DF948" w14:textId="77777777">
            <w:pPr>
              <w:jc w:val="center"/>
              <w:rPr>
                <w:rFonts w:cs="Arial"/>
                <w:lang w:val="sk-SK"/>
              </w:rPr>
            </w:pPr>
            <w:r w:rsidRPr="00CC02B7">
              <w:rPr>
                <w:rFonts w:cs="Arial"/>
                <w:lang w:val="sk-SK"/>
              </w:rPr>
              <w:t>-1 098</w:t>
            </w:r>
          </w:p>
        </w:tc>
      </w:tr>
      <w:tr w:rsidRPr="00CC02B7" w:rsidR="00CC02B7" w:rsidTr="00872F49" w14:paraId="7E85F386" w14:textId="77777777">
        <w:trPr>
          <w:trHeight w:val="255"/>
        </w:trPr>
        <w:tc>
          <w:tcPr>
            <w:tcW w:w="3394"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5CE9EABA" w14:textId="77777777">
            <w:pPr>
              <w:rPr>
                <w:rFonts w:cs="Arial"/>
                <w:lang w:val="sk-SK"/>
              </w:rPr>
            </w:pPr>
            <w:r w:rsidRPr="00CC02B7">
              <w:rPr>
                <w:rFonts w:cs="Arial"/>
                <w:lang w:val="sk-SK"/>
              </w:rPr>
              <w:t>Zmluvné pokuty a penále</w:t>
            </w:r>
          </w:p>
        </w:tc>
        <w:tc>
          <w:tcPr>
            <w:tcW w:w="105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4DEC41B" w14:textId="77777777">
            <w:pPr>
              <w:jc w:val="center"/>
              <w:rPr>
                <w:rFonts w:cs="Arial"/>
                <w:lang w:val="sk-SK"/>
              </w:rPr>
            </w:pPr>
            <w:r w:rsidRPr="00CC02B7">
              <w:rPr>
                <w:rFonts w:cs="Arial"/>
                <w:lang w:val="sk-SK"/>
              </w:rPr>
              <w:t>4 035</w:t>
            </w:r>
          </w:p>
        </w:tc>
        <w:tc>
          <w:tcPr>
            <w:tcW w:w="121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115EDD1" w14:textId="77777777">
            <w:pPr>
              <w:jc w:val="center"/>
              <w:rPr>
                <w:rFonts w:cs="Arial"/>
                <w:lang w:val="sk-SK"/>
              </w:rPr>
            </w:pPr>
            <w:r w:rsidRPr="00CC02B7">
              <w:rPr>
                <w:rFonts w:cs="Arial"/>
                <w:lang w:val="sk-SK"/>
              </w:rPr>
              <w:t>11 035</w:t>
            </w:r>
          </w:p>
        </w:tc>
        <w:tc>
          <w:tcPr>
            <w:tcW w:w="127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15132A3" w14:textId="77777777">
            <w:pPr>
              <w:jc w:val="center"/>
              <w:rPr>
                <w:rFonts w:cs="Arial"/>
                <w:lang w:val="sk-SK"/>
              </w:rPr>
            </w:pPr>
            <w:r w:rsidRPr="00CC02B7">
              <w:rPr>
                <w:rFonts w:cs="Arial"/>
                <w:lang w:val="sk-SK"/>
              </w:rPr>
              <w:t>10 461</w:t>
            </w:r>
          </w:p>
        </w:tc>
        <w:tc>
          <w:tcPr>
            <w:tcW w:w="1057"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310442D" w14:textId="77777777">
            <w:pPr>
              <w:jc w:val="center"/>
              <w:rPr>
                <w:rFonts w:cs="Arial"/>
                <w:lang w:val="sk-SK"/>
              </w:rPr>
            </w:pPr>
            <w:r w:rsidRPr="00CC02B7">
              <w:rPr>
                <w:rFonts w:cs="Arial"/>
                <w:lang w:val="sk-SK"/>
              </w:rPr>
              <w:t>-574</w:t>
            </w:r>
          </w:p>
        </w:tc>
        <w:tc>
          <w:tcPr>
            <w:tcW w:w="105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214253A" w14:textId="77777777">
            <w:pPr>
              <w:jc w:val="center"/>
              <w:rPr>
                <w:rFonts w:cs="Arial"/>
                <w:lang w:val="sk-SK"/>
              </w:rPr>
            </w:pPr>
            <w:r w:rsidRPr="00CC02B7">
              <w:rPr>
                <w:rFonts w:cs="Arial"/>
                <w:lang w:val="sk-SK"/>
              </w:rPr>
              <w:t>94,80%</w:t>
            </w:r>
          </w:p>
        </w:tc>
        <w:tc>
          <w:tcPr>
            <w:tcW w:w="1057"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9E4EDDD" w14:textId="77777777">
            <w:pPr>
              <w:jc w:val="center"/>
              <w:rPr>
                <w:rFonts w:cs="Arial"/>
                <w:lang w:val="sk-SK"/>
              </w:rPr>
            </w:pPr>
            <w:r w:rsidRPr="00CC02B7">
              <w:rPr>
                <w:rFonts w:cs="Arial"/>
                <w:lang w:val="sk-SK"/>
              </w:rPr>
              <w:t>6 426</w:t>
            </w:r>
          </w:p>
        </w:tc>
      </w:tr>
      <w:tr w:rsidRPr="00CC02B7" w:rsidR="00CC02B7" w:rsidTr="00872F49" w14:paraId="1F12FA8C" w14:textId="77777777">
        <w:trPr>
          <w:trHeight w:val="255"/>
        </w:trPr>
        <w:tc>
          <w:tcPr>
            <w:tcW w:w="3394"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73DC5D61" w14:textId="77777777">
            <w:pPr>
              <w:rPr>
                <w:rFonts w:cs="Arial"/>
                <w:lang w:val="sk-SK"/>
              </w:rPr>
            </w:pPr>
            <w:r w:rsidRPr="00CC02B7">
              <w:rPr>
                <w:rFonts w:cs="Arial"/>
                <w:lang w:val="sk-SK"/>
              </w:rPr>
              <w:t>Odpis pohľadávky</w:t>
            </w:r>
          </w:p>
        </w:tc>
        <w:tc>
          <w:tcPr>
            <w:tcW w:w="105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7F73C42" w14:textId="77777777">
            <w:pPr>
              <w:jc w:val="center"/>
              <w:rPr>
                <w:rFonts w:cs="Arial"/>
                <w:lang w:val="sk-SK"/>
              </w:rPr>
            </w:pPr>
            <w:r w:rsidRPr="00CC02B7">
              <w:rPr>
                <w:rFonts w:cs="Arial"/>
                <w:lang w:val="sk-SK"/>
              </w:rPr>
              <w:t>0</w:t>
            </w:r>
          </w:p>
        </w:tc>
        <w:tc>
          <w:tcPr>
            <w:tcW w:w="121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2CFB115" w14:textId="77777777">
            <w:pPr>
              <w:jc w:val="center"/>
              <w:rPr>
                <w:rFonts w:cs="Arial"/>
                <w:lang w:val="sk-SK"/>
              </w:rPr>
            </w:pPr>
            <w:r w:rsidRPr="00CC02B7">
              <w:rPr>
                <w:rFonts w:cs="Arial"/>
                <w:lang w:val="sk-SK"/>
              </w:rPr>
              <w:t>0</w:t>
            </w:r>
          </w:p>
        </w:tc>
        <w:tc>
          <w:tcPr>
            <w:tcW w:w="127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4C924D5" w14:textId="77777777">
            <w:pPr>
              <w:jc w:val="center"/>
              <w:rPr>
                <w:rFonts w:cs="Arial"/>
                <w:lang w:val="sk-SK"/>
              </w:rPr>
            </w:pPr>
            <w:r w:rsidRPr="00CC02B7">
              <w:rPr>
                <w:rFonts w:cs="Arial"/>
                <w:lang w:val="sk-SK"/>
              </w:rPr>
              <w:t>0</w:t>
            </w:r>
          </w:p>
        </w:tc>
        <w:tc>
          <w:tcPr>
            <w:tcW w:w="1057"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396CDAD" w14:textId="77777777">
            <w:pPr>
              <w:jc w:val="center"/>
              <w:rPr>
                <w:rFonts w:cs="Arial"/>
                <w:lang w:val="sk-SK"/>
              </w:rPr>
            </w:pPr>
            <w:r w:rsidRPr="00CC02B7">
              <w:rPr>
                <w:rFonts w:cs="Arial"/>
                <w:lang w:val="sk-SK"/>
              </w:rPr>
              <w:t>0</w:t>
            </w:r>
          </w:p>
        </w:tc>
        <w:tc>
          <w:tcPr>
            <w:tcW w:w="105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B5D5EEE" w14:textId="77777777">
            <w:pPr>
              <w:jc w:val="center"/>
              <w:rPr>
                <w:rFonts w:cs="Arial"/>
                <w:lang w:val="sk-SK"/>
              </w:rPr>
            </w:pPr>
            <w:r w:rsidRPr="00CC02B7">
              <w:rPr>
                <w:rFonts w:cs="Arial"/>
                <w:lang w:val="sk-SK"/>
              </w:rPr>
              <w:t>x</w:t>
            </w:r>
          </w:p>
        </w:tc>
        <w:tc>
          <w:tcPr>
            <w:tcW w:w="1057"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80FBEAE" w14:textId="77777777">
            <w:pPr>
              <w:jc w:val="center"/>
              <w:rPr>
                <w:rFonts w:cs="Arial"/>
                <w:lang w:val="sk-SK"/>
              </w:rPr>
            </w:pPr>
            <w:r w:rsidRPr="00CC02B7">
              <w:rPr>
                <w:rFonts w:cs="Arial"/>
                <w:lang w:val="sk-SK"/>
              </w:rPr>
              <w:t>0</w:t>
            </w:r>
          </w:p>
        </w:tc>
      </w:tr>
      <w:tr w:rsidRPr="00CC02B7" w:rsidR="00CC02B7" w:rsidTr="00872F49" w14:paraId="1023AB97" w14:textId="77777777">
        <w:trPr>
          <w:trHeight w:val="255"/>
        </w:trPr>
        <w:tc>
          <w:tcPr>
            <w:tcW w:w="3394"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36227E76" w14:textId="77777777">
            <w:pPr>
              <w:rPr>
                <w:rFonts w:cs="Arial"/>
                <w:lang w:val="sk-SK"/>
              </w:rPr>
            </w:pPr>
            <w:r w:rsidRPr="00CC02B7">
              <w:rPr>
                <w:rFonts w:cs="Arial"/>
                <w:lang w:val="sk-SK"/>
              </w:rPr>
              <w:t>Ostatné pokuty a penále</w:t>
            </w:r>
          </w:p>
        </w:tc>
        <w:tc>
          <w:tcPr>
            <w:tcW w:w="105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45A5825" w14:textId="77777777">
            <w:pPr>
              <w:jc w:val="center"/>
              <w:rPr>
                <w:rFonts w:cs="Arial"/>
                <w:lang w:val="sk-SK"/>
              </w:rPr>
            </w:pPr>
            <w:r w:rsidRPr="00CC02B7">
              <w:rPr>
                <w:rFonts w:cs="Arial"/>
                <w:lang w:val="sk-SK"/>
              </w:rPr>
              <w:t>0</w:t>
            </w:r>
          </w:p>
        </w:tc>
        <w:tc>
          <w:tcPr>
            <w:tcW w:w="121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8F47721" w14:textId="77777777">
            <w:pPr>
              <w:jc w:val="center"/>
              <w:rPr>
                <w:rFonts w:cs="Arial"/>
                <w:lang w:val="sk-SK"/>
              </w:rPr>
            </w:pPr>
            <w:r w:rsidRPr="00CC02B7">
              <w:rPr>
                <w:rFonts w:cs="Arial"/>
                <w:lang w:val="sk-SK"/>
              </w:rPr>
              <w:t>0</w:t>
            </w:r>
          </w:p>
        </w:tc>
        <w:tc>
          <w:tcPr>
            <w:tcW w:w="127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58B1836" w14:textId="77777777">
            <w:pPr>
              <w:jc w:val="center"/>
              <w:rPr>
                <w:rFonts w:cs="Arial"/>
                <w:lang w:val="sk-SK"/>
              </w:rPr>
            </w:pPr>
            <w:r w:rsidRPr="00CC02B7">
              <w:rPr>
                <w:rFonts w:cs="Arial"/>
                <w:lang w:val="sk-SK"/>
              </w:rPr>
              <w:t>93</w:t>
            </w:r>
          </w:p>
        </w:tc>
        <w:tc>
          <w:tcPr>
            <w:tcW w:w="1057"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42CA6C2" w14:textId="77777777">
            <w:pPr>
              <w:jc w:val="center"/>
              <w:rPr>
                <w:rFonts w:cs="Arial"/>
                <w:lang w:val="sk-SK"/>
              </w:rPr>
            </w:pPr>
            <w:r w:rsidRPr="00CC02B7">
              <w:rPr>
                <w:rFonts w:cs="Arial"/>
                <w:lang w:val="sk-SK"/>
              </w:rPr>
              <w:t>93</w:t>
            </w:r>
          </w:p>
        </w:tc>
        <w:tc>
          <w:tcPr>
            <w:tcW w:w="105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00643D5" w14:textId="77777777">
            <w:pPr>
              <w:jc w:val="center"/>
              <w:rPr>
                <w:rFonts w:cs="Arial"/>
                <w:lang w:val="sk-SK"/>
              </w:rPr>
            </w:pPr>
            <w:r w:rsidRPr="00CC02B7">
              <w:rPr>
                <w:rFonts w:cs="Arial"/>
                <w:lang w:val="sk-SK"/>
              </w:rPr>
              <w:t>x</w:t>
            </w:r>
          </w:p>
        </w:tc>
        <w:tc>
          <w:tcPr>
            <w:tcW w:w="1057"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B6516AD" w14:textId="77777777">
            <w:pPr>
              <w:jc w:val="center"/>
              <w:rPr>
                <w:rFonts w:cs="Arial"/>
                <w:lang w:val="sk-SK"/>
              </w:rPr>
            </w:pPr>
            <w:r w:rsidRPr="00CC02B7">
              <w:rPr>
                <w:rFonts w:cs="Arial"/>
                <w:lang w:val="sk-SK"/>
              </w:rPr>
              <w:t>93</w:t>
            </w:r>
          </w:p>
        </w:tc>
      </w:tr>
      <w:tr w:rsidRPr="00CC02B7" w:rsidR="00CC02B7" w:rsidTr="00872F49" w14:paraId="0063AABC" w14:textId="77777777">
        <w:trPr>
          <w:trHeight w:val="255"/>
        </w:trPr>
        <w:tc>
          <w:tcPr>
            <w:tcW w:w="3394"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437A70EF" w14:textId="77777777">
            <w:pPr>
              <w:rPr>
                <w:rFonts w:cs="Arial"/>
                <w:lang w:val="sk-SK"/>
              </w:rPr>
            </w:pPr>
            <w:r w:rsidRPr="00CC02B7">
              <w:rPr>
                <w:rFonts w:cs="Arial"/>
                <w:lang w:val="sk-SK"/>
              </w:rPr>
              <w:t xml:space="preserve">Tvorba opravných položiek </w:t>
            </w:r>
          </w:p>
        </w:tc>
        <w:tc>
          <w:tcPr>
            <w:tcW w:w="105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B4B59B0" w14:textId="77777777">
            <w:pPr>
              <w:jc w:val="center"/>
              <w:rPr>
                <w:rFonts w:cs="Arial"/>
                <w:lang w:val="sk-SK"/>
              </w:rPr>
            </w:pPr>
            <w:r w:rsidRPr="00CC02B7">
              <w:rPr>
                <w:rFonts w:cs="Arial"/>
                <w:lang w:val="sk-SK"/>
              </w:rPr>
              <w:t>89 711</w:t>
            </w:r>
          </w:p>
        </w:tc>
        <w:tc>
          <w:tcPr>
            <w:tcW w:w="121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4BC9F1D" w14:textId="77777777">
            <w:pPr>
              <w:jc w:val="center"/>
              <w:rPr>
                <w:rFonts w:cs="Arial"/>
                <w:lang w:val="sk-SK"/>
              </w:rPr>
            </w:pPr>
            <w:r w:rsidRPr="00CC02B7">
              <w:rPr>
                <w:rFonts w:cs="Arial"/>
                <w:lang w:val="sk-SK"/>
              </w:rPr>
              <w:t>-28 090</w:t>
            </w:r>
          </w:p>
        </w:tc>
        <w:tc>
          <w:tcPr>
            <w:tcW w:w="127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330DDC5" w14:textId="77777777">
            <w:pPr>
              <w:jc w:val="center"/>
              <w:rPr>
                <w:rFonts w:cs="Arial"/>
                <w:lang w:val="sk-SK"/>
              </w:rPr>
            </w:pPr>
            <w:r w:rsidRPr="00CC02B7">
              <w:rPr>
                <w:rFonts w:cs="Arial"/>
                <w:lang w:val="sk-SK"/>
              </w:rPr>
              <w:t>28 654</w:t>
            </w:r>
          </w:p>
        </w:tc>
        <w:tc>
          <w:tcPr>
            <w:tcW w:w="1057"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4B8BE49" w14:textId="77777777">
            <w:pPr>
              <w:jc w:val="center"/>
              <w:rPr>
                <w:rFonts w:cs="Arial"/>
                <w:lang w:val="sk-SK"/>
              </w:rPr>
            </w:pPr>
            <w:r w:rsidRPr="00CC02B7">
              <w:rPr>
                <w:rFonts w:cs="Arial"/>
                <w:lang w:val="sk-SK"/>
              </w:rPr>
              <w:t>56 744</w:t>
            </w:r>
          </w:p>
        </w:tc>
        <w:tc>
          <w:tcPr>
            <w:tcW w:w="105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E68C9C4" w14:textId="77777777">
            <w:pPr>
              <w:jc w:val="center"/>
              <w:rPr>
                <w:rFonts w:cs="Arial"/>
                <w:lang w:val="sk-SK"/>
              </w:rPr>
            </w:pPr>
            <w:r w:rsidRPr="00CC02B7">
              <w:rPr>
                <w:rFonts w:cs="Arial"/>
                <w:lang w:val="sk-SK"/>
              </w:rPr>
              <w:t>-102,01%</w:t>
            </w:r>
          </w:p>
        </w:tc>
        <w:tc>
          <w:tcPr>
            <w:tcW w:w="1057"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511367A" w14:textId="77777777">
            <w:pPr>
              <w:jc w:val="center"/>
              <w:rPr>
                <w:rFonts w:cs="Arial"/>
                <w:lang w:val="sk-SK"/>
              </w:rPr>
            </w:pPr>
            <w:r w:rsidRPr="00CC02B7">
              <w:rPr>
                <w:rFonts w:cs="Arial"/>
                <w:lang w:val="sk-SK"/>
              </w:rPr>
              <w:t>-61 057</w:t>
            </w:r>
          </w:p>
        </w:tc>
      </w:tr>
      <w:tr w:rsidRPr="00CC02B7" w:rsidR="00CC02B7" w:rsidTr="00872F49" w14:paraId="658A90F0" w14:textId="77777777">
        <w:trPr>
          <w:trHeight w:val="255"/>
        </w:trPr>
        <w:tc>
          <w:tcPr>
            <w:tcW w:w="3394"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0A999B8F" w14:textId="77777777">
            <w:pPr>
              <w:rPr>
                <w:rFonts w:cs="Arial"/>
                <w:lang w:val="sk-SK"/>
              </w:rPr>
            </w:pPr>
            <w:r w:rsidRPr="00CC02B7">
              <w:rPr>
                <w:rFonts w:cs="Arial"/>
                <w:lang w:val="sk-SK"/>
              </w:rPr>
              <w:t>Ostatné náklady na hospodár. činnosť</w:t>
            </w:r>
          </w:p>
        </w:tc>
        <w:tc>
          <w:tcPr>
            <w:tcW w:w="105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1F16556" w14:textId="77777777">
            <w:pPr>
              <w:jc w:val="center"/>
              <w:rPr>
                <w:rFonts w:cs="Arial"/>
                <w:lang w:val="sk-SK"/>
              </w:rPr>
            </w:pPr>
            <w:r w:rsidRPr="00CC02B7">
              <w:rPr>
                <w:rFonts w:cs="Arial"/>
                <w:lang w:val="sk-SK"/>
              </w:rPr>
              <w:t>538 945</w:t>
            </w:r>
          </w:p>
        </w:tc>
        <w:tc>
          <w:tcPr>
            <w:tcW w:w="121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4C978C9" w14:textId="77777777">
            <w:pPr>
              <w:jc w:val="center"/>
              <w:rPr>
                <w:rFonts w:cs="Arial"/>
                <w:lang w:val="sk-SK"/>
              </w:rPr>
            </w:pPr>
            <w:r w:rsidRPr="00CC02B7">
              <w:rPr>
                <w:rFonts w:cs="Arial"/>
                <w:lang w:val="sk-SK"/>
              </w:rPr>
              <w:t>684 064</w:t>
            </w:r>
          </w:p>
        </w:tc>
        <w:tc>
          <w:tcPr>
            <w:tcW w:w="127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02B9ECC" w14:textId="77777777">
            <w:pPr>
              <w:jc w:val="center"/>
              <w:rPr>
                <w:rFonts w:cs="Arial"/>
                <w:lang w:val="sk-SK"/>
              </w:rPr>
            </w:pPr>
            <w:r w:rsidRPr="00CC02B7">
              <w:rPr>
                <w:rFonts w:cs="Arial"/>
                <w:lang w:val="sk-SK"/>
              </w:rPr>
              <w:t>641 834</w:t>
            </w:r>
          </w:p>
        </w:tc>
        <w:tc>
          <w:tcPr>
            <w:tcW w:w="1057"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477C18A" w14:textId="77777777">
            <w:pPr>
              <w:jc w:val="center"/>
              <w:rPr>
                <w:rFonts w:cs="Arial"/>
                <w:lang w:val="sk-SK"/>
              </w:rPr>
            </w:pPr>
            <w:r w:rsidRPr="00CC02B7">
              <w:rPr>
                <w:rFonts w:cs="Arial"/>
                <w:lang w:val="sk-SK"/>
              </w:rPr>
              <w:t>-42 230</w:t>
            </w:r>
          </w:p>
        </w:tc>
        <w:tc>
          <w:tcPr>
            <w:tcW w:w="105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148A546" w14:textId="77777777">
            <w:pPr>
              <w:jc w:val="center"/>
              <w:rPr>
                <w:rFonts w:cs="Arial"/>
                <w:lang w:val="sk-SK"/>
              </w:rPr>
            </w:pPr>
            <w:r w:rsidRPr="00CC02B7">
              <w:rPr>
                <w:rFonts w:cs="Arial"/>
                <w:lang w:val="sk-SK"/>
              </w:rPr>
              <w:t>93,83%</w:t>
            </w:r>
          </w:p>
        </w:tc>
        <w:tc>
          <w:tcPr>
            <w:tcW w:w="1057"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AF9359D" w14:textId="77777777">
            <w:pPr>
              <w:jc w:val="center"/>
              <w:rPr>
                <w:rFonts w:cs="Arial"/>
                <w:lang w:val="sk-SK"/>
              </w:rPr>
            </w:pPr>
            <w:r w:rsidRPr="00CC02B7">
              <w:rPr>
                <w:rFonts w:cs="Arial"/>
                <w:lang w:val="sk-SK"/>
              </w:rPr>
              <w:t>102 889</w:t>
            </w:r>
          </w:p>
        </w:tc>
      </w:tr>
      <w:tr w:rsidRPr="00CC02B7" w:rsidR="00CC02B7" w:rsidTr="00872F49" w14:paraId="27ACB3FE" w14:textId="77777777">
        <w:trPr>
          <w:trHeight w:val="255"/>
        </w:trPr>
        <w:tc>
          <w:tcPr>
            <w:tcW w:w="3394"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0FE73D47" w14:textId="77777777">
            <w:pPr>
              <w:rPr>
                <w:rFonts w:cs="Arial"/>
                <w:lang w:val="sk-SK"/>
              </w:rPr>
            </w:pPr>
            <w:r w:rsidRPr="00CC02B7">
              <w:rPr>
                <w:rFonts w:cs="Arial"/>
                <w:lang w:val="sk-SK"/>
              </w:rPr>
              <w:t>Manká a škody</w:t>
            </w:r>
          </w:p>
        </w:tc>
        <w:tc>
          <w:tcPr>
            <w:tcW w:w="105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5268A76" w14:textId="77777777">
            <w:pPr>
              <w:jc w:val="center"/>
              <w:rPr>
                <w:rFonts w:cs="Arial"/>
                <w:lang w:val="sk-SK"/>
              </w:rPr>
            </w:pPr>
            <w:r w:rsidRPr="00CC02B7">
              <w:rPr>
                <w:rFonts w:cs="Arial"/>
                <w:lang w:val="sk-SK"/>
              </w:rPr>
              <w:t>523</w:t>
            </w:r>
          </w:p>
        </w:tc>
        <w:tc>
          <w:tcPr>
            <w:tcW w:w="121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29A9727" w14:textId="77777777">
            <w:pPr>
              <w:jc w:val="center"/>
              <w:rPr>
                <w:rFonts w:cs="Arial"/>
                <w:lang w:val="sk-SK"/>
              </w:rPr>
            </w:pPr>
            <w:r w:rsidRPr="00CC02B7">
              <w:rPr>
                <w:rFonts w:cs="Arial"/>
                <w:lang w:val="sk-SK"/>
              </w:rPr>
              <w:t>600</w:t>
            </w:r>
          </w:p>
        </w:tc>
        <w:tc>
          <w:tcPr>
            <w:tcW w:w="127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FA5752F" w14:textId="77777777">
            <w:pPr>
              <w:jc w:val="center"/>
              <w:rPr>
                <w:rFonts w:cs="Arial"/>
                <w:lang w:val="sk-SK"/>
              </w:rPr>
            </w:pPr>
            <w:r w:rsidRPr="00CC02B7">
              <w:rPr>
                <w:rFonts w:cs="Arial"/>
                <w:lang w:val="sk-SK"/>
              </w:rPr>
              <w:t>507</w:t>
            </w:r>
          </w:p>
        </w:tc>
        <w:tc>
          <w:tcPr>
            <w:tcW w:w="1057"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98D4087" w14:textId="77777777">
            <w:pPr>
              <w:jc w:val="center"/>
              <w:rPr>
                <w:rFonts w:cs="Arial"/>
                <w:lang w:val="sk-SK"/>
              </w:rPr>
            </w:pPr>
            <w:r w:rsidRPr="00CC02B7">
              <w:rPr>
                <w:rFonts w:cs="Arial"/>
                <w:lang w:val="sk-SK"/>
              </w:rPr>
              <w:t>-93</w:t>
            </w:r>
          </w:p>
        </w:tc>
        <w:tc>
          <w:tcPr>
            <w:tcW w:w="105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AF13437" w14:textId="77777777">
            <w:pPr>
              <w:jc w:val="center"/>
              <w:rPr>
                <w:rFonts w:cs="Arial"/>
                <w:lang w:val="sk-SK"/>
              </w:rPr>
            </w:pPr>
            <w:r w:rsidRPr="00CC02B7">
              <w:rPr>
                <w:rFonts w:cs="Arial"/>
                <w:lang w:val="sk-SK"/>
              </w:rPr>
              <w:t>84,50%</w:t>
            </w:r>
          </w:p>
        </w:tc>
        <w:tc>
          <w:tcPr>
            <w:tcW w:w="1057"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26CEC2A" w14:textId="77777777">
            <w:pPr>
              <w:jc w:val="center"/>
              <w:rPr>
                <w:rFonts w:cs="Arial"/>
                <w:lang w:val="sk-SK"/>
              </w:rPr>
            </w:pPr>
            <w:r w:rsidRPr="00CC02B7">
              <w:rPr>
                <w:rFonts w:cs="Arial"/>
                <w:lang w:val="sk-SK"/>
              </w:rPr>
              <w:t>-16</w:t>
            </w:r>
          </w:p>
        </w:tc>
      </w:tr>
      <w:tr w:rsidRPr="00CC02B7" w:rsidR="00CC02B7" w:rsidTr="00872F49" w14:paraId="57D07A45" w14:textId="77777777">
        <w:trPr>
          <w:trHeight w:val="255"/>
        </w:trPr>
        <w:tc>
          <w:tcPr>
            <w:tcW w:w="3394"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2781DB9D" w14:textId="77777777">
            <w:pPr>
              <w:rPr>
                <w:rFonts w:cs="Arial"/>
                <w:lang w:val="sk-SK"/>
              </w:rPr>
            </w:pPr>
            <w:r w:rsidRPr="00CC02B7">
              <w:rPr>
                <w:rFonts w:cs="Arial"/>
                <w:lang w:val="sk-SK"/>
              </w:rPr>
              <w:t>Odpisy a opravné položky k DHM a DHNM</w:t>
            </w:r>
          </w:p>
        </w:tc>
        <w:tc>
          <w:tcPr>
            <w:tcW w:w="105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BD2D354" w14:textId="77777777">
            <w:pPr>
              <w:jc w:val="center"/>
              <w:rPr>
                <w:rFonts w:cs="Arial"/>
                <w:lang w:val="sk-SK"/>
              </w:rPr>
            </w:pPr>
            <w:r w:rsidRPr="00CC02B7">
              <w:rPr>
                <w:rFonts w:cs="Arial"/>
                <w:lang w:val="sk-SK"/>
              </w:rPr>
              <w:t>912 520</w:t>
            </w:r>
          </w:p>
        </w:tc>
        <w:tc>
          <w:tcPr>
            <w:tcW w:w="121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2020752" w14:textId="77777777">
            <w:pPr>
              <w:jc w:val="center"/>
              <w:rPr>
                <w:rFonts w:cs="Arial"/>
                <w:lang w:val="sk-SK"/>
              </w:rPr>
            </w:pPr>
            <w:r w:rsidRPr="00CC02B7">
              <w:rPr>
                <w:rFonts w:cs="Arial"/>
                <w:lang w:val="sk-SK"/>
              </w:rPr>
              <w:t>948 689</w:t>
            </w:r>
          </w:p>
        </w:tc>
        <w:tc>
          <w:tcPr>
            <w:tcW w:w="127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2DFAB68" w14:textId="77777777">
            <w:pPr>
              <w:jc w:val="center"/>
              <w:rPr>
                <w:rFonts w:cs="Arial"/>
                <w:lang w:val="sk-SK"/>
              </w:rPr>
            </w:pPr>
            <w:r w:rsidRPr="00CC02B7">
              <w:rPr>
                <w:rFonts w:cs="Arial"/>
                <w:lang w:val="sk-SK"/>
              </w:rPr>
              <w:t>937 667</w:t>
            </w:r>
          </w:p>
        </w:tc>
        <w:tc>
          <w:tcPr>
            <w:tcW w:w="1057"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9BF8DB9" w14:textId="77777777">
            <w:pPr>
              <w:jc w:val="center"/>
              <w:rPr>
                <w:rFonts w:cs="Arial"/>
                <w:lang w:val="sk-SK"/>
              </w:rPr>
            </w:pPr>
            <w:r w:rsidRPr="00CC02B7">
              <w:rPr>
                <w:rFonts w:cs="Arial"/>
                <w:lang w:val="sk-SK"/>
              </w:rPr>
              <w:t>-11 022</w:t>
            </w:r>
          </w:p>
        </w:tc>
        <w:tc>
          <w:tcPr>
            <w:tcW w:w="105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4ACBCFC" w14:textId="77777777">
            <w:pPr>
              <w:jc w:val="center"/>
              <w:rPr>
                <w:rFonts w:cs="Arial"/>
                <w:lang w:val="sk-SK"/>
              </w:rPr>
            </w:pPr>
            <w:r w:rsidRPr="00CC02B7">
              <w:rPr>
                <w:rFonts w:cs="Arial"/>
                <w:lang w:val="sk-SK"/>
              </w:rPr>
              <w:t>98,84%</w:t>
            </w:r>
          </w:p>
        </w:tc>
        <w:tc>
          <w:tcPr>
            <w:tcW w:w="1057"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1DAF406" w14:textId="77777777">
            <w:pPr>
              <w:jc w:val="center"/>
              <w:rPr>
                <w:rFonts w:cs="Arial"/>
                <w:lang w:val="sk-SK"/>
              </w:rPr>
            </w:pPr>
            <w:r w:rsidRPr="00CC02B7">
              <w:rPr>
                <w:rFonts w:cs="Arial"/>
                <w:lang w:val="sk-SK"/>
              </w:rPr>
              <w:t>25 147</w:t>
            </w:r>
          </w:p>
        </w:tc>
      </w:tr>
      <w:tr w:rsidRPr="00CC02B7" w:rsidR="00CC02B7" w:rsidTr="00872F49" w14:paraId="31CE0357" w14:textId="77777777">
        <w:trPr>
          <w:trHeight w:val="510"/>
        </w:trPr>
        <w:tc>
          <w:tcPr>
            <w:tcW w:w="3394" w:type="dxa"/>
            <w:tcBorders>
              <w:top w:val="nil"/>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73EF9F13" w14:textId="77777777">
            <w:pPr>
              <w:rPr>
                <w:rFonts w:cs="Arial"/>
                <w:b/>
                <w:bCs/>
                <w:lang w:val="sk-SK"/>
              </w:rPr>
            </w:pPr>
            <w:r w:rsidRPr="00CC02B7">
              <w:rPr>
                <w:rFonts w:cs="Arial"/>
                <w:b/>
                <w:bCs/>
                <w:lang w:val="sk-SK"/>
              </w:rPr>
              <w:t>Náklady z hospodárskej činnosti spolu</w:t>
            </w:r>
          </w:p>
        </w:tc>
        <w:tc>
          <w:tcPr>
            <w:tcW w:w="105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AB69F54" w14:textId="77777777">
            <w:pPr>
              <w:jc w:val="center"/>
              <w:rPr>
                <w:rFonts w:cs="Arial"/>
                <w:b/>
                <w:bCs/>
                <w:lang w:val="sk-SK"/>
              </w:rPr>
            </w:pPr>
            <w:r w:rsidRPr="00CC02B7">
              <w:rPr>
                <w:rFonts w:cs="Arial"/>
                <w:b/>
                <w:bCs/>
                <w:lang w:val="sk-SK"/>
              </w:rPr>
              <w:t>9 821 068</w:t>
            </w:r>
          </w:p>
        </w:tc>
        <w:tc>
          <w:tcPr>
            <w:tcW w:w="1212"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B0B2411" w14:textId="77777777">
            <w:pPr>
              <w:jc w:val="center"/>
              <w:rPr>
                <w:rFonts w:cs="Arial"/>
                <w:b/>
                <w:bCs/>
                <w:lang w:val="sk-SK"/>
              </w:rPr>
            </w:pPr>
            <w:r w:rsidRPr="00CC02B7">
              <w:rPr>
                <w:rFonts w:cs="Arial"/>
                <w:b/>
                <w:bCs/>
                <w:lang w:val="sk-SK"/>
              </w:rPr>
              <w:t>10 744 910</w:t>
            </w:r>
          </w:p>
        </w:tc>
        <w:tc>
          <w:tcPr>
            <w:tcW w:w="127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573961D" w14:textId="77777777">
            <w:pPr>
              <w:jc w:val="center"/>
              <w:rPr>
                <w:rFonts w:cs="Arial"/>
                <w:b/>
                <w:bCs/>
                <w:lang w:val="sk-SK"/>
              </w:rPr>
            </w:pPr>
            <w:r w:rsidRPr="00CC02B7">
              <w:rPr>
                <w:rFonts w:cs="Arial"/>
                <w:b/>
                <w:bCs/>
                <w:lang w:val="sk-SK"/>
              </w:rPr>
              <w:t>11 681 873</w:t>
            </w:r>
          </w:p>
        </w:tc>
        <w:tc>
          <w:tcPr>
            <w:tcW w:w="1057"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E52ACA1" w14:textId="77777777">
            <w:pPr>
              <w:jc w:val="center"/>
              <w:rPr>
                <w:rFonts w:cs="Arial"/>
                <w:b/>
                <w:bCs/>
                <w:lang w:val="sk-SK"/>
              </w:rPr>
            </w:pPr>
            <w:r w:rsidRPr="00CC02B7">
              <w:rPr>
                <w:rFonts w:cs="Arial"/>
                <w:b/>
                <w:bCs/>
                <w:lang w:val="sk-SK"/>
              </w:rPr>
              <w:t>936 963</w:t>
            </w:r>
          </w:p>
        </w:tc>
        <w:tc>
          <w:tcPr>
            <w:tcW w:w="1056"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4B56B03" w14:textId="77777777">
            <w:pPr>
              <w:jc w:val="center"/>
              <w:rPr>
                <w:rFonts w:cs="Arial"/>
                <w:b/>
                <w:bCs/>
                <w:lang w:val="sk-SK"/>
              </w:rPr>
            </w:pPr>
            <w:r w:rsidRPr="00CC02B7">
              <w:rPr>
                <w:rFonts w:cs="Arial"/>
                <w:b/>
                <w:bCs/>
                <w:lang w:val="sk-SK"/>
              </w:rPr>
              <w:t>108,72%</w:t>
            </w:r>
          </w:p>
        </w:tc>
        <w:tc>
          <w:tcPr>
            <w:tcW w:w="1057"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ED739B7" w14:textId="77777777">
            <w:pPr>
              <w:jc w:val="center"/>
              <w:rPr>
                <w:rFonts w:cs="Arial"/>
                <w:b/>
                <w:bCs/>
                <w:lang w:val="sk-SK"/>
              </w:rPr>
            </w:pPr>
            <w:r w:rsidRPr="00CC02B7">
              <w:rPr>
                <w:rFonts w:cs="Arial"/>
                <w:b/>
                <w:bCs/>
                <w:lang w:val="sk-SK"/>
              </w:rPr>
              <w:t>1 860 805</w:t>
            </w:r>
          </w:p>
        </w:tc>
      </w:tr>
    </w:tbl>
    <w:p w:rsidRPr="00CC02B7" w:rsidR="00CC02B7" w:rsidP="00CC02B7" w:rsidRDefault="00CC02B7" w14:paraId="4762DC9F" w14:textId="77777777">
      <w:pPr>
        <w:pStyle w:val="Zkladntext"/>
        <w:rPr>
          <w:rFonts w:cs="Arial"/>
          <w:b/>
          <w:bCs/>
          <w:sz w:val="20"/>
          <w:lang w:val="sk-SK"/>
        </w:rPr>
      </w:pPr>
    </w:p>
    <w:p w:rsidRPr="00CC02B7" w:rsidR="00CC02B7" w:rsidP="00CC02B7" w:rsidRDefault="00CC02B7" w14:paraId="36B6AC8F" w14:textId="77777777">
      <w:pPr>
        <w:pStyle w:val="Zkladntext"/>
        <w:rPr>
          <w:rFonts w:cs="Arial"/>
          <w:b/>
          <w:bCs/>
          <w:sz w:val="20"/>
          <w:lang w:val="sk-SK"/>
        </w:rPr>
      </w:pPr>
    </w:p>
    <w:p w:rsidRPr="00CC02B7" w:rsidR="00CC02B7" w:rsidP="00CC02B7" w:rsidRDefault="00CC02B7" w14:paraId="1906B9E7" w14:textId="77777777">
      <w:pPr>
        <w:rPr>
          <w:rFonts w:cs="Arial"/>
          <w:b/>
          <w:lang w:val="sk-SK"/>
        </w:rPr>
      </w:pPr>
      <w:r w:rsidRPr="00CC02B7">
        <w:rPr>
          <w:rFonts w:cs="Arial"/>
          <w:b/>
          <w:lang w:val="sk-SK"/>
        </w:rPr>
        <w:t xml:space="preserve">Náklady vynaložené na obstaranie predaného tovaru (33 965 EUR, r. 2021 : 27 789 EUR) </w:t>
      </w:r>
      <w:r w:rsidRPr="00CC02B7">
        <w:rPr>
          <w:rFonts w:cs="Arial"/>
          <w:lang w:val="sk-SK"/>
        </w:rPr>
        <w:t>r. 11 výkazu ziskov a strát</w:t>
      </w:r>
    </w:p>
    <w:p w:rsidRPr="00CC02B7" w:rsidR="00CC02B7" w:rsidP="00CC02B7" w:rsidRDefault="00CC02B7" w14:paraId="32167F20" w14:textId="77777777">
      <w:pPr>
        <w:spacing w:line="276" w:lineRule="auto"/>
        <w:rPr>
          <w:rFonts w:cs="Arial"/>
          <w:b/>
          <w:sz w:val="10"/>
          <w:szCs w:val="10"/>
          <w:lang w:val="sk-SK"/>
        </w:rPr>
      </w:pPr>
    </w:p>
    <w:p w:rsidRPr="00CC02B7" w:rsidR="00CC02B7" w:rsidP="00CC02B7" w:rsidRDefault="00CC02B7" w14:paraId="2417CEE9" w14:textId="77777777">
      <w:pPr>
        <w:spacing w:line="276" w:lineRule="auto"/>
        <w:rPr>
          <w:rFonts w:cs="Arial"/>
          <w:lang w:val="sk-SK"/>
        </w:rPr>
      </w:pPr>
      <w:r w:rsidRPr="00CC02B7">
        <w:rPr>
          <w:rFonts w:cs="Arial"/>
          <w:lang w:val="sk-SK"/>
        </w:rPr>
        <w:t xml:space="preserve">Predstavovali 34 tis. EUR a pri tržbách za predaný tovar vo výške takmer 47 tis. EUR  bola priemerná obchodná prirážka 38 % (vlani 44,19 %). Ide o nevýznamnú zložku našich tržieb - zahŕňame sem iba tržby za predaný tovar v nezmenenom stave na jednotlivých recepciách, kúpalisku a vo vitálnom svete </w:t>
      </w:r>
      <w:proofErr w:type="spellStart"/>
      <w:r w:rsidRPr="00CC02B7">
        <w:rPr>
          <w:rFonts w:cs="Arial"/>
          <w:lang w:val="sk-SK"/>
        </w:rPr>
        <w:t>Welnea</w:t>
      </w:r>
      <w:proofErr w:type="spellEnd"/>
      <w:r w:rsidRPr="00CC02B7">
        <w:rPr>
          <w:rFonts w:cs="Arial"/>
          <w:lang w:val="sk-SK"/>
        </w:rPr>
        <w:t xml:space="preserve">. </w:t>
      </w:r>
    </w:p>
    <w:p w:rsidRPr="00CC02B7" w:rsidR="00CC02B7" w:rsidP="00CC02B7" w:rsidRDefault="00CC02B7" w14:paraId="406983C8" w14:textId="77777777">
      <w:pPr>
        <w:spacing w:line="276" w:lineRule="auto"/>
        <w:rPr>
          <w:rFonts w:cs="Arial"/>
          <w:lang w:val="sk-SK"/>
        </w:rPr>
      </w:pPr>
    </w:p>
    <w:p w:rsidRPr="00CC02B7" w:rsidR="00CC02B7" w:rsidP="00CC02B7" w:rsidRDefault="00CC02B7" w14:paraId="2AF15FE8" w14:textId="77777777">
      <w:pPr>
        <w:spacing w:line="276" w:lineRule="auto"/>
        <w:rPr>
          <w:rFonts w:cs="Arial"/>
          <w:lang w:val="sk-SK"/>
        </w:rPr>
      </w:pPr>
    </w:p>
    <w:p w:rsidRPr="00CC02B7" w:rsidR="00CC02B7" w:rsidP="00CC02B7" w:rsidRDefault="00CC02B7" w14:paraId="08F90F5E" w14:textId="77777777">
      <w:pPr>
        <w:spacing w:line="276" w:lineRule="auto"/>
        <w:rPr>
          <w:rFonts w:cs="Arial"/>
          <w:lang w:val="sk-SK"/>
        </w:rPr>
      </w:pPr>
    </w:p>
    <w:p w:rsidRPr="00CC02B7" w:rsidR="00CC02B7" w:rsidP="00CC02B7" w:rsidRDefault="00CC02B7" w14:paraId="55CF3295" w14:textId="77777777">
      <w:pPr>
        <w:spacing w:line="276" w:lineRule="auto"/>
        <w:rPr>
          <w:rFonts w:cs="Arial"/>
          <w:lang w:val="sk-SK"/>
        </w:rPr>
      </w:pPr>
    </w:p>
    <w:p w:rsidRPr="00CC02B7" w:rsidR="00CC02B7" w:rsidP="00CC02B7" w:rsidRDefault="00CC02B7" w14:paraId="08D46921" w14:textId="77777777">
      <w:pPr>
        <w:spacing w:line="276" w:lineRule="auto"/>
        <w:rPr>
          <w:rFonts w:cs="Arial"/>
          <w:lang w:val="sk-SK"/>
        </w:rPr>
      </w:pPr>
      <w:r w:rsidRPr="00CC02B7">
        <w:rPr>
          <w:rFonts w:cs="Arial"/>
          <w:b/>
          <w:lang w:val="sk-SK"/>
        </w:rPr>
        <w:t xml:space="preserve">Výrobná spotreba - spotreba materiálu a energie (2 437 133 EUR, r. 2021 : 1 899 289 EUR) </w:t>
      </w:r>
      <w:r w:rsidRPr="00CC02B7">
        <w:rPr>
          <w:rFonts w:cs="Arial"/>
          <w:lang w:val="sk-SK"/>
        </w:rPr>
        <w:t>r. 12 výkazu ziskov a strát</w:t>
      </w:r>
    </w:p>
    <w:p w:rsidRPr="00CC02B7" w:rsidR="00CC02B7" w:rsidP="00CC02B7" w:rsidRDefault="00CC02B7" w14:paraId="57D1D926" w14:textId="77777777">
      <w:pPr>
        <w:spacing w:line="276" w:lineRule="auto"/>
        <w:rPr>
          <w:rFonts w:cs="Arial"/>
          <w:b/>
          <w:sz w:val="10"/>
          <w:szCs w:val="10"/>
          <w:lang w:val="sk-SK"/>
        </w:rPr>
      </w:pPr>
    </w:p>
    <w:p w:rsidRPr="00CC02B7" w:rsidR="00CC02B7" w:rsidP="00CC02B7" w:rsidRDefault="00CC02B7" w14:paraId="28846F8E" w14:textId="77777777">
      <w:pPr>
        <w:spacing w:line="276" w:lineRule="auto"/>
        <w:rPr>
          <w:rFonts w:cs="Arial"/>
          <w:lang w:val="sk-SK"/>
        </w:rPr>
      </w:pPr>
      <w:r w:rsidRPr="00CC02B7">
        <w:rPr>
          <w:rFonts w:cs="Arial"/>
          <w:b/>
          <w:bCs/>
          <w:lang w:val="sk-SK"/>
        </w:rPr>
        <w:t>V spotrebe materiálu</w:t>
      </w:r>
      <w:r w:rsidRPr="00CC02B7">
        <w:rPr>
          <w:rFonts w:cs="Arial"/>
          <w:lang w:val="sk-SK"/>
        </w:rPr>
        <w:t xml:space="preserve"> za rok 2022 konštatujeme čerpanie plánu na 116% - plánované náklady na túto oblasť boli v sume 1 443 tis. EUR a </w:t>
      </w:r>
      <w:r w:rsidRPr="00CC02B7">
        <w:rPr>
          <w:rFonts w:cs="Arial"/>
          <w:b/>
          <w:lang w:val="sk-SK"/>
        </w:rPr>
        <w:t>skutočná spotreba</w:t>
      </w:r>
      <w:r w:rsidRPr="00CC02B7">
        <w:rPr>
          <w:rFonts w:cs="Arial"/>
          <w:lang w:val="sk-SK"/>
        </w:rPr>
        <w:t xml:space="preserve"> bola v sume </w:t>
      </w:r>
      <w:r w:rsidRPr="00CC02B7">
        <w:rPr>
          <w:rFonts w:cs="Arial"/>
          <w:b/>
          <w:lang w:val="sk-SK"/>
        </w:rPr>
        <w:t>1 667 tis. EUR</w:t>
      </w:r>
      <w:r w:rsidRPr="00CC02B7">
        <w:rPr>
          <w:rFonts w:cs="Arial"/>
          <w:lang w:val="sk-SK"/>
        </w:rPr>
        <w:t xml:space="preserve">. </w:t>
      </w:r>
    </w:p>
    <w:p w:rsidRPr="00CC02B7" w:rsidR="00CC02B7" w:rsidP="00CC02B7" w:rsidRDefault="00CC02B7" w14:paraId="7BB871E0" w14:textId="77777777">
      <w:pPr>
        <w:spacing w:line="276" w:lineRule="auto"/>
        <w:rPr>
          <w:rFonts w:cs="Arial"/>
          <w:color w:val="000000" w:themeColor="text1"/>
          <w:shd w:val="clear" w:color="auto" w:fill="FFFFFF"/>
          <w:lang w:val="sk-SK"/>
        </w:rPr>
      </w:pPr>
      <w:r w:rsidRPr="00CC02B7">
        <w:rPr>
          <w:rFonts w:cs="Arial"/>
          <w:b/>
          <w:lang w:val="sk-SK"/>
        </w:rPr>
        <w:t>Najvýznamnejšou položkou</w:t>
      </w:r>
      <w:r w:rsidRPr="00CC02B7">
        <w:rPr>
          <w:rFonts w:cs="Arial"/>
          <w:lang w:val="sk-SK"/>
        </w:rPr>
        <w:t xml:space="preserve">, ktorá tvorí podstatný, až 60% podiel na celkových materiálových nákladoch, </w:t>
      </w:r>
      <w:r w:rsidRPr="00CC02B7">
        <w:rPr>
          <w:rFonts w:cs="Arial"/>
          <w:b/>
          <w:lang w:val="sk-SK"/>
        </w:rPr>
        <w:t>je spotreba potravín</w:t>
      </w:r>
      <w:r w:rsidRPr="00CC02B7">
        <w:rPr>
          <w:rFonts w:cs="Arial"/>
          <w:lang w:val="sk-SK"/>
        </w:rPr>
        <w:t>. Plán spotreby potravín počítal jednak s nižším počtom ošetrovacích dní, ale iba s priemerným 10%-</w:t>
      </w:r>
      <w:proofErr w:type="spellStart"/>
      <w:r w:rsidRPr="00CC02B7">
        <w:rPr>
          <w:rFonts w:cs="Arial"/>
          <w:lang w:val="sk-SK"/>
        </w:rPr>
        <w:t>ným</w:t>
      </w:r>
      <w:proofErr w:type="spellEnd"/>
      <w:r w:rsidRPr="00CC02B7">
        <w:rPr>
          <w:rFonts w:cs="Arial"/>
          <w:lang w:val="sk-SK"/>
        </w:rPr>
        <w:t xml:space="preserve"> cenovým nárastom surovín na výrobu jedál. Pri analýze spotrieb surovinových nákladov však skutočná spotreba vo všetkých skupinách stravníkov bola </w:t>
      </w:r>
      <w:r w:rsidRPr="00CC02B7">
        <w:rPr>
          <w:rFonts w:cs="Arial"/>
          <w:b/>
          <w:lang w:val="sk-SK"/>
        </w:rPr>
        <w:t xml:space="preserve">vyššia o viac ako 15% </w:t>
      </w:r>
      <w:r w:rsidRPr="00CC02B7">
        <w:rPr>
          <w:rFonts w:cs="Arial"/>
          <w:lang w:val="sk-SK"/>
        </w:rPr>
        <w:t>oproti našim interným normám stravných jednotiek zostavených podľa prepočtov reálnej spotreby z roka 2021. Zodpovedá to však aj výstupom štatistického úradu SR, podľa ktorého sa ceny potravín v SR zvýšili medziročne až o 19,3% -</w:t>
      </w:r>
      <w:r w:rsidRPr="00CC02B7">
        <w:rPr>
          <w:rFonts w:cs="Arial"/>
          <w:color w:val="000000" w:themeColor="text1"/>
          <w:shd w:val="clear" w:color="auto" w:fill="FFFFFF"/>
          <w:lang w:val="sk-SK"/>
        </w:rPr>
        <w:t xml:space="preserve"> ceny mäsa o viac ako 18 %, mlieka, syrov a vajec o viac ako 20 %, chleba o 21%, ceny olejov a tukov vzrástli o viac ako 42 %, ovocie o 10 % a zelenina o 20 %. </w:t>
      </w:r>
    </w:p>
    <w:p w:rsidRPr="00CC02B7" w:rsidR="00CC02B7" w:rsidP="00CC02B7" w:rsidRDefault="00CC02B7" w14:paraId="6DF58FAA" w14:textId="77777777">
      <w:pPr>
        <w:spacing w:line="276" w:lineRule="auto"/>
        <w:rPr>
          <w:rFonts w:cs="Arial"/>
          <w:lang w:val="sk-SK"/>
        </w:rPr>
      </w:pPr>
      <w:r w:rsidRPr="00CC02B7">
        <w:rPr>
          <w:rFonts w:cs="Arial"/>
          <w:color w:val="000000" w:themeColor="text1"/>
          <w:shd w:val="clear" w:color="auto" w:fill="FFFFFF"/>
          <w:lang w:val="sk-SK"/>
        </w:rPr>
        <w:t xml:space="preserve">Konštatujeme, že </w:t>
      </w:r>
      <w:r w:rsidRPr="00CC02B7">
        <w:rPr>
          <w:rFonts w:cs="Arial"/>
          <w:lang w:val="sk-SK"/>
        </w:rPr>
        <w:t xml:space="preserve">náklady z okruhu </w:t>
      </w:r>
      <w:r w:rsidRPr="00CC02B7">
        <w:rPr>
          <w:rFonts w:cs="Arial"/>
          <w:b/>
          <w:bCs/>
          <w:lang w:val="sk-SK"/>
        </w:rPr>
        <w:t>ostatných nákladov na spotrebu materiálu</w:t>
      </w:r>
      <w:r w:rsidRPr="00CC02B7">
        <w:rPr>
          <w:rFonts w:cs="Arial"/>
          <w:lang w:val="sk-SK"/>
        </w:rPr>
        <w:t xml:space="preserve"> (hygienické potreby, čistiace prostriedky, zdravotnícky materiál, údržbársky materiál a pohonné hmoty) boli oproti plánu vyššie takisto z dôvodu dynamickejšieho zvýšenia cien, ako sme predpokladali v pláne. Napr. pohonné hmoty boli za celý rok 2022 v priemere drahšie o 26% ako v roku 2021. V spotrebe materiálu na odbytových strediskách súvisiacej s predajom vykazujeme vyššie náklady ako boli plánované o 5%, na druhej strane však tržby z predaja jedál a nápojov na všetkých odbytových strediskách prekonali plánované objemy v priemere o viac ako 9%. </w:t>
      </w:r>
    </w:p>
    <w:p w:rsidRPr="00CC02B7" w:rsidR="00CC02B7" w:rsidP="00CC02B7" w:rsidRDefault="00CC02B7" w14:paraId="00955F2D" w14:textId="77777777">
      <w:pPr>
        <w:spacing w:line="276" w:lineRule="auto"/>
        <w:rPr>
          <w:rFonts w:cs="Arial"/>
          <w:sz w:val="10"/>
          <w:szCs w:val="10"/>
          <w:lang w:val="sk-SK"/>
        </w:rPr>
      </w:pPr>
    </w:p>
    <w:p w:rsidRPr="00CC02B7" w:rsidR="00CC02B7" w:rsidP="00CC02B7" w:rsidRDefault="00CC02B7" w14:paraId="7D7102E8" w14:textId="77777777">
      <w:pPr>
        <w:spacing w:line="276" w:lineRule="auto"/>
        <w:rPr>
          <w:rFonts w:cs="Arial"/>
          <w:lang w:val="sk-SK"/>
        </w:rPr>
      </w:pPr>
      <w:r w:rsidRPr="00CC02B7">
        <w:rPr>
          <w:rFonts w:cs="Arial"/>
          <w:b/>
          <w:bCs/>
          <w:lang w:val="sk-SK"/>
        </w:rPr>
        <w:t>V nákladoch na energie</w:t>
      </w:r>
      <w:r w:rsidRPr="00CC02B7">
        <w:rPr>
          <w:rFonts w:cs="Arial"/>
          <w:lang w:val="sk-SK"/>
        </w:rPr>
        <w:t xml:space="preserve"> za rok 2022 konštatujeme čerpanie plánu za všetky druhy energií v globále na </w:t>
      </w:r>
      <w:r w:rsidRPr="00CC02B7">
        <w:rPr>
          <w:rFonts w:cs="Arial"/>
          <w:b/>
          <w:lang w:val="sk-SK"/>
        </w:rPr>
        <w:t>104%</w:t>
      </w:r>
      <w:r w:rsidRPr="00CC02B7">
        <w:rPr>
          <w:rFonts w:cs="Arial"/>
          <w:lang w:val="sk-SK"/>
        </w:rPr>
        <w:t xml:space="preserve"> - plánované náklady boli v sume 742 tis. EUR a skutočná spotreba bola v sume </w:t>
      </w:r>
      <w:r w:rsidRPr="00CC02B7">
        <w:rPr>
          <w:rFonts w:cs="Arial"/>
          <w:b/>
          <w:lang w:val="sk-SK"/>
        </w:rPr>
        <w:t>770 tis. EUR</w:t>
      </w:r>
      <w:r w:rsidRPr="00CC02B7">
        <w:rPr>
          <w:rFonts w:cs="Arial"/>
          <w:lang w:val="sk-SK"/>
        </w:rPr>
        <w:t xml:space="preserve">.  Priemerná jednotková za 1kWh sa medziročne zvýšila o 46,5%, pri zemnom plyne konštatujeme medziročné zníženie jednotkovej ceny o 14% za m3, pretože na rok 2022 sa podarilo nakúpiť zemný plyn za lepšie ceny ako na rok 2021. </w:t>
      </w:r>
    </w:p>
    <w:p w:rsidRPr="00CC02B7" w:rsidR="00CC02B7" w:rsidP="00CC02B7" w:rsidRDefault="00CC02B7" w14:paraId="73897C02" w14:textId="77777777">
      <w:pPr>
        <w:spacing w:line="276" w:lineRule="auto"/>
        <w:rPr>
          <w:rFonts w:cs="Arial"/>
          <w:color w:val="000000" w:themeColor="text1"/>
          <w:lang w:val="sk-SK"/>
        </w:rPr>
      </w:pPr>
      <w:r w:rsidRPr="00CC02B7">
        <w:rPr>
          <w:rFonts w:cs="Arial"/>
          <w:lang w:val="sk-SK"/>
        </w:rPr>
        <w:t xml:space="preserve">Celková spotreba elektrickej energie v kWh sa medziročne zvýšila iba o 3% a pri zemnom plyne máme spotrebu v merných jednotkách  oproti minulému roku dokonca nižšiu až o 7% pri medziročnom zvýšení obsadenosti </w:t>
      </w:r>
      <w:r w:rsidRPr="00CC02B7">
        <w:rPr>
          <w:rFonts w:cs="Arial"/>
          <w:color w:val="000000" w:themeColor="text1"/>
          <w:lang w:val="sk-SK"/>
        </w:rPr>
        <w:t xml:space="preserve">o 22,5%. </w:t>
      </w:r>
    </w:p>
    <w:p w:rsidRPr="00CC02B7" w:rsidR="00CC02B7" w:rsidP="00CC02B7" w:rsidRDefault="00CC02B7" w14:paraId="7C675C86" w14:textId="77777777">
      <w:pPr>
        <w:spacing w:line="276" w:lineRule="auto"/>
        <w:rPr>
          <w:rFonts w:cs="Arial"/>
          <w:b/>
          <w:bCs/>
          <w:color w:val="000000" w:themeColor="text1"/>
          <w:highlight w:val="red"/>
          <w:lang w:val="sk-SK"/>
        </w:rPr>
      </w:pPr>
      <w:r w:rsidRPr="00CC02B7">
        <w:rPr>
          <w:rFonts w:cs="Arial"/>
          <w:color w:val="000000" w:themeColor="text1"/>
          <w:lang w:val="sk-SK"/>
        </w:rPr>
        <w:t>V hodnotenom roku sa započala výstavba dvoch kogeneračných jednotiek a vďaka priaznivým cenám za zemný plyn (zmluvy máme do konca roka 2024) plánujeme v roku 2023 vyrobiť elektrickú energiu výhodnejšie ako ju kupovať na burze.</w:t>
      </w:r>
    </w:p>
    <w:p w:rsidRPr="00CC02B7" w:rsidR="00CC02B7" w:rsidP="00CC02B7" w:rsidRDefault="00CC02B7" w14:paraId="24556E01" w14:textId="77777777">
      <w:pPr>
        <w:spacing w:line="276" w:lineRule="auto"/>
        <w:rPr>
          <w:rFonts w:cs="Arial"/>
          <w:color w:val="000000" w:themeColor="text1"/>
          <w:lang w:val="sk-SK"/>
        </w:rPr>
      </w:pPr>
    </w:p>
    <w:p w:rsidRPr="00CC02B7" w:rsidR="00CC02B7" w:rsidP="00CC02B7" w:rsidRDefault="00CC02B7" w14:paraId="7C69D06F" w14:textId="77777777">
      <w:pPr>
        <w:spacing w:line="276" w:lineRule="auto"/>
        <w:rPr>
          <w:rFonts w:cs="Arial"/>
          <w:color w:val="000000" w:themeColor="text1"/>
          <w:lang w:val="sk-SK"/>
        </w:rPr>
      </w:pPr>
    </w:p>
    <w:p w:rsidRPr="00CC02B7" w:rsidR="00CC02B7" w:rsidP="00CC02B7" w:rsidRDefault="00CC02B7" w14:paraId="026E3BBF" w14:textId="77777777">
      <w:pPr>
        <w:spacing w:line="276" w:lineRule="auto"/>
        <w:rPr>
          <w:rFonts w:cs="Arial"/>
          <w:lang w:val="sk-SK"/>
        </w:rPr>
      </w:pPr>
      <w:r w:rsidRPr="00CC02B7">
        <w:rPr>
          <w:rFonts w:cs="Arial"/>
          <w:b/>
          <w:lang w:val="sk-SK"/>
        </w:rPr>
        <w:t xml:space="preserve">Služby (účtovná skupina 51: 1 464 238 EUR, r. 2021 : 1 206 842 EUR) </w:t>
      </w:r>
      <w:r w:rsidRPr="00CC02B7">
        <w:rPr>
          <w:rFonts w:cs="Arial"/>
          <w:lang w:val="sk-SK"/>
        </w:rPr>
        <w:t>r. 14 výkazu ziskov a strát</w:t>
      </w:r>
    </w:p>
    <w:p w:rsidRPr="00CC02B7" w:rsidR="00CC02B7" w:rsidP="00CC02B7" w:rsidRDefault="00CC02B7" w14:paraId="59F6C6F5" w14:textId="77777777">
      <w:pPr>
        <w:spacing w:line="276" w:lineRule="auto"/>
        <w:rPr>
          <w:rFonts w:cs="Arial"/>
          <w:b/>
          <w:lang w:val="sk-SK"/>
        </w:rPr>
      </w:pPr>
      <w:r w:rsidRPr="00CC02B7">
        <w:rPr>
          <w:rFonts w:cs="Arial"/>
          <w:lang w:val="sk-SK"/>
        </w:rPr>
        <w:t xml:space="preserve">Plán nákladov na externe dodávané služby počítal s celkovým objemom 1 640 tis. EUR, skutočné náklady boli o 176 tis. nižšie, čo predstavovalo čerpanie na úrovni 89% plánu. </w:t>
      </w:r>
    </w:p>
    <w:p w:rsidRPr="00CC02B7" w:rsidR="00CC02B7" w:rsidP="00CC02B7" w:rsidRDefault="00CC02B7" w14:paraId="6B3B842A" w14:textId="77777777">
      <w:pPr>
        <w:spacing w:line="276" w:lineRule="auto"/>
        <w:rPr>
          <w:rFonts w:cs="Arial"/>
          <w:lang w:val="sk-SK"/>
        </w:rPr>
      </w:pPr>
    </w:p>
    <w:p w:rsidRPr="00CC02B7" w:rsidR="00CC02B7" w:rsidP="00CC02B7" w:rsidRDefault="00CC02B7" w14:paraId="654A23F6" w14:textId="77777777">
      <w:pPr>
        <w:spacing w:line="276" w:lineRule="auto"/>
        <w:rPr>
          <w:rFonts w:cs="Arial"/>
          <w:b/>
          <w:lang w:val="sk-SK"/>
        </w:rPr>
      </w:pPr>
      <w:r w:rsidRPr="00CC02B7">
        <w:rPr>
          <w:rFonts w:cs="Arial"/>
          <w:b/>
          <w:lang w:val="sk-SK"/>
        </w:rPr>
        <w:t>Opravy a údržba (453 234 EUR, r. 2021 : 338 980 EUR)</w:t>
      </w:r>
    </w:p>
    <w:p w:rsidRPr="00CC02B7" w:rsidR="00CC02B7" w:rsidP="00CC02B7" w:rsidRDefault="00CC02B7" w14:paraId="68527300" w14:textId="77777777">
      <w:pPr>
        <w:spacing w:line="276" w:lineRule="auto"/>
        <w:rPr>
          <w:rFonts w:cs="Arial"/>
          <w:lang w:val="sk-SK"/>
        </w:rPr>
      </w:pPr>
    </w:p>
    <w:p w:rsidRPr="00CC02B7" w:rsidR="00CC02B7" w:rsidP="00CC02B7" w:rsidRDefault="00CC02B7" w14:paraId="3E12B0A6" w14:textId="77777777">
      <w:pPr>
        <w:spacing w:line="276" w:lineRule="auto"/>
        <w:rPr>
          <w:rFonts w:cs="Arial"/>
          <w:lang w:val="sk-SK"/>
        </w:rPr>
      </w:pPr>
      <w:r w:rsidRPr="00CC02B7">
        <w:rPr>
          <w:rFonts w:cs="Arial"/>
          <w:lang w:val="sk-SK"/>
        </w:rPr>
        <w:t>Plán nákladov na opravy a údržbu na rok 2022 predpokladal objem opráv v sume 673 tis. EUR, z toho náklady na revízie a servis technických zariadení predstavovali výšku 50 tis. EUR. Sem patria hlavne servisné práce na kuchynských a </w:t>
      </w:r>
      <w:proofErr w:type="spellStart"/>
      <w:r w:rsidRPr="00CC02B7">
        <w:rPr>
          <w:rFonts w:cs="Arial"/>
          <w:lang w:val="sk-SK"/>
        </w:rPr>
        <w:t>práčovníckych</w:t>
      </w:r>
      <w:proofErr w:type="spellEnd"/>
      <w:r w:rsidRPr="00CC02B7">
        <w:rPr>
          <w:rFonts w:cs="Arial"/>
          <w:lang w:val="sk-SK"/>
        </w:rPr>
        <w:t xml:space="preserve"> zariadeniach, servisy automobilov, požiarnych a elektrických zariadení a servisy a revízie výťahov. </w:t>
      </w:r>
      <w:r w:rsidRPr="00CC02B7">
        <w:rPr>
          <w:rFonts w:cs="Arial"/>
          <w:b/>
          <w:lang w:val="sk-SK"/>
        </w:rPr>
        <w:t>Skutočné náklady na opravy a údržbu</w:t>
      </w:r>
      <w:r w:rsidRPr="00CC02B7">
        <w:rPr>
          <w:rFonts w:cs="Arial"/>
          <w:lang w:val="sk-SK"/>
        </w:rPr>
        <w:t xml:space="preserve"> boli v celkovej sume</w:t>
      </w:r>
      <w:r w:rsidRPr="00CC02B7">
        <w:rPr>
          <w:rFonts w:cs="Arial"/>
          <w:b/>
          <w:lang w:val="sk-SK"/>
        </w:rPr>
        <w:t xml:space="preserve"> 453 tis. EUR,</w:t>
      </w:r>
      <w:r w:rsidRPr="00CC02B7">
        <w:rPr>
          <w:rFonts w:cs="Arial"/>
          <w:lang w:val="sk-SK"/>
        </w:rPr>
        <w:t xml:space="preserve"> čo predstavuje čerpanie plánu na úrovni </w:t>
      </w:r>
      <w:r w:rsidRPr="00CC02B7">
        <w:rPr>
          <w:rFonts w:cs="Arial"/>
          <w:b/>
          <w:lang w:val="sk-SK"/>
        </w:rPr>
        <w:t>67%.</w:t>
      </w:r>
      <w:r w:rsidRPr="00CC02B7">
        <w:rPr>
          <w:rFonts w:cs="Arial"/>
          <w:lang w:val="sk-SK"/>
        </w:rPr>
        <w:t xml:space="preserve"> Nedočerpanie plánových nákladov je z dôvodu posunu realizácie plánovaných akcií do ďalšieho roka.</w:t>
      </w:r>
    </w:p>
    <w:p w:rsidRPr="00CC02B7" w:rsidR="00CC02B7" w:rsidP="00CC02B7" w:rsidRDefault="00CC02B7" w14:paraId="6E0FAE7D" w14:textId="77777777">
      <w:pPr>
        <w:spacing w:line="276" w:lineRule="auto"/>
        <w:ind w:firstLine="360"/>
        <w:rPr>
          <w:rFonts w:cs="Arial"/>
          <w:lang w:val="sk-SK"/>
        </w:rPr>
      </w:pPr>
    </w:p>
    <w:p w:rsidRPr="00CC02B7" w:rsidR="00CC02B7" w:rsidP="00CC02B7" w:rsidRDefault="00CC02B7" w14:paraId="6AA5D79C" w14:textId="77777777">
      <w:pPr>
        <w:spacing w:line="276" w:lineRule="auto"/>
        <w:ind w:firstLine="360"/>
        <w:rPr>
          <w:rFonts w:cs="Arial"/>
          <w:lang w:val="sk-SK"/>
        </w:rPr>
      </w:pPr>
    </w:p>
    <w:p w:rsidRPr="00CC02B7" w:rsidR="00CC02B7" w:rsidP="00CC02B7" w:rsidRDefault="00CC02B7" w14:paraId="774D7294" w14:textId="77777777">
      <w:pPr>
        <w:spacing w:line="276" w:lineRule="auto"/>
        <w:ind w:firstLine="360"/>
        <w:rPr>
          <w:rFonts w:cs="Arial"/>
          <w:lang w:val="sk-SK"/>
        </w:rPr>
      </w:pPr>
    </w:p>
    <w:p w:rsidRPr="00CC02B7" w:rsidR="00CC02B7" w:rsidP="00CC02B7" w:rsidRDefault="00CC02B7" w14:paraId="7131A215" w14:textId="77777777">
      <w:pPr>
        <w:spacing w:line="276" w:lineRule="auto"/>
        <w:ind w:firstLine="360"/>
        <w:rPr>
          <w:rFonts w:cs="Arial"/>
          <w:lang w:val="sk-SK"/>
        </w:rPr>
      </w:pPr>
    </w:p>
    <w:p w:rsidRPr="00CC02B7" w:rsidR="00CC02B7" w:rsidP="00CC02B7" w:rsidRDefault="00CC02B7" w14:paraId="1823E576" w14:textId="77777777">
      <w:pPr>
        <w:spacing w:line="276" w:lineRule="auto"/>
        <w:rPr>
          <w:b/>
          <w:lang w:val="sk-SK"/>
        </w:rPr>
      </w:pPr>
      <w:r w:rsidRPr="00CC02B7">
        <w:rPr>
          <w:rFonts w:cs="Arial"/>
          <w:b/>
          <w:bCs/>
          <w:color w:val="000000"/>
          <w:lang w:val="sk-SK"/>
        </w:rPr>
        <w:t xml:space="preserve">Tabuľka č. 24 </w:t>
      </w:r>
      <w:r w:rsidRPr="00CC02B7">
        <w:rPr>
          <w:b/>
          <w:lang w:val="sk-SK"/>
        </w:rPr>
        <w:t xml:space="preserve">Prehľad nákladov na opravy a udržovanie </w:t>
      </w:r>
    </w:p>
    <w:p w:rsidRPr="00CC02B7" w:rsidR="00CC02B7" w:rsidP="00CC02B7" w:rsidRDefault="00CC02B7" w14:paraId="34268DA6" w14:textId="77777777">
      <w:pPr>
        <w:spacing w:line="276" w:lineRule="auto"/>
        <w:rPr>
          <w:b/>
          <w:lang w:val="sk-SK"/>
        </w:rPr>
      </w:pPr>
    </w:p>
    <w:tbl>
      <w:tblPr>
        <w:tblW w:w="9940" w:type="dxa"/>
        <w:tblCellMar>
          <w:left w:w="70" w:type="dxa"/>
          <w:right w:w="70" w:type="dxa"/>
        </w:tblCellMar>
        <w:tblLook w:val="04A0" w:firstRow="1" w:lastRow="0" w:firstColumn="1" w:lastColumn="0" w:noHBand="0" w:noVBand="1"/>
        <w:tblDescription w:val="d79f5d16-f9c5-4e01-90a8-890ba14661cc"/>
      </w:tblPr>
      <w:tblGrid>
        <w:gridCol w:w="5600"/>
        <w:gridCol w:w="1460"/>
        <w:gridCol w:w="960"/>
        <w:gridCol w:w="960"/>
        <w:gridCol w:w="960"/>
      </w:tblGrid>
      <w:tr w:rsidRPr="00CC02B7" w:rsidR="00CC02B7" w:rsidTr="00872F49" w14:paraId="3DDDE01A" w14:textId="77777777">
        <w:trPr>
          <w:trHeight w:val="300"/>
        </w:trPr>
        <w:tc>
          <w:tcPr>
            <w:tcW w:w="5600" w:type="dxa"/>
            <w:tcBorders>
              <w:top w:val="single" w:color="auto" w:sz="4" w:space="0"/>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4614F278" w14:textId="77777777">
            <w:pPr>
              <w:rPr>
                <w:rFonts w:cs="Arial"/>
                <w:b/>
                <w:bCs/>
                <w:color w:val="000000"/>
                <w:lang w:val="sk-SK"/>
              </w:rPr>
            </w:pPr>
            <w:r w:rsidRPr="00CC02B7">
              <w:rPr>
                <w:rFonts w:cs="Arial"/>
                <w:b/>
                <w:bCs/>
                <w:color w:val="000000"/>
                <w:lang w:val="sk-SK"/>
              </w:rPr>
              <w:t>Náklady na opravu a údržbu DHM v EUR</w:t>
            </w:r>
          </w:p>
        </w:tc>
        <w:tc>
          <w:tcPr>
            <w:tcW w:w="1460" w:type="dxa"/>
            <w:tcBorders>
              <w:top w:val="single" w:color="auto" w:sz="4" w:space="0"/>
              <w:left w:val="nil"/>
              <w:bottom w:val="single" w:color="auto" w:sz="4" w:space="0"/>
              <w:right w:val="single" w:color="auto" w:sz="4" w:space="0"/>
            </w:tcBorders>
            <w:shd w:val="clear" w:color="auto" w:fill="auto"/>
            <w:vAlign w:val="center"/>
            <w:hideMark/>
          </w:tcPr>
          <w:p w:rsidRPr="00CC02B7" w:rsidR="00CC02B7" w:rsidP="00872F49" w:rsidRDefault="00CC02B7" w14:paraId="2CA6C547" w14:textId="77777777">
            <w:pPr>
              <w:jc w:val="center"/>
              <w:rPr>
                <w:rFonts w:cs="Arial"/>
                <w:b/>
                <w:bCs/>
                <w:color w:val="000000"/>
                <w:lang w:val="sk-SK"/>
              </w:rPr>
            </w:pPr>
            <w:r w:rsidRPr="00CC02B7">
              <w:rPr>
                <w:rFonts w:cs="Arial"/>
                <w:b/>
                <w:bCs/>
                <w:color w:val="000000"/>
                <w:lang w:val="sk-SK"/>
              </w:rPr>
              <w:t>2022</w:t>
            </w:r>
          </w:p>
        </w:tc>
        <w:tc>
          <w:tcPr>
            <w:tcW w:w="960" w:type="dxa"/>
            <w:tcBorders>
              <w:top w:val="single" w:color="auto" w:sz="4" w:space="0"/>
              <w:left w:val="nil"/>
              <w:bottom w:val="single" w:color="auto" w:sz="4" w:space="0"/>
              <w:right w:val="single" w:color="auto" w:sz="4" w:space="0"/>
            </w:tcBorders>
            <w:shd w:val="clear" w:color="auto" w:fill="auto"/>
            <w:vAlign w:val="center"/>
            <w:hideMark/>
          </w:tcPr>
          <w:p w:rsidRPr="00CC02B7" w:rsidR="00CC02B7" w:rsidP="00872F49" w:rsidRDefault="00CC02B7" w14:paraId="14EB0CE9" w14:textId="77777777">
            <w:pPr>
              <w:jc w:val="center"/>
              <w:rPr>
                <w:rFonts w:cs="Arial"/>
                <w:b/>
                <w:bCs/>
                <w:color w:val="000000"/>
                <w:lang w:val="sk-SK"/>
              </w:rPr>
            </w:pPr>
            <w:r w:rsidRPr="00CC02B7">
              <w:rPr>
                <w:rFonts w:cs="Arial"/>
                <w:b/>
                <w:bCs/>
                <w:color w:val="000000"/>
                <w:lang w:val="sk-SK"/>
              </w:rPr>
              <w:t>2021</w:t>
            </w:r>
          </w:p>
        </w:tc>
        <w:tc>
          <w:tcPr>
            <w:tcW w:w="960" w:type="dxa"/>
            <w:tcBorders>
              <w:top w:val="single" w:color="auto" w:sz="4" w:space="0"/>
              <w:left w:val="nil"/>
              <w:bottom w:val="single" w:color="auto" w:sz="4" w:space="0"/>
              <w:right w:val="single" w:color="auto" w:sz="4" w:space="0"/>
            </w:tcBorders>
            <w:shd w:val="clear" w:color="auto" w:fill="auto"/>
            <w:noWrap/>
            <w:vAlign w:val="center"/>
            <w:hideMark/>
          </w:tcPr>
          <w:p w:rsidRPr="00CC02B7" w:rsidR="00CC02B7" w:rsidP="00872F49" w:rsidRDefault="00CC02B7" w14:paraId="185B1180" w14:textId="77777777">
            <w:pPr>
              <w:jc w:val="center"/>
              <w:rPr>
                <w:rFonts w:cs="Arial"/>
                <w:b/>
                <w:bCs/>
                <w:color w:val="000000"/>
                <w:lang w:val="sk-SK"/>
              </w:rPr>
            </w:pPr>
            <w:r w:rsidRPr="00CC02B7">
              <w:rPr>
                <w:rFonts w:cs="Arial"/>
                <w:b/>
                <w:bCs/>
                <w:color w:val="000000"/>
                <w:lang w:val="sk-SK"/>
              </w:rPr>
              <w:t>2020</w:t>
            </w:r>
          </w:p>
        </w:tc>
        <w:tc>
          <w:tcPr>
            <w:tcW w:w="960" w:type="dxa"/>
            <w:tcBorders>
              <w:top w:val="single" w:color="auto" w:sz="4" w:space="0"/>
              <w:left w:val="nil"/>
              <w:bottom w:val="single" w:color="auto" w:sz="4" w:space="0"/>
              <w:right w:val="single" w:color="auto" w:sz="4" w:space="0"/>
            </w:tcBorders>
            <w:shd w:val="clear" w:color="auto" w:fill="auto"/>
            <w:noWrap/>
            <w:vAlign w:val="center"/>
            <w:hideMark/>
          </w:tcPr>
          <w:p w:rsidRPr="00CC02B7" w:rsidR="00CC02B7" w:rsidP="00872F49" w:rsidRDefault="00CC02B7" w14:paraId="78BB2095" w14:textId="77777777">
            <w:pPr>
              <w:jc w:val="center"/>
              <w:rPr>
                <w:rFonts w:cs="Arial"/>
                <w:b/>
                <w:bCs/>
                <w:color w:val="000000"/>
                <w:lang w:val="sk-SK"/>
              </w:rPr>
            </w:pPr>
            <w:r w:rsidRPr="00CC02B7">
              <w:rPr>
                <w:rFonts w:cs="Arial"/>
                <w:b/>
                <w:bCs/>
                <w:color w:val="000000"/>
                <w:lang w:val="sk-SK"/>
              </w:rPr>
              <w:t>2019</w:t>
            </w:r>
          </w:p>
        </w:tc>
      </w:tr>
      <w:tr w:rsidRPr="00CC02B7" w:rsidR="00CC02B7" w:rsidTr="00872F49" w14:paraId="1FF7F7A4" w14:textId="77777777">
        <w:trPr>
          <w:trHeight w:val="495"/>
        </w:trPr>
        <w:tc>
          <w:tcPr>
            <w:tcW w:w="5600" w:type="dxa"/>
            <w:tcBorders>
              <w:top w:val="nil"/>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03EB158C" w14:textId="77777777">
            <w:pPr>
              <w:rPr>
                <w:rFonts w:cs="Arial"/>
                <w:color w:val="000000"/>
                <w:sz w:val="18"/>
                <w:szCs w:val="18"/>
                <w:lang w:val="sk-SK"/>
              </w:rPr>
            </w:pPr>
            <w:r w:rsidRPr="00CC02B7">
              <w:rPr>
                <w:rFonts w:cs="Arial"/>
                <w:color w:val="000000"/>
                <w:sz w:val="18"/>
                <w:szCs w:val="18"/>
                <w:lang w:val="sk-SK"/>
              </w:rPr>
              <w:t>oprava a údržba motorových vozidiel, pracovných strojov, bicyklov, nástrojov a elektrospotrebičov</w:t>
            </w:r>
          </w:p>
        </w:tc>
        <w:tc>
          <w:tcPr>
            <w:tcW w:w="14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6CA65600" w14:textId="77777777">
            <w:pPr>
              <w:jc w:val="center"/>
              <w:rPr>
                <w:rFonts w:cs="Arial"/>
                <w:color w:val="000000"/>
                <w:sz w:val="18"/>
                <w:szCs w:val="18"/>
                <w:lang w:val="sk-SK"/>
              </w:rPr>
            </w:pPr>
            <w:r w:rsidRPr="00CC02B7">
              <w:rPr>
                <w:rFonts w:cs="Arial"/>
                <w:color w:val="000000"/>
                <w:sz w:val="18"/>
                <w:szCs w:val="18"/>
                <w:lang w:val="sk-SK"/>
              </w:rPr>
              <w:t>17 815</w:t>
            </w:r>
          </w:p>
        </w:tc>
        <w:tc>
          <w:tcPr>
            <w:tcW w:w="9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443E3C67" w14:textId="77777777">
            <w:pPr>
              <w:jc w:val="center"/>
              <w:rPr>
                <w:rFonts w:cs="Arial"/>
                <w:color w:val="000000"/>
                <w:sz w:val="18"/>
                <w:szCs w:val="18"/>
                <w:lang w:val="sk-SK"/>
              </w:rPr>
            </w:pPr>
            <w:r w:rsidRPr="00CC02B7">
              <w:rPr>
                <w:rFonts w:cs="Arial"/>
                <w:color w:val="000000"/>
                <w:sz w:val="18"/>
                <w:szCs w:val="18"/>
                <w:lang w:val="sk-SK"/>
              </w:rPr>
              <w:t>14 406</w:t>
            </w:r>
          </w:p>
        </w:tc>
        <w:tc>
          <w:tcPr>
            <w:tcW w:w="9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2A025BE" w14:textId="77777777">
            <w:pPr>
              <w:jc w:val="center"/>
              <w:rPr>
                <w:rFonts w:cs="Arial"/>
                <w:color w:val="000000"/>
                <w:sz w:val="18"/>
                <w:szCs w:val="18"/>
                <w:lang w:val="sk-SK"/>
              </w:rPr>
            </w:pPr>
            <w:r w:rsidRPr="00CC02B7">
              <w:rPr>
                <w:rFonts w:cs="Arial"/>
                <w:color w:val="000000"/>
                <w:sz w:val="18"/>
                <w:szCs w:val="18"/>
                <w:lang w:val="sk-SK"/>
              </w:rPr>
              <w:t>12 080</w:t>
            </w:r>
          </w:p>
        </w:tc>
        <w:tc>
          <w:tcPr>
            <w:tcW w:w="9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4D4BA32" w14:textId="77777777">
            <w:pPr>
              <w:jc w:val="center"/>
              <w:rPr>
                <w:rFonts w:cs="Arial"/>
                <w:color w:val="000000"/>
                <w:sz w:val="18"/>
                <w:szCs w:val="18"/>
                <w:lang w:val="sk-SK"/>
              </w:rPr>
            </w:pPr>
            <w:r w:rsidRPr="00CC02B7">
              <w:rPr>
                <w:rFonts w:cs="Arial"/>
                <w:color w:val="000000"/>
                <w:sz w:val="18"/>
                <w:szCs w:val="18"/>
                <w:lang w:val="sk-SK"/>
              </w:rPr>
              <w:t>19 766</w:t>
            </w:r>
          </w:p>
        </w:tc>
      </w:tr>
      <w:tr w:rsidRPr="00CC02B7" w:rsidR="00CC02B7" w:rsidTr="00872F49" w14:paraId="4F1BFB40" w14:textId="77777777">
        <w:trPr>
          <w:trHeight w:val="300"/>
        </w:trPr>
        <w:tc>
          <w:tcPr>
            <w:tcW w:w="5600" w:type="dxa"/>
            <w:tcBorders>
              <w:top w:val="nil"/>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06E42294" w14:textId="77777777">
            <w:pPr>
              <w:rPr>
                <w:rFonts w:cs="Arial"/>
                <w:color w:val="000000"/>
                <w:sz w:val="18"/>
                <w:szCs w:val="18"/>
                <w:lang w:val="sk-SK"/>
              </w:rPr>
            </w:pPr>
            <w:r w:rsidRPr="00CC02B7">
              <w:rPr>
                <w:rFonts w:cs="Arial"/>
                <w:color w:val="000000"/>
                <w:sz w:val="18"/>
                <w:szCs w:val="18"/>
                <w:lang w:val="sk-SK"/>
              </w:rPr>
              <w:t>maliarske, murárske a natieračské práce, opravy objektov</w:t>
            </w:r>
          </w:p>
        </w:tc>
        <w:tc>
          <w:tcPr>
            <w:tcW w:w="14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790F2CA1" w14:textId="77777777">
            <w:pPr>
              <w:jc w:val="center"/>
              <w:rPr>
                <w:rFonts w:cs="Arial"/>
                <w:color w:val="000000"/>
                <w:sz w:val="18"/>
                <w:szCs w:val="18"/>
                <w:lang w:val="sk-SK"/>
              </w:rPr>
            </w:pPr>
            <w:r w:rsidRPr="00CC02B7">
              <w:rPr>
                <w:rFonts w:cs="Arial"/>
                <w:color w:val="000000"/>
                <w:sz w:val="18"/>
                <w:szCs w:val="18"/>
                <w:lang w:val="sk-SK"/>
              </w:rPr>
              <w:t>5 824</w:t>
            </w:r>
          </w:p>
        </w:tc>
        <w:tc>
          <w:tcPr>
            <w:tcW w:w="9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5630046A" w14:textId="77777777">
            <w:pPr>
              <w:jc w:val="center"/>
              <w:rPr>
                <w:rFonts w:cs="Arial"/>
                <w:color w:val="000000"/>
                <w:sz w:val="18"/>
                <w:szCs w:val="18"/>
                <w:lang w:val="sk-SK"/>
              </w:rPr>
            </w:pPr>
            <w:r w:rsidRPr="00CC02B7">
              <w:rPr>
                <w:rFonts w:cs="Arial"/>
                <w:color w:val="000000"/>
                <w:sz w:val="18"/>
                <w:szCs w:val="18"/>
                <w:lang w:val="sk-SK"/>
              </w:rPr>
              <w:t>8 555</w:t>
            </w:r>
          </w:p>
        </w:tc>
        <w:tc>
          <w:tcPr>
            <w:tcW w:w="9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B262DF4" w14:textId="77777777">
            <w:pPr>
              <w:jc w:val="center"/>
              <w:rPr>
                <w:rFonts w:cs="Arial"/>
                <w:color w:val="000000"/>
                <w:sz w:val="18"/>
                <w:szCs w:val="18"/>
                <w:lang w:val="sk-SK"/>
              </w:rPr>
            </w:pPr>
            <w:r w:rsidRPr="00CC02B7">
              <w:rPr>
                <w:rFonts w:cs="Arial"/>
                <w:color w:val="000000"/>
                <w:sz w:val="18"/>
                <w:szCs w:val="18"/>
                <w:lang w:val="sk-SK"/>
              </w:rPr>
              <w:t>14 993</w:t>
            </w:r>
          </w:p>
        </w:tc>
        <w:tc>
          <w:tcPr>
            <w:tcW w:w="9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2BD9C24" w14:textId="77777777">
            <w:pPr>
              <w:jc w:val="center"/>
              <w:rPr>
                <w:rFonts w:cs="Arial"/>
                <w:color w:val="000000"/>
                <w:sz w:val="18"/>
                <w:szCs w:val="18"/>
                <w:lang w:val="sk-SK"/>
              </w:rPr>
            </w:pPr>
            <w:r w:rsidRPr="00CC02B7">
              <w:rPr>
                <w:rFonts w:cs="Arial"/>
                <w:color w:val="000000"/>
                <w:sz w:val="18"/>
                <w:szCs w:val="18"/>
                <w:lang w:val="sk-SK"/>
              </w:rPr>
              <w:t>15 237</w:t>
            </w:r>
          </w:p>
        </w:tc>
      </w:tr>
      <w:tr w:rsidRPr="00CC02B7" w:rsidR="00CC02B7" w:rsidTr="00872F49" w14:paraId="377ADB25" w14:textId="77777777">
        <w:trPr>
          <w:trHeight w:val="495"/>
        </w:trPr>
        <w:tc>
          <w:tcPr>
            <w:tcW w:w="5600" w:type="dxa"/>
            <w:tcBorders>
              <w:top w:val="nil"/>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7F82AED9" w14:textId="77777777">
            <w:pPr>
              <w:rPr>
                <w:rFonts w:cs="Arial"/>
                <w:color w:val="000000"/>
                <w:sz w:val="18"/>
                <w:szCs w:val="18"/>
                <w:lang w:val="sk-SK"/>
              </w:rPr>
            </w:pPr>
            <w:r w:rsidRPr="00CC02B7">
              <w:rPr>
                <w:rFonts w:cs="Arial"/>
                <w:color w:val="000000"/>
                <w:sz w:val="18"/>
                <w:szCs w:val="18"/>
                <w:lang w:val="sk-SK"/>
              </w:rPr>
              <w:t>opravy okien, dodávka a montáž okenného kovania a žalúzií, oprava automatických dverí, záclony</w:t>
            </w:r>
          </w:p>
        </w:tc>
        <w:tc>
          <w:tcPr>
            <w:tcW w:w="14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537AAA8D" w14:textId="77777777">
            <w:pPr>
              <w:jc w:val="center"/>
              <w:rPr>
                <w:rFonts w:cs="Arial"/>
                <w:color w:val="000000"/>
                <w:sz w:val="18"/>
                <w:szCs w:val="18"/>
                <w:lang w:val="sk-SK"/>
              </w:rPr>
            </w:pPr>
            <w:r w:rsidRPr="00CC02B7">
              <w:rPr>
                <w:rFonts w:cs="Arial"/>
                <w:color w:val="000000"/>
                <w:sz w:val="18"/>
                <w:szCs w:val="18"/>
                <w:lang w:val="sk-SK"/>
              </w:rPr>
              <w:t>10 852</w:t>
            </w:r>
          </w:p>
        </w:tc>
        <w:tc>
          <w:tcPr>
            <w:tcW w:w="9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23EDB678" w14:textId="77777777">
            <w:pPr>
              <w:jc w:val="center"/>
              <w:rPr>
                <w:rFonts w:cs="Arial"/>
                <w:color w:val="000000"/>
                <w:sz w:val="18"/>
                <w:szCs w:val="18"/>
                <w:lang w:val="sk-SK"/>
              </w:rPr>
            </w:pPr>
            <w:r w:rsidRPr="00CC02B7">
              <w:rPr>
                <w:rFonts w:cs="Arial"/>
                <w:color w:val="000000"/>
                <w:sz w:val="18"/>
                <w:szCs w:val="18"/>
                <w:lang w:val="sk-SK"/>
              </w:rPr>
              <w:t>4 829</w:t>
            </w:r>
          </w:p>
        </w:tc>
        <w:tc>
          <w:tcPr>
            <w:tcW w:w="9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17DEBDD" w14:textId="77777777">
            <w:pPr>
              <w:jc w:val="center"/>
              <w:rPr>
                <w:rFonts w:cs="Arial"/>
                <w:color w:val="000000"/>
                <w:sz w:val="18"/>
                <w:szCs w:val="18"/>
                <w:lang w:val="sk-SK"/>
              </w:rPr>
            </w:pPr>
            <w:r w:rsidRPr="00CC02B7">
              <w:rPr>
                <w:rFonts w:cs="Arial"/>
                <w:color w:val="000000"/>
                <w:sz w:val="18"/>
                <w:szCs w:val="18"/>
                <w:lang w:val="sk-SK"/>
              </w:rPr>
              <w:t>1 544</w:t>
            </w:r>
          </w:p>
        </w:tc>
        <w:tc>
          <w:tcPr>
            <w:tcW w:w="9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6CE6810" w14:textId="77777777">
            <w:pPr>
              <w:jc w:val="center"/>
              <w:rPr>
                <w:rFonts w:cs="Arial"/>
                <w:color w:val="000000"/>
                <w:sz w:val="18"/>
                <w:szCs w:val="18"/>
                <w:lang w:val="sk-SK"/>
              </w:rPr>
            </w:pPr>
            <w:r w:rsidRPr="00CC02B7">
              <w:rPr>
                <w:rFonts w:cs="Arial"/>
                <w:color w:val="000000"/>
                <w:sz w:val="18"/>
                <w:szCs w:val="18"/>
                <w:lang w:val="sk-SK"/>
              </w:rPr>
              <w:t>14 001</w:t>
            </w:r>
          </w:p>
        </w:tc>
      </w:tr>
      <w:tr w:rsidRPr="00CC02B7" w:rsidR="00CC02B7" w:rsidTr="00872F49" w14:paraId="07F7EC17" w14:textId="77777777">
        <w:trPr>
          <w:trHeight w:val="300"/>
        </w:trPr>
        <w:tc>
          <w:tcPr>
            <w:tcW w:w="5600" w:type="dxa"/>
            <w:tcBorders>
              <w:top w:val="nil"/>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7F35F028" w14:textId="77777777">
            <w:pPr>
              <w:rPr>
                <w:rFonts w:cs="Arial"/>
                <w:color w:val="000000"/>
                <w:sz w:val="18"/>
                <w:szCs w:val="18"/>
                <w:lang w:val="sk-SK"/>
              </w:rPr>
            </w:pPr>
            <w:r w:rsidRPr="00CC02B7">
              <w:rPr>
                <w:rFonts w:cs="Arial"/>
                <w:color w:val="000000"/>
                <w:sz w:val="18"/>
                <w:szCs w:val="18"/>
                <w:lang w:val="sk-SK"/>
              </w:rPr>
              <w:t xml:space="preserve">opravy  a izolácie striech </w:t>
            </w:r>
          </w:p>
        </w:tc>
        <w:tc>
          <w:tcPr>
            <w:tcW w:w="14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534B26F1" w14:textId="77777777">
            <w:pPr>
              <w:jc w:val="center"/>
              <w:rPr>
                <w:rFonts w:cs="Arial"/>
                <w:color w:val="000000"/>
                <w:sz w:val="18"/>
                <w:szCs w:val="18"/>
                <w:lang w:val="sk-SK"/>
              </w:rPr>
            </w:pPr>
            <w:r w:rsidRPr="00CC02B7">
              <w:rPr>
                <w:rFonts w:cs="Arial"/>
                <w:color w:val="000000"/>
                <w:sz w:val="18"/>
                <w:szCs w:val="18"/>
                <w:lang w:val="sk-SK"/>
              </w:rPr>
              <w:t>502</w:t>
            </w:r>
          </w:p>
        </w:tc>
        <w:tc>
          <w:tcPr>
            <w:tcW w:w="9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0521C17F" w14:textId="77777777">
            <w:pPr>
              <w:jc w:val="center"/>
              <w:rPr>
                <w:rFonts w:cs="Arial"/>
                <w:color w:val="000000"/>
                <w:sz w:val="18"/>
                <w:szCs w:val="18"/>
                <w:lang w:val="sk-SK"/>
              </w:rPr>
            </w:pPr>
            <w:r w:rsidRPr="00CC02B7">
              <w:rPr>
                <w:rFonts w:cs="Arial"/>
                <w:color w:val="000000"/>
                <w:sz w:val="18"/>
                <w:szCs w:val="18"/>
                <w:lang w:val="sk-SK"/>
              </w:rPr>
              <w:t>43 038</w:t>
            </w:r>
          </w:p>
        </w:tc>
        <w:tc>
          <w:tcPr>
            <w:tcW w:w="9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B08E5B9" w14:textId="77777777">
            <w:pPr>
              <w:jc w:val="center"/>
              <w:rPr>
                <w:rFonts w:cs="Arial"/>
                <w:color w:val="000000"/>
                <w:sz w:val="18"/>
                <w:szCs w:val="18"/>
                <w:lang w:val="sk-SK"/>
              </w:rPr>
            </w:pPr>
            <w:r w:rsidRPr="00CC02B7">
              <w:rPr>
                <w:rFonts w:cs="Arial"/>
                <w:color w:val="000000"/>
                <w:sz w:val="18"/>
                <w:szCs w:val="18"/>
                <w:lang w:val="sk-SK"/>
              </w:rPr>
              <w:t>0</w:t>
            </w:r>
          </w:p>
        </w:tc>
        <w:tc>
          <w:tcPr>
            <w:tcW w:w="9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F61DA14" w14:textId="77777777">
            <w:pPr>
              <w:jc w:val="center"/>
              <w:rPr>
                <w:rFonts w:cs="Arial"/>
                <w:color w:val="000000"/>
                <w:sz w:val="18"/>
                <w:szCs w:val="18"/>
                <w:lang w:val="sk-SK"/>
              </w:rPr>
            </w:pPr>
            <w:r w:rsidRPr="00CC02B7">
              <w:rPr>
                <w:rFonts w:cs="Arial"/>
                <w:color w:val="000000"/>
                <w:sz w:val="18"/>
                <w:szCs w:val="18"/>
                <w:lang w:val="sk-SK"/>
              </w:rPr>
              <w:t>0</w:t>
            </w:r>
          </w:p>
        </w:tc>
      </w:tr>
      <w:tr w:rsidRPr="00CC02B7" w:rsidR="00CC02B7" w:rsidTr="00872F49" w14:paraId="398A4DF0" w14:textId="77777777">
        <w:trPr>
          <w:trHeight w:val="300"/>
        </w:trPr>
        <w:tc>
          <w:tcPr>
            <w:tcW w:w="5600" w:type="dxa"/>
            <w:tcBorders>
              <w:top w:val="nil"/>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4D28D205" w14:textId="77777777">
            <w:pPr>
              <w:rPr>
                <w:rFonts w:cs="Arial"/>
                <w:color w:val="000000"/>
                <w:sz w:val="18"/>
                <w:szCs w:val="18"/>
                <w:lang w:val="sk-SK"/>
              </w:rPr>
            </w:pPr>
            <w:r w:rsidRPr="00CC02B7">
              <w:rPr>
                <w:rFonts w:cs="Arial"/>
                <w:color w:val="000000"/>
                <w:sz w:val="18"/>
                <w:szCs w:val="18"/>
                <w:lang w:val="sk-SK"/>
              </w:rPr>
              <w:t>oprava cestných komunikácií</w:t>
            </w:r>
          </w:p>
        </w:tc>
        <w:tc>
          <w:tcPr>
            <w:tcW w:w="14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320DF557" w14:textId="77777777">
            <w:pPr>
              <w:jc w:val="center"/>
              <w:rPr>
                <w:rFonts w:cs="Arial"/>
                <w:color w:val="000000"/>
                <w:sz w:val="18"/>
                <w:szCs w:val="18"/>
                <w:lang w:val="sk-SK"/>
              </w:rPr>
            </w:pPr>
            <w:r w:rsidRPr="00CC02B7">
              <w:rPr>
                <w:rFonts w:cs="Arial"/>
                <w:color w:val="000000"/>
                <w:sz w:val="18"/>
                <w:szCs w:val="18"/>
                <w:lang w:val="sk-SK"/>
              </w:rPr>
              <w:t>16 960</w:t>
            </w:r>
          </w:p>
        </w:tc>
        <w:tc>
          <w:tcPr>
            <w:tcW w:w="9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5C89D72E" w14:textId="77777777">
            <w:pPr>
              <w:jc w:val="center"/>
              <w:rPr>
                <w:rFonts w:cs="Arial"/>
                <w:color w:val="000000"/>
                <w:sz w:val="18"/>
                <w:szCs w:val="18"/>
                <w:lang w:val="sk-SK"/>
              </w:rPr>
            </w:pPr>
            <w:r w:rsidRPr="00CC02B7">
              <w:rPr>
                <w:rFonts w:cs="Arial"/>
                <w:color w:val="000000"/>
                <w:sz w:val="18"/>
                <w:szCs w:val="18"/>
                <w:lang w:val="sk-SK"/>
              </w:rPr>
              <w:t>6 150</w:t>
            </w:r>
          </w:p>
        </w:tc>
        <w:tc>
          <w:tcPr>
            <w:tcW w:w="9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F10F1FA" w14:textId="77777777">
            <w:pPr>
              <w:jc w:val="center"/>
              <w:rPr>
                <w:rFonts w:cs="Arial"/>
                <w:color w:val="000000"/>
                <w:sz w:val="18"/>
                <w:szCs w:val="18"/>
                <w:lang w:val="sk-SK"/>
              </w:rPr>
            </w:pPr>
            <w:r w:rsidRPr="00CC02B7">
              <w:rPr>
                <w:rFonts w:cs="Arial"/>
                <w:color w:val="000000"/>
                <w:sz w:val="18"/>
                <w:szCs w:val="18"/>
                <w:lang w:val="sk-SK"/>
              </w:rPr>
              <w:t>0</w:t>
            </w:r>
          </w:p>
        </w:tc>
        <w:tc>
          <w:tcPr>
            <w:tcW w:w="9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81FDDBC" w14:textId="77777777">
            <w:pPr>
              <w:jc w:val="center"/>
              <w:rPr>
                <w:rFonts w:cs="Arial"/>
                <w:color w:val="000000"/>
                <w:sz w:val="18"/>
                <w:szCs w:val="18"/>
                <w:lang w:val="sk-SK"/>
              </w:rPr>
            </w:pPr>
            <w:r w:rsidRPr="00CC02B7">
              <w:rPr>
                <w:rFonts w:cs="Arial"/>
                <w:color w:val="000000"/>
                <w:sz w:val="18"/>
                <w:szCs w:val="18"/>
                <w:lang w:val="sk-SK"/>
              </w:rPr>
              <w:t>0</w:t>
            </w:r>
          </w:p>
        </w:tc>
      </w:tr>
      <w:tr w:rsidRPr="00CC02B7" w:rsidR="00CC02B7" w:rsidTr="00872F49" w14:paraId="7A843030" w14:textId="77777777">
        <w:trPr>
          <w:trHeight w:val="495"/>
        </w:trPr>
        <w:tc>
          <w:tcPr>
            <w:tcW w:w="5600" w:type="dxa"/>
            <w:tcBorders>
              <w:top w:val="nil"/>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09DCC576" w14:textId="77777777">
            <w:pPr>
              <w:rPr>
                <w:rFonts w:cs="Arial"/>
                <w:color w:val="000000"/>
                <w:sz w:val="18"/>
                <w:szCs w:val="18"/>
                <w:lang w:val="sk-SK"/>
              </w:rPr>
            </w:pPr>
            <w:proofErr w:type="spellStart"/>
            <w:r w:rsidRPr="00CC02B7">
              <w:rPr>
                <w:rFonts w:cs="Arial"/>
                <w:color w:val="000000"/>
                <w:sz w:val="18"/>
                <w:szCs w:val="18"/>
                <w:lang w:val="sk-SK"/>
              </w:rPr>
              <w:t>pokládky</w:t>
            </w:r>
            <w:proofErr w:type="spellEnd"/>
            <w:r w:rsidRPr="00CC02B7">
              <w:rPr>
                <w:rFonts w:cs="Arial"/>
                <w:color w:val="000000"/>
                <w:sz w:val="18"/>
                <w:szCs w:val="18"/>
                <w:lang w:val="sk-SK"/>
              </w:rPr>
              <w:t xml:space="preserve"> podlahových krytín (v r.2019 5.a 6. NP v LD Smaragd, r 2021 spojovacia chodba, oprava bridlicovej dlažby)</w:t>
            </w:r>
          </w:p>
        </w:tc>
        <w:tc>
          <w:tcPr>
            <w:tcW w:w="14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758FE81A" w14:textId="77777777">
            <w:pPr>
              <w:jc w:val="center"/>
              <w:rPr>
                <w:rFonts w:cs="Arial"/>
                <w:color w:val="000000"/>
                <w:sz w:val="18"/>
                <w:szCs w:val="18"/>
                <w:lang w:val="sk-SK"/>
              </w:rPr>
            </w:pPr>
            <w:r w:rsidRPr="00CC02B7">
              <w:rPr>
                <w:rFonts w:cs="Arial"/>
                <w:color w:val="000000"/>
                <w:sz w:val="18"/>
                <w:szCs w:val="18"/>
                <w:lang w:val="sk-SK"/>
              </w:rPr>
              <w:t>0</w:t>
            </w:r>
          </w:p>
        </w:tc>
        <w:tc>
          <w:tcPr>
            <w:tcW w:w="9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2CC81C0A" w14:textId="77777777">
            <w:pPr>
              <w:jc w:val="center"/>
              <w:rPr>
                <w:rFonts w:cs="Arial"/>
                <w:color w:val="000000"/>
                <w:sz w:val="18"/>
                <w:szCs w:val="18"/>
                <w:lang w:val="sk-SK"/>
              </w:rPr>
            </w:pPr>
            <w:r w:rsidRPr="00CC02B7">
              <w:rPr>
                <w:rFonts w:cs="Arial"/>
                <w:color w:val="000000"/>
                <w:sz w:val="18"/>
                <w:szCs w:val="18"/>
                <w:lang w:val="sk-SK"/>
              </w:rPr>
              <w:t>18 291</w:t>
            </w:r>
          </w:p>
        </w:tc>
        <w:tc>
          <w:tcPr>
            <w:tcW w:w="9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3E8895F" w14:textId="77777777">
            <w:pPr>
              <w:jc w:val="center"/>
              <w:rPr>
                <w:rFonts w:cs="Arial"/>
                <w:color w:val="000000"/>
                <w:sz w:val="18"/>
                <w:szCs w:val="18"/>
                <w:lang w:val="sk-SK"/>
              </w:rPr>
            </w:pPr>
            <w:r w:rsidRPr="00CC02B7">
              <w:rPr>
                <w:rFonts w:cs="Arial"/>
                <w:color w:val="000000"/>
                <w:sz w:val="18"/>
                <w:szCs w:val="18"/>
                <w:lang w:val="sk-SK"/>
              </w:rPr>
              <w:t>0</w:t>
            </w:r>
          </w:p>
        </w:tc>
        <w:tc>
          <w:tcPr>
            <w:tcW w:w="9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AEABDE7" w14:textId="77777777">
            <w:pPr>
              <w:jc w:val="center"/>
              <w:rPr>
                <w:rFonts w:cs="Arial"/>
                <w:color w:val="000000"/>
                <w:sz w:val="18"/>
                <w:szCs w:val="18"/>
                <w:lang w:val="sk-SK"/>
              </w:rPr>
            </w:pPr>
            <w:r w:rsidRPr="00CC02B7">
              <w:rPr>
                <w:rFonts w:cs="Arial"/>
                <w:color w:val="000000"/>
                <w:sz w:val="18"/>
                <w:szCs w:val="18"/>
                <w:lang w:val="sk-SK"/>
              </w:rPr>
              <w:t>20 110</w:t>
            </w:r>
          </w:p>
        </w:tc>
      </w:tr>
      <w:tr w:rsidRPr="00CC02B7" w:rsidR="00CC02B7" w:rsidTr="00872F49" w14:paraId="24D47B03" w14:textId="77777777">
        <w:trPr>
          <w:trHeight w:val="270"/>
        </w:trPr>
        <w:tc>
          <w:tcPr>
            <w:tcW w:w="5600" w:type="dxa"/>
            <w:tcBorders>
              <w:top w:val="nil"/>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3C39A982" w14:textId="77777777">
            <w:pPr>
              <w:rPr>
                <w:rFonts w:cs="Arial"/>
                <w:color w:val="000000"/>
                <w:sz w:val="18"/>
                <w:szCs w:val="18"/>
                <w:lang w:val="sk-SK"/>
              </w:rPr>
            </w:pPr>
            <w:r w:rsidRPr="00CC02B7">
              <w:rPr>
                <w:rFonts w:cs="Arial"/>
                <w:color w:val="000000"/>
                <w:sz w:val="18"/>
                <w:szCs w:val="18"/>
                <w:lang w:val="sk-SK"/>
              </w:rPr>
              <w:t xml:space="preserve">výmena a opravy vodovodných a kanalizačných potrubí </w:t>
            </w:r>
          </w:p>
        </w:tc>
        <w:tc>
          <w:tcPr>
            <w:tcW w:w="14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0B28B4AD" w14:textId="77777777">
            <w:pPr>
              <w:jc w:val="center"/>
              <w:rPr>
                <w:rFonts w:cs="Arial"/>
                <w:color w:val="000000"/>
                <w:sz w:val="18"/>
                <w:szCs w:val="18"/>
                <w:lang w:val="sk-SK"/>
              </w:rPr>
            </w:pPr>
            <w:r w:rsidRPr="00CC02B7">
              <w:rPr>
                <w:rFonts w:cs="Arial"/>
                <w:color w:val="000000"/>
                <w:sz w:val="18"/>
                <w:szCs w:val="18"/>
                <w:lang w:val="sk-SK"/>
              </w:rPr>
              <w:t>7 430</w:t>
            </w:r>
          </w:p>
        </w:tc>
        <w:tc>
          <w:tcPr>
            <w:tcW w:w="9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33A7F929" w14:textId="77777777">
            <w:pPr>
              <w:jc w:val="center"/>
              <w:rPr>
                <w:rFonts w:cs="Arial"/>
                <w:color w:val="000000"/>
                <w:sz w:val="18"/>
                <w:szCs w:val="18"/>
                <w:lang w:val="sk-SK"/>
              </w:rPr>
            </w:pPr>
            <w:r w:rsidRPr="00CC02B7">
              <w:rPr>
                <w:rFonts w:cs="Arial"/>
                <w:color w:val="000000"/>
                <w:sz w:val="18"/>
                <w:szCs w:val="18"/>
                <w:lang w:val="sk-SK"/>
              </w:rPr>
              <w:t>0</w:t>
            </w:r>
          </w:p>
        </w:tc>
        <w:tc>
          <w:tcPr>
            <w:tcW w:w="9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E0E6918" w14:textId="77777777">
            <w:pPr>
              <w:jc w:val="center"/>
              <w:rPr>
                <w:rFonts w:cs="Arial"/>
                <w:color w:val="000000"/>
                <w:sz w:val="18"/>
                <w:szCs w:val="18"/>
                <w:lang w:val="sk-SK"/>
              </w:rPr>
            </w:pPr>
            <w:r w:rsidRPr="00CC02B7">
              <w:rPr>
                <w:rFonts w:cs="Arial"/>
                <w:color w:val="000000"/>
                <w:sz w:val="18"/>
                <w:szCs w:val="18"/>
                <w:lang w:val="sk-SK"/>
              </w:rPr>
              <w:t>0</w:t>
            </w:r>
          </w:p>
        </w:tc>
        <w:tc>
          <w:tcPr>
            <w:tcW w:w="9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9E29756" w14:textId="77777777">
            <w:pPr>
              <w:jc w:val="center"/>
              <w:rPr>
                <w:rFonts w:cs="Arial"/>
                <w:color w:val="000000"/>
                <w:sz w:val="18"/>
                <w:szCs w:val="18"/>
                <w:lang w:val="sk-SK"/>
              </w:rPr>
            </w:pPr>
            <w:r w:rsidRPr="00CC02B7">
              <w:rPr>
                <w:rFonts w:cs="Arial"/>
                <w:color w:val="000000"/>
                <w:sz w:val="18"/>
                <w:szCs w:val="18"/>
                <w:lang w:val="sk-SK"/>
              </w:rPr>
              <w:t>0</w:t>
            </w:r>
          </w:p>
        </w:tc>
      </w:tr>
      <w:tr w:rsidRPr="00CC02B7" w:rsidR="00CC02B7" w:rsidTr="00872F49" w14:paraId="339F963D" w14:textId="77777777">
        <w:trPr>
          <w:trHeight w:val="495"/>
        </w:trPr>
        <w:tc>
          <w:tcPr>
            <w:tcW w:w="5600" w:type="dxa"/>
            <w:tcBorders>
              <w:top w:val="nil"/>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067FE17C" w14:textId="77777777">
            <w:pPr>
              <w:rPr>
                <w:rFonts w:cs="Arial"/>
                <w:color w:val="000000"/>
                <w:sz w:val="18"/>
                <w:szCs w:val="18"/>
                <w:lang w:val="sk-SK"/>
              </w:rPr>
            </w:pPr>
            <w:r w:rsidRPr="00CC02B7">
              <w:rPr>
                <w:rFonts w:cs="Arial"/>
                <w:color w:val="000000"/>
                <w:sz w:val="18"/>
                <w:szCs w:val="18"/>
                <w:lang w:val="sk-SK"/>
              </w:rPr>
              <w:t>čistenie odpadových kanálov minerálnej vody, oprava potrubia na rozvode minerálnej vody</w:t>
            </w:r>
          </w:p>
        </w:tc>
        <w:tc>
          <w:tcPr>
            <w:tcW w:w="14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72F9F8C8" w14:textId="77777777">
            <w:pPr>
              <w:jc w:val="center"/>
              <w:rPr>
                <w:rFonts w:cs="Arial"/>
                <w:color w:val="000000"/>
                <w:sz w:val="18"/>
                <w:szCs w:val="18"/>
                <w:lang w:val="sk-SK"/>
              </w:rPr>
            </w:pPr>
            <w:r w:rsidRPr="00CC02B7">
              <w:rPr>
                <w:rFonts w:cs="Arial"/>
                <w:color w:val="000000"/>
                <w:sz w:val="18"/>
                <w:szCs w:val="18"/>
                <w:lang w:val="sk-SK"/>
              </w:rPr>
              <w:t>0</w:t>
            </w:r>
          </w:p>
        </w:tc>
        <w:tc>
          <w:tcPr>
            <w:tcW w:w="9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7ACA0D55" w14:textId="77777777">
            <w:pPr>
              <w:jc w:val="center"/>
              <w:rPr>
                <w:rFonts w:cs="Arial"/>
                <w:color w:val="000000"/>
                <w:sz w:val="18"/>
                <w:szCs w:val="18"/>
                <w:lang w:val="sk-SK"/>
              </w:rPr>
            </w:pPr>
            <w:r w:rsidRPr="00CC02B7">
              <w:rPr>
                <w:rFonts w:cs="Arial"/>
                <w:color w:val="000000"/>
                <w:sz w:val="18"/>
                <w:szCs w:val="18"/>
                <w:lang w:val="sk-SK"/>
              </w:rPr>
              <w:t>1 486</w:t>
            </w:r>
          </w:p>
        </w:tc>
        <w:tc>
          <w:tcPr>
            <w:tcW w:w="9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46E7FAC" w14:textId="77777777">
            <w:pPr>
              <w:jc w:val="center"/>
              <w:rPr>
                <w:rFonts w:cs="Arial"/>
                <w:color w:val="000000"/>
                <w:sz w:val="18"/>
                <w:szCs w:val="18"/>
                <w:lang w:val="sk-SK"/>
              </w:rPr>
            </w:pPr>
            <w:r w:rsidRPr="00CC02B7">
              <w:rPr>
                <w:rFonts w:cs="Arial"/>
                <w:color w:val="000000"/>
                <w:sz w:val="18"/>
                <w:szCs w:val="18"/>
                <w:lang w:val="sk-SK"/>
              </w:rPr>
              <w:t>5 920</w:t>
            </w:r>
          </w:p>
        </w:tc>
        <w:tc>
          <w:tcPr>
            <w:tcW w:w="9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E24C4D3" w14:textId="77777777">
            <w:pPr>
              <w:jc w:val="center"/>
              <w:rPr>
                <w:rFonts w:cs="Arial"/>
                <w:color w:val="000000"/>
                <w:sz w:val="18"/>
                <w:szCs w:val="18"/>
                <w:lang w:val="sk-SK"/>
              </w:rPr>
            </w:pPr>
            <w:r w:rsidRPr="00CC02B7">
              <w:rPr>
                <w:rFonts w:cs="Arial"/>
                <w:color w:val="000000"/>
                <w:sz w:val="18"/>
                <w:szCs w:val="18"/>
                <w:lang w:val="sk-SK"/>
              </w:rPr>
              <w:t>0</w:t>
            </w:r>
          </w:p>
        </w:tc>
      </w:tr>
      <w:tr w:rsidRPr="00CC02B7" w:rsidR="00CC02B7" w:rsidTr="00872F49" w14:paraId="1B3ABCB8" w14:textId="77777777">
        <w:trPr>
          <w:trHeight w:val="495"/>
        </w:trPr>
        <w:tc>
          <w:tcPr>
            <w:tcW w:w="5600" w:type="dxa"/>
            <w:tcBorders>
              <w:top w:val="nil"/>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0C5375DC" w14:textId="77777777">
            <w:pPr>
              <w:rPr>
                <w:rFonts w:cs="Arial"/>
                <w:color w:val="000000"/>
                <w:sz w:val="18"/>
                <w:szCs w:val="18"/>
                <w:lang w:val="sk-SK"/>
              </w:rPr>
            </w:pPr>
            <w:r w:rsidRPr="00CC02B7">
              <w:rPr>
                <w:rFonts w:cs="Arial"/>
                <w:color w:val="000000"/>
                <w:sz w:val="18"/>
                <w:szCs w:val="18"/>
                <w:lang w:val="sk-SK"/>
              </w:rPr>
              <w:t>oprava, servisné služby a preventívna údržba elektronických systémov obsluhy a výpočtovej techniky</w:t>
            </w:r>
          </w:p>
        </w:tc>
        <w:tc>
          <w:tcPr>
            <w:tcW w:w="14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78DD2846" w14:textId="77777777">
            <w:pPr>
              <w:jc w:val="center"/>
              <w:rPr>
                <w:rFonts w:cs="Arial"/>
                <w:color w:val="000000"/>
                <w:sz w:val="18"/>
                <w:szCs w:val="18"/>
                <w:lang w:val="sk-SK"/>
              </w:rPr>
            </w:pPr>
            <w:r w:rsidRPr="00CC02B7">
              <w:rPr>
                <w:rFonts w:cs="Arial"/>
                <w:color w:val="000000"/>
                <w:sz w:val="18"/>
                <w:szCs w:val="18"/>
                <w:lang w:val="sk-SK"/>
              </w:rPr>
              <w:t>7 748</w:t>
            </w:r>
          </w:p>
        </w:tc>
        <w:tc>
          <w:tcPr>
            <w:tcW w:w="9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575EFDD7" w14:textId="77777777">
            <w:pPr>
              <w:jc w:val="center"/>
              <w:rPr>
                <w:rFonts w:cs="Arial"/>
                <w:color w:val="000000"/>
                <w:sz w:val="18"/>
                <w:szCs w:val="18"/>
                <w:lang w:val="sk-SK"/>
              </w:rPr>
            </w:pPr>
            <w:r w:rsidRPr="00CC02B7">
              <w:rPr>
                <w:rFonts w:cs="Arial"/>
                <w:color w:val="000000"/>
                <w:sz w:val="18"/>
                <w:szCs w:val="18"/>
                <w:lang w:val="sk-SK"/>
              </w:rPr>
              <w:t>1 911</w:t>
            </w:r>
          </w:p>
        </w:tc>
        <w:tc>
          <w:tcPr>
            <w:tcW w:w="9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23CF70C" w14:textId="77777777">
            <w:pPr>
              <w:jc w:val="center"/>
              <w:rPr>
                <w:rFonts w:cs="Arial"/>
                <w:color w:val="000000"/>
                <w:sz w:val="18"/>
                <w:szCs w:val="18"/>
                <w:lang w:val="sk-SK"/>
              </w:rPr>
            </w:pPr>
            <w:r w:rsidRPr="00CC02B7">
              <w:rPr>
                <w:rFonts w:cs="Arial"/>
                <w:color w:val="000000"/>
                <w:sz w:val="18"/>
                <w:szCs w:val="18"/>
                <w:lang w:val="sk-SK"/>
              </w:rPr>
              <w:t>0</w:t>
            </w:r>
          </w:p>
        </w:tc>
        <w:tc>
          <w:tcPr>
            <w:tcW w:w="9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7DE6E50" w14:textId="77777777">
            <w:pPr>
              <w:jc w:val="center"/>
              <w:rPr>
                <w:rFonts w:cs="Arial"/>
                <w:color w:val="000000"/>
                <w:sz w:val="18"/>
                <w:szCs w:val="18"/>
                <w:lang w:val="sk-SK"/>
              </w:rPr>
            </w:pPr>
            <w:r w:rsidRPr="00CC02B7">
              <w:rPr>
                <w:rFonts w:cs="Arial"/>
                <w:color w:val="000000"/>
                <w:sz w:val="18"/>
                <w:szCs w:val="18"/>
                <w:lang w:val="sk-SK"/>
              </w:rPr>
              <w:t>8 037</w:t>
            </w:r>
          </w:p>
        </w:tc>
      </w:tr>
      <w:tr w:rsidRPr="00CC02B7" w:rsidR="00CC02B7" w:rsidTr="00872F49" w14:paraId="498D9971" w14:textId="77777777">
        <w:trPr>
          <w:trHeight w:val="300"/>
        </w:trPr>
        <w:tc>
          <w:tcPr>
            <w:tcW w:w="5600" w:type="dxa"/>
            <w:tcBorders>
              <w:top w:val="nil"/>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3766A786" w14:textId="77777777">
            <w:pPr>
              <w:rPr>
                <w:rFonts w:cs="Arial"/>
                <w:color w:val="000000"/>
                <w:sz w:val="18"/>
                <w:szCs w:val="18"/>
                <w:lang w:val="sk-SK"/>
              </w:rPr>
            </w:pPr>
            <w:r w:rsidRPr="00CC02B7">
              <w:rPr>
                <w:rFonts w:cs="Arial"/>
                <w:color w:val="000000"/>
                <w:sz w:val="18"/>
                <w:szCs w:val="18"/>
                <w:lang w:val="sk-SK"/>
              </w:rPr>
              <w:t>opravy a revízie EPS, has. prístrojov a požiarnych uzáverov</w:t>
            </w:r>
          </w:p>
        </w:tc>
        <w:tc>
          <w:tcPr>
            <w:tcW w:w="14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835A0DC" w14:textId="77777777">
            <w:pPr>
              <w:jc w:val="center"/>
              <w:rPr>
                <w:rFonts w:cs="Arial"/>
                <w:lang w:val="sk-SK"/>
              </w:rPr>
            </w:pPr>
            <w:r w:rsidRPr="00CC02B7">
              <w:rPr>
                <w:rFonts w:cs="Arial"/>
                <w:lang w:val="sk-SK"/>
              </w:rPr>
              <w:t>12 727</w:t>
            </w:r>
          </w:p>
        </w:tc>
        <w:tc>
          <w:tcPr>
            <w:tcW w:w="9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3C690851" w14:textId="77777777">
            <w:pPr>
              <w:jc w:val="center"/>
              <w:rPr>
                <w:rFonts w:cs="Arial"/>
                <w:color w:val="000000"/>
                <w:sz w:val="18"/>
                <w:szCs w:val="18"/>
                <w:lang w:val="sk-SK"/>
              </w:rPr>
            </w:pPr>
            <w:r w:rsidRPr="00CC02B7">
              <w:rPr>
                <w:rFonts w:cs="Arial"/>
                <w:color w:val="000000"/>
                <w:sz w:val="18"/>
                <w:szCs w:val="18"/>
                <w:lang w:val="sk-SK"/>
              </w:rPr>
              <w:t>10 327</w:t>
            </w:r>
          </w:p>
        </w:tc>
        <w:tc>
          <w:tcPr>
            <w:tcW w:w="9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470D096" w14:textId="77777777">
            <w:pPr>
              <w:jc w:val="center"/>
              <w:rPr>
                <w:rFonts w:cs="Arial"/>
                <w:color w:val="000000"/>
                <w:sz w:val="18"/>
                <w:szCs w:val="18"/>
                <w:lang w:val="sk-SK"/>
              </w:rPr>
            </w:pPr>
            <w:r w:rsidRPr="00CC02B7">
              <w:rPr>
                <w:rFonts w:cs="Arial"/>
                <w:color w:val="000000"/>
                <w:sz w:val="18"/>
                <w:szCs w:val="18"/>
                <w:lang w:val="sk-SK"/>
              </w:rPr>
              <w:t>13 288</w:t>
            </w:r>
          </w:p>
        </w:tc>
        <w:tc>
          <w:tcPr>
            <w:tcW w:w="9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6FED712" w14:textId="77777777">
            <w:pPr>
              <w:jc w:val="center"/>
              <w:rPr>
                <w:rFonts w:cs="Arial"/>
                <w:color w:val="000000"/>
                <w:sz w:val="18"/>
                <w:szCs w:val="18"/>
                <w:lang w:val="sk-SK"/>
              </w:rPr>
            </w:pPr>
            <w:r w:rsidRPr="00CC02B7">
              <w:rPr>
                <w:rFonts w:cs="Arial"/>
                <w:color w:val="000000"/>
                <w:sz w:val="18"/>
                <w:szCs w:val="18"/>
                <w:lang w:val="sk-SK"/>
              </w:rPr>
              <w:t>13 325</w:t>
            </w:r>
          </w:p>
        </w:tc>
      </w:tr>
      <w:tr w:rsidRPr="00CC02B7" w:rsidR="00CC02B7" w:rsidTr="00872F49" w14:paraId="46F893FD" w14:textId="77777777">
        <w:trPr>
          <w:trHeight w:val="525"/>
        </w:trPr>
        <w:tc>
          <w:tcPr>
            <w:tcW w:w="5600" w:type="dxa"/>
            <w:tcBorders>
              <w:top w:val="nil"/>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58445DF7" w14:textId="77777777">
            <w:pPr>
              <w:rPr>
                <w:rFonts w:cs="Arial"/>
                <w:color w:val="000000"/>
                <w:sz w:val="18"/>
                <w:szCs w:val="18"/>
                <w:lang w:val="sk-SK"/>
              </w:rPr>
            </w:pPr>
            <w:r w:rsidRPr="00CC02B7">
              <w:rPr>
                <w:rFonts w:cs="Arial"/>
                <w:color w:val="000000"/>
                <w:sz w:val="18"/>
                <w:szCs w:val="18"/>
                <w:lang w:val="sk-SK"/>
              </w:rPr>
              <w:t>oprava a servis chladiarenských, vzduchotechnických a klimatizačných zariadení</w:t>
            </w:r>
          </w:p>
        </w:tc>
        <w:tc>
          <w:tcPr>
            <w:tcW w:w="14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51D5A55F" w14:textId="77777777">
            <w:pPr>
              <w:jc w:val="center"/>
              <w:rPr>
                <w:rFonts w:cs="Arial"/>
                <w:color w:val="000000"/>
                <w:sz w:val="18"/>
                <w:szCs w:val="18"/>
                <w:lang w:val="sk-SK"/>
              </w:rPr>
            </w:pPr>
            <w:r w:rsidRPr="00CC02B7">
              <w:rPr>
                <w:rFonts w:cs="Arial"/>
                <w:color w:val="000000"/>
                <w:sz w:val="18"/>
                <w:szCs w:val="18"/>
                <w:lang w:val="sk-SK"/>
              </w:rPr>
              <w:t>18 823</w:t>
            </w:r>
          </w:p>
        </w:tc>
        <w:tc>
          <w:tcPr>
            <w:tcW w:w="9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0C3602C9" w14:textId="77777777">
            <w:pPr>
              <w:jc w:val="center"/>
              <w:rPr>
                <w:rFonts w:cs="Arial"/>
                <w:color w:val="000000"/>
                <w:sz w:val="18"/>
                <w:szCs w:val="18"/>
                <w:lang w:val="sk-SK"/>
              </w:rPr>
            </w:pPr>
            <w:r w:rsidRPr="00CC02B7">
              <w:rPr>
                <w:rFonts w:cs="Arial"/>
                <w:color w:val="000000"/>
                <w:sz w:val="18"/>
                <w:szCs w:val="18"/>
                <w:lang w:val="sk-SK"/>
              </w:rPr>
              <w:t>29 057</w:t>
            </w:r>
          </w:p>
        </w:tc>
        <w:tc>
          <w:tcPr>
            <w:tcW w:w="9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F158142" w14:textId="77777777">
            <w:pPr>
              <w:jc w:val="center"/>
              <w:rPr>
                <w:rFonts w:cs="Arial"/>
                <w:color w:val="000000"/>
                <w:sz w:val="18"/>
                <w:szCs w:val="18"/>
                <w:lang w:val="sk-SK"/>
              </w:rPr>
            </w:pPr>
            <w:r w:rsidRPr="00CC02B7">
              <w:rPr>
                <w:rFonts w:cs="Arial"/>
                <w:color w:val="000000"/>
                <w:sz w:val="18"/>
                <w:szCs w:val="18"/>
                <w:lang w:val="sk-SK"/>
              </w:rPr>
              <w:t>28 701</w:t>
            </w:r>
          </w:p>
        </w:tc>
        <w:tc>
          <w:tcPr>
            <w:tcW w:w="9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70C8935" w14:textId="77777777">
            <w:pPr>
              <w:jc w:val="center"/>
              <w:rPr>
                <w:rFonts w:cs="Arial"/>
                <w:color w:val="000000"/>
                <w:sz w:val="18"/>
                <w:szCs w:val="18"/>
                <w:lang w:val="sk-SK"/>
              </w:rPr>
            </w:pPr>
            <w:r w:rsidRPr="00CC02B7">
              <w:rPr>
                <w:rFonts w:cs="Arial"/>
                <w:color w:val="000000"/>
                <w:sz w:val="18"/>
                <w:szCs w:val="18"/>
                <w:lang w:val="sk-SK"/>
              </w:rPr>
              <w:t>10 188</w:t>
            </w:r>
          </w:p>
        </w:tc>
      </w:tr>
      <w:tr w:rsidRPr="00CC02B7" w:rsidR="00CC02B7" w:rsidTr="00872F49" w14:paraId="0BDE827F" w14:textId="77777777">
        <w:trPr>
          <w:trHeight w:val="300"/>
        </w:trPr>
        <w:tc>
          <w:tcPr>
            <w:tcW w:w="5600" w:type="dxa"/>
            <w:tcBorders>
              <w:top w:val="nil"/>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495233AA" w14:textId="77777777">
            <w:pPr>
              <w:rPr>
                <w:rFonts w:cs="Arial"/>
                <w:color w:val="000000"/>
                <w:sz w:val="18"/>
                <w:szCs w:val="18"/>
                <w:lang w:val="sk-SK"/>
              </w:rPr>
            </w:pPr>
            <w:r w:rsidRPr="00CC02B7">
              <w:rPr>
                <w:rFonts w:cs="Arial"/>
                <w:color w:val="000000"/>
                <w:sz w:val="18"/>
                <w:szCs w:val="18"/>
                <w:lang w:val="sk-SK"/>
              </w:rPr>
              <w:t>opravy a servisy výťahov</w:t>
            </w:r>
          </w:p>
        </w:tc>
        <w:tc>
          <w:tcPr>
            <w:tcW w:w="14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7194EA08" w14:textId="77777777">
            <w:pPr>
              <w:jc w:val="center"/>
              <w:rPr>
                <w:rFonts w:cs="Arial"/>
                <w:color w:val="000000"/>
                <w:sz w:val="18"/>
                <w:szCs w:val="18"/>
                <w:lang w:val="sk-SK"/>
              </w:rPr>
            </w:pPr>
            <w:r w:rsidRPr="00CC02B7">
              <w:rPr>
                <w:rFonts w:cs="Arial"/>
                <w:color w:val="000000"/>
                <w:sz w:val="18"/>
                <w:szCs w:val="18"/>
                <w:lang w:val="sk-SK"/>
              </w:rPr>
              <w:t>11 657</w:t>
            </w:r>
          </w:p>
        </w:tc>
        <w:tc>
          <w:tcPr>
            <w:tcW w:w="9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78E3169C" w14:textId="77777777">
            <w:pPr>
              <w:jc w:val="center"/>
              <w:rPr>
                <w:rFonts w:cs="Arial"/>
                <w:color w:val="000000"/>
                <w:sz w:val="18"/>
                <w:szCs w:val="18"/>
                <w:lang w:val="sk-SK"/>
              </w:rPr>
            </w:pPr>
            <w:r w:rsidRPr="00CC02B7">
              <w:rPr>
                <w:rFonts w:cs="Arial"/>
                <w:color w:val="000000"/>
                <w:sz w:val="18"/>
                <w:szCs w:val="18"/>
                <w:lang w:val="sk-SK"/>
              </w:rPr>
              <w:t>7 713</w:t>
            </w:r>
          </w:p>
        </w:tc>
        <w:tc>
          <w:tcPr>
            <w:tcW w:w="9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AE7597B" w14:textId="77777777">
            <w:pPr>
              <w:jc w:val="center"/>
              <w:rPr>
                <w:rFonts w:cs="Arial"/>
                <w:color w:val="000000"/>
                <w:sz w:val="18"/>
                <w:szCs w:val="18"/>
                <w:lang w:val="sk-SK"/>
              </w:rPr>
            </w:pPr>
            <w:r w:rsidRPr="00CC02B7">
              <w:rPr>
                <w:rFonts w:cs="Arial"/>
                <w:color w:val="000000"/>
                <w:sz w:val="18"/>
                <w:szCs w:val="18"/>
                <w:lang w:val="sk-SK"/>
              </w:rPr>
              <w:t>8 306</w:t>
            </w:r>
          </w:p>
        </w:tc>
        <w:tc>
          <w:tcPr>
            <w:tcW w:w="9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860926F" w14:textId="77777777">
            <w:pPr>
              <w:jc w:val="center"/>
              <w:rPr>
                <w:rFonts w:cs="Arial"/>
                <w:color w:val="000000"/>
                <w:sz w:val="18"/>
                <w:szCs w:val="18"/>
                <w:lang w:val="sk-SK"/>
              </w:rPr>
            </w:pPr>
            <w:r w:rsidRPr="00CC02B7">
              <w:rPr>
                <w:rFonts w:cs="Arial"/>
                <w:color w:val="000000"/>
                <w:sz w:val="18"/>
                <w:szCs w:val="18"/>
                <w:lang w:val="sk-SK"/>
              </w:rPr>
              <w:t>10 427</w:t>
            </w:r>
          </w:p>
        </w:tc>
      </w:tr>
      <w:tr w:rsidRPr="00CC02B7" w:rsidR="00CC02B7" w:rsidTr="00872F49" w14:paraId="3E697AC7" w14:textId="77777777">
        <w:trPr>
          <w:trHeight w:val="525"/>
        </w:trPr>
        <w:tc>
          <w:tcPr>
            <w:tcW w:w="5600" w:type="dxa"/>
            <w:tcBorders>
              <w:top w:val="nil"/>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7240F144" w14:textId="77777777">
            <w:pPr>
              <w:rPr>
                <w:rFonts w:cs="Arial"/>
                <w:color w:val="000000"/>
                <w:sz w:val="18"/>
                <w:szCs w:val="18"/>
                <w:lang w:val="sk-SK"/>
              </w:rPr>
            </w:pPr>
            <w:r w:rsidRPr="00CC02B7">
              <w:rPr>
                <w:rFonts w:cs="Arial"/>
                <w:color w:val="000000"/>
                <w:sz w:val="18"/>
                <w:szCs w:val="18"/>
                <w:lang w:val="sk-SK"/>
              </w:rPr>
              <w:t>opravy, udržovanie a servis  zariadení v kotolni, výmenníkovej stanici, kontrola a čistenie komínov a dymovodov</w:t>
            </w:r>
          </w:p>
        </w:tc>
        <w:tc>
          <w:tcPr>
            <w:tcW w:w="14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4074A135" w14:textId="77777777">
            <w:pPr>
              <w:jc w:val="center"/>
              <w:rPr>
                <w:rFonts w:cs="Arial"/>
                <w:color w:val="000000"/>
                <w:sz w:val="18"/>
                <w:szCs w:val="18"/>
                <w:lang w:val="sk-SK"/>
              </w:rPr>
            </w:pPr>
            <w:r w:rsidRPr="00CC02B7">
              <w:rPr>
                <w:rFonts w:cs="Arial"/>
                <w:color w:val="000000"/>
                <w:sz w:val="18"/>
                <w:szCs w:val="18"/>
                <w:lang w:val="sk-SK"/>
              </w:rPr>
              <w:t>9 588</w:t>
            </w:r>
          </w:p>
        </w:tc>
        <w:tc>
          <w:tcPr>
            <w:tcW w:w="9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5559507C" w14:textId="77777777">
            <w:pPr>
              <w:jc w:val="center"/>
              <w:rPr>
                <w:rFonts w:cs="Arial"/>
                <w:color w:val="000000"/>
                <w:sz w:val="18"/>
                <w:szCs w:val="18"/>
                <w:lang w:val="sk-SK"/>
              </w:rPr>
            </w:pPr>
            <w:r w:rsidRPr="00CC02B7">
              <w:rPr>
                <w:rFonts w:cs="Arial"/>
                <w:color w:val="000000"/>
                <w:sz w:val="18"/>
                <w:szCs w:val="18"/>
                <w:lang w:val="sk-SK"/>
              </w:rPr>
              <w:t>9 759</w:t>
            </w:r>
          </w:p>
        </w:tc>
        <w:tc>
          <w:tcPr>
            <w:tcW w:w="9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E7183E8" w14:textId="77777777">
            <w:pPr>
              <w:jc w:val="center"/>
              <w:rPr>
                <w:rFonts w:cs="Arial"/>
                <w:color w:val="000000"/>
                <w:sz w:val="18"/>
                <w:szCs w:val="18"/>
                <w:lang w:val="sk-SK"/>
              </w:rPr>
            </w:pPr>
            <w:r w:rsidRPr="00CC02B7">
              <w:rPr>
                <w:rFonts w:cs="Arial"/>
                <w:color w:val="000000"/>
                <w:sz w:val="18"/>
                <w:szCs w:val="18"/>
                <w:lang w:val="sk-SK"/>
              </w:rPr>
              <w:t>6 640</w:t>
            </w:r>
          </w:p>
        </w:tc>
        <w:tc>
          <w:tcPr>
            <w:tcW w:w="9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3DE3379" w14:textId="77777777">
            <w:pPr>
              <w:jc w:val="center"/>
              <w:rPr>
                <w:rFonts w:cs="Arial"/>
                <w:color w:val="000000"/>
                <w:sz w:val="18"/>
                <w:szCs w:val="18"/>
                <w:lang w:val="sk-SK"/>
              </w:rPr>
            </w:pPr>
            <w:r w:rsidRPr="00CC02B7">
              <w:rPr>
                <w:rFonts w:cs="Arial"/>
                <w:color w:val="000000"/>
                <w:sz w:val="18"/>
                <w:szCs w:val="18"/>
                <w:lang w:val="sk-SK"/>
              </w:rPr>
              <w:t>13 316</w:t>
            </w:r>
          </w:p>
        </w:tc>
      </w:tr>
      <w:tr w:rsidRPr="00CC02B7" w:rsidR="00CC02B7" w:rsidTr="00872F49" w14:paraId="17549DCA" w14:textId="77777777">
        <w:trPr>
          <w:trHeight w:val="270"/>
        </w:trPr>
        <w:tc>
          <w:tcPr>
            <w:tcW w:w="5600" w:type="dxa"/>
            <w:tcBorders>
              <w:top w:val="nil"/>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6F980B9E" w14:textId="77777777">
            <w:pPr>
              <w:rPr>
                <w:rFonts w:cs="Arial"/>
                <w:color w:val="000000"/>
                <w:sz w:val="18"/>
                <w:szCs w:val="18"/>
                <w:lang w:val="sk-SK"/>
              </w:rPr>
            </w:pPr>
            <w:r w:rsidRPr="00CC02B7">
              <w:rPr>
                <w:rFonts w:cs="Arial"/>
                <w:color w:val="000000"/>
                <w:sz w:val="18"/>
                <w:szCs w:val="18"/>
                <w:lang w:val="sk-SK"/>
              </w:rPr>
              <w:t>opravy a prehliadky elektrickej inštalácie a zariadení</w:t>
            </w:r>
          </w:p>
        </w:tc>
        <w:tc>
          <w:tcPr>
            <w:tcW w:w="14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370298BF" w14:textId="77777777">
            <w:pPr>
              <w:jc w:val="center"/>
              <w:rPr>
                <w:rFonts w:cs="Arial"/>
                <w:color w:val="000000"/>
                <w:sz w:val="18"/>
                <w:szCs w:val="18"/>
                <w:lang w:val="sk-SK"/>
              </w:rPr>
            </w:pPr>
            <w:r w:rsidRPr="00CC02B7">
              <w:rPr>
                <w:rFonts w:cs="Arial"/>
                <w:color w:val="000000"/>
                <w:sz w:val="18"/>
                <w:szCs w:val="18"/>
                <w:lang w:val="sk-SK"/>
              </w:rPr>
              <w:t>11 181</w:t>
            </w:r>
          </w:p>
        </w:tc>
        <w:tc>
          <w:tcPr>
            <w:tcW w:w="9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79AAA409" w14:textId="77777777">
            <w:pPr>
              <w:jc w:val="center"/>
              <w:rPr>
                <w:rFonts w:cs="Arial"/>
                <w:color w:val="000000"/>
                <w:sz w:val="18"/>
                <w:szCs w:val="18"/>
                <w:lang w:val="sk-SK"/>
              </w:rPr>
            </w:pPr>
            <w:r w:rsidRPr="00CC02B7">
              <w:rPr>
                <w:rFonts w:cs="Arial"/>
                <w:color w:val="000000"/>
                <w:sz w:val="18"/>
                <w:szCs w:val="18"/>
                <w:lang w:val="sk-SK"/>
              </w:rPr>
              <w:t>4 655</w:t>
            </w:r>
          </w:p>
        </w:tc>
        <w:tc>
          <w:tcPr>
            <w:tcW w:w="9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263E681" w14:textId="77777777">
            <w:pPr>
              <w:jc w:val="center"/>
              <w:rPr>
                <w:rFonts w:cs="Arial"/>
                <w:color w:val="000000"/>
                <w:sz w:val="18"/>
                <w:szCs w:val="18"/>
                <w:lang w:val="sk-SK"/>
              </w:rPr>
            </w:pPr>
            <w:r w:rsidRPr="00CC02B7">
              <w:rPr>
                <w:rFonts w:cs="Arial"/>
                <w:color w:val="000000"/>
                <w:sz w:val="18"/>
                <w:szCs w:val="18"/>
                <w:lang w:val="sk-SK"/>
              </w:rPr>
              <w:t>11 569</w:t>
            </w:r>
          </w:p>
        </w:tc>
        <w:tc>
          <w:tcPr>
            <w:tcW w:w="9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D8EB8CE" w14:textId="77777777">
            <w:pPr>
              <w:jc w:val="center"/>
              <w:rPr>
                <w:rFonts w:cs="Arial"/>
                <w:color w:val="000000"/>
                <w:sz w:val="18"/>
                <w:szCs w:val="18"/>
                <w:lang w:val="sk-SK"/>
              </w:rPr>
            </w:pPr>
            <w:r w:rsidRPr="00CC02B7">
              <w:rPr>
                <w:rFonts w:cs="Arial"/>
                <w:color w:val="000000"/>
                <w:sz w:val="18"/>
                <w:szCs w:val="18"/>
                <w:lang w:val="sk-SK"/>
              </w:rPr>
              <w:t>9 601</w:t>
            </w:r>
          </w:p>
        </w:tc>
      </w:tr>
      <w:tr w:rsidRPr="00CC02B7" w:rsidR="00CC02B7" w:rsidTr="00872F49" w14:paraId="627E99FB" w14:textId="77777777">
        <w:trPr>
          <w:trHeight w:val="270"/>
        </w:trPr>
        <w:tc>
          <w:tcPr>
            <w:tcW w:w="5600" w:type="dxa"/>
            <w:tcBorders>
              <w:top w:val="nil"/>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2436180A" w14:textId="77777777">
            <w:pPr>
              <w:rPr>
                <w:rFonts w:cs="Arial"/>
                <w:color w:val="000000"/>
                <w:sz w:val="18"/>
                <w:szCs w:val="18"/>
                <w:lang w:val="sk-SK"/>
              </w:rPr>
            </w:pPr>
            <w:r w:rsidRPr="00CC02B7">
              <w:rPr>
                <w:rFonts w:cs="Arial"/>
                <w:color w:val="000000"/>
                <w:sz w:val="18"/>
                <w:szCs w:val="18"/>
                <w:lang w:val="sk-SK"/>
              </w:rPr>
              <w:t>čistenie výmenníkov a vyvíjača pary</w:t>
            </w:r>
          </w:p>
        </w:tc>
        <w:tc>
          <w:tcPr>
            <w:tcW w:w="14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4A450050" w14:textId="77777777">
            <w:pPr>
              <w:jc w:val="center"/>
              <w:rPr>
                <w:rFonts w:cs="Arial"/>
                <w:color w:val="000000"/>
                <w:sz w:val="18"/>
                <w:szCs w:val="18"/>
                <w:lang w:val="sk-SK"/>
              </w:rPr>
            </w:pPr>
            <w:r w:rsidRPr="00CC02B7">
              <w:rPr>
                <w:rFonts w:cs="Arial"/>
                <w:color w:val="000000"/>
                <w:sz w:val="18"/>
                <w:szCs w:val="18"/>
                <w:lang w:val="sk-SK"/>
              </w:rPr>
              <w:t>0 </w:t>
            </w:r>
          </w:p>
        </w:tc>
        <w:tc>
          <w:tcPr>
            <w:tcW w:w="9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5429DE3E" w14:textId="77777777">
            <w:pPr>
              <w:jc w:val="center"/>
              <w:rPr>
                <w:rFonts w:cs="Arial"/>
                <w:color w:val="000000"/>
                <w:sz w:val="18"/>
                <w:szCs w:val="18"/>
                <w:lang w:val="sk-SK"/>
              </w:rPr>
            </w:pPr>
            <w:r w:rsidRPr="00CC02B7">
              <w:rPr>
                <w:rFonts w:cs="Arial"/>
                <w:color w:val="000000"/>
                <w:sz w:val="18"/>
                <w:szCs w:val="18"/>
                <w:lang w:val="sk-SK"/>
              </w:rPr>
              <w:t>0</w:t>
            </w:r>
          </w:p>
        </w:tc>
        <w:tc>
          <w:tcPr>
            <w:tcW w:w="9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53FE0EA" w14:textId="77777777">
            <w:pPr>
              <w:jc w:val="center"/>
              <w:rPr>
                <w:rFonts w:cs="Arial"/>
                <w:color w:val="000000"/>
                <w:sz w:val="18"/>
                <w:szCs w:val="18"/>
                <w:lang w:val="sk-SK"/>
              </w:rPr>
            </w:pPr>
            <w:r w:rsidRPr="00CC02B7">
              <w:rPr>
                <w:rFonts w:cs="Arial"/>
                <w:color w:val="000000"/>
                <w:sz w:val="18"/>
                <w:szCs w:val="18"/>
                <w:lang w:val="sk-SK"/>
              </w:rPr>
              <w:t>350</w:t>
            </w:r>
          </w:p>
        </w:tc>
        <w:tc>
          <w:tcPr>
            <w:tcW w:w="9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EA45C87" w14:textId="77777777">
            <w:pPr>
              <w:jc w:val="center"/>
              <w:rPr>
                <w:rFonts w:cs="Arial"/>
                <w:color w:val="000000"/>
                <w:sz w:val="18"/>
                <w:szCs w:val="18"/>
                <w:lang w:val="sk-SK"/>
              </w:rPr>
            </w:pPr>
            <w:r w:rsidRPr="00CC02B7">
              <w:rPr>
                <w:rFonts w:cs="Arial"/>
                <w:color w:val="000000"/>
                <w:sz w:val="18"/>
                <w:szCs w:val="18"/>
                <w:lang w:val="sk-SK"/>
              </w:rPr>
              <w:t>350</w:t>
            </w:r>
          </w:p>
        </w:tc>
      </w:tr>
      <w:tr w:rsidRPr="00CC02B7" w:rsidR="00CC02B7" w:rsidTr="00872F49" w14:paraId="1EBD1BF4" w14:textId="77777777">
        <w:trPr>
          <w:trHeight w:val="300"/>
        </w:trPr>
        <w:tc>
          <w:tcPr>
            <w:tcW w:w="5600" w:type="dxa"/>
            <w:tcBorders>
              <w:top w:val="nil"/>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2DE62473" w14:textId="77777777">
            <w:pPr>
              <w:rPr>
                <w:rFonts w:cs="Arial"/>
                <w:color w:val="000000"/>
                <w:sz w:val="18"/>
                <w:szCs w:val="18"/>
                <w:lang w:val="sk-SK"/>
              </w:rPr>
            </w:pPr>
            <w:r w:rsidRPr="00CC02B7">
              <w:rPr>
                <w:rFonts w:cs="Arial"/>
                <w:color w:val="000000"/>
                <w:sz w:val="18"/>
                <w:szCs w:val="18"/>
                <w:lang w:val="sk-SK"/>
              </w:rPr>
              <w:t xml:space="preserve">oprava a údržba </w:t>
            </w:r>
            <w:proofErr w:type="spellStart"/>
            <w:r w:rsidRPr="00CC02B7">
              <w:rPr>
                <w:rFonts w:cs="Arial"/>
                <w:color w:val="000000"/>
                <w:sz w:val="18"/>
                <w:szCs w:val="18"/>
                <w:lang w:val="sk-SK"/>
              </w:rPr>
              <w:t>práčovníckych</w:t>
            </w:r>
            <w:proofErr w:type="spellEnd"/>
            <w:r w:rsidRPr="00CC02B7">
              <w:rPr>
                <w:rFonts w:cs="Arial"/>
                <w:color w:val="000000"/>
                <w:sz w:val="18"/>
                <w:szCs w:val="18"/>
                <w:lang w:val="sk-SK"/>
              </w:rPr>
              <w:t xml:space="preserve"> zariadení</w:t>
            </w:r>
          </w:p>
        </w:tc>
        <w:tc>
          <w:tcPr>
            <w:tcW w:w="14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711129B0" w14:textId="77777777">
            <w:pPr>
              <w:jc w:val="center"/>
              <w:rPr>
                <w:rFonts w:cs="Arial"/>
                <w:color w:val="000000"/>
                <w:sz w:val="18"/>
                <w:szCs w:val="18"/>
                <w:lang w:val="sk-SK"/>
              </w:rPr>
            </w:pPr>
            <w:r w:rsidRPr="00CC02B7">
              <w:rPr>
                <w:rFonts w:cs="Arial"/>
                <w:color w:val="000000"/>
                <w:sz w:val="18"/>
                <w:szCs w:val="18"/>
                <w:lang w:val="sk-SK"/>
              </w:rPr>
              <w:t>19 723</w:t>
            </w:r>
          </w:p>
        </w:tc>
        <w:tc>
          <w:tcPr>
            <w:tcW w:w="9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3A7943F1" w14:textId="77777777">
            <w:pPr>
              <w:jc w:val="center"/>
              <w:rPr>
                <w:rFonts w:cs="Arial"/>
                <w:color w:val="000000"/>
                <w:sz w:val="18"/>
                <w:szCs w:val="18"/>
                <w:lang w:val="sk-SK"/>
              </w:rPr>
            </w:pPr>
            <w:r w:rsidRPr="00CC02B7">
              <w:rPr>
                <w:rFonts w:cs="Arial"/>
                <w:color w:val="000000"/>
                <w:sz w:val="18"/>
                <w:szCs w:val="18"/>
                <w:lang w:val="sk-SK"/>
              </w:rPr>
              <w:t>5 128</w:t>
            </w:r>
          </w:p>
        </w:tc>
        <w:tc>
          <w:tcPr>
            <w:tcW w:w="9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93049E5" w14:textId="77777777">
            <w:pPr>
              <w:jc w:val="center"/>
              <w:rPr>
                <w:rFonts w:cs="Arial"/>
                <w:color w:val="000000"/>
                <w:sz w:val="18"/>
                <w:szCs w:val="18"/>
                <w:lang w:val="sk-SK"/>
              </w:rPr>
            </w:pPr>
            <w:r w:rsidRPr="00CC02B7">
              <w:rPr>
                <w:rFonts w:cs="Arial"/>
                <w:color w:val="000000"/>
                <w:sz w:val="18"/>
                <w:szCs w:val="18"/>
                <w:lang w:val="sk-SK"/>
              </w:rPr>
              <w:t>15 438</w:t>
            </w:r>
          </w:p>
        </w:tc>
        <w:tc>
          <w:tcPr>
            <w:tcW w:w="9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C8FABC3" w14:textId="77777777">
            <w:pPr>
              <w:jc w:val="center"/>
              <w:rPr>
                <w:rFonts w:cs="Arial"/>
                <w:color w:val="000000"/>
                <w:sz w:val="18"/>
                <w:szCs w:val="18"/>
                <w:lang w:val="sk-SK"/>
              </w:rPr>
            </w:pPr>
            <w:r w:rsidRPr="00CC02B7">
              <w:rPr>
                <w:rFonts w:cs="Arial"/>
                <w:color w:val="000000"/>
                <w:sz w:val="18"/>
                <w:szCs w:val="18"/>
                <w:lang w:val="sk-SK"/>
              </w:rPr>
              <w:t>16 820</w:t>
            </w:r>
          </w:p>
        </w:tc>
      </w:tr>
      <w:tr w:rsidRPr="00CC02B7" w:rsidR="00CC02B7" w:rsidTr="00872F49" w14:paraId="6E8E9571" w14:textId="77777777">
        <w:trPr>
          <w:trHeight w:val="300"/>
        </w:trPr>
        <w:tc>
          <w:tcPr>
            <w:tcW w:w="5600" w:type="dxa"/>
            <w:tcBorders>
              <w:top w:val="nil"/>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57E61763" w14:textId="77777777">
            <w:pPr>
              <w:rPr>
                <w:rFonts w:cs="Arial"/>
                <w:color w:val="000000"/>
                <w:sz w:val="18"/>
                <w:szCs w:val="18"/>
                <w:lang w:val="sk-SK"/>
              </w:rPr>
            </w:pPr>
            <w:r w:rsidRPr="00CC02B7">
              <w:rPr>
                <w:rFonts w:cs="Arial"/>
                <w:color w:val="000000"/>
                <w:sz w:val="18"/>
                <w:szCs w:val="18"/>
                <w:lang w:val="sk-SK"/>
              </w:rPr>
              <w:t>opravy a preventívne prehliadky chladiarenských zariadení</w:t>
            </w:r>
          </w:p>
        </w:tc>
        <w:tc>
          <w:tcPr>
            <w:tcW w:w="14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311C1033" w14:textId="77777777">
            <w:pPr>
              <w:jc w:val="center"/>
              <w:rPr>
                <w:rFonts w:cs="Arial"/>
                <w:color w:val="000000"/>
                <w:sz w:val="18"/>
                <w:szCs w:val="18"/>
                <w:lang w:val="sk-SK"/>
              </w:rPr>
            </w:pPr>
            <w:r w:rsidRPr="00CC02B7">
              <w:rPr>
                <w:rFonts w:cs="Arial"/>
                <w:color w:val="000000"/>
                <w:sz w:val="18"/>
                <w:szCs w:val="18"/>
                <w:lang w:val="sk-SK"/>
              </w:rPr>
              <w:t>907</w:t>
            </w:r>
          </w:p>
        </w:tc>
        <w:tc>
          <w:tcPr>
            <w:tcW w:w="9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1CA64933" w14:textId="77777777">
            <w:pPr>
              <w:jc w:val="center"/>
              <w:rPr>
                <w:rFonts w:cs="Arial"/>
                <w:color w:val="000000"/>
                <w:sz w:val="18"/>
                <w:szCs w:val="18"/>
                <w:lang w:val="sk-SK"/>
              </w:rPr>
            </w:pPr>
            <w:r w:rsidRPr="00CC02B7">
              <w:rPr>
                <w:rFonts w:cs="Arial"/>
                <w:color w:val="000000"/>
                <w:sz w:val="18"/>
                <w:szCs w:val="18"/>
                <w:lang w:val="sk-SK"/>
              </w:rPr>
              <w:t>1 244</w:t>
            </w:r>
          </w:p>
        </w:tc>
        <w:tc>
          <w:tcPr>
            <w:tcW w:w="9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252E6BF" w14:textId="77777777">
            <w:pPr>
              <w:jc w:val="center"/>
              <w:rPr>
                <w:rFonts w:cs="Arial"/>
                <w:color w:val="000000"/>
                <w:sz w:val="18"/>
                <w:szCs w:val="18"/>
                <w:lang w:val="sk-SK"/>
              </w:rPr>
            </w:pPr>
            <w:r w:rsidRPr="00CC02B7">
              <w:rPr>
                <w:rFonts w:cs="Arial"/>
                <w:color w:val="000000"/>
                <w:sz w:val="18"/>
                <w:szCs w:val="18"/>
                <w:lang w:val="sk-SK"/>
              </w:rPr>
              <w:t>7 113</w:t>
            </w:r>
          </w:p>
        </w:tc>
        <w:tc>
          <w:tcPr>
            <w:tcW w:w="9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16AF039" w14:textId="77777777">
            <w:pPr>
              <w:jc w:val="center"/>
              <w:rPr>
                <w:rFonts w:cs="Arial"/>
                <w:color w:val="000000"/>
                <w:sz w:val="18"/>
                <w:szCs w:val="18"/>
                <w:lang w:val="sk-SK"/>
              </w:rPr>
            </w:pPr>
            <w:r w:rsidRPr="00CC02B7">
              <w:rPr>
                <w:rFonts w:cs="Arial"/>
                <w:color w:val="000000"/>
                <w:sz w:val="18"/>
                <w:szCs w:val="18"/>
                <w:lang w:val="sk-SK"/>
              </w:rPr>
              <w:t>2 881</w:t>
            </w:r>
          </w:p>
        </w:tc>
      </w:tr>
      <w:tr w:rsidRPr="00CC02B7" w:rsidR="00CC02B7" w:rsidTr="00872F49" w14:paraId="62B44AB6" w14:textId="77777777">
        <w:trPr>
          <w:trHeight w:val="270"/>
        </w:trPr>
        <w:tc>
          <w:tcPr>
            <w:tcW w:w="5600" w:type="dxa"/>
            <w:tcBorders>
              <w:top w:val="nil"/>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6F080EFA" w14:textId="77777777">
            <w:pPr>
              <w:rPr>
                <w:rFonts w:cs="Arial"/>
                <w:color w:val="000000"/>
                <w:sz w:val="18"/>
                <w:szCs w:val="18"/>
                <w:lang w:val="sk-SK"/>
              </w:rPr>
            </w:pPr>
            <w:r w:rsidRPr="00CC02B7">
              <w:rPr>
                <w:rFonts w:cs="Arial"/>
                <w:color w:val="000000"/>
                <w:sz w:val="18"/>
                <w:szCs w:val="18"/>
                <w:lang w:val="sk-SK"/>
              </w:rPr>
              <w:t>opravy kuchynských zariadení</w:t>
            </w:r>
          </w:p>
        </w:tc>
        <w:tc>
          <w:tcPr>
            <w:tcW w:w="14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233381A3" w14:textId="77777777">
            <w:pPr>
              <w:jc w:val="center"/>
              <w:rPr>
                <w:rFonts w:cs="Arial"/>
                <w:color w:val="000000"/>
                <w:sz w:val="18"/>
                <w:szCs w:val="18"/>
                <w:lang w:val="sk-SK"/>
              </w:rPr>
            </w:pPr>
            <w:r w:rsidRPr="00CC02B7">
              <w:rPr>
                <w:rFonts w:cs="Arial"/>
                <w:color w:val="000000"/>
                <w:sz w:val="18"/>
                <w:szCs w:val="18"/>
                <w:lang w:val="sk-SK"/>
              </w:rPr>
              <w:t>15 945</w:t>
            </w:r>
          </w:p>
        </w:tc>
        <w:tc>
          <w:tcPr>
            <w:tcW w:w="9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0A010496" w14:textId="77777777">
            <w:pPr>
              <w:jc w:val="center"/>
              <w:rPr>
                <w:rFonts w:cs="Arial"/>
                <w:color w:val="000000"/>
                <w:sz w:val="18"/>
                <w:szCs w:val="18"/>
                <w:lang w:val="sk-SK"/>
              </w:rPr>
            </w:pPr>
            <w:r w:rsidRPr="00CC02B7">
              <w:rPr>
                <w:rFonts w:cs="Arial"/>
                <w:color w:val="000000"/>
                <w:sz w:val="18"/>
                <w:szCs w:val="18"/>
                <w:lang w:val="sk-SK"/>
              </w:rPr>
              <w:t>10 526</w:t>
            </w:r>
          </w:p>
        </w:tc>
        <w:tc>
          <w:tcPr>
            <w:tcW w:w="9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419B513" w14:textId="77777777">
            <w:pPr>
              <w:jc w:val="center"/>
              <w:rPr>
                <w:rFonts w:cs="Arial"/>
                <w:color w:val="000000"/>
                <w:sz w:val="18"/>
                <w:szCs w:val="18"/>
                <w:lang w:val="sk-SK"/>
              </w:rPr>
            </w:pPr>
            <w:r w:rsidRPr="00CC02B7">
              <w:rPr>
                <w:rFonts w:cs="Arial"/>
                <w:color w:val="000000"/>
                <w:sz w:val="18"/>
                <w:szCs w:val="18"/>
                <w:lang w:val="sk-SK"/>
              </w:rPr>
              <w:t>20 259</w:t>
            </w:r>
          </w:p>
        </w:tc>
        <w:tc>
          <w:tcPr>
            <w:tcW w:w="9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94477CA" w14:textId="77777777">
            <w:pPr>
              <w:jc w:val="center"/>
              <w:rPr>
                <w:rFonts w:cs="Arial"/>
                <w:color w:val="000000"/>
                <w:sz w:val="18"/>
                <w:szCs w:val="18"/>
                <w:lang w:val="sk-SK"/>
              </w:rPr>
            </w:pPr>
            <w:r w:rsidRPr="00CC02B7">
              <w:rPr>
                <w:rFonts w:cs="Arial"/>
                <w:color w:val="000000"/>
                <w:sz w:val="18"/>
                <w:szCs w:val="18"/>
                <w:lang w:val="sk-SK"/>
              </w:rPr>
              <w:t>9 031</w:t>
            </w:r>
          </w:p>
        </w:tc>
      </w:tr>
      <w:tr w:rsidRPr="00CC02B7" w:rsidR="00CC02B7" w:rsidTr="00872F49" w14:paraId="1E93C7D7" w14:textId="77777777">
        <w:trPr>
          <w:trHeight w:val="281"/>
        </w:trPr>
        <w:tc>
          <w:tcPr>
            <w:tcW w:w="5600" w:type="dxa"/>
            <w:tcBorders>
              <w:top w:val="nil"/>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39A30926" w14:textId="77777777">
            <w:pPr>
              <w:rPr>
                <w:rFonts w:cs="Arial"/>
                <w:color w:val="000000"/>
                <w:sz w:val="18"/>
                <w:szCs w:val="18"/>
                <w:lang w:val="sk-SK"/>
              </w:rPr>
            </w:pPr>
            <w:r w:rsidRPr="00CC02B7">
              <w:rPr>
                <w:rFonts w:cs="Arial"/>
                <w:color w:val="000000"/>
                <w:sz w:val="18"/>
                <w:szCs w:val="18"/>
                <w:lang w:val="sk-SK"/>
              </w:rPr>
              <w:t>opravy bazénov, sáun a toboganov</w:t>
            </w:r>
          </w:p>
        </w:tc>
        <w:tc>
          <w:tcPr>
            <w:tcW w:w="14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3EA2D943" w14:textId="77777777">
            <w:pPr>
              <w:jc w:val="center"/>
              <w:rPr>
                <w:rFonts w:cs="Arial"/>
                <w:color w:val="000000"/>
                <w:sz w:val="18"/>
                <w:szCs w:val="18"/>
                <w:lang w:val="sk-SK"/>
              </w:rPr>
            </w:pPr>
            <w:r w:rsidRPr="00CC02B7">
              <w:rPr>
                <w:rFonts w:cs="Arial"/>
                <w:color w:val="000000"/>
                <w:sz w:val="18"/>
                <w:szCs w:val="18"/>
                <w:lang w:val="sk-SK"/>
              </w:rPr>
              <w:t>5 026</w:t>
            </w:r>
          </w:p>
        </w:tc>
        <w:tc>
          <w:tcPr>
            <w:tcW w:w="9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0875ACBF" w14:textId="77777777">
            <w:pPr>
              <w:jc w:val="center"/>
              <w:rPr>
                <w:rFonts w:cs="Arial"/>
                <w:color w:val="000000"/>
                <w:sz w:val="18"/>
                <w:szCs w:val="18"/>
                <w:lang w:val="sk-SK"/>
              </w:rPr>
            </w:pPr>
            <w:r w:rsidRPr="00CC02B7">
              <w:rPr>
                <w:rFonts w:cs="Arial"/>
                <w:color w:val="000000"/>
                <w:sz w:val="18"/>
                <w:szCs w:val="18"/>
                <w:lang w:val="sk-SK"/>
              </w:rPr>
              <w:t>5 216</w:t>
            </w:r>
          </w:p>
        </w:tc>
        <w:tc>
          <w:tcPr>
            <w:tcW w:w="9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570C0DA" w14:textId="77777777">
            <w:pPr>
              <w:jc w:val="center"/>
              <w:rPr>
                <w:rFonts w:cs="Arial"/>
                <w:color w:val="000000"/>
                <w:sz w:val="18"/>
                <w:szCs w:val="18"/>
                <w:lang w:val="sk-SK"/>
              </w:rPr>
            </w:pPr>
            <w:r w:rsidRPr="00CC02B7">
              <w:rPr>
                <w:rFonts w:cs="Arial"/>
                <w:color w:val="000000"/>
                <w:sz w:val="18"/>
                <w:szCs w:val="18"/>
                <w:lang w:val="sk-SK"/>
              </w:rPr>
              <w:t>18 023</w:t>
            </w:r>
          </w:p>
        </w:tc>
        <w:tc>
          <w:tcPr>
            <w:tcW w:w="9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1A33E23" w14:textId="77777777">
            <w:pPr>
              <w:jc w:val="center"/>
              <w:rPr>
                <w:rFonts w:cs="Arial"/>
                <w:color w:val="000000"/>
                <w:sz w:val="18"/>
                <w:szCs w:val="18"/>
                <w:lang w:val="sk-SK"/>
              </w:rPr>
            </w:pPr>
            <w:r w:rsidRPr="00CC02B7">
              <w:rPr>
                <w:rFonts w:cs="Arial"/>
                <w:color w:val="000000"/>
                <w:sz w:val="18"/>
                <w:szCs w:val="18"/>
                <w:lang w:val="sk-SK"/>
              </w:rPr>
              <w:t>15 996</w:t>
            </w:r>
          </w:p>
        </w:tc>
      </w:tr>
      <w:tr w:rsidRPr="00CC02B7" w:rsidR="00CC02B7" w:rsidTr="00872F49" w14:paraId="1B4CFF09" w14:textId="77777777">
        <w:trPr>
          <w:trHeight w:val="300"/>
        </w:trPr>
        <w:tc>
          <w:tcPr>
            <w:tcW w:w="5600" w:type="dxa"/>
            <w:tcBorders>
              <w:top w:val="nil"/>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26665827" w14:textId="77777777">
            <w:pPr>
              <w:rPr>
                <w:rFonts w:cs="Arial"/>
                <w:color w:val="000000"/>
                <w:sz w:val="18"/>
                <w:szCs w:val="18"/>
                <w:lang w:val="sk-SK"/>
              </w:rPr>
            </w:pPr>
            <w:r w:rsidRPr="00CC02B7">
              <w:rPr>
                <w:rFonts w:cs="Arial"/>
                <w:color w:val="000000"/>
                <w:sz w:val="18"/>
                <w:szCs w:val="18"/>
                <w:lang w:val="sk-SK"/>
              </w:rPr>
              <w:t>údržba odpadových systémov, kanalizácií</w:t>
            </w:r>
          </w:p>
        </w:tc>
        <w:tc>
          <w:tcPr>
            <w:tcW w:w="14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3F5089DD" w14:textId="77777777">
            <w:pPr>
              <w:jc w:val="center"/>
              <w:rPr>
                <w:rFonts w:cs="Arial"/>
                <w:color w:val="000000"/>
                <w:sz w:val="18"/>
                <w:szCs w:val="18"/>
                <w:lang w:val="sk-SK"/>
              </w:rPr>
            </w:pPr>
            <w:r w:rsidRPr="00CC02B7">
              <w:rPr>
                <w:rFonts w:cs="Arial"/>
                <w:color w:val="000000"/>
                <w:sz w:val="18"/>
                <w:szCs w:val="18"/>
                <w:lang w:val="sk-SK"/>
              </w:rPr>
              <w:t>3 535</w:t>
            </w:r>
          </w:p>
        </w:tc>
        <w:tc>
          <w:tcPr>
            <w:tcW w:w="9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0FC5B7E2" w14:textId="77777777">
            <w:pPr>
              <w:jc w:val="center"/>
              <w:rPr>
                <w:rFonts w:cs="Arial"/>
                <w:color w:val="000000"/>
                <w:sz w:val="18"/>
                <w:szCs w:val="18"/>
                <w:lang w:val="sk-SK"/>
              </w:rPr>
            </w:pPr>
            <w:r w:rsidRPr="00CC02B7">
              <w:rPr>
                <w:rFonts w:cs="Arial"/>
                <w:color w:val="000000"/>
                <w:sz w:val="18"/>
                <w:szCs w:val="18"/>
                <w:lang w:val="sk-SK"/>
              </w:rPr>
              <w:t>6 661</w:t>
            </w:r>
          </w:p>
        </w:tc>
        <w:tc>
          <w:tcPr>
            <w:tcW w:w="9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F2C0F5A" w14:textId="77777777">
            <w:pPr>
              <w:jc w:val="center"/>
              <w:rPr>
                <w:rFonts w:cs="Arial"/>
                <w:color w:val="000000"/>
                <w:sz w:val="18"/>
                <w:szCs w:val="18"/>
                <w:lang w:val="sk-SK"/>
              </w:rPr>
            </w:pPr>
            <w:r w:rsidRPr="00CC02B7">
              <w:rPr>
                <w:rFonts w:cs="Arial"/>
                <w:color w:val="000000"/>
                <w:sz w:val="18"/>
                <w:szCs w:val="18"/>
                <w:lang w:val="sk-SK"/>
              </w:rPr>
              <w:t>8 124</w:t>
            </w:r>
          </w:p>
        </w:tc>
        <w:tc>
          <w:tcPr>
            <w:tcW w:w="9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855B6A7" w14:textId="77777777">
            <w:pPr>
              <w:jc w:val="center"/>
              <w:rPr>
                <w:rFonts w:cs="Arial"/>
                <w:color w:val="000000"/>
                <w:sz w:val="18"/>
                <w:szCs w:val="18"/>
                <w:lang w:val="sk-SK"/>
              </w:rPr>
            </w:pPr>
            <w:r w:rsidRPr="00CC02B7">
              <w:rPr>
                <w:rFonts w:cs="Arial"/>
                <w:color w:val="000000"/>
                <w:sz w:val="18"/>
                <w:szCs w:val="18"/>
                <w:lang w:val="sk-SK"/>
              </w:rPr>
              <w:t>8 513</w:t>
            </w:r>
          </w:p>
        </w:tc>
      </w:tr>
      <w:tr w:rsidRPr="00CC02B7" w:rsidR="00CC02B7" w:rsidTr="00872F49" w14:paraId="144283C4" w14:textId="77777777">
        <w:trPr>
          <w:trHeight w:val="300"/>
        </w:trPr>
        <w:tc>
          <w:tcPr>
            <w:tcW w:w="5600" w:type="dxa"/>
            <w:tcBorders>
              <w:top w:val="nil"/>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73E0B1FE" w14:textId="77777777">
            <w:pPr>
              <w:rPr>
                <w:rFonts w:cs="Arial"/>
                <w:color w:val="000000"/>
                <w:sz w:val="18"/>
                <w:szCs w:val="18"/>
                <w:lang w:val="sk-SK"/>
              </w:rPr>
            </w:pPr>
            <w:r w:rsidRPr="00CC02B7">
              <w:rPr>
                <w:rFonts w:cs="Arial"/>
                <w:color w:val="000000"/>
                <w:sz w:val="18"/>
                <w:szCs w:val="18"/>
                <w:lang w:val="sk-SK"/>
              </w:rPr>
              <w:t xml:space="preserve">opravy a údržba zariadení súvisiacich s monitorovaním </w:t>
            </w:r>
            <w:proofErr w:type="spellStart"/>
            <w:r w:rsidRPr="00CC02B7">
              <w:rPr>
                <w:rFonts w:cs="Arial"/>
                <w:color w:val="000000"/>
                <w:sz w:val="18"/>
                <w:szCs w:val="18"/>
                <w:lang w:val="sk-SK"/>
              </w:rPr>
              <w:t>miner</w:t>
            </w:r>
            <w:proofErr w:type="spellEnd"/>
            <w:r w:rsidRPr="00CC02B7">
              <w:rPr>
                <w:rFonts w:cs="Arial"/>
                <w:color w:val="000000"/>
                <w:sz w:val="18"/>
                <w:szCs w:val="18"/>
                <w:lang w:val="sk-SK"/>
              </w:rPr>
              <w:t>. vôd</w:t>
            </w:r>
          </w:p>
        </w:tc>
        <w:tc>
          <w:tcPr>
            <w:tcW w:w="14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0E19402F" w14:textId="77777777">
            <w:pPr>
              <w:jc w:val="center"/>
              <w:rPr>
                <w:rFonts w:cs="Arial"/>
                <w:color w:val="000000"/>
                <w:sz w:val="18"/>
                <w:szCs w:val="18"/>
                <w:lang w:val="sk-SK"/>
              </w:rPr>
            </w:pPr>
            <w:r w:rsidRPr="00CC02B7">
              <w:rPr>
                <w:rFonts w:cs="Arial"/>
                <w:color w:val="000000"/>
                <w:sz w:val="18"/>
                <w:szCs w:val="18"/>
                <w:lang w:val="sk-SK"/>
              </w:rPr>
              <w:t>775</w:t>
            </w:r>
          </w:p>
        </w:tc>
        <w:tc>
          <w:tcPr>
            <w:tcW w:w="9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79BFF58E" w14:textId="77777777">
            <w:pPr>
              <w:jc w:val="center"/>
              <w:rPr>
                <w:rFonts w:cs="Arial"/>
                <w:color w:val="000000"/>
                <w:sz w:val="18"/>
                <w:szCs w:val="18"/>
                <w:lang w:val="sk-SK"/>
              </w:rPr>
            </w:pPr>
            <w:r w:rsidRPr="00CC02B7">
              <w:rPr>
                <w:rFonts w:cs="Arial"/>
                <w:color w:val="000000"/>
                <w:sz w:val="18"/>
                <w:szCs w:val="18"/>
                <w:lang w:val="sk-SK"/>
              </w:rPr>
              <w:t>0</w:t>
            </w:r>
          </w:p>
        </w:tc>
        <w:tc>
          <w:tcPr>
            <w:tcW w:w="9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43C486A" w14:textId="77777777">
            <w:pPr>
              <w:jc w:val="center"/>
              <w:rPr>
                <w:rFonts w:cs="Arial"/>
                <w:color w:val="000000"/>
                <w:sz w:val="18"/>
                <w:szCs w:val="18"/>
                <w:lang w:val="sk-SK"/>
              </w:rPr>
            </w:pPr>
            <w:r w:rsidRPr="00CC02B7">
              <w:rPr>
                <w:rFonts w:cs="Arial"/>
                <w:color w:val="000000"/>
                <w:sz w:val="18"/>
                <w:szCs w:val="18"/>
                <w:lang w:val="sk-SK"/>
              </w:rPr>
              <w:t>1 758</w:t>
            </w:r>
          </w:p>
        </w:tc>
        <w:tc>
          <w:tcPr>
            <w:tcW w:w="9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7B2DFDA" w14:textId="77777777">
            <w:pPr>
              <w:jc w:val="center"/>
              <w:rPr>
                <w:rFonts w:cs="Arial"/>
                <w:color w:val="000000"/>
                <w:sz w:val="18"/>
                <w:szCs w:val="18"/>
                <w:lang w:val="sk-SK"/>
              </w:rPr>
            </w:pPr>
            <w:r w:rsidRPr="00CC02B7">
              <w:rPr>
                <w:rFonts w:cs="Arial"/>
                <w:color w:val="000000"/>
                <w:sz w:val="18"/>
                <w:szCs w:val="18"/>
                <w:lang w:val="sk-SK"/>
              </w:rPr>
              <w:t>340</w:t>
            </w:r>
          </w:p>
        </w:tc>
      </w:tr>
      <w:tr w:rsidRPr="00CC02B7" w:rsidR="00CC02B7" w:rsidTr="00872F49" w14:paraId="142E4237" w14:textId="77777777">
        <w:trPr>
          <w:trHeight w:val="495"/>
        </w:trPr>
        <w:tc>
          <w:tcPr>
            <w:tcW w:w="5600" w:type="dxa"/>
            <w:tcBorders>
              <w:top w:val="nil"/>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56C5BA50" w14:textId="77777777">
            <w:pPr>
              <w:rPr>
                <w:rFonts w:cs="Arial"/>
                <w:color w:val="000000"/>
                <w:sz w:val="18"/>
                <w:szCs w:val="18"/>
                <w:lang w:val="sk-SK"/>
              </w:rPr>
            </w:pPr>
            <w:r w:rsidRPr="00CC02B7">
              <w:rPr>
                <w:rFonts w:cs="Arial"/>
                <w:color w:val="000000"/>
                <w:sz w:val="18"/>
                <w:szCs w:val="18"/>
                <w:lang w:val="sk-SK"/>
              </w:rPr>
              <w:t>opravy a údržba zariadení na úpravu vody, dávkovacích zariadení, vodomerov, závlahový systém</w:t>
            </w:r>
          </w:p>
        </w:tc>
        <w:tc>
          <w:tcPr>
            <w:tcW w:w="14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7A896D2B" w14:textId="77777777">
            <w:pPr>
              <w:jc w:val="center"/>
              <w:rPr>
                <w:rFonts w:cs="Arial"/>
                <w:color w:val="000000"/>
                <w:sz w:val="18"/>
                <w:szCs w:val="18"/>
                <w:lang w:val="sk-SK"/>
              </w:rPr>
            </w:pPr>
            <w:r w:rsidRPr="00CC02B7">
              <w:rPr>
                <w:rFonts w:cs="Arial"/>
                <w:color w:val="000000"/>
                <w:sz w:val="18"/>
                <w:szCs w:val="18"/>
                <w:lang w:val="sk-SK"/>
              </w:rPr>
              <w:t>1 870</w:t>
            </w:r>
          </w:p>
        </w:tc>
        <w:tc>
          <w:tcPr>
            <w:tcW w:w="9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052E1039" w14:textId="77777777">
            <w:pPr>
              <w:jc w:val="center"/>
              <w:rPr>
                <w:rFonts w:cs="Arial"/>
                <w:color w:val="000000"/>
                <w:sz w:val="18"/>
                <w:szCs w:val="18"/>
                <w:lang w:val="sk-SK"/>
              </w:rPr>
            </w:pPr>
            <w:r w:rsidRPr="00CC02B7">
              <w:rPr>
                <w:rFonts w:cs="Arial"/>
                <w:color w:val="000000"/>
                <w:sz w:val="18"/>
                <w:szCs w:val="18"/>
                <w:lang w:val="sk-SK"/>
              </w:rPr>
              <w:t>0</w:t>
            </w:r>
          </w:p>
        </w:tc>
        <w:tc>
          <w:tcPr>
            <w:tcW w:w="9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3310916" w14:textId="77777777">
            <w:pPr>
              <w:jc w:val="center"/>
              <w:rPr>
                <w:rFonts w:cs="Arial"/>
                <w:color w:val="000000"/>
                <w:sz w:val="18"/>
                <w:szCs w:val="18"/>
                <w:lang w:val="sk-SK"/>
              </w:rPr>
            </w:pPr>
            <w:r w:rsidRPr="00CC02B7">
              <w:rPr>
                <w:rFonts w:cs="Arial"/>
                <w:color w:val="000000"/>
                <w:sz w:val="18"/>
                <w:szCs w:val="18"/>
                <w:lang w:val="sk-SK"/>
              </w:rPr>
              <w:t>575</w:t>
            </w:r>
          </w:p>
        </w:tc>
        <w:tc>
          <w:tcPr>
            <w:tcW w:w="9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B367B8B" w14:textId="77777777">
            <w:pPr>
              <w:jc w:val="center"/>
              <w:rPr>
                <w:rFonts w:cs="Arial"/>
                <w:color w:val="000000"/>
                <w:sz w:val="18"/>
                <w:szCs w:val="18"/>
                <w:lang w:val="sk-SK"/>
              </w:rPr>
            </w:pPr>
            <w:r w:rsidRPr="00CC02B7">
              <w:rPr>
                <w:rFonts w:cs="Arial"/>
                <w:color w:val="000000"/>
                <w:sz w:val="18"/>
                <w:szCs w:val="18"/>
                <w:lang w:val="sk-SK"/>
              </w:rPr>
              <w:t>0</w:t>
            </w:r>
          </w:p>
        </w:tc>
      </w:tr>
      <w:tr w:rsidRPr="00CC02B7" w:rsidR="00CC02B7" w:rsidTr="00872F49" w14:paraId="4A864DBB" w14:textId="77777777">
        <w:trPr>
          <w:trHeight w:val="270"/>
        </w:trPr>
        <w:tc>
          <w:tcPr>
            <w:tcW w:w="5600" w:type="dxa"/>
            <w:tcBorders>
              <w:top w:val="nil"/>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4DAEECBB" w14:textId="77777777">
            <w:pPr>
              <w:rPr>
                <w:rFonts w:cs="Arial"/>
                <w:color w:val="000000"/>
                <w:sz w:val="18"/>
                <w:szCs w:val="18"/>
                <w:lang w:val="sk-SK"/>
              </w:rPr>
            </w:pPr>
            <w:r w:rsidRPr="00CC02B7">
              <w:rPr>
                <w:rFonts w:cs="Arial"/>
                <w:color w:val="000000"/>
                <w:sz w:val="18"/>
                <w:szCs w:val="18"/>
                <w:lang w:val="sk-SK"/>
              </w:rPr>
              <w:t xml:space="preserve">opravy a udržovanie zdravotníckych zariadení a techniky </w:t>
            </w:r>
          </w:p>
        </w:tc>
        <w:tc>
          <w:tcPr>
            <w:tcW w:w="14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4ABC96FA" w14:textId="77777777">
            <w:pPr>
              <w:jc w:val="center"/>
              <w:rPr>
                <w:rFonts w:cs="Arial"/>
                <w:color w:val="000000"/>
                <w:sz w:val="18"/>
                <w:szCs w:val="18"/>
                <w:lang w:val="sk-SK"/>
              </w:rPr>
            </w:pPr>
            <w:r w:rsidRPr="00CC02B7">
              <w:rPr>
                <w:rFonts w:cs="Arial"/>
                <w:color w:val="000000"/>
                <w:sz w:val="18"/>
                <w:szCs w:val="18"/>
                <w:lang w:val="sk-SK"/>
              </w:rPr>
              <w:t>13 031</w:t>
            </w:r>
          </w:p>
        </w:tc>
        <w:tc>
          <w:tcPr>
            <w:tcW w:w="9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3FF8D4E1" w14:textId="77777777">
            <w:pPr>
              <w:jc w:val="center"/>
              <w:rPr>
                <w:rFonts w:cs="Arial"/>
                <w:color w:val="000000"/>
                <w:sz w:val="18"/>
                <w:szCs w:val="18"/>
                <w:lang w:val="sk-SK"/>
              </w:rPr>
            </w:pPr>
            <w:r w:rsidRPr="00CC02B7">
              <w:rPr>
                <w:rFonts w:cs="Arial"/>
                <w:color w:val="000000"/>
                <w:sz w:val="18"/>
                <w:szCs w:val="18"/>
                <w:lang w:val="sk-SK"/>
              </w:rPr>
              <w:t>10 376</w:t>
            </w:r>
          </w:p>
        </w:tc>
        <w:tc>
          <w:tcPr>
            <w:tcW w:w="9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80B9055" w14:textId="77777777">
            <w:pPr>
              <w:jc w:val="center"/>
              <w:rPr>
                <w:rFonts w:cs="Arial"/>
                <w:color w:val="000000"/>
                <w:sz w:val="18"/>
                <w:szCs w:val="18"/>
                <w:lang w:val="sk-SK"/>
              </w:rPr>
            </w:pPr>
            <w:r w:rsidRPr="00CC02B7">
              <w:rPr>
                <w:rFonts w:cs="Arial"/>
                <w:color w:val="000000"/>
                <w:sz w:val="18"/>
                <w:szCs w:val="18"/>
                <w:lang w:val="sk-SK"/>
              </w:rPr>
              <w:t>3 991</w:t>
            </w:r>
          </w:p>
        </w:tc>
        <w:tc>
          <w:tcPr>
            <w:tcW w:w="9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EACE97D" w14:textId="77777777">
            <w:pPr>
              <w:jc w:val="center"/>
              <w:rPr>
                <w:rFonts w:cs="Arial"/>
                <w:color w:val="000000"/>
                <w:sz w:val="18"/>
                <w:szCs w:val="18"/>
                <w:lang w:val="sk-SK"/>
              </w:rPr>
            </w:pPr>
            <w:r w:rsidRPr="00CC02B7">
              <w:rPr>
                <w:rFonts w:cs="Arial"/>
                <w:color w:val="000000"/>
                <w:sz w:val="18"/>
                <w:szCs w:val="18"/>
                <w:lang w:val="sk-SK"/>
              </w:rPr>
              <w:t>7 234</w:t>
            </w:r>
          </w:p>
        </w:tc>
      </w:tr>
      <w:tr w:rsidRPr="00CC02B7" w:rsidR="00CC02B7" w:rsidTr="00872F49" w14:paraId="0EFC2390" w14:textId="77777777">
        <w:trPr>
          <w:trHeight w:val="468"/>
        </w:trPr>
        <w:tc>
          <w:tcPr>
            <w:tcW w:w="5600" w:type="dxa"/>
            <w:tcBorders>
              <w:top w:val="nil"/>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1D60D960" w14:textId="77777777">
            <w:pPr>
              <w:rPr>
                <w:rFonts w:cs="Arial"/>
                <w:color w:val="000000"/>
                <w:sz w:val="18"/>
                <w:szCs w:val="18"/>
                <w:lang w:val="sk-SK"/>
              </w:rPr>
            </w:pPr>
            <w:r w:rsidRPr="00CC02B7">
              <w:rPr>
                <w:rFonts w:cs="Arial"/>
                <w:color w:val="000000"/>
                <w:sz w:val="18"/>
                <w:szCs w:val="18"/>
                <w:lang w:val="sk-SK"/>
              </w:rPr>
              <w:t xml:space="preserve">opravy vo </w:t>
            </w:r>
            <w:proofErr w:type="spellStart"/>
            <w:r w:rsidRPr="00CC02B7">
              <w:rPr>
                <w:rFonts w:cs="Arial"/>
                <w:color w:val="000000"/>
                <w:sz w:val="18"/>
                <w:szCs w:val="18"/>
                <w:lang w:val="sk-SK"/>
              </w:rPr>
              <w:t>Vit</w:t>
            </w:r>
            <w:proofErr w:type="spellEnd"/>
            <w:r w:rsidRPr="00CC02B7">
              <w:rPr>
                <w:rFonts w:cs="Arial"/>
                <w:color w:val="000000"/>
                <w:sz w:val="18"/>
                <w:szCs w:val="18"/>
                <w:lang w:val="sk-SK"/>
              </w:rPr>
              <w:t xml:space="preserve">. svete  </w:t>
            </w:r>
            <w:proofErr w:type="spellStart"/>
            <w:r w:rsidRPr="00CC02B7">
              <w:rPr>
                <w:rFonts w:cs="Arial"/>
                <w:color w:val="000000"/>
                <w:sz w:val="18"/>
                <w:szCs w:val="18"/>
                <w:lang w:val="sk-SK"/>
              </w:rPr>
              <w:t>Welnea</w:t>
            </w:r>
            <w:proofErr w:type="spellEnd"/>
            <w:r w:rsidRPr="00CC02B7">
              <w:rPr>
                <w:rFonts w:cs="Arial"/>
                <w:color w:val="000000"/>
                <w:sz w:val="18"/>
                <w:szCs w:val="18"/>
                <w:lang w:val="sk-SK"/>
              </w:rPr>
              <w:t xml:space="preserve"> - výmena obkladov, dlažby, </w:t>
            </w:r>
            <w:proofErr w:type="spellStart"/>
            <w:r w:rsidRPr="00CC02B7">
              <w:rPr>
                <w:rFonts w:cs="Arial"/>
                <w:color w:val="000000"/>
                <w:sz w:val="18"/>
                <w:szCs w:val="18"/>
                <w:lang w:val="sk-SK"/>
              </w:rPr>
              <w:t>sanity</w:t>
            </w:r>
            <w:proofErr w:type="spellEnd"/>
            <w:r w:rsidRPr="00CC02B7">
              <w:rPr>
                <w:rFonts w:cs="Arial"/>
                <w:color w:val="000000"/>
                <w:sz w:val="18"/>
                <w:szCs w:val="18"/>
                <w:lang w:val="sk-SK"/>
              </w:rPr>
              <w:t xml:space="preserve">, </w:t>
            </w:r>
            <w:proofErr w:type="spellStart"/>
            <w:r w:rsidRPr="00CC02B7">
              <w:rPr>
                <w:rFonts w:cs="Arial"/>
                <w:color w:val="000000"/>
                <w:sz w:val="18"/>
                <w:szCs w:val="18"/>
                <w:lang w:val="sk-SK"/>
              </w:rPr>
              <w:t>obložiek</w:t>
            </w:r>
            <w:proofErr w:type="spellEnd"/>
            <w:r w:rsidRPr="00CC02B7">
              <w:rPr>
                <w:rFonts w:cs="Arial"/>
                <w:color w:val="000000"/>
                <w:sz w:val="18"/>
                <w:szCs w:val="18"/>
                <w:lang w:val="sk-SK"/>
              </w:rPr>
              <w:t xml:space="preserve"> a dvier + opravy šatní a soc. v </w:t>
            </w:r>
            <w:proofErr w:type="spellStart"/>
            <w:r w:rsidRPr="00CC02B7">
              <w:rPr>
                <w:rFonts w:cs="Arial"/>
                <w:color w:val="000000"/>
                <w:sz w:val="18"/>
                <w:szCs w:val="18"/>
                <w:lang w:val="sk-SK"/>
              </w:rPr>
              <w:t>Thai</w:t>
            </w:r>
            <w:proofErr w:type="spellEnd"/>
            <w:r w:rsidRPr="00CC02B7">
              <w:rPr>
                <w:rFonts w:cs="Arial"/>
                <w:color w:val="000000"/>
                <w:sz w:val="18"/>
                <w:szCs w:val="18"/>
                <w:lang w:val="sk-SK"/>
              </w:rPr>
              <w:t xml:space="preserve"> Wellness</w:t>
            </w:r>
          </w:p>
        </w:tc>
        <w:tc>
          <w:tcPr>
            <w:tcW w:w="14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277FF492" w14:textId="77777777">
            <w:pPr>
              <w:jc w:val="center"/>
              <w:rPr>
                <w:rFonts w:cs="Arial"/>
                <w:color w:val="000000"/>
                <w:sz w:val="18"/>
                <w:szCs w:val="18"/>
                <w:lang w:val="sk-SK"/>
              </w:rPr>
            </w:pPr>
            <w:r w:rsidRPr="00CC02B7">
              <w:rPr>
                <w:rFonts w:cs="Arial"/>
                <w:color w:val="000000"/>
                <w:sz w:val="18"/>
                <w:szCs w:val="18"/>
                <w:lang w:val="sk-SK"/>
              </w:rPr>
              <w:t> 0</w:t>
            </w:r>
          </w:p>
        </w:tc>
        <w:tc>
          <w:tcPr>
            <w:tcW w:w="9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72D63D75" w14:textId="77777777">
            <w:pPr>
              <w:jc w:val="center"/>
              <w:rPr>
                <w:rFonts w:cs="Arial"/>
                <w:color w:val="000000"/>
                <w:sz w:val="18"/>
                <w:szCs w:val="18"/>
                <w:lang w:val="sk-SK"/>
              </w:rPr>
            </w:pPr>
            <w:r w:rsidRPr="00CC02B7">
              <w:rPr>
                <w:rFonts w:cs="Arial"/>
                <w:color w:val="000000"/>
                <w:sz w:val="18"/>
                <w:szCs w:val="18"/>
                <w:lang w:val="sk-SK"/>
              </w:rPr>
              <w:t>0</w:t>
            </w:r>
          </w:p>
        </w:tc>
        <w:tc>
          <w:tcPr>
            <w:tcW w:w="9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000A917" w14:textId="77777777">
            <w:pPr>
              <w:jc w:val="center"/>
              <w:rPr>
                <w:rFonts w:cs="Arial"/>
                <w:color w:val="000000"/>
                <w:sz w:val="18"/>
                <w:szCs w:val="18"/>
                <w:lang w:val="sk-SK"/>
              </w:rPr>
            </w:pPr>
            <w:r w:rsidRPr="00CC02B7">
              <w:rPr>
                <w:rFonts w:cs="Arial"/>
                <w:color w:val="000000"/>
                <w:sz w:val="18"/>
                <w:szCs w:val="18"/>
                <w:lang w:val="sk-SK"/>
              </w:rPr>
              <w:t>31 672</w:t>
            </w:r>
          </w:p>
        </w:tc>
        <w:tc>
          <w:tcPr>
            <w:tcW w:w="9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463AD4C" w14:textId="77777777">
            <w:pPr>
              <w:jc w:val="center"/>
              <w:rPr>
                <w:rFonts w:cs="Arial"/>
                <w:color w:val="000000"/>
                <w:sz w:val="18"/>
                <w:szCs w:val="18"/>
                <w:lang w:val="sk-SK"/>
              </w:rPr>
            </w:pPr>
            <w:r w:rsidRPr="00CC02B7">
              <w:rPr>
                <w:rFonts w:cs="Arial"/>
                <w:color w:val="000000"/>
                <w:sz w:val="18"/>
                <w:szCs w:val="18"/>
                <w:lang w:val="sk-SK"/>
              </w:rPr>
              <w:t>61 048</w:t>
            </w:r>
          </w:p>
        </w:tc>
      </w:tr>
      <w:tr w:rsidRPr="00CC02B7" w:rsidR="00CC02B7" w:rsidTr="00872F49" w14:paraId="659D0481" w14:textId="77777777">
        <w:trPr>
          <w:trHeight w:val="270"/>
        </w:trPr>
        <w:tc>
          <w:tcPr>
            <w:tcW w:w="5600" w:type="dxa"/>
            <w:tcBorders>
              <w:top w:val="nil"/>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79ED14D0" w14:textId="77777777">
            <w:pPr>
              <w:rPr>
                <w:rFonts w:cs="Arial"/>
                <w:color w:val="000000"/>
                <w:sz w:val="18"/>
                <w:szCs w:val="18"/>
                <w:lang w:val="sk-SK"/>
              </w:rPr>
            </w:pPr>
            <w:r w:rsidRPr="00CC02B7">
              <w:rPr>
                <w:rFonts w:cs="Arial"/>
                <w:color w:val="000000"/>
                <w:sz w:val="18"/>
                <w:szCs w:val="18"/>
                <w:lang w:val="sk-SK"/>
              </w:rPr>
              <w:t>opravy na izbách -Slobodáreň</w:t>
            </w:r>
          </w:p>
        </w:tc>
        <w:tc>
          <w:tcPr>
            <w:tcW w:w="14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17447709" w14:textId="77777777">
            <w:pPr>
              <w:jc w:val="center"/>
              <w:rPr>
                <w:rFonts w:cs="Arial"/>
                <w:color w:val="000000"/>
                <w:sz w:val="18"/>
                <w:szCs w:val="18"/>
                <w:lang w:val="sk-SK"/>
              </w:rPr>
            </w:pPr>
            <w:r w:rsidRPr="00CC02B7">
              <w:rPr>
                <w:rFonts w:cs="Arial"/>
                <w:color w:val="000000"/>
                <w:sz w:val="18"/>
                <w:szCs w:val="18"/>
                <w:lang w:val="sk-SK"/>
              </w:rPr>
              <w:t> 0</w:t>
            </w:r>
          </w:p>
        </w:tc>
        <w:tc>
          <w:tcPr>
            <w:tcW w:w="9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38975755" w14:textId="77777777">
            <w:pPr>
              <w:jc w:val="center"/>
              <w:rPr>
                <w:rFonts w:cs="Arial"/>
                <w:color w:val="000000"/>
                <w:sz w:val="18"/>
                <w:szCs w:val="18"/>
                <w:lang w:val="sk-SK"/>
              </w:rPr>
            </w:pPr>
            <w:r w:rsidRPr="00CC02B7">
              <w:rPr>
                <w:rFonts w:cs="Arial"/>
                <w:color w:val="000000"/>
                <w:sz w:val="18"/>
                <w:szCs w:val="18"/>
                <w:lang w:val="sk-SK"/>
              </w:rPr>
              <w:t>0</w:t>
            </w:r>
          </w:p>
        </w:tc>
        <w:tc>
          <w:tcPr>
            <w:tcW w:w="9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0FE2129" w14:textId="77777777">
            <w:pPr>
              <w:jc w:val="center"/>
              <w:rPr>
                <w:rFonts w:cs="Arial"/>
                <w:color w:val="000000"/>
                <w:sz w:val="18"/>
                <w:szCs w:val="18"/>
                <w:lang w:val="sk-SK"/>
              </w:rPr>
            </w:pPr>
            <w:r w:rsidRPr="00CC02B7">
              <w:rPr>
                <w:rFonts w:cs="Arial"/>
                <w:color w:val="000000"/>
                <w:sz w:val="18"/>
                <w:szCs w:val="18"/>
                <w:lang w:val="sk-SK"/>
              </w:rPr>
              <w:t>0</w:t>
            </w:r>
          </w:p>
        </w:tc>
        <w:tc>
          <w:tcPr>
            <w:tcW w:w="9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04AEE19" w14:textId="77777777">
            <w:pPr>
              <w:jc w:val="center"/>
              <w:rPr>
                <w:rFonts w:cs="Arial"/>
                <w:color w:val="000000"/>
                <w:sz w:val="18"/>
                <w:szCs w:val="18"/>
                <w:lang w:val="sk-SK"/>
              </w:rPr>
            </w:pPr>
            <w:r w:rsidRPr="00CC02B7">
              <w:rPr>
                <w:rFonts w:cs="Arial"/>
                <w:color w:val="000000"/>
                <w:sz w:val="18"/>
                <w:szCs w:val="18"/>
                <w:lang w:val="sk-SK"/>
              </w:rPr>
              <w:t>9 907</w:t>
            </w:r>
          </w:p>
        </w:tc>
      </w:tr>
      <w:tr w:rsidRPr="00CC02B7" w:rsidR="00CC02B7" w:rsidTr="00872F49" w14:paraId="1EE751B7" w14:textId="77777777">
        <w:trPr>
          <w:trHeight w:val="299"/>
        </w:trPr>
        <w:tc>
          <w:tcPr>
            <w:tcW w:w="5600" w:type="dxa"/>
            <w:tcBorders>
              <w:top w:val="nil"/>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53C2B762" w14:textId="77777777">
            <w:pPr>
              <w:rPr>
                <w:rFonts w:cs="Arial"/>
                <w:color w:val="000000"/>
                <w:sz w:val="18"/>
                <w:szCs w:val="18"/>
                <w:lang w:val="sk-SK"/>
              </w:rPr>
            </w:pPr>
            <w:r w:rsidRPr="00CC02B7">
              <w:rPr>
                <w:rFonts w:cs="Arial"/>
                <w:color w:val="000000"/>
                <w:sz w:val="18"/>
                <w:szCs w:val="18"/>
                <w:lang w:val="sk-SK"/>
              </w:rPr>
              <w:t>oprava  a rekonštrukcia apartmánov v LD Smaragd</w:t>
            </w:r>
          </w:p>
        </w:tc>
        <w:tc>
          <w:tcPr>
            <w:tcW w:w="14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7002015E" w14:textId="77777777">
            <w:pPr>
              <w:jc w:val="center"/>
              <w:rPr>
                <w:rFonts w:cs="Arial"/>
                <w:color w:val="000000"/>
                <w:sz w:val="18"/>
                <w:szCs w:val="18"/>
                <w:lang w:val="sk-SK"/>
              </w:rPr>
            </w:pPr>
            <w:r w:rsidRPr="00CC02B7">
              <w:rPr>
                <w:rFonts w:cs="Arial"/>
                <w:color w:val="000000"/>
                <w:sz w:val="18"/>
                <w:szCs w:val="18"/>
                <w:lang w:val="sk-SK"/>
              </w:rPr>
              <w:t>0</w:t>
            </w:r>
          </w:p>
        </w:tc>
        <w:tc>
          <w:tcPr>
            <w:tcW w:w="9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17FB5A07" w14:textId="77777777">
            <w:pPr>
              <w:jc w:val="center"/>
              <w:rPr>
                <w:rFonts w:cs="Arial"/>
                <w:color w:val="000000"/>
                <w:sz w:val="18"/>
                <w:szCs w:val="18"/>
                <w:lang w:val="sk-SK"/>
              </w:rPr>
            </w:pPr>
            <w:r w:rsidRPr="00CC02B7">
              <w:rPr>
                <w:rFonts w:cs="Arial"/>
                <w:color w:val="000000"/>
                <w:sz w:val="18"/>
                <w:szCs w:val="18"/>
                <w:lang w:val="sk-SK"/>
              </w:rPr>
              <w:t>0</w:t>
            </w:r>
          </w:p>
        </w:tc>
        <w:tc>
          <w:tcPr>
            <w:tcW w:w="9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0B98128" w14:textId="77777777">
            <w:pPr>
              <w:jc w:val="center"/>
              <w:rPr>
                <w:rFonts w:cs="Arial"/>
                <w:color w:val="000000"/>
                <w:sz w:val="18"/>
                <w:szCs w:val="18"/>
                <w:lang w:val="sk-SK"/>
              </w:rPr>
            </w:pPr>
            <w:r w:rsidRPr="00CC02B7">
              <w:rPr>
                <w:rFonts w:cs="Arial"/>
                <w:color w:val="000000"/>
                <w:sz w:val="18"/>
                <w:szCs w:val="18"/>
                <w:lang w:val="sk-SK"/>
              </w:rPr>
              <w:t>70 637</w:t>
            </w:r>
          </w:p>
        </w:tc>
        <w:tc>
          <w:tcPr>
            <w:tcW w:w="9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79CA15E" w14:textId="77777777">
            <w:pPr>
              <w:jc w:val="center"/>
              <w:rPr>
                <w:rFonts w:cs="Arial"/>
                <w:color w:val="000000"/>
                <w:sz w:val="18"/>
                <w:szCs w:val="18"/>
                <w:lang w:val="sk-SK"/>
              </w:rPr>
            </w:pPr>
            <w:r w:rsidRPr="00CC02B7">
              <w:rPr>
                <w:rFonts w:cs="Arial"/>
                <w:color w:val="000000"/>
                <w:sz w:val="18"/>
                <w:szCs w:val="18"/>
                <w:lang w:val="sk-SK"/>
              </w:rPr>
              <w:t>4 985</w:t>
            </w:r>
          </w:p>
        </w:tc>
      </w:tr>
      <w:tr w:rsidRPr="00CC02B7" w:rsidR="00CC02B7" w:rsidTr="00872F49" w14:paraId="72EA04BA" w14:textId="77777777">
        <w:trPr>
          <w:trHeight w:val="270"/>
        </w:trPr>
        <w:tc>
          <w:tcPr>
            <w:tcW w:w="5600" w:type="dxa"/>
            <w:tcBorders>
              <w:top w:val="nil"/>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2B36A6A9" w14:textId="77777777">
            <w:pPr>
              <w:rPr>
                <w:rFonts w:cs="Arial"/>
                <w:color w:val="000000"/>
                <w:sz w:val="18"/>
                <w:szCs w:val="18"/>
                <w:lang w:val="sk-SK"/>
              </w:rPr>
            </w:pPr>
            <w:r w:rsidRPr="00CC02B7">
              <w:rPr>
                <w:rFonts w:cs="Arial"/>
                <w:color w:val="000000"/>
                <w:sz w:val="18"/>
                <w:szCs w:val="18"/>
                <w:lang w:val="sk-SK"/>
              </w:rPr>
              <w:t>výmena poškodených skiel, presklených stien</w:t>
            </w:r>
          </w:p>
        </w:tc>
        <w:tc>
          <w:tcPr>
            <w:tcW w:w="14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6AA45851" w14:textId="77777777">
            <w:pPr>
              <w:jc w:val="center"/>
              <w:rPr>
                <w:rFonts w:cs="Arial"/>
                <w:color w:val="000000"/>
                <w:sz w:val="18"/>
                <w:szCs w:val="18"/>
                <w:lang w:val="sk-SK"/>
              </w:rPr>
            </w:pPr>
            <w:r w:rsidRPr="00CC02B7">
              <w:rPr>
                <w:rFonts w:cs="Arial"/>
                <w:color w:val="000000"/>
                <w:sz w:val="18"/>
                <w:szCs w:val="18"/>
                <w:lang w:val="sk-SK"/>
              </w:rPr>
              <w:t> 0</w:t>
            </w:r>
          </w:p>
        </w:tc>
        <w:tc>
          <w:tcPr>
            <w:tcW w:w="9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3DDCFABC" w14:textId="77777777">
            <w:pPr>
              <w:jc w:val="center"/>
              <w:rPr>
                <w:rFonts w:cs="Arial"/>
                <w:color w:val="000000"/>
                <w:sz w:val="18"/>
                <w:szCs w:val="18"/>
                <w:lang w:val="sk-SK"/>
              </w:rPr>
            </w:pPr>
            <w:r w:rsidRPr="00CC02B7">
              <w:rPr>
                <w:rFonts w:cs="Arial"/>
                <w:color w:val="000000"/>
                <w:sz w:val="18"/>
                <w:szCs w:val="18"/>
                <w:lang w:val="sk-SK"/>
              </w:rPr>
              <w:t>6 094</w:t>
            </w:r>
          </w:p>
        </w:tc>
        <w:tc>
          <w:tcPr>
            <w:tcW w:w="9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18BD9EF" w14:textId="77777777">
            <w:pPr>
              <w:jc w:val="center"/>
              <w:rPr>
                <w:rFonts w:cs="Arial"/>
                <w:color w:val="000000"/>
                <w:sz w:val="18"/>
                <w:szCs w:val="18"/>
                <w:lang w:val="sk-SK"/>
              </w:rPr>
            </w:pPr>
            <w:r w:rsidRPr="00CC02B7">
              <w:rPr>
                <w:rFonts w:cs="Arial"/>
                <w:color w:val="000000"/>
                <w:sz w:val="18"/>
                <w:szCs w:val="18"/>
                <w:lang w:val="sk-SK"/>
              </w:rPr>
              <w:t>18 079</w:t>
            </w:r>
          </w:p>
        </w:tc>
        <w:tc>
          <w:tcPr>
            <w:tcW w:w="9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D348548" w14:textId="77777777">
            <w:pPr>
              <w:jc w:val="center"/>
              <w:rPr>
                <w:rFonts w:cs="Arial"/>
                <w:color w:val="000000"/>
                <w:sz w:val="18"/>
                <w:szCs w:val="18"/>
                <w:lang w:val="sk-SK"/>
              </w:rPr>
            </w:pPr>
            <w:r w:rsidRPr="00CC02B7">
              <w:rPr>
                <w:rFonts w:cs="Arial"/>
                <w:color w:val="000000"/>
                <w:sz w:val="18"/>
                <w:szCs w:val="18"/>
                <w:lang w:val="sk-SK"/>
              </w:rPr>
              <w:t>11 731</w:t>
            </w:r>
          </w:p>
        </w:tc>
      </w:tr>
      <w:tr w:rsidRPr="00CC02B7" w:rsidR="00CC02B7" w:rsidTr="00872F49" w14:paraId="6F3EA574" w14:textId="77777777">
        <w:trPr>
          <w:trHeight w:val="495"/>
        </w:trPr>
        <w:tc>
          <w:tcPr>
            <w:tcW w:w="5600" w:type="dxa"/>
            <w:tcBorders>
              <w:top w:val="nil"/>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16C45127" w14:textId="77777777">
            <w:pPr>
              <w:rPr>
                <w:rFonts w:cs="Arial"/>
                <w:color w:val="000000"/>
                <w:sz w:val="18"/>
                <w:szCs w:val="18"/>
                <w:lang w:val="sk-SK"/>
              </w:rPr>
            </w:pPr>
            <w:r w:rsidRPr="00CC02B7">
              <w:rPr>
                <w:rFonts w:cs="Arial"/>
                <w:color w:val="000000"/>
                <w:sz w:val="18"/>
                <w:szCs w:val="18"/>
                <w:lang w:val="sk-SK"/>
              </w:rPr>
              <w:t>práce a opravy pred Krištáľom – oprava plochy, oprava a čistenie pitných váz, oprava a čistenie sochy a terasy</w:t>
            </w:r>
          </w:p>
        </w:tc>
        <w:tc>
          <w:tcPr>
            <w:tcW w:w="14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046A0922" w14:textId="77777777">
            <w:pPr>
              <w:jc w:val="center"/>
              <w:rPr>
                <w:rFonts w:cs="Arial"/>
                <w:color w:val="000000"/>
                <w:sz w:val="18"/>
                <w:szCs w:val="18"/>
                <w:lang w:val="sk-SK"/>
              </w:rPr>
            </w:pPr>
            <w:r w:rsidRPr="00CC02B7">
              <w:rPr>
                <w:rFonts w:cs="Arial"/>
                <w:color w:val="000000"/>
                <w:sz w:val="18"/>
                <w:szCs w:val="18"/>
                <w:lang w:val="sk-SK"/>
              </w:rPr>
              <w:t> 0</w:t>
            </w:r>
          </w:p>
        </w:tc>
        <w:tc>
          <w:tcPr>
            <w:tcW w:w="9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72ED0729" w14:textId="77777777">
            <w:pPr>
              <w:jc w:val="center"/>
              <w:rPr>
                <w:rFonts w:cs="Arial"/>
                <w:color w:val="000000"/>
                <w:sz w:val="18"/>
                <w:szCs w:val="18"/>
                <w:lang w:val="sk-SK"/>
              </w:rPr>
            </w:pPr>
            <w:r w:rsidRPr="00CC02B7">
              <w:rPr>
                <w:rFonts w:cs="Arial"/>
                <w:color w:val="000000"/>
                <w:sz w:val="18"/>
                <w:szCs w:val="18"/>
                <w:lang w:val="sk-SK"/>
              </w:rPr>
              <w:t>0</w:t>
            </w:r>
          </w:p>
        </w:tc>
        <w:tc>
          <w:tcPr>
            <w:tcW w:w="9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A389760" w14:textId="77777777">
            <w:pPr>
              <w:jc w:val="center"/>
              <w:rPr>
                <w:rFonts w:cs="Arial"/>
                <w:color w:val="000000"/>
                <w:sz w:val="18"/>
                <w:szCs w:val="18"/>
                <w:lang w:val="sk-SK"/>
              </w:rPr>
            </w:pPr>
            <w:r w:rsidRPr="00CC02B7">
              <w:rPr>
                <w:rFonts w:cs="Arial"/>
                <w:color w:val="000000"/>
                <w:sz w:val="18"/>
                <w:szCs w:val="18"/>
                <w:lang w:val="sk-SK"/>
              </w:rPr>
              <w:t>64 247</w:t>
            </w:r>
          </w:p>
        </w:tc>
        <w:tc>
          <w:tcPr>
            <w:tcW w:w="9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813EB82" w14:textId="77777777">
            <w:pPr>
              <w:jc w:val="center"/>
              <w:rPr>
                <w:rFonts w:cs="Arial"/>
                <w:color w:val="000000"/>
                <w:sz w:val="18"/>
                <w:szCs w:val="18"/>
                <w:lang w:val="sk-SK"/>
              </w:rPr>
            </w:pPr>
            <w:r w:rsidRPr="00CC02B7">
              <w:rPr>
                <w:rFonts w:cs="Arial"/>
                <w:color w:val="000000"/>
                <w:sz w:val="18"/>
                <w:szCs w:val="18"/>
                <w:lang w:val="sk-SK"/>
              </w:rPr>
              <w:t> 0</w:t>
            </w:r>
          </w:p>
        </w:tc>
      </w:tr>
      <w:tr w:rsidRPr="00CC02B7" w:rsidR="00CC02B7" w:rsidTr="00872F49" w14:paraId="59E7E728" w14:textId="77777777">
        <w:trPr>
          <w:trHeight w:val="270"/>
        </w:trPr>
        <w:tc>
          <w:tcPr>
            <w:tcW w:w="5600" w:type="dxa"/>
            <w:tcBorders>
              <w:top w:val="nil"/>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515E3B11" w14:textId="77777777">
            <w:pPr>
              <w:rPr>
                <w:rFonts w:cs="Arial"/>
                <w:color w:val="000000"/>
                <w:sz w:val="18"/>
                <w:szCs w:val="18"/>
                <w:lang w:val="sk-SK"/>
              </w:rPr>
            </w:pPr>
            <w:r w:rsidRPr="00CC02B7">
              <w:rPr>
                <w:rFonts w:cs="Arial"/>
                <w:color w:val="000000"/>
                <w:sz w:val="18"/>
                <w:szCs w:val="18"/>
                <w:lang w:val="sk-SK"/>
              </w:rPr>
              <w:t>oprava fasády</w:t>
            </w:r>
          </w:p>
        </w:tc>
        <w:tc>
          <w:tcPr>
            <w:tcW w:w="14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70CD29E" w14:textId="77777777">
            <w:pPr>
              <w:jc w:val="center"/>
              <w:rPr>
                <w:rFonts w:cs="Arial"/>
                <w:lang w:val="sk-SK"/>
              </w:rPr>
            </w:pPr>
            <w:r w:rsidRPr="00CC02B7">
              <w:rPr>
                <w:rFonts w:cs="Arial"/>
                <w:lang w:val="sk-SK"/>
              </w:rPr>
              <w:t>251 822</w:t>
            </w:r>
          </w:p>
        </w:tc>
        <w:tc>
          <w:tcPr>
            <w:tcW w:w="9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31F8D044" w14:textId="77777777">
            <w:pPr>
              <w:jc w:val="center"/>
              <w:rPr>
                <w:rFonts w:cs="Arial"/>
                <w:color w:val="000000"/>
                <w:sz w:val="18"/>
                <w:szCs w:val="18"/>
                <w:lang w:val="sk-SK"/>
              </w:rPr>
            </w:pPr>
            <w:r w:rsidRPr="00CC02B7">
              <w:rPr>
                <w:rFonts w:cs="Arial"/>
                <w:color w:val="000000"/>
                <w:sz w:val="18"/>
                <w:szCs w:val="18"/>
                <w:lang w:val="sk-SK"/>
              </w:rPr>
              <w:t>125 752</w:t>
            </w:r>
          </w:p>
        </w:tc>
        <w:tc>
          <w:tcPr>
            <w:tcW w:w="9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15A8484" w14:textId="77777777">
            <w:pPr>
              <w:jc w:val="center"/>
              <w:rPr>
                <w:rFonts w:cs="Arial"/>
                <w:color w:val="000000"/>
                <w:sz w:val="18"/>
                <w:szCs w:val="18"/>
                <w:lang w:val="sk-SK"/>
              </w:rPr>
            </w:pPr>
            <w:r w:rsidRPr="00CC02B7">
              <w:rPr>
                <w:rFonts w:cs="Arial"/>
                <w:color w:val="000000"/>
                <w:sz w:val="18"/>
                <w:szCs w:val="18"/>
                <w:lang w:val="sk-SK"/>
              </w:rPr>
              <w:t>0 </w:t>
            </w:r>
          </w:p>
        </w:tc>
        <w:tc>
          <w:tcPr>
            <w:tcW w:w="9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89A7E30" w14:textId="77777777">
            <w:pPr>
              <w:jc w:val="center"/>
              <w:rPr>
                <w:rFonts w:cs="Arial"/>
                <w:color w:val="000000"/>
                <w:sz w:val="18"/>
                <w:szCs w:val="18"/>
                <w:lang w:val="sk-SK"/>
              </w:rPr>
            </w:pPr>
            <w:r w:rsidRPr="00CC02B7">
              <w:rPr>
                <w:rFonts w:cs="Arial"/>
                <w:color w:val="000000"/>
                <w:sz w:val="18"/>
                <w:szCs w:val="18"/>
                <w:lang w:val="sk-SK"/>
              </w:rPr>
              <w:t>0 </w:t>
            </w:r>
          </w:p>
        </w:tc>
      </w:tr>
      <w:tr w:rsidRPr="00CC02B7" w:rsidR="00CC02B7" w:rsidTr="00872F49" w14:paraId="47749830" w14:textId="77777777">
        <w:trPr>
          <w:trHeight w:val="270"/>
        </w:trPr>
        <w:tc>
          <w:tcPr>
            <w:tcW w:w="5600" w:type="dxa"/>
            <w:tcBorders>
              <w:top w:val="nil"/>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309BBCC7" w14:textId="77777777">
            <w:pPr>
              <w:rPr>
                <w:rFonts w:cs="Arial"/>
                <w:color w:val="000000"/>
                <w:sz w:val="18"/>
                <w:szCs w:val="18"/>
                <w:lang w:val="sk-SK"/>
              </w:rPr>
            </w:pPr>
            <w:r w:rsidRPr="00CC02B7">
              <w:rPr>
                <w:rFonts w:cs="Arial"/>
                <w:color w:val="000000"/>
                <w:sz w:val="18"/>
                <w:szCs w:val="18"/>
                <w:lang w:val="sk-SK"/>
              </w:rPr>
              <w:t>opravy nábytku, ostatné inde neuvedené</w:t>
            </w:r>
          </w:p>
        </w:tc>
        <w:tc>
          <w:tcPr>
            <w:tcW w:w="14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61A5F090" w14:textId="77777777">
            <w:pPr>
              <w:jc w:val="center"/>
              <w:rPr>
                <w:rFonts w:cs="Arial"/>
                <w:color w:val="000000"/>
                <w:sz w:val="18"/>
                <w:szCs w:val="18"/>
                <w:lang w:val="sk-SK"/>
              </w:rPr>
            </w:pPr>
            <w:r w:rsidRPr="00CC02B7">
              <w:rPr>
                <w:rFonts w:cs="Arial"/>
                <w:color w:val="000000"/>
                <w:sz w:val="18"/>
                <w:szCs w:val="18"/>
                <w:lang w:val="sk-SK"/>
              </w:rPr>
              <w:t>9 491</w:t>
            </w:r>
          </w:p>
        </w:tc>
        <w:tc>
          <w:tcPr>
            <w:tcW w:w="9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360AAF16" w14:textId="77777777">
            <w:pPr>
              <w:jc w:val="center"/>
              <w:rPr>
                <w:rFonts w:cs="Arial"/>
                <w:color w:val="000000"/>
                <w:sz w:val="18"/>
                <w:szCs w:val="18"/>
                <w:lang w:val="sk-SK"/>
              </w:rPr>
            </w:pPr>
            <w:r w:rsidRPr="00CC02B7">
              <w:rPr>
                <w:rFonts w:cs="Arial"/>
                <w:color w:val="000000"/>
                <w:sz w:val="18"/>
                <w:szCs w:val="18"/>
                <w:lang w:val="sk-SK"/>
              </w:rPr>
              <w:t>7 806</w:t>
            </w:r>
          </w:p>
        </w:tc>
        <w:tc>
          <w:tcPr>
            <w:tcW w:w="9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2EBB29D" w14:textId="77777777">
            <w:pPr>
              <w:jc w:val="center"/>
              <w:rPr>
                <w:rFonts w:cs="Arial"/>
                <w:color w:val="000000"/>
                <w:sz w:val="18"/>
                <w:szCs w:val="18"/>
                <w:lang w:val="sk-SK"/>
              </w:rPr>
            </w:pPr>
            <w:r w:rsidRPr="00CC02B7">
              <w:rPr>
                <w:rFonts w:cs="Arial"/>
                <w:color w:val="000000"/>
                <w:sz w:val="18"/>
                <w:szCs w:val="18"/>
                <w:lang w:val="sk-SK"/>
              </w:rPr>
              <w:t>20 832</w:t>
            </w:r>
          </w:p>
        </w:tc>
        <w:tc>
          <w:tcPr>
            <w:tcW w:w="9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72FFFC9" w14:textId="77777777">
            <w:pPr>
              <w:jc w:val="center"/>
              <w:rPr>
                <w:rFonts w:cs="Arial"/>
                <w:color w:val="000000"/>
                <w:sz w:val="18"/>
                <w:szCs w:val="18"/>
                <w:lang w:val="sk-SK"/>
              </w:rPr>
            </w:pPr>
            <w:r w:rsidRPr="00CC02B7">
              <w:rPr>
                <w:rFonts w:cs="Arial"/>
                <w:color w:val="000000"/>
                <w:sz w:val="18"/>
                <w:szCs w:val="18"/>
                <w:lang w:val="sk-SK"/>
              </w:rPr>
              <w:t>18 268</w:t>
            </w:r>
          </w:p>
        </w:tc>
      </w:tr>
      <w:tr w:rsidRPr="00CC02B7" w:rsidR="00CC02B7" w:rsidTr="00872F49" w14:paraId="20E6E53F" w14:textId="77777777">
        <w:trPr>
          <w:trHeight w:val="255"/>
        </w:trPr>
        <w:tc>
          <w:tcPr>
            <w:tcW w:w="5600" w:type="dxa"/>
            <w:tcBorders>
              <w:top w:val="nil"/>
              <w:left w:val="single" w:color="auto" w:sz="4" w:space="0"/>
              <w:bottom w:val="single" w:color="auto" w:sz="4" w:space="0"/>
              <w:right w:val="single" w:color="auto" w:sz="4" w:space="0"/>
            </w:tcBorders>
            <w:shd w:val="clear" w:color="auto" w:fill="auto"/>
            <w:vAlign w:val="bottom"/>
            <w:hideMark/>
          </w:tcPr>
          <w:p w:rsidRPr="00CC02B7" w:rsidR="00CC02B7" w:rsidP="00872F49" w:rsidRDefault="00CC02B7" w14:paraId="5EFF3EEE" w14:textId="77777777">
            <w:pPr>
              <w:rPr>
                <w:rFonts w:cs="Arial"/>
                <w:b/>
                <w:bCs/>
                <w:lang w:val="sk-SK"/>
              </w:rPr>
            </w:pPr>
            <w:r w:rsidRPr="00CC02B7">
              <w:rPr>
                <w:rFonts w:cs="Arial"/>
                <w:lang w:val="sk-SK"/>
              </w:rPr>
              <w:t> </w:t>
            </w:r>
            <w:r w:rsidRPr="00CC02B7">
              <w:rPr>
                <w:rFonts w:cs="Arial"/>
                <w:b/>
                <w:bCs/>
                <w:lang w:val="sk-SK"/>
              </w:rPr>
              <w:t>SPOLU</w:t>
            </w:r>
          </w:p>
        </w:tc>
        <w:tc>
          <w:tcPr>
            <w:tcW w:w="1460" w:type="dxa"/>
            <w:tcBorders>
              <w:top w:val="nil"/>
              <w:left w:val="nil"/>
              <w:bottom w:val="single" w:color="auto" w:sz="4" w:space="0"/>
              <w:right w:val="single" w:color="auto" w:sz="4" w:space="0"/>
            </w:tcBorders>
            <w:shd w:val="clear" w:color="auto" w:fill="auto"/>
            <w:vAlign w:val="bottom"/>
            <w:hideMark/>
          </w:tcPr>
          <w:p w:rsidRPr="00CC02B7" w:rsidR="00CC02B7" w:rsidP="00872F49" w:rsidRDefault="00CC02B7" w14:paraId="011E13F8" w14:textId="77777777">
            <w:pPr>
              <w:jc w:val="center"/>
              <w:rPr>
                <w:rFonts w:cs="Arial"/>
                <w:b/>
                <w:bCs/>
                <w:lang w:val="sk-SK"/>
              </w:rPr>
            </w:pPr>
            <w:r w:rsidRPr="00CC02B7">
              <w:rPr>
                <w:rFonts w:cs="Arial"/>
                <w:b/>
                <w:bCs/>
                <w:lang w:val="sk-SK"/>
              </w:rPr>
              <w:t>453 234</w:t>
            </w:r>
          </w:p>
        </w:tc>
        <w:tc>
          <w:tcPr>
            <w:tcW w:w="960" w:type="dxa"/>
            <w:tcBorders>
              <w:top w:val="nil"/>
              <w:left w:val="nil"/>
              <w:bottom w:val="single" w:color="auto" w:sz="4" w:space="0"/>
              <w:right w:val="single" w:color="auto" w:sz="4" w:space="0"/>
            </w:tcBorders>
            <w:shd w:val="clear" w:color="auto" w:fill="auto"/>
            <w:vAlign w:val="bottom"/>
            <w:hideMark/>
          </w:tcPr>
          <w:p w:rsidRPr="00CC02B7" w:rsidR="00CC02B7" w:rsidP="00872F49" w:rsidRDefault="00CC02B7" w14:paraId="79F0CCF5" w14:textId="77777777">
            <w:pPr>
              <w:jc w:val="center"/>
              <w:rPr>
                <w:rFonts w:cs="Arial"/>
                <w:b/>
                <w:bCs/>
                <w:lang w:val="sk-SK"/>
              </w:rPr>
            </w:pPr>
            <w:r w:rsidRPr="00CC02B7">
              <w:rPr>
                <w:rFonts w:cs="Arial"/>
                <w:b/>
                <w:bCs/>
                <w:lang w:val="sk-SK"/>
              </w:rPr>
              <w:t>338 980</w:t>
            </w:r>
          </w:p>
        </w:tc>
        <w:tc>
          <w:tcPr>
            <w:tcW w:w="960" w:type="dxa"/>
            <w:tcBorders>
              <w:top w:val="nil"/>
              <w:left w:val="nil"/>
              <w:bottom w:val="single" w:color="auto" w:sz="4" w:space="0"/>
              <w:right w:val="single" w:color="auto" w:sz="4" w:space="0"/>
            </w:tcBorders>
            <w:shd w:val="clear" w:color="auto" w:fill="auto"/>
            <w:vAlign w:val="bottom"/>
            <w:hideMark/>
          </w:tcPr>
          <w:p w:rsidRPr="00CC02B7" w:rsidR="00CC02B7" w:rsidP="00872F49" w:rsidRDefault="00CC02B7" w14:paraId="25F3D83B" w14:textId="77777777">
            <w:pPr>
              <w:jc w:val="center"/>
              <w:rPr>
                <w:rFonts w:cs="Arial"/>
                <w:b/>
                <w:bCs/>
                <w:lang w:val="sk-SK"/>
              </w:rPr>
            </w:pPr>
            <w:r w:rsidRPr="00CC02B7">
              <w:rPr>
                <w:rFonts w:cs="Arial"/>
                <w:b/>
                <w:bCs/>
                <w:lang w:val="sk-SK"/>
              </w:rPr>
              <w:t>384 139</w:t>
            </w:r>
          </w:p>
        </w:tc>
        <w:tc>
          <w:tcPr>
            <w:tcW w:w="960" w:type="dxa"/>
            <w:tcBorders>
              <w:top w:val="nil"/>
              <w:left w:val="nil"/>
              <w:bottom w:val="single" w:color="auto" w:sz="4" w:space="0"/>
              <w:right w:val="single" w:color="auto" w:sz="4" w:space="0"/>
            </w:tcBorders>
            <w:shd w:val="clear" w:color="auto" w:fill="auto"/>
            <w:vAlign w:val="bottom"/>
            <w:hideMark/>
          </w:tcPr>
          <w:p w:rsidRPr="00CC02B7" w:rsidR="00CC02B7" w:rsidP="00872F49" w:rsidRDefault="00CC02B7" w14:paraId="16BB0CCD" w14:textId="77777777">
            <w:pPr>
              <w:jc w:val="center"/>
              <w:rPr>
                <w:rFonts w:cs="Arial"/>
                <w:b/>
                <w:bCs/>
                <w:lang w:val="sk-SK"/>
              </w:rPr>
            </w:pPr>
            <w:r w:rsidRPr="00CC02B7">
              <w:rPr>
                <w:rFonts w:cs="Arial"/>
                <w:b/>
                <w:bCs/>
                <w:lang w:val="sk-SK"/>
              </w:rPr>
              <w:t>301 112</w:t>
            </w:r>
          </w:p>
        </w:tc>
      </w:tr>
    </w:tbl>
    <w:p w:rsidRPr="00CC02B7" w:rsidR="00CC02B7" w:rsidP="00CC02B7" w:rsidRDefault="00CC02B7" w14:paraId="54F57462" w14:textId="77777777">
      <w:pPr>
        <w:spacing w:line="276" w:lineRule="auto"/>
        <w:rPr>
          <w:bCs/>
          <w:lang w:val="sk-SK"/>
        </w:rPr>
      </w:pPr>
    </w:p>
    <w:p w:rsidRPr="00CC02B7" w:rsidR="00CC02B7" w:rsidP="00CC02B7" w:rsidRDefault="00CC02B7" w14:paraId="677EACEA" w14:textId="77777777">
      <w:pPr>
        <w:spacing w:line="276" w:lineRule="auto"/>
        <w:rPr>
          <w:bCs/>
          <w:lang w:val="sk-SK"/>
        </w:rPr>
      </w:pPr>
    </w:p>
    <w:p w:rsidRPr="00CC02B7" w:rsidR="00CC02B7" w:rsidP="00CC02B7" w:rsidRDefault="00CC02B7" w14:paraId="01BC7AA2" w14:textId="77777777">
      <w:pPr>
        <w:spacing w:line="276" w:lineRule="auto"/>
        <w:rPr>
          <w:bCs/>
          <w:lang w:val="sk-SK"/>
        </w:rPr>
      </w:pPr>
      <w:r w:rsidRPr="00CC02B7">
        <w:rPr>
          <w:bCs/>
          <w:lang w:val="sk-SK"/>
        </w:rPr>
        <w:lastRenderedPageBreak/>
        <w:t xml:space="preserve">Kým skutočné náklady na opravy a udržiavanie boli nižšie ako plánované, pri zostávajúcich nákladoch patriacich k externe dodávaným službám konštatujeme prekročenie plánovaných nákladov. Náklady na </w:t>
      </w:r>
      <w:r w:rsidRPr="00CC02B7">
        <w:rPr>
          <w:b/>
          <w:bCs/>
          <w:lang w:val="sk-SK"/>
        </w:rPr>
        <w:t>cestovné náhrady boli vyššie o 11%</w:t>
      </w:r>
      <w:r w:rsidRPr="00CC02B7">
        <w:rPr>
          <w:bCs/>
          <w:lang w:val="sk-SK"/>
        </w:rPr>
        <w:t xml:space="preserve"> (v oblasti zahraničných služobných ciest), </w:t>
      </w:r>
      <w:r w:rsidRPr="00CC02B7">
        <w:rPr>
          <w:b/>
          <w:bCs/>
          <w:lang w:val="sk-SK"/>
        </w:rPr>
        <w:t>ostatné služby o 3 %</w:t>
      </w:r>
      <w:r w:rsidRPr="00CC02B7">
        <w:rPr>
          <w:bCs/>
          <w:lang w:val="sk-SK"/>
        </w:rPr>
        <w:t xml:space="preserve"> </w:t>
      </w:r>
      <w:r w:rsidRPr="00CC02B7">
        <w:rPr>
          <w:b/>
          <w:bCs/>
          <w:lang w:val="sk-SK"/>
        </w:rPr>
        <w:t>a náklady na reprezentáciu až o 41% vyššie</w:t>
      </w:r>
      <w:r w:rsidRPr="00CC02B7">
        <w:rPr>
          <w:bCs/>
          <w:lang w:val="sk-SK"/>
        </w:rPr>
        <w:t xml:space="preserve"> ako boli plánované.</w:t>
      </w:r>
    </w:p>
    <w:p w:rsidRPr="00CC02B7" w:rsidR="00CC02B7" w:rsidP="00CC02B7" w:rsidRDefault="00CC02B7" w14:paraId="36B9425D" w14:textId="77777777">
      <w:pPr>
        <w:spacing w:line="276" w:lineRule="auto"/>
        <w:rPr>
          <w:bCs/>
          <w:lang w:val="sk-SK"/>
        </w:rPr>
      </w:pPr>
    </w:p>
    <w:p w:rsidRPr="00CC02B7" w:rsidR="00CC02B7" w:rsidP="00CC02B7" w:rsidRDefault="00CC02B7" w14:paraId="7C33B563" w14:textId="77777777">
      <w:pPr>
        <w:spacing w:line="276" w:lineRule="auto"/>
        <w:rPr>
          <w:bCs/>
          <w:lang w:val="sk-SK"/>
        </w:rPr>
      </w:pPr>
      <w:r w:rsidRPr="00CC02B7">
        <w:rPr>
          <w:b/>
          <w:bCs/>
          <w:lang w:val="sk-SK"/>
        </w:rPr>
        <w:t>V rámci ostatných služieb</w:t>
      </w:r>
      <w:r w:rsidRPr="00CC02B7">
        <w:rPr>
          <w:bCs/>
          <w:lang w:val="sk-SK"/>
        </w:rPr>
        <w:t xml:space="preserve"> ide o množstvo rôznych </w:t>
      </w:r>
      <w:proofErr w:type="spellStart"/>
      <w:r w:rsidRPr="00CC02B7">
        <w:rPr>
          <w:b/>
          <w:bCs/>
          <w:lang w:val="sk-SK"/>
        </w:rPr>
        <w:t>zazmluvnených</w:t>
      </w:r>
      <w:proofErr w:type="spellEnd"/>
      <w:r w:rsidRPr="00CC02B7">
        <w:rPr>
          <w:b/>
          <w:bCs/>
          <w:lang w:val="sk-SK"/>
        </w:rPr>
        <w:t xml:space="preserve"> i </w:t>
      </w:r>
      <w:proofErr w:type="spellStart"/>
      <w:r w:rsidRPr="00CC02B7">
        <w:rPr>
          <w:b/>
          <w:bCs/>
          <w:lang w:val="sk-SK"/>
        </w:rPr>
        <w:t>nezazmluvnených</w:t>
      </w:r>
      <w:proofErr w:type="spellEnd"/>
      <w:r w:rsidRPr="00CC02B7">
        <w:rPr>
          <w:b/>
          <w:bCs/>
          <w:lang w:val="sk-SK"/>
        </w:rPr>
        <w:t xml:space="preserve"> služieb</w:t>
      </w:r>
      <w:r w:rsidRPr="00CC02B7">
        <w:rPr>
          <w:bCs/>
          <w:lang w:val="sk-SK"/>
        </w:rPr>
        <w:t xml:space="preserve">, napr. strážna služba, náklady na internet, telefónne poplatky, prevádzka tel. káblového rozvodu, nájomné za hnuteľný a nehnuteľný majetok, právna pomoc, náklady na audítorské služby, poplatky za údržbu softvéru, náklady na reklamu, inzerciu, veľtrhy a výstavy, internetový marketing, kultúrne podujatia atď. Uvedomujúc si nebezpečenstvo </w:t>
      </w:r>
      <w:r w:rsidRPr="00CC02B7">
        <w:rPr>
          <w:b/>
          <w:bCs/>
          <w:lang w:val="sk-SK"/>
        </w:rPr>
        <w:t>hrozieb kybernetických útokov</w:t>
      </w:r>
      <w:r w:rsidRPr="00CC02B7">
        <w:rPr>
          <w:bCs/>
          <w:lang w:val="sk-SK"/>
        </w:rPr>
        <w:t xml:space="preserve"> sme sa v roku 2022 intenzívnejšie zaoberali otázkami bezpečnosti IT systémov, adaptáciou a štandardizáciou procesov IT podpory. Prvýkrát sme mali povinnosť </w:t>
      </w:r>
      <w:r w:rsidRPr="00CC02B7">
        <w:rPr>
          <w:b/>
          <w:bCs/>
          <w:lang w:val="sk-SK"/>
        </w:rPr>
        <w:t>zostavovať konsolidovanú účtovnú závierku</w:t>
      </w:r>
      <w:r w:rsidRPr="00CC02B7">
        <w:rPr>
          <w:bCs/>
          <w:lang w:val="sk-SK"/>
        </w:rPr>
        <w:t xml:space="preserve"> ako verejná akciová spoločnosť s obchodnými podielmi v dcérskych účtovných jednotkách. Oproti minulým rokom preto vznikli nové náklady súvisiace so zostavením konsolidovanej účtovnej závierky podľa IFRS, štatutárnym auditom konsolidovanej účtovnej závierky (KÚZ) a overením súladu KÚZ s požiadavkami nariadenia o ESEF. </w:t>
      </w:r>
    </w:p>
    <w:p w:rsidRPr="00644B59" w:rsidR="00CC02B7" w:rsidP="00CC02B7" w:rsidRDefault="00CC02B7" w14:paraId="66C2925F" w14:textId="77777777">
      <w:pPr>
        <w:spacing w:line="276" w:lineRule="auto"/>
        <w:rPr>
          <w:rFonts w:cs="Arial"/>
          <w:b/>
          <w:highlight w:val="yellow"/>
          <w:lang w:val="sk-SK"/>
        </w:rPr>
      </w:pPr>
    </w:p>
    <w:p w:rsidRPr="00644B59" w:rsidR="00CC02B7" w:rsidP="00CC02B7" w:rsidRDefault="00CC02B7" w14:paraId="517626A5" w14:textId="77777777">
      <w:pPr>
        <w:pStyle w:val="Zkladntext"/>
        <w:spacing w:line="360" w:lineRule="auto"/>
        <w:rPr>
          <w:rFonts w:ascii="Arial" w:hAnsi="Arial" w:cs="Arial"/>
          <w:sz w:val="20"/>
          <w:lang w:val="sk-SK"/>
        </w:rPr>
      </w:pPr>
      <w:r w:rsidRPr="00644B59">
        <w:rPr>
          <w:rFonts w:ascii="Arial" w:hAnsi="Arial" w:cs="Arial"/>
          <w:b/>
          <w:sz w:val="20"/>
          <w:lang w:val="sk-SK"/>
        </w:rPr>
        <w:t xml:space="preserve">Osobné náklady (6 035 811 EUR, r. 2021 : 5 051 144 EUR), </w:t>
      </w:r>
      <w:r w:rsidRPr="00644B59">
        <w:rPr>
          <w:rFonts w:ascii="Arial" w:hAnsi="Arial" w:cs="Arial"/>
          <w:sz w:val="20"/>
          <w:lang w:val="sk-SK"/>
        </w:rPr>
        <w:t>r. 15 výkazu ziskov a strát</w:t>
      </w:r>
    </w:p>
    <w:p w:rsidRPr="00CC02B7" w:rsidR="00CC02B7" w:rsidP="00CC02B7" w:rsidRDefault="00CC02B7" w14:paraId="3CB56381" w14:textId="77777777">
      <w:pPr>
        <w:spacing w:line="276" w:lineRule="auto"/>
        <w:rPr>
          <w:lang w:val="sk-SK"/>
        </w:rPr>
      </w:pPr>
      <w:r w:rsidRPr="00CC02B7">
        <w:rPr>
          <w:lang w:val="sk-SK"/>
        </w:rPr>
        <w:t xml:space="preserve">Spomedzi nákladov z hospodárskej činnosti (HČ), tak ako po minulé roky, tvorili </w:t>
      </w:r>
      <w:r w:rsidRPr="00CC02B7">
        <w:rPr>
          <w:b/>
          <w:bCs/>
          <w:lang w:val="sk-SK"/>
        </w:rPr>
        <w:t>najväčší objem osobné náklady,</w:t>
      </w:r>
      <w:r w:rsidRPr="00CC02B7">
        <w:rPr>
          <w:lang w:val="sk-SK"/>
        </w:rPr>
        <w:t xml:space="preserve"> avšak už  druhý rok po sebe ich podiel na celkových nákladoch z HČ </w:t>
      </w:r>
      <w:r w:rsidRPr="00CC02B7">
        <w:rPr>
          <w:b/>
          <w:bCs/>
          <w:lang w:val="sk-SK"/>
        </w:rPr>
        <w:t>prekročil 50 %.</w:t>
      </w:r>
      <w:r w:rsidRPr="00CC02B7">
        <w:rPr>
          <w:lang w:val="sk-SK"/>
        </w:rPr>
        <w:t xml:space="preserve"> Z ročných výstupov vychádza 13,4 %-</w:t>
      </w:r>
      <w:proofErr w:type="spellStart"/>
      <w:r w:rsidRPr="00CC02B7">
        <w:rPr>
          <w:lang w:val="sk-SK"/>
        </w:rPr>
        <w:t>ný</w:t>
      </w:r>
      <w:proofErr w:type="spellEnd"/>
      <w:r w:rsidRPr="00CC02B7">
        <w:rPr>
          <w:lang w:val="sk-SK"/>
        </w:rPr>
        <w:t xml:space="preserve"> medziročný rast produktivity práce (vypočítaná ako podiel pridanej hodnoty a počtu odpracovaných hodín), kým priemerná mzda vzrástla medziročne iba o 8,3%, teda oproti minulému roku sa situácia zlepšila. </w:t>
      </w:r>
    </w:p>
    <w:p w:rsidRPr="00CC02B7" w:rsidR="00CC02B7" w:rsidP="00CC02B7" w:rsidRDefault="00CC02B7" w14:paraId="15B7245B" w14:textId="77777777">
      <w:pPr>
        <w:spacing w:line="276" w:lineRule="auto"/>
        <w:rPr>
          <w:sz w:val="10"/>
          <w:szCs w:val="10"/>
          <w:lang w:val="sk-SK"/>
        </w:rPr>
      </w:pPr>
    </w:p>
    <w:p w:rsidRPr="00CC02B7" w:rsidR="00CC02B7" w:rsidP="00CC02B7" w:rsidRDefault="00CC02B7" w14:paraId="2DFA7E64" w14:textId="77777777">
      <w:pPr>
        <w:spacing w:line="276" w:lineRule="auto"/>
        <w:rPr>
          <w:lang w:val="sk-SK"/>
        </w:rPr>
      </w:pPr>
      <w:r w:rsidRPr="00CC02B7">
        <w:rPr>
          <w:lang w:val="sk-SK"/>
        </w:rPr>
        <w:t xml:space="preserve">Uvedomujeme si, že </w:t>
      </w:r>
      <w:r w:rsidRPr="00CC02B7">
        <w:rPr>
          <w:b/>
          <w:bCs/>
          <w:lang w:val="sk-SK"/>
        </w:rPr>
        <w:t>rast miezd by mal byť podložený rastom produktivity práce</w:t>
      </w:r>
      <w:r w:rsidRPr="00CC02B7">
        <w:rPr>
          <w:lang w:val="sk-SK"/>
        </w:rPr>
        <w:t xml:space="preserve"> a že rýchlejšie tempo rastu miezd ako produktivity práce neprispieva k zdravému vývoju spoločnosti. Pri pohľade na vývoj produktivity práce a vývoj miezd v horizonte posledných desiatich rokov však </w:t>
      </w:r>
      <w:r w:rsidRPr="00CC02B7">
        <w:rPr>
          <w:b/>
          <w:bCs/>
          <w:lang w:val="sk-SK"/>
        </w:rPr>
        <w:t>zaznamenávame oveľa silnejší rast miezd</w:t>
      </w:r>
      <w:r w:rsidRPr="00CC02B7">
        <w:rPr>
          <w:lang w:val="sk-SK"/>
        </w:rPr>
        <w:t xml:space="preserve">. </w:t>
      </w:r>
      <w:r w:rsidRPr="00CC02B7">
        <w:rPr>
          <w:b/>
          <w:bCs/>
          <w:lang w:val="sk-SK"/>
        </w:rPr>
        <w:t>Produktivita práce  (počítaná ako pridaná hodnota na jedného zamestnanca) sa za 10 rokov zvýšila o 36,12%, kým priemerná mzda sa za poslednú dekádu zvýšila až o 79,93%.</w:t>
      </w:r>
      <w:r w:rsidRPr="00CC02B7">
        <w:rPr>
          <w:lang w:val="sk-SK"/>
        </w:rPr>
        <w:t xml:space="preserve"> Dôvody vidíme v nedostatočnom ocenení realizovaných výkonov zo strany zdravotných poisťovní, náročnosti na personálne vybavenie liečebných kúpeľov nedostatkovými zdravotníckymi profesiami, rýchlejšom raste vstupov ako je rast cien našich produktov (hlavne v sledovanom roku), rezervách v racionalizačných procesoch. V roku 2023 k tomu nepriaznivo prispeje novela zákona o poskytovateľoch zdravotnej starostlivosti a zdravotníckych pracovníkoch. Okrem skokového zvyšovania platových koeficientov sa zdravotníckym zamestnancom budú zohľadňovať aj roky praxe. </w:t>
      </w:r>
    </w:p>
    <w:p w:rsidRPr="00CC02B7" w:rsidR="00CC02B7" w:rsidP="00CC02B7" w:rsidRDefault="00CC02B7" w14:paraId="7DCF992B" w14:textId="77777777">
      <w:pPr>
        <w:spacing w:line="276" w:lineRule="auto"/>
        <w:rPr>
          <w:sz w:val="10"/>
          <w:szCs w:val="10"/>
          <w:lang w:val="sk-SK"/>
        </w:rPr>
      </w:pPr>
    </w:p>
    <w:p w:rsidRPr="00CC02B7" w:rsidR="00CC02B7" w:rsidP="00CC02B7" w:rsidRDefault="00CC02B7" w14:paraId="2033F478" w14:textId="77777777">
      <w:pPr>
        <w:spacing w:line="276" w:lineRule="auto"/>
        <w:rPr>
          <w:lang w:val="sk-SK"/>
        </w:rPr>
      </w:pPr>
      <w:r w:rsidRPr="00CC02B7">
        <w:rPr>
          <w:lang w:val="sk-SK"/>
        </w:rPr>
        <w:t xml:space="preserve">Podrobnejšie sa k  ľudským zdrojom a ekonomike práce venujeme v samostatnej kapitole. </w:t>
      </w:r>
    </w:p>
    <w:p w:rsidRPr="00CC02B7" w:rsidR="00CC02B7" w:rsidP="00CC02B7" w:rsidRDefault="00CC02B7" w14:paraId="04365E2A" w14:textId="77777777">
      <w:pPr>
        <w:spacing w:line="276" w:lineRule="auto"/>
        <w:rPr>
          <w:b/>
          <w:lang w:val="sk-SK"/>
        </w:rPr>
      </w:pPr>
    </w:p>
    <w:p w:rsidRPr="00CC02B7" w:rsidR="00CC02B7" w:rsidP="00CC02B7" w:rsidRDefault="00CC02B7" w14:paraId="34C71812" w14:textId="77777777">
      <w:pPr>
        <w:spacing w:line="276" w:lineRule="auto"/>
        <w:rPr>
          <w:lang w:val="sk-SK"/>
        </w:rPr>
      </w:pPr>
      <w:r w:rsidRPr="00CC02B7">
        <w:rPr>
          <w:b/>
          <w:lang w:val="sk-SK"/>
        </w:rPr>
        <w:t xml:space="preserve">Dane a poplatky (82 866 EUR, r. 2021 : 80 525 EUR), </w:t>
      </w:r>
      <w:r w:rsidRPr="00CC02B7">
        <w:rPr>
          <w:lang w:val="sk-SK"/>
        </w:rPr>
        <w:t>r.20 výkazu ziskov strát</w:t>
      </w:r>
    </w:p>
    <w:p w:rsidRPr="00CC02B7" w:rsidR="00CC02B7" w:rsidP="00CC02B7" w:rsidRDefault="00CC02B7" w14:paraId="54F347D3" w14:textId="77777777">
      <w:pPr>
        <w:spacing w:line="276" w:lineRule="auto"/>
        <w:rPr>
          <w:sz w:val="10"/>
          <w:szCs w:val="10"/>
          <w:lang w:val="sk-SK"/>
        </w:rPr>
      </w:pPr>
    </w:p>
    <w:p w:rsidRPr="00CC02B7" w:rsidR="00CC02B7" w:rsidP="00CC02B7" w:rsidRDefault="00CC02B7" w14:paraId="141748F7" w14:textId="77777777">
      <w:pPr>
        <w:spacing w:line="276" w:lineRule="auto"/>
        <w:rPr>
          <w:lang w:val="sk-SK"/>
        </w:rPr>
      </w:pPr>
      <w:r w:rsidRPr="00CC02B7">
        <w:rPr>
          <w:lang w:val="sk-SK"/>
        </w:rPr>
        <w:t xml:space="preserve">Sumárne náklady za dane a poplatky (daň z nehnuteľností, poplatok za zber a zneškodnenie odpadov, poplatky za vypúšťanie odpadových vôd, za využívanie minerálnej vody, atď. ) boli takmer na úrovni plánovaných nákladov, ich čerpanie bolo na úrovni 101 % plánu (prekročenie  konštatujeme v poplatkoch za využívanie minerálnej vody). </w:t>
      </w:r>
    </w:p>
    <w:p w:rsidRPr="00CC02B7" w:rsidR="00CC02B7" w:rsidP="00CC02B7" w:rsidRDefault="00CC02B7" w14:paraId="5C56E101" w14:textId="77777777">
      <w:pPr>
        <w:spacing w:line="276" w:lineRule="auto"/>
        <w:rPr>
          <w:lang w:val="sk-SK"/>
        </w:rPr>
      </w:pPr>
    </w:p>
    <w:p w:rsidRPr="00CC02B7" w:rsidR="00CC02B7" w:rsidP="00CC02B7" w:rsidRDefault="00CC02B7" w14:paraId="0C02C2D3" w14:textId="77777777">
      <w:pPr>
        <w:spacing w:line="276" w:lineRule="auto"/>
        <w:rPr>
          <w:lang w:val="sk-SK"/>
        </w:rPr>
      </w:pPr>
      <w:r w:rsidRPr="00CC02B7">
        <w:rPr>
          <w:b/>
          <w:lang w:val="sk-SK"/>
        </w:rPr>
        <w:t xml:space="preserve">Odpisy dlhodobého nehmotného a hmotného majetku (DNHM) (937 666 EUR, r. 2021: 912 520 EUR), </w:t>
      </w:r>
      <w:r w:rsidRPr="00CC02B7">
        <w:rPr>
          <w:lang w:val="sk-SK"/>
        </w:rPr>
        <w:t>r. 21 výkazu ziskov a strát</w:t>
      </w:r>
    </w:p>
    <w:p w:rsidRPr="00CC02B7" w:rsidR="00CC02B7" w:rsidP="00CC02B7" w:rsidRDefault="00CC02B7" w14:paraId="60F8DBDD" w14:textId="77777777">
      <w:pPr>
        <w:spacing w:line="276" w:lineRule="auto"/>
        <w:rPr>
          <w:sz w:val="10"/>
          <w:szCs w:val="10"/>
          <w:lang w:val="sk-SK"/>
        </w:rPr>
      </w:pPr>
    </w:p>
    <w:p w:rsidRPr="00CC02B7" w:rsidR="00CC02B7" w:rsidP="00CC02B7" w:rsidRDefault="00CC02B7" w14:paraId="46178480" w14:textId="77777777">
      <w:pPr>
        <w:spacing w:line="276" w:lineRule="auto"/>
        <w:rPr>
          <w:lang w:val="sk-SK"/>
        </w:rPr>
      </w:pPr>
      <w:r w:rsidRPr="00CC02B7">
        <w:rPr>
          <w:lang w:val="sk-SK"/>
        </w:rPr>
        <w:t xml:space="preserve">Objem odpisov DNHM a DHM bol medziročne vyšší o 25 tis. EUR, ale nižší o 11 tis. EUR oproti  plánovanej hodnote. Najväčší, až 67% podiel predstavujú odpisy nehnuteľného majetku. Odpisy hnuteľného DHM so </w:t>
      </w:r>
      <w:r w:rsidRPr="00CC02B7">
        <w:rPr>
          <w:lang w:val="sk-SK"/>
        </w:rPr>
        <w:lastRenderedPageBreak/>
        <w:t>vstupnou cenou  vyššou ako 1700 EUR predstavovali 17% podiel, odpisy drobného DHM 15,5% podiel a zvyšok tvorili odpisy dlhodobého nehmotného majetku.</w:t>
      </w:r>
    </w:p>
    <w:p w:rsidRPr="00CC02B7" w:rsidR="00CC02B7" w:rsidP="00CC02B7" w:rsidRDefault="00CC02B7" w14:paraId="0F430CD4" w14:textId="77777777">
      <w:pPr>
        <w:spacing w:line="276" w:lineRule="auto"/>
        <w:rPr>
          <w:lang w:val="sk-SK"/>
        </w:rPr>
      </w:pPr>
      <w:r w:rsidRPr="00CC02B7">
        <w:rPr>
          <w:lang w:val="sk-SK"/>
        </w:rPr>
        <w:t>Dlhodobý majetok zaradený do používania v roku 2022 bol v celkovej sume 954 511 EUR ( v roku 2021 v sume 245 223 EUR), zoznam majetku je na str. 20. Výdavky na obstaranie dlhodobého majetku boli v sume 779 tis. EUR  (rok 2021 : 464 tisíc EUR, viď prehľad peňažných tokov na str. 71). Vo väčšej miere sa  v roku 2022 využíval spôsob financovania formou finančného prenájmu ( traktor  s príslušenstvom a osobné auto Toyota).</w:t>
      </w:r>
    </w:p>
    <w:p w:rsidRPr="00CC02B7" w:rsidR="00CC02B7" w:rsidP="00CC02B7" w:rsidRDefault="00CC02B7" w14:paraId="1A4FCAD4" w14:textId="77777777">
      <w:pPr>
        <w:spacing w:line="276" w:lineRule="auto"/>
        <w:rPr>
          <w:lang w:val="sk-SK"/>
        </w:rPr>
      </w:pPr>
      <w:r w:rsidRPr="00CC02B7">
        <w:rPr>
          <w:lang w:val="sk-SK"/>
        </w:rPr>
        <w:t>DNM je odpísaný na 90%, DHM-stavby sú odpísané na 46% a zostatková cena samostatných hnuteľných vecí a súboru hnuteľných vecí tvorí 23% z ich vstupnej ceny.</w:t>
      </w:r>
    </w:p>
    <w:p w:rsidRPr="00CC02B7" w:rsidR="00CC02B7" w:rsidP="00CC02B7" w:rsidRDefault="00CC02B7" w14:paraId="0224E822" w14:textId="77777777">
      <w:pPr>
        <w:spacing w:line="276" w:lineRule="auto"/>
        <w:rPr>
          <w:rFonts w:cs="Arial"/>
          <w:b/>
          <w:highlight w:val="yellow"/>
          <w:lang w:val="sk-SK"/>
        </w:rPr>
      </w:pPr>
    </w:p>
    <w:p w:rsidRPr="00CC02B7" w:rsidR="00CC02B7" w:rsidP="00CC02B7" w:rsidRDefault="00CC02B7" w14:paraId="5CEA0DE8" w14:textId="77777777">
      <w:pPr>
        <w:spacing w:line="276" w:lineRule="auto"/>
        <w:rPr>
          <w:lang w:val="sk-SK"/>
        </w:rPr>
      </w:pPr>
      <w:r w:rsidRPr="00CC02B7">
        <w:rPr>
          <w:b/>
          <w:bCs/>
          <w:lang w:val="sk-SK"/>
        </w:rPr>
        <w:t xml:space="preserve">Ostatné náklady na hospodársku činnosť ( vrátane účtov 543-Dary, 544-Zmluvné pokuty a penále, 545-Ostatné pokuty a penále, 546-Odpis pohľadávky, 548-Ostatné náklady z HČ : 661 540 EUR, r. 2021: 553 247 EUR) </w:t>
      </w:r>
      <w:r w:rsidRPr="00CC02B7">
        <w:rPr>
          <w:lang w:val="sk-SK"/>
        </w:rPr>
        <w:t>r. 26 výkazu ziskov a strát</w:t>
      </w:r>
    </w:p>
    <w:p w:rsidRPr="00CC02B7" w:rsidR="00CC02B7" w:rsidP="00CC02B7" w:rsidRDefault="00CC02B7" w14:paraId="1A2467E9" w14:textId="77777777">
      <w:pPr>
        <w:spacing w:line="276" w:lineRule="auto"/>
        <w:rPr>
          <w:sz w:val="10"/>
          <w:szCs w:val="10"/>
          <w:lang w:val="sk-SK"/>
        </w:rPr>
      </w:pPr>
    </w:p>
    <w:p w:rsidRPr="00CC02B7" w:rsidR="00CC02B7" w:rsidP="00CC02B7" w:rsidRDefault="00CC02B7" w14:paraId="01B30BF9" w14:textId="77777777">
      <w:pPr>
        <w:spacing w:line="276" w:lineRule="auto"/>
        <w:rPr>
          <w:lang w:val="sk-SK"/>
        </w:rPr>
      </w:pPr>
      <w:r w:rsidRPr="00CC02B7">
        <w:rPr>
          <w:lang w:val="sk-SK"/>
        </w:rPr>
        <w:t xml:space="preserve">V tejto skupine nákladov sa očakávala spotreba v objeme 705 tis. EUR, skutočná spotreba bola nižšia, na úrovni 662 tis. EUR, čo predstavuje </w:t>
      </w:r>
      <w:r w:rsidRPr="00CC02B7">
        <w:rPr>
          <w:b/>
          <w:lang w:val="sk-SK"/>
        </w:rPr>
        <w:t>úsporu o 6% oproti plánu</w:t>
      </w:r>
      <w:r w:rsidRPr="00CC02B7">
        <w:rPr>
          <w:lang w:val="sk-SK"/>
        </w:rPr>
        <w:t>. Najvýznamnejší podiel v tejto skupine majú </w:t>
      </w:r>
      <w:r w:rsidRPr="00CC02B7">
        <w:rPr>
          <w:b/>
          <w:bCs/>
          <w:lang w:val="sk-SK"/>
        </w:rPr>
        <w:t>náklady z neuplatnenej DPH na vstupe</w:t>
      </w:r>
      <w:r w:rsidRPr="00CC02B7">
        <w:rPr>
          <w:lang w:val="sk-SK"/>
        </w:rPr>
        <w:t xml:space="preserve">, plán počítal s nákladmi 521 tis. EUR, jej skutočná výška bola na úrovni 530 tis. EUR, z dôvodu vyššej výrobnej spotreby. V priebehu roka bol používaný koeficient DPH na úrovni 0,15 (z predchádzajúceho roka), ale  po ukončení kalendárneho roka vyšiel z vyúčtovania priaznivejší koeficient s hodnotou 0,17, ktorým sme vysporiadali odpočítateľnú DPH za celý rok.  </w:t>
      </w:r>
    </w:p>
    <w:p w:rsidRPr="00CC02B7" w:rsidR="00CC02B7" w:rsidP="00CC02B7" w:rsidRDefault="00CC02B7" w14:paraId="4CDEF705" w14:textId="77777777">
      <w:pPr>
        <w:spacing w:line="276" w:lineRule="auto"/>
        <w:rPr>
          <w:sz w:val="10"/>
          <w:szCs w:val="10"/>
          <w:lang w:val="sk-SK"/>
        </w:rPr>
      </w:pPr>
    </w:p>
    <w:p w:rsidRPr="00CC02B7" w:rsidR="00CC02B7" w:rsidP="00CC02B7" w:rsidRDefault="00CC02B7" w14:paraId="20B75110" w14:textId="77777777">
      <w:pPr>
        <w:spacing w:line="276" w:lineRule="auto"/>
        <w:rPr>
          <w:lang w:val="sk-SK"/>
        </w:rPr>
      </w:pPr>
      <w:r w:rsidRPr="00CC02B7">
        <w:rPr>
          <w:lang w:val="sk-SK"/>
        </w:rPr>
        <w:t xml:space="preserve">Ďalšou dôležitou položkou v tejto skupine nákladov sú </w:t>
      </w:r>
      <w:r w:rsidRPr="00CC02B7">
        <w:rPr>
          <w:b/>
          <w:bCs/>
          <w:lang w:val="sk-SK"/>
        </w:rPr>
        <w:t>riadne a mimoriadne členské príspevky</w:t>
      </w:r>
      <w:r w:rsidRPr="00CC02B7">
        <w:rPr>
          <w:lang w:val="sk-SK"/>
        </w:rPr>
        <w:t xml:space="preserve">. Spoločnosť poskytla riadne členské príspevky Asociácii slovenských kúpeľov a žriediel (ASK), občianskemu združeniu </w:t>
      </w:r>
      <w:proofErr w:type="spellStart"/>
      <w:r w:rsidRPr="00CC02B7">
        <w:rPr>
          <w:lang w:val="sk-SK"/>
        </w:rPr>
        <w:t>Balnea</w:t>
      </w:r>
      <w:proofErr w:type="spellEnd"/>
      <w:r w:rsidRPr="00CC02B7">
        <w:rPr>
          <w:lang w:val="sk-SK"/>
        </w:rPr>
        <w:t xml:space="preserve"> </w:t>
      </w:r>
      <w:proofErr w:type="spellStart"/>
      <w:r w:rsidRPr="00CC02B7">
        <w:rPr>
          <w:lang w:val="sk-SK"/>
        </w:rPr>
        <w:t>Cluster</w:t>
      </w:r>
      <w:proofErr w:type="spellEnd"/>
      <w:r w:rsidRPr="00CC02B7">
        <w:rPr>
          <w:lang w:val="sk-SK"/>
        </w:rPr>
        <w:t xml:space="preserve"> Dudince, Oblastnej organizácii cestovného ruchu v Dudinciach a Slovenskej obchodnej a priemyselnej komore v celkovej sume 19 tis. EUR a mimoriadne členské príspevky Oblastnej organizácii cestovného ruchu a ASK v celkovej sume 69 tis. EUR (na riadne a mimoriadne príspevky sa plánovalo  140 tis. EUR).  </w:t>
      </w:r>
    </w:p>
    <w:p w:rsidRPr="00CC02B7" w:rsidR="00CC02B7" w:rsidP="00CC02B7" w:rsidRDefault="00CC02B7" w14:paraId="33AD9FEA" w14:textId="77777777">
      <w:pPr>
        <w:spacing w:line="276" w:lineRule="auto"/>
        <w:rPr>
          <w:lang w:val="sk-SK"/>
        </w:rPr>
      </w:pPr>
      <w:r w:rsidRPr="00CC02B7">
        <w:rPr>
          <w:b/>
          <w:bCs/>
          <w:lang w:val="sk-SK"/>
        </w:rPr>
        <w:t xml:space="preserve">Náklady na </w:t>
      </w:r>
      <w:r w:rsidRPr="00CC02B7">
        <w:rPr>
          <w:lang w:val="sk-SK"/>
        </w:rPr>
        <w:t>zákonné, havarijné</w:t>
      </w:r>
      <w:r w:rsidRPr="00CC02B7">
        <w:rPr>
          <w:b/>
          <w:bCs/>
          <w:lang w:val="sk-SK"/>
        </w:rPr>
        <w:t xml:space="preserve"> poistenie vozidiel, </w:t>
      </w:r>
      <w:r w:rsidRPr="00CC02B7">
        <w:rPr>
          <w:lang w:val="sk-SK"/>
        </w:rPr>
        <w:t>poistenie</w:t>
      </w:r>
      <w:r w:rsidRPr="00CC02B7">
        <w:rPr>
          <w:b/>
          <w:bCs/>
          <w:lang w:val="sk-SK"/>
        </w:rPr>
        <w:t xml:space="preserve"> majetku, </w:t>
      </w:r>
      <w:r w:rsidRPr="00CC02B7">
        <w:rPr>
          <w:lang w:val="sk-SK"/>
        </w:rPr>
        <w:t>poistenie</w:t>
      </w:r>
      <w:r w:rsidRPr="00CC02B7">
        <w:rPr>
          <w:b/>
          <w:bCs/>
          <w:lang w:val="sk-SK"/>
        </w:rPr>
        <w:t xml:space="preserve"> zodpovednosti prevádzkovateľa zdravotníckeho zariadenia, </w:t>
      </w:r>
      <w:r w:rsidRPr="00CC02B7">
        <w:rPr>
          <w:b/>
          <w:bCs/>
          <w:i/>
          <w:iCs/>
          <w:lang w:val="sk-SK"/>
        </w:rPr>
        <w:t xml:space="preserve">poistenie </w:t>
      </w:r>
      <w:r w:rsidRPr="00CC02B7">
        <w:rPr>
          <w:b/>
          <w:bCs/>
          <w:lang w:val="sk-SK"/>
        </w:rPr>
        <w:t>zodpovednosti za škodu a </w:t>
      </w:r>
      <w:r w:rsidRPr="00CC02B7">
        <w:rPr>
          <w:lang w:val="sk-SK"/>
        </w:rPr>
        <w:t xml:space="preserve">poistenie </w:t>
      </w:r>
      <w:r w:rsidRPr="00CC02B7">
        <w:rPr>
          <w:b/>
          <w:bCs/>
          <w:lang w:val="sk-SK"/>
        </w:rPr>
        <w:t xml:space="preserve">počas zahraničných pracovných miest  </w:t>
      </w:r>
      <w:r w:rsidRPr="00CC02B7">
        <w:rPr>
          <w:lang w:val="sk-SK"/>
        </w:rPr>
        <w:t xml:space="preserve"> boli v celkovej výške 23 tis. EUR, v pláne bolo 22 tis. EUR.  </w:t>
      </w:r>
    </w:p>
    <w:p w:rsidRPr="00CC02B7" w:rsidR="00CC02B7" w:rsidP="00CC02B7" w:rsidRDefault="00CC02B7" w14:paraId="26DCAA54" w14:textId="77777777">
      <w:pPr>
        <w:spacing w:line="276" w:lineRule="auto"/>
        <w:rPr>
          <w:sz w:val="10"/>
          <w:szCs w:val="10"/>
          <w:lang w:val="sk-SK"/>
        </w:rPr>
      </w:pPr>
    </w:p>
    <w:p w:rsidRPr="00CC02B7" w:rsidR="00CC02B7" w:rsidP="00CC02B7" w:rsidRDefault="00CC02B7" w14:paraId="7A7F1594" w14:textId="77777777">
      <w:pPr>
        <w:spacing w:line="276" w:lineRule="auto"/>
        <w:rPr>
          <w:lang w:val="sk-SK"/>
        </w:rPr>
      </w:pPr>
      <w:r w:rsidRPr="00CC02B7">
        <w:rPr>
          <w:lang w:val="sk-SK"/>
        </w:rPr>
        <w:t xml:space="preserve">Spoločnosť </w:t>
      </w:r>
      <w:r w:rsidRPr="00CC02B7">
        <w:rPr>
          <w:b/>
          <w:bCs/>
          <w:lang w:val="sk-SK"/>
        </w:rPr>
        <w:t>darovala</w:t>
      </w:r>
      <w:r w:rsidRPr="00CC02B7">
        <w:rPr>
          <w:lang w:val="sk-SK"/>
        </w:rPr>
        <w:t xml:space="preserve"> prostredníctvom Nadácie SOV a SOŠV liečebné pobyty určené sociálne slabším športovcom, olympionikom v celkovej hodnote 9 tis. EUR. </w:t>
      </w:r>
    </w:p>
    <w:p w:rsidRPr="00CC02B7" w:rsidR="00CC02B7" w:rsidP="00CC02B7" w:rsidRDefault="00CC02B7" w14:paraId="786BD063" w14:textId="77777777">
      <w:pPr>
        <w:spacing w:line="276" w:lineRule="auto"/>
        <w:rPr>
          <w:sz w:val="10"/>
          <w:szCs w:val="10"/>
          <w:lang w:val="sk-SK"/>
        </w:rPr>
      </w:pPr>
    </w:p>
    <w:p w:rsidRPr="00CC02B7" w:rsidR="00CC02B7" w:rsidP="00CC02B7" w:rsidRDefault="00CC02B7" w14:paraId="5B266F75" w14:textId="77777777">
      <w:pPr>
        <w:spacing w:line="276" w:lineRule="auto"/>
        <w:rPr>
          <w:rFonts w:cs="Arial"/>
          <w:lang w:val="sk-SK"/>
        </w:rPr>
      </w:pPr>
      <w:r w:rsidRPr="00CC02B7">
        <w:rPr>
          <w:rFonts w:cs="Arial"/>
          <w:lang w:val="sk-SK"/>
        </w:rPr>
        <w:t>Nižšie uvádzame štruktúru nákladov z hospodárskej činnosti za roky 2022 a 2021. Porovnaním zistíme   zvýšenie podielu osobných nákladov a nákladov na spotrebu materiálu, hlavne potravín. Ak náklady eliminujeme o stabilizačné príspevky pre zdravotníckych zamestnancov ( príspevky boli oslobodené od zdravotných a sociálnych odvodov), ktoré boli poskytnuté z externých zdrojov, podiel osobných nákladov klesne na 50,29%, teda pod úroveň z roku 2021.</w:t>
      </w:r>
    </w:p>
    <w:p w:rsidRPr="00CC02B7" w:rsidR="00CC02B7" w:rsidP="00CC02B7" w:rsidRDefault="00CC02B7" w14:paraId="6C8EC154" w14:textId="77777777">
      <w:pPr>
        <w:spacing w:line="276" w:lineRule="auto"/>
        <w:rPr>
          <w:rFonts w:cs="Arial"/>
          <w:lang w:val="sk-SK"/>
        </w:rPr>
      </w:pPr>
    </w:p>
    <w:p w:rsidRPr="00CC02B7" w:rsidR="00CC02B7" w:rsidP="00CC02B7" w:rsidRDefault="00CC02B7" w14:paraId="3B9BADF3" w14:textId="77777777">
      <w:pPr>
        <w:spacing w:line="276" w:lineRule="auto"/>
        <w:rPr>
          <w:rFonts w:cs="Arial"/>
          <w:lang w:val="sk-SK"/>
        </w:rPr>
      </w:pPr>
    </w:p>
    <w:p w:rsidRPr="00CC02B7" w:rsidR="00CC02B7" w:rsidP="00CC02B7" w:rsidRDefault="00CC02B7" w14:paraId="5E6D159F" w14:textId="77777777">
      <w:pPr>
        <w:spacing w:line="276" w:lineRule="auto"/>
        <w:rPr>
          <w:rFonts w:cs="Arial"/>
          <w:lang w:val="sk-SK"/>
        </w:rPr>
      </w:pPr>
    </w:p>
    <w:p w:rsidRPr="00CC02B7" w:rsidR="00CC02B7" w:rsidP="00CC02B7" w:rsidRDefault="00CC02B7" w14:paraId="19E36681" w14:textId="77777777">
      <w:pPr>
        <w:spacing w:line="276" w:lineRule="auto"/>
        <w:rPr>
          <w:rFonts w:cs="Arial"/>
          <w:lang w:val="sk-SK"/>
        </w:rPr>
      </w:pPr>
    </w:p>
    <w:p w:rsidRPr="00CC02B7" w:rsidR="00CC02B7" w:rsidP="00CC02B7" w:rsidRDefault="00CC02B7" w14:paraId="43E0325D" w14:textId="77777777">
      <w:pPr>
        <w:spacing w:line="276" w:lineRule="auto"/>
        <w:rPr>
          <w:rFonts w:cs="Arial"/>
          <w:lang w:val="sk-SK"/>
        </w:rPr>
      </w:pPr>
    </w:p>
    <w:p w:rsidRPr="00CC02B7" w:rsidR="00CC02B7" w:rsidP="00CC02B7" w:rsidRDefault="00CC02B7" w14:paraId="0AF8E8EA" w14:textId="77777777">
      <w:pPr>
        <w:spacing w:line="276" w:lineRule="auto"/>
        <w:rPr>
          <w:rFonts w:cs="Arial"/>
          <w:lang w:val="sk-SK"/>
        </w:rPr>
      </w:pPr>
    </w:p>
    <w:p w:rsidRPr="00CC02B7" w:rsidR="00CC02B7" w:rsidP="00CC02B7" w:rsidRDefault="00CC02B7" w14:paraId="0A0C054B" w14:textId="77777777">
      <w:pPr>
        <w:spacing w:line="276" w:lineRule="auto"/>
        <w:rPr>
          <w:rFonts w:cs="Arial"/>
          <w:lang w:val="sk-SK"/>
        </w:rPr>
      </w:pPr>
    </w:p>
    <w:p w:rsidRPr="00CC02B7" w:rsidR="00CC02B7" w:rsidP="00CC02B7" w:rsidRDefault="00CC02B7" w14:paraId="0A33CF23" w14:textId="77777777">
      <w:pPr>
        <w:spacing w:line="276" w:lineRule="auto"/>
        <w:rPr>
          <w:rFonts w:cs="Arial"/>
          <w:lang w:val="sk-SK"/>
        </w:rPr>
      </w:pPr>
    </w:p>
    <w:p w:rsidRPr="00CC02B7" w:rsidR="00CC02B7" w:rsidP="00CC02B7" w:rsidRDefault="00CC02B7" w14:paraId="009E30BC" w14:textId="77777777">
      <w:pPr>
        <w:spacing w:line="276" w:lineRule="auto"/>
        <w:rPr>
          <w:rFonts w:cs="Arial"/>
          <w:lang w:val="sk-SK"/>
        </w:rPr>
      </w:pPr>
    </w:p>
    <w:p w:rsidRPr="00CC02B7" w:rsidR="00CC02B7" w:rsidP="00CC02B7" w:rsidRDefault="00CC02B7" w14:paraId="4FC0468E" w14:textId="77777777">
      <w:pPr>
        <w:spacing w:line="276" w:lineRule="auto"/>
        <w:rPr>
          <w:rFonts w:cs="Arial"/>
          <w:lang w:val="sk-SK"/>
        </w:rPr>
      </w:pPr>
    </w:p>
    <w:p w:rsidRPr="00CC02B7" w:rsidR="00CC02B7" w:rsidP="00CC02B7" w:rsidRDefault="00CC02B7" w14:paraId="1E5FA083" w14:textId="77777777">
      <w:pPr>
        <w:spacing w:line="276" w:lineRule="auto"/>
        <w:rPr>
          <w:rFonts w:cs="Arial"/>
          <w:lang w:val="sk-SK"/>
        </w:rPr>
      </w:pPr>
    </w:p>
    <w:p w:rsidRPr="00CC02B7" w:rsidR="00CC02B7" w:rsidP="00CC02B7" w:rsidRDefault="00CC02B7" w14:paraId="559D883F" w14:textId="77777777">
      <w:pPr>
        <w:spacing w:line="276" w:lineRule="auto"/>
        <w:rPr>
          <w:rFonts w:cs="Arial"/>
          <w:lang w:val="sk-SK"/>
        </w:rPr>
      </w:pPr>
    </w:p>
    <w:p w:rsidRPr="00CC02B7" w:rsidR="00CC02B7" w:rsidP="00CC02B7" w:rsidRDefault="00CC02B7" w14:paraId="1780BDBE" w14:textId="77777777">
      <w:pPr>
        <w:spacing w:line="276" w:lineRule="auto"/>
        <w:rPr>
          <w:rFonts w:cs="Arial"/>
          <w:b/>
          <w:bCs/>
          <w:lang w:val="sk-SK"/>
        </w:rPr>
      </w:pPr>
      <w:r w:rsidRPr="00CC02B7">
        <w:rPr>
          <w:rFonts w:cs="Arial"/>
          <w:b/>
          <w:bCs/>
          <w:lang w:val="sk-SK"/>
        </w:rPr>
        <w:lastRenderedPageBreak/>
        <w:t>Grafy č. 28 a 29</w:t>
      </w:r>
    </w:p>
    <w:p w:rsidRPr="00CC02B7" w:rsidR="00CC02B7" w:rsidP="00CC02B7" w:rsidRDefault="00CC02B7" w14:paraId="40FBE83B" w14:textId="77777777">
      <w:pPr>
        <w:spacing w:line="276" w:lineRule="auto"/>
        <w:rPr>
          <w:rFonts w:cs="Arial"/>
          <w:b/>
          <w:bCs/>
          <w:lang w:val="sk-SK"/>
        </w:rPr>
      </w:pPr>
    </w:p>
    <w:p w:rsidRPr="00CC02B7" w:rsidR="00CC02B7" w:rsidP="00CC02B7" w:rsidRDefault="00CC02B7" w14:paraId="1B0900D8" w14:textId="77777777">
      <w:pPr>
        <w:spacing w:line="276" w:lineRule="auto"/>
        <w:rPr>
          <w:rFonts w:cs="Arial"/>
          <w:b/>
          <w:bCs/>
          <w:lang w:val="sk-SK"/>
        </w:rPr>
      </w:pPr>
      <w:r w:rsidRPr="00CC02B7">
        <w:rPr>
          <w:noProof/>
          <w:lang w:val="sk-SK"/>
        </w:rPr>
        <w:drawing>
          <wp:inline distT="0" distB="0" distL="0" distR="0" wp14:anchorId="3F96323D" wp14:editId="00122B00">
            <wp:extent cx="6030595" cy="3305810"/>
            <wp:effectExtent l="0" t="0" r="8255" b="8890"/>
            <wp:docPr id="1672681103" name="Graf 1">
              <a:extLst xmlns:a="http://schemas.openxmlformats.org/drawingml/2006/main">
                <a:ext uri="{FF2B5EF4-FFF2-40B4-BE49-F238E27FC236}">
                  <a16:creationId xmlns:a16="http://schemas.microsoft.com/office/drawing/2014/main" id="{5D11D759-D19B-B9E3-911A-90BBD002860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Pr="00CC02B7" w:rsidR="00CC02B7" w:rsidP="00CC02B7" w:rsidRDefault="00CC02B7" w14:paraId="4372170A" w14:textId="77777777">
      <w:pPr>
        <w:spacing w:line="276" w:lineRule="auto"/>
        <w:rPr>
          <w:rFonts w:cs="Arial"/>
          <w:b/>
          <w:bCs/>
          <w:lang w:val="sk-SK"/>
        </w:rPr>
      </w:pPr>
    </w:p>
    <w:p w:rsidRPr="00CC02B7" w:rsidR="00CC02B7" w:rsidP="00CC02B7" w:rsidRDefault="00CC02B7" w14:paraId="0AEAB9CC" w14:textId="77777777">
      <w:pPr>
        <w:spacing w:line="276" w:lineRule="auto"/>
        <w:rPr>
          <w:rFonts w:cs="Arial"/>
          <w:b/>
          <w:bCs/>
          <w:lang w:val="sk-SK"/>
        </w:rPr>
      </w:pPr>
      <w:r w:rsidRPr="00CC02B7">
        <w:rPr>
          <w:noProof/>
          <w:lang w:val="sk-SK"/>
        </w:rPr>
        <w:drawing>
          <wp:inline distT="0" distB="0" distL="0" distR="0" wp14:anchorId="5408547F" wp14:editId="5E9E8080">
            <wp:extent cx="6030595" cy="3304800"/>
            <wp:effectExtent l="0" t="0" r="8255" b="10160"/>
            <wp:docPr id="1323365622" name="Graf 1">
              <a:extLst xmlns:a="http://schemas.openxmlformats.org/drawingml/2006/main">
                <a:ext uri="{FF2B5EF4-FFF2-40B4-BE49-F238E27FC236}">
                  <a16:creationId xmlns:a16="http://schemas.microsoft.com/office/drawing/2014/main" id="{D9707461-3FCB-591B-3BF8-E014416F67A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Pr="00CC02B7" w:rsidR="00CC02B7" w:rsidP="00CC02B7" w:rsidRDefault="00CC02B7" w14:paraId="69E66E72" w14:textId="77777777">
      <w:pPr>
        <w:spacing w:line="276" w:lineRule="auto"/>
        <w:rPr>
          <w:rFonts w:cs="Arial"/>
          <w:b/>
          <w:bCs/>
          <w:lang w:val="sk-SK"/>
        </w:rPr>
      </w:pPr>
    </w:p>
    <w:p w:rsidRPr="00CC02B7" w:rsidR="00CC02B7" w:rsidP="00CC02B7" w:rsidRDefault="00CC02B7" w14:paraId="4827F31D" w14:textId="77777777">
      <w:pPr>
        <w:spacing w:line="276" w:lineRule="auto"/>
        <w:rPr>
          <w:rFonts w:cs="Arial"/>
          <w:b/>
          <w:bCs/>
          <w:lang w:val="sk-SK"/>
        </w:rPr>
      </w:pPr>
    </w:p>
    <w:p w:rsidRPr="00CC02B7" w:rsidR="00CC02B7" w:rsidP="00CC02B7" w:rsidRDefault="00CC02B7" w14:paraId="3FA6885C" w14:textId="77777777">
      <w:pPr>
        <w:spacing w:line="276" w:lineRule="auto"/>
        <w:rPr>
          <w:rFonts w:cs="Arial"/>
          <w:b/>
          <w:bCs/>
          <w:lang w:val="sk-SK"/>
        </w:rPr>
      </w:pPr>
    </w:p>
    <w:p w:rsidRPr="00CC02B7" w:rsidR="00CC02B7" w:rsidP="00CC02B7" w:rsidRDefault="00CC02B7" w14:paraId="72CA0FAE" w14:textId="77777777">
      <w:pPr>
        <w:spacing w:line="276" w:lineRule="auto"/>
        <w:rPr>
          <w:rFonts w:cs="Arial"/>
          <w:b/>
          <w:bCs/>
          <w:lang w:val="sk-SK"/>
        </w:rPr>
      </w:pPr>
    </w:p>
    <w:p w:rsidR="00CC02B7" w:rsidP="00CC02B7" w:rsidRDefault="00CC02B7" w14:paraId="4CC87362" w14:textId="77777777">
      <w:pPr>
        <w:spacing w:line="276" w:lineRule="auto"/>
        <w:rPr>
          <w:rFonts w:cs="Arial"/>
          <w:b/>
          <w:bCs/>
          <w:lang w:val="sk-SK"/>
        </w:rPr>
      </w:pPr>
    </w:p>
    <w:p w:rsidRPr="00CC02B7" w:rsidR="00644B59" w:rsidP="00CC02B7" w:rsidRDefault="00644B59" w14:paraId="1D45FAE8" w14:textId="77777777">
      <w:pPr>
        <w:spacing w:line="276" w:lineRule="auto"/>
        <w:rPr>
          <w:rFonts w:cs="Arial"/>
          <w:b/>
          <w:bCs/>
          <w:lang w:val="sk-SK"/>
        </w:rPr>
      </w:pPr>
    </w:p>
    <w:p w:rsidRPr="00CC02B7" w:rsidR="00CC02B7" w:rsidP="00CC02B7" w:rsidRDefault="00CC02B7" w14:paraId="40FF431B" w14:textId="77777777">
      <w:pPr>
        <w:spacing w:line="276" w:lineRule="auto"/>
        <w:rPr>
          <w:rFonts w:cs="Arial"/>
          <w:b/>
          <w:bCs/>
          <w:lang w:val="sk-SK"/>
        </w:rPr>
      </w:pPr>
    </w:p>
    <w:p w:rsidRPr="00CC02B7" w:rsidR="00CC02B7" w:rsidP="00CC02B7" w:rsidRDefault="00CC02B7" w14:paraId="1BBE27BF" w14:textId="77777777">
      <w:pPr>
        <w:rPr>
          <w:b/>
          <w:bCs/>
          <w:lang w:val="sk-SK"/>
        </w:rPr>
      </w:pPr>
      <w:r w:rsidRPr="00CC02B7">
        <w:rPr>
          <w:b/>
          <w:bCs/>
          <w:lang w:val="sk-SK"/>
        </w:rPr>
        <w:lastRenderedPageBreak/>
        <w:t>Graf č. 30</w:t>
      </w:r>
    </w:p>
    <w:p w:rsidRPr="00CC02B7" w:rsidR="00CC02B7" w:rsidP="00CC02B7" w:rsidRDefault="00CC02B7" w14:paraId="6907820E" w14:textId="77777777">
      <w:pPr>
        <w:rPr>
          <w:b/>
          <w:bCs/>
          <w:lang w:val="sk-SK"/>
        </w:rPr>
      </w:pPr>
      <w:r w:rsidRPr="00CC02B7">
        <w:rPr>
          <w:noProof/>
          <w:lang w:val="sk-SK"/>
        </w:rPr>
        <w:drawing>
          <wp:inline distT="0" distB="0" distL="0" distR="0" wp14:anchorId="01B4995A" wp14:editId="086BC5ED">
            <wp:extent cx="6176645" cy="4075889"/>
            <wp:effectExtent l="0" t="0" r="14605" b="1270"/>
            <wp:docPr id="1571758065" name="Graf 1">
              <a:extLst xmlns:a="http://schemas.openxmlformats.org/drawingml/2006/main">
                <a:ext uri="{FF2B5EF4-FFF2-40B4-BE49-F238E27FC236}">
                  <a16:creationId xmlns:a16="http://schemas.microsoft.com/office/drawing/2014/main" id="{C36C8BA2-2F78-CD12-6ED8-D67280771D8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Pr="00CC02B7" w:rsidR="00CC02B7" w:rsidP="00CC02B7" w:rsidRDefault="00CC02B7" w14:paraId="601551B7" w14:textId="77777777">
      <w:pPr>
        <w:rPr>
          <w:b/>
          <w:bCs/>
          <w:lang w:val="sk-SK"/>
        </w:rPr>
      </w:pPr>
    </w:p>
    <w:p w:rsidRPr="00CC02B7" w:rsidR="00CC02B7" w:rsidP="00CC02B7" w:rsidRDefault="00CC02B7" w14:paraId="2CECB246" w14:textId="77777777">
      <w:pPr>
        <w:spacing w:line="276" w:lineRule="auto"/>
        <w:rPr>
          <w:lang w:val="sk-SK"/>
        </w:rPr>
      </w:pPr>
      <w:r w:rsidRPr="00CC02B7">
        <w:rPr>
          <w:lang w:val="sk-SK"/>
        </w:rPr>
        <w:t xml:space="preserve">Náklady z hospodárskej činnosti </w:t>
      </w:r>
      <w:r w:rsidRPr="00CC02B7">
        <w:rPr>
          <w:b/>
          <w:bCs/>
          <w:lang w:val="sk-SK"/>
        </w:rPr>
        <w:t>konsolidovaného celku</w:t>
      </w:r>
      <w:r w:rsidRPr="00CC02B7">
        <w:rPr>
          <w:lang w:val="sk-SK"/>
        </w:rPr>
        <w:t xml:space="preserve"> predstavovali 11 665 tis. EUR, boli vyššie o 17 tis. EUR oproti nákladom z HČ v materskej účtovnej jednotke. Náklady za konsolidovaný celok boli eliminované o náklady za služby poskytnuté v rámci skupiny (nájomné za prenájom majetku dcérskych účtovných jednotiek) a navýšené o náklady za energie, externe dodávané služby z tretích strán, dane a poplatky, poistenie a odpisy dlhodobého hmotného a nehmotného majetku dcérskych účtovných jednotiek. </w:t>
      </w:r>
    </w:p>
    <w:p w:rsidRPr="00CC02B7" w:rsidR="00CC02B7" w:rsidP="00CC02B7" w:rsidRDefault="00CC02B7" w14:paraId="0F7FE446" w14:textId="77777777">
      <w:pPr>
        <w:spacing w:line="276" w:lineRule="auto"/>
        <w:rPr>
          <w:lang w:val="sk-SK"/>
        </w:rPr>
      </w:pPr>
    </w:p>
    <w:p w:rsidRPr="00CC02B7" w:rsidR="00CC02B7" w:rsidP="00CC02B7" w:rsidRDefault="00CC02B7" w14:paraId="386517CA" w14:textId="77777777">
      <w:pPr>
        <w:spacing w:line="276" w:lineRule="auto"/>
        <w:rPr>
          <w:b/>
          <w:lang w:val="sk-SK"/>
        </w:rPr>
      </w:pPr>
      <w:r w:rsidRPr="00CC02B7">
        <w:rPr>
          <w:b/>
          <w:lang w:val="sk-SK"/>
        </w:rPr>
        <w:t xml:space="preserve">Tabuľka č. 25 Štruktúra nákladov z hospodárskej činnosti za </w:t>
      </w:r>
      <w:r w:rsidRPr="00CC02B7">
        <w:rPr>
          <w:b/>
          <w:caps/>
          <w:lang w:val="sk-SK"/>
        </w:rPr>
        <w:t>konsolidovaný celok</w:t>
      </w:r>
    </w:p>
    <w:p w:rsidRPr="00CC02B7" w:rsidR="00CC02B7" w:rsidP="00CC02B7" w:rsidRDefault="00CC02B7" w14:paraId="194E695E" w14:textId="77777777">
      <w:pPr>
        <w:spacing w:line="276" w:lineRule="auto"/>
        <w:rPr>
          <w:b/>
          <w:sz w:val="10"/>
          <w:szCs w:val="10"/>
          <w:lang w:val="sk-SK"/>
        </w:rPr>
      </w:pPr>
    </w:p>
    <w:tbl>
      <w:tblPr>
        <w:tblW w:w="20894" w:type="dxa"/>
        <w:tblInd w:w="-5" w:type="dxa"/>
        <w:tblCellMar>
          <w:left w:w="70" w:type="dxa"/>
          <w:right w:w="70" w:type="dxa"/>
        </w:tblCellMar>
        <w:tblLook w:val="04A0" w:firstRow="1" w:lastRow="0" w:firstColumn="1" w:lastColumn="0" w:noHBand="0" w:noVBand="1"/>
        <w:tblDescription w:val="6fd6b965-fae6-4e92-a984-8d00141e3d84"/>
      </w:tblPr>
      <w:tblGrid>
        <w:gridCol w:w="3801"/>
        <w:gridCol w:w="1581"/>
        <w:gridCol w:w="1701"/>
        <w:gridCol w:w="2693"/>
        <w:gridCol w:w="5470"/>
        <w:gridCol w:w="1418"/>
        <w:gridCol w:w="709"/>
        <w:gridCol w:w="3521"/>
      </w:tblGrid>
      <w:tr w:rsidRPr="00CC02B7" w:rsidR="00CC02B7" w:rsidTr="00872F49" w14:paraId="262B6510" w14:textId="77777777">
        <w:trPr>
          <w:gridAfter w:val="4"/>
          <w:wAfter w:w="11113" w:type="dxa"/>
          <w:trHeight w:val="868"/>
        </w:trPr>
        <w:tc>
          <w:tcPr>
            <w:tcW w:w="3801" w:type="dxa"/>
            <w:tcBorders>
              <w:top w:val="single" w:color="auto" w:sz="4" w:space="0"/>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702CEB79" w14:textId="77777777">
            <w:pPr>
              <w:rPr>
                <w:rFonts w:cs="Arial"/>
                <w:b/>
                <w:bCs/>
                <w:sz w:val="18"/>
                <w:szCs w:val="18"/>
                <w:lang w:val="sk-SK"/>
              </w:rPr>
            </w:pPr>
            <w:r w:rsidRPr="00CC02B7">
              <w:rPr>
                <w:rFonts w:cs="Arial"/>
                <w:b/>
                <w:bCs/>
                <w:sz w:val="18"/>
                <w:szCs w:val="18"/>
                <w:lang w:val="sk-SK"/>
              </w:rPr>
              <w:t>Štruktúra nákladov z hospodárskej činnosti za KONSOLIDOVANÝ CELOK</w:t>
            </w:r>
          </w:p>
        </w:tc>
        <w:tc>
          <w:tcPr>
            <w:tcW w:w="1581" w:type="dxa"/>
            <w:tcBorders>
              <w:top w:val="single" w:color="auto" w:sz="4" w:space="0"/>
              <w:left w:val="nil"/>
              <w:bottom w:val="single" w:color="auto" w:sz="4" w:space="0"/>
              <w:right w:val="single" w:color="auto" w:sz="4" w:space="0"/>
            </w:tcBorders>
            <w:shd w:val="clear" w:color="auto" w:fill="auto"/>
            <w:vAlign w:val="center"/>
            <w:hideMark/>
          </w:tcPr>
          <w:p w:rsidRPr="00CC02B7" w:rsidR="00CC02B7" w:rsidP="00872F49" w:rsidRDefault="00CC02B7" w14:paraId="0652873B" w14:textId="77777777">
            <w:pPr>
              <w:jc w:val="center"/>
              <w:rPr>
                <w:rFonts w:cs="Arial"/>
                <w:sz w:val="16"/>
                <w:szCs w:val="16"/>
                <w:lang w:val="sk-SK"/>
              </w:rPr>
            </w:pPr>
            <w:r w:rsidRPr="00CC02B7">
              <w:rPr>
                <w:rFonts w:cs="Arial"/>
                <w:sz w:val="16"/>
                <w:szCs w:val="16"/>
                <w:lang w:val="sk-SK"/>
              </w:rPr>
              <w:t>Skutočnosť 2021</w:t>
            </w:r>
          </w:p>
        </w:tc>
        <w:tc>
          <w:tcPr>
            <w:tcW w:w="1701" w:type="dxa"/>
            <w:tcBorders>
              <w:top w:val="single" w:color="auto" w:sz="4" w:space="0"/>
              <w:left w:val="nil"/>
              <w:bottom w:val="single" w:color="auto" w:sz="4" w:space="0"/>
              <w:right w:val="single" w:color="auto" w:sz="4" w:space="0"/>
            </w:tcBorders>
            <w:shd w:val="clear" w:color="auto" w:fill="auto"/>
            <w:vAlign w:val="center"/>
            <w:hideMark/>
          </w:tcPr>
          <w:p w:rsidRPr="00CC02B7" w:rsidR="00CC02B7" w:rsidP="00872F49" w:rsidRDefault="00CC02B7" w14:paraId="271AA918" w14:textId="77777777">
            <w:pPr>
              <w:jc w:val="center"/>
              <w:rPr>
                <w:rFonts w:cs="Arial"/>
                <w:sz w:val="16"/>
                <w:szCs w:val="16"/>
                <w:lang w:val="sk-SK"/>
              </w:rPr>
            </w:pPr>
            <w:r w:rsidRPr="00CC02B7">
              <w:rPr>
                <w:rFonts w:cs="Arial"/>
                <w:sz w:val="16"/>
                <w:szCs w:val="16"/>
                <w:lang w:val="sk-SK"/>
              </w:rPr>
              <w:t>Skutočnosť 2022</w:t>
            </w:r>
          </w:p>
        </w:tc>
        <w:tc>
          <w:tcPr>
            <w:tcW w:w="2693" w:type="dxa"/>
            <w:tcBorders>
              <w:top w:val="single" w:color="auto" w:sz="4" w:space="0"/>
              <w:left w:val="nil"/>
              <w:bottom w:val="single" w:color="auto" w:sz="4" w:space="0"/>
              <w:right w:val="single" w:color="auto" w:sz="4" w:space="0"/>
            </w:tcBorders>
            <w:shd w:val="clear" w:color="auto" w:fill="auto"/>
            <w:vAlign w:val="center"/>
            <w:hideMark/>
          </w:tcPr>
          <w:p w:rsidRPr="00CC02B7" w:rsidR="00CC02B7" w:rsidP="00872F49" w:rsidRDefault="00CC02B7" w14:paraId="44D5BC35" w14:textId="77777777">
            <w:pPr>
              <w:jc w:val="center"/>
              <w:rPr>
                <w:rFonts w:cs="Arial"/>
                <w:sz w:val="16"/>
                <w:szCs w:val="16"/>
                <w:lang w:val="sk-SK"/>
              </w:rPr>
            </w:pPr>
            <w:r w:rsidRPr="00CC02B7">
              <w:rPr>
                <w:rFonts w:cs="Arial"/>
                <w:sz w:val="16"/>
                <w:szCs w:val="16"/>
                <w:lang w:val="sk-SK"/>
              </w:rPr>
              <w:t>Rozdiel skutočnosť 2022-skutočnosť 2021</w:t>
            </w:r>
          </w:p>
          <w:p w:rsidRPr="00CC02B7" w:rsidR="00CC02B7" w:rsidP="00872F49" w:rsidRDefault="00CC02B7" w14:paraId="56A229D3" w14:textId="77777777">
            <w:pPr>
              <w:jc w:val="center"/>
              <w:rPr>
                <w:rFonts w:cs="Arial"/>
                <w:sz w:val="16"/>
                <w:szCs w:val="16"/>
                <w:lang w:val="sk-SK"/>
              </w:rPr>
            </w:pPr>
          </w:p>
        </w:tc>
      </w:tr>
      <w:tr w:rsidRPr="00CC02B7" w:rsidR="00CC02B7" w:rsidTr="00872F49" w14:paraId="26267035" w14:textId="77777777">
        <w:trPr>
          <w:gridAfter w:val="4"/>
          <w:wAfter w:w="11113" w:type="dxa"/>
          <w:trHeight w:val="255"/>
        </w:trPr>
        <w:tc>
          <w:tcPr>
            <w:tcW w:w="3801" w:type="dxa"/>
            <w:tcBorders>
              <w:top w:val="nil"/>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69D0CF62" w14:textId="77777777">
            <w:pPr>
              <w:rPr>
                <w:rFonts w:cs="Arial"/>
                <w:lang w:val="sk-SK"/>
              </w:rPr>
            </w:pPr>
            <w:r w:rsidRPr="00CC02B7">
              <w:rPr>
                <w:rFonts w:cs="Arial"/>
                <w:lang w:val="sk-SK"/>
              </w:rPr>
              <w:t>Spotreba materiálu a energie</w:t>
            </w:r>
          </w:p>
        </w:tc>
        <w:tc>
          <w:tcPr>
            <w:tcW w:w="1581"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0AB0C1C4" w14:textId="77777777">
            <w:pPr>
              <w:jc w:val="center"/>
              <w:rPr>
                <w:rFonts w:cs="Arial"/>
                <w:lang w:val="sk-SK"/>
              </w:rPr>
            </w:pPr>
            <w:r w:rsidRPr="00CC02B7">
              <w:rPr>
                <w:rFonts w:cs="Arial"/>
                <w:lang w:val="sk-SK"/>
              </w:rPr>
              <w:t>1 903 535</w:t>
            </w:r>
          </w:p>
        </w:tc>
        <w:tc>
          <w:tcPr>
            <w:tcW w:w="1701"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3A06238B" w14:textId="77777777">
            <w:pPr>
              <w:jc w:val="center"/>
              <w:rPr>
                <w:rFonts w:cs="Arial"/>
                <w:lang w:val="sk-SK"/>
              </w:rPr>
            </w:pPr>
            <w:r w:rsidRPr="00CC02B7">
              <w:rPr>
                <w:rFonts w:cs="Arial"/>
                <w:lang w:val="sk-SK"/>
              </w:rPr>
              <w:t>2 442 763</w:t>
            </w:r>
          </w:p>
        </w:tc>
        <w:tc>
          <w:tcPr>
            <w:tcW w:w="2693"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188E4CD6" w14:textId="77777777">
            <w:pPr>
              <w:jc w:val="center"/>
              <w:rPr>
                <w:rFonts w:cs="Arial"/>
                <w:lang w:val="sk-SK"/>
              </w:rPr>
            </w:pPr>
            <w:r w:rsidRPr="00CC02B7">
              <w:rPr>
                <w:rFonts w:cs="Arial"/>
                <w:lang w:val="sk-SK"/>
              </w:rPr>
              <w:t>539 228</w:t>
            </w:r>
          </w:p>
        </w:tc>
      </w:tr>
      <w:tr w:rsidRPr="00CC02B7" w:rsidR="00CC02B7" w:rsidTr="00872F49" w14:paraId="3A3D5B23" w14:textId="77777777">
        <w:trPr>
          <w:gridAfter w:val="4"/>
          <w:wAfter w:w="11113" w:type="dxa"/>
          <w:trHeight w:val="255"/>
        </w:trPr>
        <w:tc>
          <w:tcPr>
            <w:tcW w:w="3801" w:type="dxa"/>
            <w:tcBorders>
              <w:top w:val="nil"/>
              <w:left w:val="single" w:color="auto" w:sz="4" w:space="0"/>
              <w:bottom w:val="nil"/>
              <w:right w:val="single" w:color="auto" w:sz="4" w:space="0"/>
            </w:tcBorders>
            <w:shd w:val="clear" w:color="auto" w:fill="auto"/>
            <w:noWrap/>
            <w:vAlign w:val="center"/>
            <w:hideMark/>
          </w:tcPr>
          <w:p w:rsidRPr="00CC02B7" w:rsidR="00CC02B7" w:rsidP="00872F49" w:rsidRDefault="00CC02B7" w14:paraId="2BAB5927" w14:textId="77777777">
            <w:pPr>
              <w:rPr>
                <w:rFonts w:cs="Arial"/>
                <w:lang w:val="sk-SK"/>
              </w:rPr>
            </w:pPr>
            <w:r w:rsidRPr="00CC02B7">
              <w:rPr>
                <w:rFonts w:cs="Arial"/>
                <w:lang w:val="sk-SK"/>
              </w:rPr>
              <w:t>Náklady na predaný tovar</w:t>
            </w:r>
          </w:p>
        </w:tc>
        <w:tc>
          <w:tcPr>
            <w:tcW w:w="1581" w:type="dxa"/>
            <w:tcBorders>
              <w:top w:val="nil"/>
              <w:left w:val="nil"/>
              <w:bottom w:val="nil"/>
              <w:right w:val="single" w:color="auto" w:sz="4" w:space="0"/>
            </w:tcBorders>
            <w:shd w:val="clear" w:color="auto" w:fill="auto"/>
            <w:noWrap/>
            <w:vAlign w:val="center"/>
            <w:hideMark/>
          </w:tcPr>
          <w:p w:rsidRPr="00CC02B7" w:rsidR="00CC02B7" w:rsidP="00872F49" w:rsidRDefault="00CC02B7" w14:paraId="6787F3F9" w14:textId="77777777">
            <w:pPr>
              <w:jc w:val="center"/>
              <w:rPr>
                <w:rFonts w:cs="Arial"/>
                <w:lang w:val="sk-SK"/>
              </w:rPr>
            </w:pPr>
            <w:r w:rsidRPr="00CC02B7">
              <w:rPr>
                <w:rFonts w:cs="Arial"/>
                <w:lang w:val="sk-SK"/>
              </w:rPr>
              <w:t>27 789</w:t>
            </w:r>
          </w:p>
        </w:tc>
        <w:tc>
          <w:tcPr>
            <w:tcW w:w="1701" w:type="dxa"/>
            <w:tcBorders>
              <w:top w:val="nil"/>
              <w:left w:val="nil"/>
              <w:bottom w:val="nil"/>
              <w:right w:val="single" w:color="auto" w:sz="4" w:space="0"/>
            </w:tcBorders>
            <w:shd w:val="clear" w:color="auto" w:fill="auto"/>
            <w:noWrap/>
            <w:vAlign w:val="center"/>
            <w:hideMark/>
          </w:tcPr>
          <w:p w:rsidRPr="00CC02B7" w:rsidR="00CC02B7" w:rsidP="00872F49" w:rsidRDefault="00CC02B7" w14:paraId="65A78A3F" w14:textId="77777777">
            <w:pPr>
              <w:jc w:val="center"/>
              <w:rPr>
                <w:rFonts w:cs="Arial"/>
                <w:lang w:val="sk-SK"/>
              </w:rPr>
            </w:pPr>
            <w:r w:rsidRPr="00CC02B7">
              <w:rPr>
                <w:rFonts w:cs="Arial"/>
                <w:lang w:val="sk-SK"/>
              </w:rPr>
              <w:t>33 965</w:t>
            </w:r>
          </w:p>
        </w:tc>
        <w:tc>
          <w:tcPr>
            <w:tcW w:w="2693"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676F7737" w14:textId="77777777">
            <w:pPr>
              <w:jc w:val="center"/>
              <w:rPr>
                <w:rFonts w:cs="Arial"/>
                <w:lang w:val="sk-SK"/>
              </w:rPr>
            </w:pPr>
            <w:r w:rsidRPr="00CC02B7">
              <w:rPr>
                <w:rFonts w:cs="Arial"/>
                <w:lang w:val="sk-SK"/>
              </w:rPr>
              <w:t>6 176</w:t>
            </w:r>
          </w:p>
        </w:tc>
      </w:tr>
      <w:tr w:rsidRPr="00CC02B7" w:rsidR="00CC02B7" w:rsidTr="00872F49" w14:paraId="5206DC2F" w14:textId="77777777">
        <w:trPr>
          <w:gridAfter w:val="4"/>
          <w:wAfter w:w="11113" w:type="dxa"/>
          <w:trHeight w:val="255"/>
        </w:trPr>
        <w:tc>
          <w:tcPr>
            <w:tcW w:w="3801" w:type="dxa"/>
            <w:tcBorders>
              <w:top w:val="single" w:color="auto" w:sz="4" w:space="0"/>
              <w:left w:val="single" w:color="auto" w:sz="8" w:space="0"/>
              <w:bottom w:val="single" w:color="auto" w:sz="4" w:space="0"/>
              <w:right w:val="single" w:color="auto" w:sz="4" w:space="0"/>
            </w:tcBorders>
            <w:shd w:val="clear" w:color="auto" w:fill="auto"/>
            <w:noWrap/>
            <w:vAlign w:val="center"/>
            <w:hideMark/>
          </w:tcPr>
          <w:p w:rsidRPr="00CC02B7" w:rsidR="00CC02B7" w:rsidP="00872F49" w:rsidRDefault="00CC02B7" w14:paraId="5EDE259B" w14:textId="77777777">
            <w:pPr>
              <w:rPr>
                <w:rFonts w:cs="Arial"/>
                <w:lang w:val="sk-SK"/>
              </w:rPr>
            </w:pPr>
            <w:r w:rsidRPr="00CC02B7">
              <w:rPr>
                <w:rFonts w:cs="Arial"/>
                <w:lang w:val="sk-SK"/>
              </w:rPr>
              <w:t>Služby</w:t>
            </w:r>
          </w:p>
        </w:tc>
        <w:tc>
          <w:tcPr>
            <w:tcW w:w="1581" w:type="dxa"/>
            <w:tcBorders>
              <w:top w:val="single" w:color="auto" w:sz="4" w:space="0"/>
              <w:left w:val="nil"/>
              <w:bottom w:val="single" w:color="auto" w:sz="4" w:space="0"/>
              <w:right w:val="single" w:color="auto" w:sz="4" w:space="0"/>
            </w:tcBorders>
            <w:shd w:val="clear" w:color="auto" w:fill="auto"/>
            <w:noWrap/>
            <w:vAlign w:val="center"/>
            <w:hideMark/>
          </w:tcPr>
          <w:p w:rsidRPr="00CC02B7" w:rsidR="00CC02B7" w:rsidP="00872F49" w:rsidRDefault="00CC02B7" w14:paraId="0B5587A0" w14:textId="77777777">
            <w:pPr>
              <w:jc w:val="center"/>
              <w:rPr>
                <w:rFonts w:cs="Arial"/>
                <w:lang w:val="sk-SK"/>
              </w:rPr>
            </w:pPr>
            <w:r w:rsidRPr="00CC02B7">
              <w:rPr>
                <w:rFonts w:cs="Arial"/>
                <w:lang w:val="sk-SK"/>
              </w:rPr>
              <w:t>936 103</w:t>
            </w:r>
          </w:p>
        </w:tc>
        <w:tc>
          <w:tcPr>
            <w:tcW w:w="1701" w:type="dxa"/>
            <w:tcBorders>
              <w:top w:val="single" w:color="auto" w:sz="4" w:space="0"/>
              <w:left w:val="nil"/>
              <w:bottom w:val="single" w:color="auto" w:sz="4" w:space="0"/>
              <w:right w:val="single" w:color="auto" w:sz="4" w:space="0"/>
            </w:tcBorders>
            <w:shd w:val="clear" w:color="auto" w:fill="auto"/>
            <w:noWrap/>
            <w:vAlign w:val="center"/>
            <w:hideMark/>
          </w:tcPr>
          <w:p w:rsidRPr="00CC02B7" w:rsidR="00CC02B7" w:rsidP="00872F49" w:rsidRDefault="00CC02B7" w14:paraId="6B40B035" w14:textId="77777777">
            <w:pPr>
              <w:jc w:val="center"/>
              <w:rPr>
                <w:rFonts w:cs="Arial"/>
                <w:lang w:val="sk-SK"/>
              </w:rPr>
            </w:pPr>
            <w:r w:rsidRPr="00CC02B7">
              <w:rPr>
                <w:rFonts w:cs="Arial"/>
                <w:lang w:val="sk-SK"/>
              </w:rPr>
              <w:t>1 193 493</w:t>
            </w:r>
          </w:p>
        </w:tc>
        <w:tc>
          <w:tcPr>
            <w:tcW w:w="2693"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2BB4CC1A" w14:textId="77777777">
            <w:pPr>
              <w:jc w:val="center"/>
              <w:rPr>
                <w:rFonts w:cs="Arial"/>
                <w:lang w:val="sk-SK"/>
              </w:rPr>
            </w:pPr>
            <w:r w:rsidRPr="00CC02B7">
              <w:rPr>
                <w:rFonts w:cs="Arial"/>
                <w:lang w:val="sk-SK"/>
              </w:rPr>
              <w:t>257 390</w:t>
            </w:r>
          </w:p>
        </w:tc>
      </w:tr>
      <w:tr w:rsidRPr="00CC02B7" w:rsidR="00CC02B7" w:rsidTr="00872F49" w14:paraId="3E6E2BDB" w14:textId="77777777">
        <w:trPr>
          <w:gridAfter w:val="4"/>
          <w:wAfter w:w="11113" w:type="dxa"/>
          <w:trHeight w:val="255"/>
        </w:trPr>
        <w:tc>
          <w:tcPr>
            <w:tcW w:w="3801"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6C39CFA3" w14:textId="77777777">
            <w:pPr>
              <w:rPr>
                <w:rFonts w:cs="Arial"/>
                <w:lang w:val="sk-SK"/>
              </w:rPr>
            </w:pPr>
            <w:r w:rsidRPr="00CC02B7">
              <w:rPr>
                <w:rFonts w:cs="Arial"/>
                <w:lang w:val="sk-SK"/>
              </w:rPr>
              <w:t>Osobné náklady</w:t>
            </w:r>
          </w:p>
        </w:tc>
        <w:tc>
          <w:tcPr>
            <w:tcW w:w="1581"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0DF94E2" w14:textId="77777777">
            <w:pPr>
              <w:jc w:val="center"/>
              <w:rPr>
                <w:rFonts w:cs="Arial"/>
                <w:lang w:val="sk-SK"/>
              </w:rPr>
            </w:pPr>
            <w:r w:rsidRPr="00CC02B7">
              <w:rPr>
                <w:rFonts w:cs="Arial"/>
                <w:lang w:val="sk-SK"/>
              </w:rPr>
              <w:t>5 164 116</w:t>
            </w:r>
          </w:p>
        </w:tc>
        <w:tc>
          <w:tcPr>
            <w:tcW w:w="1701"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C5F4E89" w14:textId="77777777">
            <w:pPr>
              <w:jc w:val="center"/>
              <w:rPr>
                <w:rFonts w:cs="Arial"/>
                <w:lang w:val="sk-SK"/>
              </w:rPr>
            </w:pPr>
            <w:r w:rsidRPr="00CC02B7">
              <w:rPr>
                <w:rFonts w:cs="Arial"/>
                <w:lang w:val="sk-SK"/>
              </w:rPr>
              <w:t>6 035 811</w:t>
            </w:r>
          </w:p>
        </w:tc>
        <w:tc>
          <w:tcPr>
            <w:tcW w:w="2693"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0F54AC99" w14:textId="77777777">
            <w:pPr>
              <w:jc w:val="center"/>
              <w:rPr>
                <w:rFonts w:cs="Arial"/>
                <w:lang w:val="sk-SK"/>
              </w:rPr>
            </w:pPr>
            <w:r w:rsidRPr="00CC02B7">
              <w:rPr>
                <w:rFonts w:cs="Arial"/>
                <w:lang w:val="sk-SK"/>
              </w:rPr>
              <w:t>871 695</w:t>
            </w:r>
          </w:p>
        </w:tc>
      </w:tr>
      <w:tr w:rsidRPr="00CC02B7" w:rsidR="00CC02B7" w:rsidTr="00872F49" w14:paraId="2F1455D0" w14:textId="77777777">
        <w:trPr>
          <w:gridAfter w:val="4"/>
          <w:wAfter w:w="11113" w:type="dxa"/>
          <w:trHeight w:val="255"/>
        </w:trPr>
        <w:tc>
          <w:tcPr>
            <w:tcW w:w="3801"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23955095" w14:textId="77777777">
            <w:pPr>
              <w:rPr>
                <w:rFonts w:cs="Arial"/>
                <w:lang w:val="sk-SK"/>
              </w:rPr>
            </w:pPr>
            <w:r w:rsidRPr="00CC02B7">
              <w:rPr>
                <w:rFonts w:cs="Arial"/>
                <w:lang w:val="sk-SK"/>
              </w:rPr>
              <w:t>Dane a poplatky</w:t>
            </w:r>
          </w:p>
        </w:tc>
        <w:tc>
          <w:tcPr>
            <w:tcW w:w="1581"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32412205" w14:textId="77777777">
            <w:pPr>
              <w:jc w:val="center"/>
              <w:rPr>
                <w:rFonts w:cs="Arial"/>
                <w:lang w:val="sk-SK"/>
              </w:rPr>
            </w:pPr>
            <w:r w:rsidRPr="00CC02B7">
              <w:rPr>
                <w:rFonts w:cs="Arial"/>
                <w:lang w:val="sk-SK"/>
              </w:rPr>
              <w:t>88 288</w:t>
            </w:r>
          </w:p>
        </w:tc>
        <w:tc>
          <w:tcPr>
            <w:tcW w:w="1701"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7C2F502" w14:textId="77777777">
            <w:pPr>
              <w:jc w:val="center"/>
              <w:rPr>
                <w:rFonts w:cs="Arial"/>
                <w:lang w:val="sk-SK"/>
              </w:rPr>
            </w:pPr>
            <w:r w:rsidRPr="00CC02B7">
              <w:rPr>
                <w:rFonts w:cs="Arial"/>
                <w:lang w:val="sk-SK"/>
              </w:rPr>
              <w:t>90 230</w:t>
            </w:r>
          </w:p>
        </w:tc>
        <w:tc>
          <w:tcPr>
            <w:tcW w:w="2693"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5D3E0360" w14:textId="77777777">
            <w:pPr>
              <w:jc w:val="center"/>
              <w:rPr>
                <w:rFonts w:cs="Arial"/>
                <w:lang w:val="sk-SK"/>
              </w:rPr>
            </w:pPr>
            <w:r w:rsidRPr="00CC02B7">
              <w:rPr>
                <w:rFonts w:cs="Arial"/>
                <w:lang w:val="sk-SK"/>
              </w:rPr>
              <w:t>1 942</w:t>
            </w:r>
          </w:p>
        </w:tc>
      </w:tr>
      <w:tr w:rsidRPr="00CC02B7" w:rsidR="00CC02B7" w:rsidTr="00872F49" w14:paraId="29392ACE" w14:textId="77777777">
        <w:trPr>
          <w:gridAfter w:val="4"/>
          <w:wAfter w:w="11113" w:type="dxa"/>
          <w:trHeight w:val="255"/>
        </w:trPr>
        <w:tc>
          <w:tcPr>
            <w:tcW w:w="3801"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3A2CE188" w14:textId="77777777">
            <w:pPr>
              <w:rPr>
                <w:rFonts w:cs="Arial"/>
                <w:lang w:val="sk-SK"/>
              </w:rPr>
            </w:pPr>
            <w:r w:rsidRPr="00CC02B7">
              <w:rPr>
                <w:rFonts w:cs="Arial"/>
                <w:lang w:val="sk-SK"/>
              </w:rPr>
              <w:t>Zostatková cena DHM</w:t>
            </w:r>
          </w:p>
        </w:tc>
        <w:tc>
          <w:tcPr>
            <w:tcW w:w="1581"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66D4F77E" w14:textId="77777777">
            <w:pPr>
              <w:jc w:val="center"/>
              <w:rPr>
                <w:rFonts w:cs="Arial"/>
                <w:lang w:val="sk-SK"/>
              </w:rPr>
            </w:pPr>
            <w:r w:rsidRPr="00CC02B7">
              <w:rPr>
                <w:rFonts w:cs="Arial"/>
                <w:lang w:val="sk-SK"/>
              </w:rPr>
              <w:t>0</w:t>
            </w:r>
          </w:p>
        </w:tc>
        <w:tc>
          <w:tcPr>
            <w:tcW w:w="1701"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3279BDB" w14:textId="77777777">
            <w:pPr>
              <w:jc w:val="center"/>
              <w:rPr>
                <w:rFonts w:cs="Arial"/>
                <w:lang w:val="sk-SK"/>
              </w:rPr>
            </w:pPr>
            <w:r w:rsidRPr="00CC02B7">
              <w:rPr>
                <w:rFonts w:cs="Arial"/>
                <w:lang w:val="sk-SK"/>
              </w:rPr>
              <w:t>0</w:t>
            </w:r>
          </w:p>
        </w:tc>
        <w:tc>
          <w:tcPr>
            <w:tcW w:w="2693"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7192D66E" w14:textId="77777777">
            <w:pPr>
              <w:jc w:val="center"/>
              <w:rPr>
                <w:rFonts w:cs="Arial"/>
                <w:lang w:val="sk-SK"/>
              </w:rPr>
            </w:pPr>
            <w:r w:rsidRPr="00CC02B7">
              <w:rPr>
                <w:rFonts w:cs="Arial"/>
                <w:lang w:val="sk-SK"/>
              </w:rPr>
              <w:t>0</w:t>
            </w:r>
          </w:p>
        </w:tc>
      </w:tr>
      <w:tr w:rsidRPr="00CC02B7" w:rsidR="00CC02B7" w:rsidTr="00872F49" w14:paraId="53F7C0CE" w14:textId="77777777">
        <w:trPr>
          <w:gridAfter w:val="4"/>
          <w:wAfter w:w="11113" w:type="dxa"/>
          <w:trHeight w:val="255"/>
        </w:trPr>
        <w:tc>
          <w:tcPr>
            <w:tcW w:w="3801"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112BE998" w14:textId="77777777">
            <w:pPr>
              <w:rPr>
                <w:rFonts w:cs="Arial"/>
                <w:lang w:val="sk-SK"/>
              </w:rPr>
            </w:pPr>
            <w:r w:rsidRPr="00CC02B7">
              <w:rPr>
                <w:rFonts w:cs="Arial"/>
                <w:lang w:val="sk-SK"/>
              </w:rPr>
              <w:t>Ostatné náklady na hospodársku činnosť</w:t>
            </w:r>
          </w:p>
        </w:tc>
        <w:tc>
          <w:tcPr>
            <w:tcW w:w="1581"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CAD2E01" w14:textId="77777777">
            <w:pPr>
              <w:jc w:val="center"/>
              <w:rPr>
                <w:rFonts w:cs="Arial"/>
                <w:lang w:val="sk-SK"/>
              </w:rPr>
            </w:pPr>
            <w:r w:rsidRPr="00CC02B7">
              <w:rPr>
                <w:rFonts w:cs="Arial"/>
                <w:lang w:val="sk-SK"/>
              </w:rPr>
              <w:t>558 215</w:t>
            </w:r>
          </w:p>
        </w:tc>
        <w:tc>
          <w:tcPr>
            <w:tcW w:w="1701"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ACAC8A2" w14:textId="77777777">
            <w:pPr>
              <w:jc w:val="center"/>
              <w:rPr>
                <w:rFonts w:cs="Arial"/>
                <w:lang w:val="sk-SK"/>
              </w:rPr>
            </w:pPr>
            <w:r w:rsidRPr="00CC02B7">
              <w:rPr>
                <w:rFonts w:cs="Arial"/>
                <w:lang w:val="sk-SK"/>
              </w:rPr>
              <w:t>666 507</w:t>
            </w:r>
          </w:p>
        </w:tc>
        <w:tc>
          <w:tcPr>
            <w:tcW w:w="2693"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507FDABF" w14:textId="77777777">
            <w:pPr>
              <w:jc w:val="center"/>
              <w:rPr>
                <w:rFonts w:cs="Arial"/>
                <w:lang w:val="sk-SK"/>
              </w:rPr>
            </w:pPr>
            <w:r w:rsidRPr="00CC02B7">
              <w:rPr>
                <w:rFonts w:cs="Arial"/>
                <w:lang w:val="sk-SK"/>
              </w:rPr>
              <w:t>108 292</w:t>
            </w:r>
          </w:p>
        </w:tc>
      </w:tr>
      <w:tr w:rsidRPr="00CC02B7" w:rsidR="00CC02B7" w:rsidTr="00872F49" w14:paraId="09DB56C2" w14:textId="77777777">
        <w:trPr>
          <w:gridAfter w:val="4"/>
          <w:wAfter w:w="11113" w:type="dxa"/>
          <w:trHeight w:val="255"/>
        </w:trPr>
        <w:tc>
          <w:tcPr>
            <w:tcW w:w="3801"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62AC7C7F" w14:textId="77777777">
            <w:pPr>
              <w:rPr>
                <w:rFonts w:cs="Arial"/>
                <w:lang w:val="sk-SK"/>
              </w:rPr>
            </w:pPr>
            <w:r w:rsidRPr="00CC02B7">
              <w:rPr>
                <w:rFonts w:cs="Arial"/>
                <w:lang w:val="sk-SK"/>
              </w:rPr>
              <w:t xml:space="preserve">Tvorba opravných položiek </w:t>
            </w:r>
          </w:p>
        </w:tc>
        <w:tc>
          <w:tcPr>
            <w:tcW w:w="1581"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E30EFED" w14:textId="77777777">
            <w:pPr>
              <w:jc w:val="center"/>
              <w:rPr>
                <w:rFonts w:cs="Arial"/>
                <w:lang w:val="sk-SK"/>
              </w:rPr>
            </w:pPr>
            <w:r w:rsidRPr="00CC02B7">
              <w:rPr>
                <w:rFonts w:cs="Arial"/>
                <w:lang w:val="sk-SK"/>
              </w:rPr>
              <w:t>89 712</w:t>
            </w:r>
          </w:p>
        </w:tc>
        <w:tc>
          <w:tcPr>
            <w:tcW w:w="1701"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6711E22" w14:textId="77777777">
            <w:pPr>
              <w:jc w:val="center"/>
              <w:rPr>
                <w:rFonts w:cs="Arial"/>
                <w:lang w:val="sk-SK"/>
              </w:rPr>
            </w:pPr>
            <w:r w:rsidRPr="00CC02B7">
              <w:rPr>
                <w:rFonts w:cs="Arial"/>
                <w:lang w:val="sk-SK"/>
              </w:rPr>
              <w:t>28 654</w:t>
            </w:r>
          </w:p>
        </w:tc>
        <w:tc>
          <w:tcPr>
            <w:tcW w:w="2693"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3C9DB952" w14:textId="77777777">
            <w:pPr>
              <w:jc w:val="center"/>
              <w:rPr>
                <w:rFonts w:cs="Arial"/>
                <w:lang w:val="sk-SK"/>
              </w:rPr>
            </w:pPr>
            <w:r w:rsidRPr="00CC02B7">
              <w:rPr>
                <w:rFonts w:cs="Arial"/>
                <w:lang w:val="sk-SK"/>
              </w:rPr>
              <w:t>-61 058</w:t>
            </w:r>
          </w:p>
        </w:tc>
      </w:tr>
      <w:tr w:rsidRPr="00CC02B7" w:rsidR="00CC02B7" w:rsidTr="00872F49" w14:paraId="1EF4B566" w14:textId="77777777">
        <w:trPr>
          <w:gridAfter w:val="4"/>
          <w:wAfter w:w="11113" w:type="dxa"/>
          <w:trHeight w:val="255"/>
        </w:trPr>
        <w:tc>
          <w:tcPr>
            <w:tcW w:w="3801" w:type="dxa"/>
            <w:tcBorders>
              <w:top w:val="nil"/>
              <w:left w:val="single" w:color="auto" w:sz="4" w:space="0"/>
              <w:bottom w:val="single" w:color="auto" w:sz="4" w:space="0"/>
              <w:right w:val="single" w:color="auto" w:sz="4" w:space="0"/>
            </w:tcBorders>
            <w:shd w:val="clear" w:color="auto" w:fill="auto"/>
            <w:noWrap/>
            <w:vAlign w:val="center"/>
            <w:hideMark/>
          </w:tcPr>
          <w:p w:rsidRPr="00CC02B7" w:rsidR="00CC02B7" w:rsidP="00872F49" w:rsidRDefault="00CC02B7" w14:paraId="3E9C0D65" w14:textId="77777777">
            <w:pPr>
              <w:rPr>
                <w:rFonts w:cs="Arial"/>
                <w:lang w:val="sk-SK"/>
              </w:rPr>
            </w:pPr>
            <w:r w:rsidRPr="00CC02B7">
              <w:rPr>
                <w:rFonts w:cs="Arial"/>
                <w:lang w:val="sk-SK"/>
              </w:rPr>
              <w:t>Odpisy a opravné položky k DHM a DHNM</w:t>
            </w:r>
          </w:p>
        </w:tc>
        <w:tc>
          <w:tcPr>
            <w:tcW w:w="1581"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3BAA905" w14:textId="77777777">
            <w:pPr>
              <w:jc w:val="center"/>
              <w:rPr>
                <w:rFonts w:cs="Arial"/>
                <w:lang w:val="sk-SK"/>
              </w:rPr>
            </w:pPr>
            <w:r w:rsidRPr="00CC02B7">
              <w:rPr>
                <w:rFonts w:cs="Arial"/>
                <w:lang w:val="sk-SK"/>
              </w:rPr>
              <w:t>1 148 674</w:t>
            </w:r>
          </w:p>
        </w:tc>
        <w:tc>
          <w:tcPr>
            <w:tcW w:w="1701"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AF2E9AD" w14:textId="77777777">
            <w:pPr>
              <w:jc w:val="center"/>
              <w:rPr>
                <w:rFonts w:cs="Arial"/>
                <w:lang w:val="sk-SK"/>
              </w:rPr>
            </w:pPr>
            <w:r w:rsidRPr="00CC02B7">
              <w:rPr>
                <w:rFonts w:cs="Arial"/>
                <w:lang w:val="sk-SK"/>
              </w:rPr>
              <w:t>1 173 527</w:t>
            </w:r>
          </w:p>
        </w:tc>
        <w:tc>
          <w:tcPr>
            <w:tcW w:w="2693"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43FB68EA" w14:textId="77777777">
            <w:pPr>
              <w:jc w:val="center"/>
              <w:rPr>
                <w:rFonts w:cs="Arial"/>
                <w:lang w:val="sk-SK"/>
              </w:rPr>
            </w:pPr>
            <w:r w:rsidRPr="00CC02B7">
              <w:rPr>
                <w:rFonts w:cs="Arial"/>
                <w:lang w:val="sk-SK"/>
              </w:rPr>
              <w:t>24 853</w:t>
            </w:r>
          </w:p>
        </w:tc>
      </w:tr>
      <w:tr w:rsidRPr="00CC02B7" w:rsidR="00CC02B7" w:rsidTr="00872F49" w14:paraId="7F4FC6B7" w14:textId="77777777">
        <w:trPr>
          <w:gridAfter w:val="4"/>
          <w:wAfter w:w="11113" w:type="dxa"/>
          <w:trHeight w:val="510"/>
        </w:trPr>
        <w:tc>
          <w:tcPr>
            <w:tcW w:w="3801" w:type="dxa"/>
            <w:tcBorders>
              <w:top w:val="nil"/>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2CDFBC1C" w14:textId="77777777">
            <w:pPr>
              <w:rPr>
                <w:rFonts w:cs="Arial"/>
                <w:b/>
                <w:bCs/>
                <w:lang w:val="sk-SK"/>
              </w:rPr>
            </w:pPr>
            <w:r w:rsidRPr="00CC02B7">
              <w:rPr>
                <w:rFonts w:cs="Arial"/>
                <w:b/>
                <w:bCs/>
                <w:lang w:val="sk-SK"/>
              </w:rPr>
              <w:t>Náklady z hospodárskej činnosti spolu</w:t>
            </w:r>
          </w:p>
        </w:tc>
        <w:tc>
          <w:tcPr>
            <w:tcW w:w="1581"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1E403E8A" w14:textId="77777777">
            <w:pPr>
              <w:jc w:val="center"/>
              <w:rPr>
                <w:rFonts w:cs="Arial"/>
                <w:b/>
                <w:bCs/>
                <w:lang w:val="sk-SK"/>
              </w:rPr>
            </w:pPr>
            <w:r w:rsidRPr="00CC02B7">
              <w:rPr>
                <w:rFonts w:cs="Arial"/>
                <w:b/>
                <w:bCs/>
                <w:lang w:val="sk-SK"/>
              </w:rPr>
              <w:t>9 916 432</w:t>
            </w:r>
          </w:p>
        </w:tc>
        <w:tc>
          <w:tcPr>
            <w:tcW w:w="1701"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1ABE8BC" w14:textId="77777777">
            <w:pPr>
              <w:jc w:val="center"/>
              <w:rPr>
                <w:rFonts w:cs="Arial"/>
                <w:b/>
                <w:bCs/>
                <w:lang w:val="sk-SK"/>
              </w:rPr>
            </w:pPr>
            <w:r w:rsidRPr="00CC02B7">
              <w:rPr>
                <w:rFonts w:cs="Arial"/>
                <w:b/>
                <w:bCs/>
                <w:lang w:val="sk-SK"/>
              </w:rPr>
              <w:t>11 664 950</w:t>
            </w:r>
          </w:p>
        </w:tc>
        <w:tc>
          <w:tcPr>
            <w:tcW w:w="2693"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5B0C3B67" w14:textId="77777777">
            <w:pPr>
              <w:jc w:val="center"/>
              <w:rPr>
                <w:rFonts w:cs="Arial"/>
                <w:b/>
                <w:bCs/>
                <w:lang w:val="sk-SK"/>
              </w:rPr>
            </w:pPr>
            <w:r w:rsidRPr="00CC02B7">
              <w:rPr>
                <w:rFonts w:cs="Arial"/>
                <w:b/>
                <w:bCs/>
                <w:lang w:val="sk-SK"/>
              </w:rPr>
              <w:t>1 748 518</w:t>
            </w:r>
          </w:p>
        </w:tc>
      </w:tr>
      <w:tr w:rsidRPr="00CC02B7" w:rsidR="00CC02B7" w:rsidTr="00872F49" w14:paraId="6EB84EC6" w14:textId="77777777">
        <w:trPr>
          <w:trHeight w:val="288"/>
        </w:trPr>
        <w:tc>
          <w:tcPr>
            <w:tcW w:w="15246" w:type="dxa"/>
            <w:gridSpan w:val="5"/>
            <w:tcBorders>
              <w:top w:val="nil"/>
              <w:left w:val="nil"/>
              <w:bottom w:val="nil"/>
              <w:right w:val="nil"/>
            </w:tcBorders>
            <w:shd w:val="clear" w:color="auto" w:fill="auto"/>
            <w:noWrap/>
            <w:vAlign w:val="bottom"/>
          </w:tcPr>
          <w:p w:rsidRPr="00CC02B7" w:rsidR="00CC02B7" w:rsidP="00872F49" w:rsidRDefault="00CC02B7" w14:paraId="328754B1" w14:textId="77777777">
            <w:pPr>
              <w:spacing w:line="360" w:lineRule="auto"/>
              <w:ind w:right="-256"/>
              <w:rPr>
                <w:b/>
                <w:sz w:val="24"/>
                <w:szCs w:val="24"/>
                <w:lang w:val="sk-SK"/>
              </w:rPr>
            </w:pPr>
            <w:r w:rsidRPr="00CC02B7">
              <w:rPr>
                <w:b/>
                <w:sz w:val="24"/>
                <w:szCs w:val="24"/>
                <w:lang w:val="sk-SK"/>
              </w:rPr>
              <w:lastRenderedPageBreak/>
              <w:t>Výnosy z finančnej činnosti</w:t>
            </w:r>
          </w:p>
          <w:p w:rsidRPr="00CC02B7" w:rsidR="00CC02B7" w:rsidP="00872F49" w:rsidRDefault="00CC02B7" w14:paraId="0CC8C7AC" w14:textId="77777777">
            <w:pPr>
              <w:tabs>
                <w:tab w:val="left" w:pos="2234"/>
              </w:tabs>
              <w:spacing w:line="276" w:lineRule="auto"/>
              <w:ind w:right="-256"/>
              <w:rPr>
                <w:rFonts w:cs="Arial"/>
                <w:bCs/>
                <w:color w:val="000000"/>
                <w:lang w:val="sk-SK"/>
              </w:rPr>
            </w:pPr>
            <w:r w:rsidRPr="00CC02B7">
              <w:rPr>
                <w:rFonts w:cs="Arial"/>
                <w:bCs/>
                <w:color w:val="000000"/>
                <w:lang w:val="sk-SK"/>
              </w:rPr>
              <w:t xml:space="preserve">V oblasti výnosov z finančného majetku sme vykázali vyššie výnosy z dlhodobého finančného majetku, ako </w:t>
            </w:r>
          </w:p>
          <w:p w:rsidRPr="00CC02B7" w:rsidR="00CC02B7" w:rsidP="00872F49" w:rsidRDefault="00CC02B7" w14:paraId="0DA0BBE6" w14:textId="77777777">
            <w:pPr>
              <w:tabs>
                <w:tab w:val="left" w:pos="2234"/>
              </w:tabs>
              <w:spacing w:line="276" w:lineRule="auto"/>
              <w:ind w:right="-256"/>
              <w:rPr>
                <w:rFonts w:cs="Arial"/>
                <w:bCs/>
                <w:color w:val="000000"/>
                <w:lang w:val="sk-SK"/>
              </w:rPr>
            </w:pPr>
            <w:r w:rsidRPr="00CC02B7">
              <w:rPr>
                <w:rFonts w:cs="Arial"/>
                <w:bCs/>
                <w:color w:val="000000"/>
                <w:lang w:val="sk-SK"/>
              </w:rPr>
              <w:t>sme plánovali. Vyššie výnosy sú z dôvodu poskytnutia úročenej dlhodobej pôžičky akcionárovi spoločnosti.</w:t>
            </w:r>
          </w:p>
          <w:p w:rsidRPr="00CC02B7" w:rsidR="00CC02B7" w:rsidP="00872F49" w:rsidRDefault="00CC02B7" w14:paraId="6A5512AF" w14:textId="77777777">
            <w:pPr>
              <w:tabs>
                <w:tab w:val="left" w:pos="2234"/>
              </w:tabs>
              <w:spacing w:line="276" w:lineRule="auto"/>
              <w:ind w:right="-256"/>
              <w:rPr>
                <w:b/>
                <w:sz w:val="24"/>
                <w:szCs w:val="24"/>
                <w:lang w:val="sk-SK"/>
              </w:rPr>
            </w:pPr>
          </w:p>
          <w:p w:rsidRPr="00CC02B7" w:rsidR="00CC02B7" w:rsidP="00872F49" w:rsidRDefault="00CC02B7" w14:paraId="5CBAC340" w14:textId="77777777">
            <w:pPr>
              <w:spacing w:line="360" w:lineRule="auto"/>
              <w:ind w:right="-256"/>
              <w:rPr>
                <w:b/>
                <w:lang w:val="sk-SK"/>
              </w:rPr>
            </w:pPr>
            <w:r w:rsidRPr="00CC02B7">
              <w:rPr>
                <w:b/>
                <w:lang w:val="sk-SK"/>
              </w:rPr>
              <w:t>Tabuľka č. 26 Štruktúra výnosov z finančnej činnosti</w:t>
            </w:r>
          </w:p>
          <w:tbl>
            <w:tblPr>
              <w:tblW w:w="956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3400"/>
              <w:gridCol w:w="1048"/>
              <w:gridCol w:w="1020"/>
              <w:gridCol w:w="1048"/>
              <w:gridCol w:w="1078"/>
              <w:gridCol w:w="1020"/>
              <w:gridCol w:w="1018"/>
            </w:tblGrid>
            <w:tr w:rsidRPr="00CC02B7" w:rsidR="00CC02B7" w:rsidTr="00872F49" w14:paraId="59F83B3B" w14:textId="77777777">
              <w:trPr>
                <w:trHeight w:val="1200"/>
              </w:trPr>
              <w:tc>
                <w:tcPr>
                  <w:tcW w:w="3400" w:type="dxa"/>
                  <w:shd w:val="clear" w:color="auto" w:fill="auto"/>
                  <w:vAlign w:val="center"/>
                  <w:hideMark/>
                </w:tcPr>
                <w:p w:rsidRPr="00CC02B7" w:rsidR="00CC02B7" w:rsidP="00872F49" w:rsidRDefault="00CC02B7" w14:paraId="03E15BE0" w14:textId="77777777">
                  <w:pPr>
                    <w:rPr>
                      <w:rFonts w:cs="Arial"/>
                      <w:sz w:val="18"/>
                      <w:szCs w:val="18"/>
                      <w:lang w:val="sk-SK"/>
                    </w:rPr>
                  </w:pPr>
                  <w:r w:rsidRPr="00CC02B7">
                    <w:rPr>
                      <w:rFonts w:cs="Arial"/>
                      <w:sz w:val="18"/>
                      <w:szCs w:val="18"/>
                      <w:lang w:val="sk-SK"/>
                    </w:rPr>
                    <w:t>Štruktúra výnosov z finančnej činnosti</w:t>
                  </w:r>
                </w:p>
              </w:tc>
              <w:tc>
                <w:tcPr>
                  <w:tcW w:w="1048" w:type="dxa"/>
                  <w:shd w:val="clear" w:color="auto" w:fill="auto"/>
                  <w:vAlign w:val="center"/>
                  <w:hideMark/>
                </w:tcPr>
                <w:p w:rsidRPr="00CC02B7" w:rsidR="00CC02B7" w:rsidP="00872F49" w:rsidRDefault="00CC02B7" w14:paraId="778E49E2" w14:textId="77777777">
                  <w:pPr>
                    <w:jc w:val="center"/>
                    <w:rPr>
                      <w:rFonts w:cs="Arial"/>
                      <w:sz w:val="18"/>
                      <w:szCs w:val="18"/>
                      <w:lang w:val="sk-SK"/>
                    </w:rPr>
                  </w:pPr>
                  <w:r w:rsidRPr="00CC02B7">
                    <w:rPr>
                      <w:rFonts w:cs="Arial"/>
                      <w:sz w:val="18"/>
                      <w:szCs w:val="18"/>
                      <w:lang w:val="sk-SK"/>
                    </w:rPr>
                    <w:t>Skutočnosť 2021</w:t>
                  </w:r>
                </w:p>
              </w:tc>
              <w:tc>
                <w:tcPr>
                  <w:tcW w:w="1020" w:type="dxa"/>
                  <w:shd w:val="clear" w:color="auto" w:fill="auto"/>
                  <w:vAlign w:val="center"/>
                  <w:hideMark/>
                </w:tcPr>
                <w:p w:rsidRPr="00CC02B7" w:rsidR="00CC02B7" w:rsidP="00872F49" w:rsidRDefault="00CC02B7" w14:paraId="28B55512" w14:textId="77777777">
                  <w:pPr>
                    <w:jc w:val="center"/>
                    <w:rPr>
                      <w:rFonts w:cs="Arial"/>
                      <w:sz w:val="18"/>
                      <w:szCs w:val="18"/>
                      <w:lang w:val="sk-SK"/>
                    </w:rPr>
                  </w:pPr>
                  <w:r w:rsidRPr="00CC02B7">
                    <w:rPr>
                      <w:rFonts w:cs="Arial"/>
                      <w:sz w:val="18"/>
                      <w:szCs w:val="18"/>
                      <w:lang w:val="sk-SK"/>
                    </w:rPr>
                    <w:t>Plán 2022</w:t>
                  </w:r>
                </w:p>
              </w:tc>
              <w:tc>
                <w:tcPr>
                  <w:tcW w:w="1048" w:type="dxa"/>
                  <w:shd w:val="clear" w:color="auto" w:fill="auto"/>
                  <w:vAlign w:val="center"/>
                  <w:hideMark/>
                </w:tcPr>
                <w:p w:rsidRPr="00CC02B7" w:rsidR="00CC02B7" w:rsidP="00872F49" w:rsidRDefault="00CC02B7" w14:paraId="4F8D51A7" w14:textId="77777777">
                  <w:pPr>
                    <w:jc w:val="center"/>
                    <w:rPr>
                      <w:rFonts w:cs="Arial"/>
                      <w:sz w:val="18"/>
                      <w:szCs w:val="18"/>
                      <w:lang w:val="sk-SK"/>
                    </w:rPr>
                  </w:pPr>
                  <w:r w:rsidRPr="00CC02B7">
                    <w:rPr>
                      <w:rFonts w:cs="Arial"/>
                      <w:sz w:val="18"/>
                      <w:szCs w:val="18"/>
                      <w:lang w:val="sk-SK"/>
                    </w:rPr>
                    <w:t>Skutočnosť 2022</w:t>
                  </w:r>
                </w:p>
              </w:tc>
              <w:tc>
                <w:tcPr>
                  <w:tcW w:w="1078" w:type="dxa"/>
                  <w:shd w:val="clear" w:color="auto" w:fill="auto"/>
                  <w:vAlign w:val="center"/>
                  <w:hideMark/>
                </w:tcPr>
                <w:p w:rsidRPr="00CC02B7" w:rsidR="00CC02B7" w:rsidP="00872F49" w:rsidRDefault="00CC02B7" w14:paraId="7B8263C2" w14:textId="77777777">
                  <w:pPr>
                    <w:jc w:val="center"/>
                    <w:rPr>
                      <w:rFonts w:cs="Arial"/>
                      <w:sz w:val="18"/>
                      <w:szCs w:val="18"/>
                      <w:lang w:val="sk-SK"/>
                    </w:rPr>
                  </w:pPr>
                  <w:r w:rsidRPr="00CC02B7">
                    <w:rPr>
                      <w:rFonts w:cs="Arial"/>
                      <w:sz w:val="18"/>
                      <w:szCs w:val="18"/>
                      <w:lang w:val="sk-SK"/>
                    </w:rPr>
                    <w:t>Rozdiel skutočnosť-plán</w:t>
                  </w:r>
                </w:p>
              </w:tc>
              <w:tc>
                <w:tcPr>
                  <w:tcW w:w="1020" w:type="dxa"/>
                  <w:shd w:val="clear" w:color="auto" w:fill="auto"/>
                  <w:vAlign w:val="center"/>
                  <w:hideMark/>
                </w:tcPr>
                <w:p w:rsidRPr="00CC02B7" w:rsidR="00CC02B7" w:rsidP="00872F49" w:rsidRDefault="00CC02B7" w14:paraId="5439FF7D" w14:textId="77777777">
                  <w:pPr>
                    <w:jc w:val="center"/>
                    <w:rPr>
                      <w:rFonts w:cs="Arial"/>
                      <w:sz w:val="18"/>
                      <w:szCs w:val="18"/>
                      <w:lang w:val="sk-SK"/>
                    </w:rPr>
                  </w:pPr>
                  <w:r w:rsidRPr="00CC02B7">
                    <w:rPr>
                      <w:rFonts w:cs="Arial"/>
                      <w:sz w:val="18"/>
                      <w:szCs w:val="18"/>
                      <w:lang w:val="sk-SK"/>
                    </w:rPr>
                    <w:t>Plnenie plánu v %</w:t>
                  </w:r>
                </w:p>
              </w:tc>
              <w:tc>
                <w:tcPr>
                  <w:tcW w:w="950" w:type="dxa"/>
                  <w:shd w:val="clear" w:color="auto" w:fill="auto"/>
                  <w:vAlign w:val="center"/>
                  <w:hideMark/>
                </w:tcPr>
                <w:p w:rsidRPr="00CC02B7" w:rsidR="00CC02B7" w:rsidP="00872F49" w:rsidRDefault="00CC02B7" w14:paraId="500B3B8C" w14:textId="77777777">
                  <w:pPr>
                    <w:jc w:val="center"/>
                    <w:rPr>
                      <w:rFonts w:cs="Arial"/>
                      <w:sz w:val="18"/>
                      <w:szCs w:val="18"/>
                      <w:lang w:val="sk-SK"/>
                    </w:rPr>
                  </w:pPr>
                  <w:r w:rsidRPr="00CC02B7">
                    <w:rPr>
                      <w:rFonts w:cs="Arial"/>
                      <w:sz w:val="18"/>
                      <w:szCs w:val="18"/>
                      <w:lang w:val="sk-SK"/>
                    </w:rPr>
                    <w:t>Rozdiel skutočnosť 2022-skutočnosť 2021</w:t>
                  </w:r>
                </w:p>
              </w:tc>
            </w:tr>
            <w:tr w:rsidRPr="00CC02B7" w:rsidR="00CC02B7" w:rsidTr="00872F49" w14:paraId="7185F0D7" w14:textId="77777777">
              <w:trPr>
                <w:trHeight w:val="480"/>
              </w:trPr>
              <w:tc>
                <w:tcPr>
                  <w:tcW w:w="3400" w:type="dxa"/>
                  <w:shd w:val="clear" w:color="auto" w:fill="auto"/>
                  <w:vAlign w:val="center"/>
                  <w:hideMark/>
                </w:tcPr>
                <w:p w:rsidRPr="00CC02B7" w:rsidR="00CC02B7" w:rsidP="00872F49" w:rsidRDefault="00CC02B7" w14:paraId="23052A51" w14:textId="77777777">
                  <w:pPr>
                    <w:rPr>
                      <w:rFonts w:cs="Arial"/>
                      <w:sz w:val="18"/>
                      <w:szCs w:val="18"/>
                      <w:lang w:val="sk-SK"/>
                    </w:rPr>
                  </w:pPr>
                  <w:r w:rsidRPr="00CC02B7">
                    <w:rPr>
                      <w:rFonts w:cs="Arial"/>
                      <w:sz w:val="18"/>
                      <w:szCs w:val="18"/>
                      <w:lang w:val="sk-SK"/>
                    </w:rPr>
                    <w:t>Tržby z predaja cenných papierov a podielov</w:t>
                  </w:r>
                </w:p>
              </w:tc>
              <w:tc>
                <w:tcPr>
                  <w:tcW w:w="1048" w:type="dxa"/>
                  <w:shd w:val="clear" w:color="auto" w:fill="auto"/>
                  <w:vAlign w:val="center"/>
                  <w:hideMark/>
                </w:tcPr>
                <w:p w:rsidRPr="00CC02B7" w:rsidR="00CC02B7" w:rsidP="00872F49" w:rsidRDefault="00CC02B7" w14:paraId="18351DC6" w14:textId="77777777">
                  <w:pPr>
                    <w:jc w:val="center"/>
                    <w:rPr>
                      <w:rFonts w:cs="Arial"/>
                      <w:sz w:val="18"/>
                      <w:szCs w:val="18"/>
                      <w:lang w:val="sk-SK"/>
                    </w:rPr>
                  </w:pPr>
                  <w:r w:rsidRPr="00CC02B7">
                    <w:rPr>
                      <w:rFonts w:cs="Arial"/>
                      <w:sz w:val="18"/>
                      <w:szCs w:val="18"/>
                      <w:lang w:val="sk-SK"/>
                    </w:rPr>
                    <w:t>0</w:t>
                  </w:r>
                </w:p>
              </w:tc>
              <w:tc>
                <w:tcPr>
                  <w:tcW w:w="1020" w:type="dxa"/>
                  <w:shd w:val="clear" w:color="auto" w:fill="auto"/>
                  <w:vAlign w:val="center"/>
                  <w:hideMark/>
                </w:tcPr>
                <w:p w:rsidRPr="00CC02B7" w:rsidR="00CC02B7" w:rsidP="00872F49" w:rsidRDefault="00CC02B7" w14:paraId="48C3FF2F" w14:textId="77777777">
                  <w:pPr>
                    <w:jc w:val="center"/>
                    <w:rPr>
                      <w:rFonts w:cs="Arial"/>
                      <w:sz w:val="18"/>
                      <w:szCs w:val="18"/>
                      <w:lang w:val="sk-SK"/>
                    </w:rPr>
                  </w:pPr>
                  <w:r w:rsidRPr="00CC02B7">
                    <w:rPr>
                      <w:rFonts w:cs="Arial"/>
                      <w:sz w:val="18"/>
                      <w:szCs w:val="18"/>
                      <w:lang w:val="sk-SK"/>
                    </w:rPr>
                    <w:t>0</w:t>
                  </w:r>
                </w:p>
              </w:tc>
              <w:tc>
                <w:tcPr>
                  <w:tcW w:w="1048" w:type="dxa"/>
                  <w:shd w:val="clear" w:color="auto" w:fill="auto"/>
                  <w:vAlign w:val="center"/>
                  <w:hideMark/>
                </w:tcPr>
                <w:p w:rsidRPr="00CC02B7" w:rsidR="00CC02B7" w:rsidP="00872F49" w:rsidRDefault="00CC02B7" w14:paraId="22218824" w14:textId="77777777">
                  <w:pPr>
                    <w:jc w:val="center"/>
                    <w:rPr>
                      <w:rFonts w:cs="Arial"/>
                      <w:sz w:val="18"/>
                      <w:szCs w:val="18"/>
                      <w:lang w:val="sk-SK"/>
                    </w:rPr>
                  </w:pPr>
                  <w:r w:rsidRPr="00CC02B7">
                    <w:rPr>
                      <w:rFonts w:cs="Arial"/>
                      <w:sz w:val="18"/>
                      <w:szCs w:val="18"/>
                      <w:lang w:val="sk-SK"/>
                    </w:rPr>
                    <w:t>0</w:t>
                  </w:r>
                </w:p>
              </w:tc>
              <w:tc>
                <w:tcPr>
                  <w:tcW w:w="1078" w:type="dxa"/>
                  <w:shd w:val="clear" w:color="auto" w:fill="auto"/>
                  <w:noWrap/>
                  <w:vAlign w:val="center"/>
                  <w:hideMark/>
                </w:tcPr>
                <w:p w:rsidRPr="00CC02B7" w:rsidR="00CC02B7" w:rsidP="00872F49" w:rsidRDefault="00CC02B7" w14:paraId="7B708D4A" w14:textId="77777777">
                  <w:pPr>
                    <w:jc w:val="center"/>
                    <w:rPr>
                      <w:rFonts w:cs="Arial"/>
                      <w:sz w:val="18"/>
                      <w:szCs w:val="18"/>
                      <w:lang w:val="sk-SK"/>
                    </w:rPr>
                  </w:pPr>
                  <w:r w:rsidRPr="00CC02B7">
                    <w:rPr>
                      <w:rFonts w:cs="Arial"/>
                      <w:sz w:val="18"/>
                      <w:szCs w:val="18"/>
                      <w:lang w:val="sk-SK"/>
                    </w:rPr>
                    <w:t>0</w:t>
                  </w:r>
                </w:p>
              </w:tc>
              <w:tc>
                <w:tcPr>
                  <w:tcW w:w="1020" w:type="dxa"/>
                  <w:shd w:val="clear" w:color="auto" w:fill="auto"/>
                  <w:noWrap/>
                  <w:vAlign w:val="center"/>
                  <w:hideMark/>
                </w:tcPr>
                <w:p w:rsidRPr="00CC02B7" w:rsidR="00CC02B7" w:rsidP="00872F49" w:rsidRDefault="00CC02B7" w14:paraId="27E94346" w14:textId="77777777">
                  <w:pPr>
                    <w:jc w:val="center"/>
                    <w:rPr>
                      <w:rFonts w:cs="Arial"/>
                      <w:sz w:val="18"/>
                      <w:szCs w:val="18"/>
                      <w:lang w:val="sk-SK"/>
                    </w:rPr>
                  </w:pPr>
                </w:p>
              </w:tc>
              <w:tc>
                <w:tcPr>
                  <w:tcW w:w="950" w:type="dxa"/>
                  <w:shd w:val="clear" w:color="auto" w:fill="auto"/>
                  <w:noWrap/>
                  <w:vAlign w:val="center"/>
                  <w:hideMark/>
                </w:tcPr>
                <w:p w:rsidRPr="00CC02B7" w:rsidR="00CC02B7" w:rsidP="00872F49" w:rsidRDefault="00CC02B7" w14:paraId="3AC6A3C8" w14:textId="77777777">
                  <w:pPr>
                    <w:jc w:val="center"/>
                    <w:rPr>
                      <w:rFonts w:cs="Arial"/>
                      <w:sz w:val="18"/>
                      <w:szCs w:val="18"/>
                      <w:lang w:val="sk-SK"/>
                    </w:rPr>
                  </w:pPr>
                  <w:r w:rsidRPr="00CC02B7">
                    <w:rPr>
                      <w:rFonts w:cs="Arial"/>
                      <w:sz w:val="18"/>
                      <w:szCs w:val="18"/>
                      <w:lang w:val="sk-SK"/>
                    </w:rPr>
                    <w:t>0</w:t>
                  </w:r>
                </w:p>
              </w:tc>
            </w:tr>
            <w:tr w:rsidRPr="00CC02B7" w:rsidR="00CC02B7" w:rsidTr="00872F49" w14:paraId="21BF25BF" w14:textId="77777777">
              <w:trPr>
                <w:trHeight w:val="255"/>
              </w:trPr>
              <w:tc>
                <w:tcPr>
                  <w:tcW w:w="3400" w:type="dxa"/>
                  <w:shd w:val="clear" w:color="auto" w:fill="auto"/>
                  <w:vAlign w:val="center"/>
                  <w:hideMark/>
                </w:tcPr>
                <w:p w:rsidRPr="00CC02B7" w:rsidR="00CC02B7" w:rsidP="00872F49" w:rsidRDefault="00CC02B7" w14:paraId="3A75695C" w14:textId="77777777">
                  <w:pPr>
                    <w:rPr>
                      <w:rFonts w:cs="Arial"/>
                      <w:sz w:val="18"/>
                      <w:szCs w:val="18"/>
                      <w:lang w:val="sk-SK"/>
                    </w:rPr>
                  </w:pPr>
                  <w:r w:rsidRPr="00CC02B7">
                    <w:rPr>
                      <w:rFonts w:cs="Arial"/>
                      <w:sz w:val="18"/>
                      <w:szCs w:val="18"/>
                      <w:lang w:val="sk-SK"/>
                    </w:rPr>
                    <w:t>Výnosy z dlhodobého fin. majetku</w:t>
                  </w:r>
                </w:p>
              </w:tc>
              <w:tc>
                <w:tcPr>
                  <w:tcW w:w="1048" w:type="dxa"/>
                  <w:shd w:val="clear" w:color="auto" w:fill="auto"/>
                  <w:vAlign w:val="center"/>
                  <w:hideMark/>
                </w:tcPr>
                <w:p w:rsidRPr="00CC02B7" w:rsidR="00CC02B7" w:rsidP="00872F49" w:rsidRDefault="00CC02B7" w14:paraId="4557AEA3" w14:textId="77777777">
                  <w:pPr>
                    <w:jc w:val="center"/>
                    <w:rPr>
                      <w:rFonts w:cs="Arial"/>
                      <w:sz w:val="18"/>
                      <w:szCs w:val="18"/>
                      <w:lang w:val="sk-SK"/>
                    </w:rPr>
                  </w:pPr>
                  <w:r w:rsidRPr="00CC02B7">
                    <w:rPr>
                      <w:rFonts w:cs="Arial"/>
                      <w:sz w:val="18"/>
                      <w:szCs w:val="18"/>
                      <w:lang w:val="sk-SK"/>
                    </w:rPr>
                    <w:t>30 687</w:t>
                  </w:r>
                </w:p>
              </w:tc>
              <w:tc>
                <w:tcPr>
                  <w:tcW w:w="1020" w:type="dxa"/>
                  <w:shd w:val="clear" w:color="auto" w:fill="auto"/>
                  <w:vAlign w:val="center"/>
                  <w:hideMark/>
                </w:tcPr>
                <w:p w:rsidRPr="00CC02B7" w:rsidR="00CC02B7" w:rsidP="00872F49" w:rsidRDefault="00CC02B7" w14:paraId="4FD3703E" w14:textId="77777777">
                  <w:pPr>
                    <w:jc w:val="center"/>
                    <w:rPr>
                      <w:rFonts w:cs="Arial"/>
                      <w:sz w:val="18"/>
                      <w:szCs w:val="18"/>
                      <w:lang w:val="sk-SK"/>
                    </w:rPr>
                  </w:pPr>
                  <w:r w:rsidRPr="00CC02B7">
                    <w:rPr>
                      <w:rFonts w:cs="Arial"/>
                      <w:sz w:val="18"/>
                      <w:szCs w:val="18"/>
                      <w:lang w:val="sk-SK"/>
                    </w:rPr>
                    <w:t>34 330</w:t>
                  </w:r>
                </w:p>
              </w:tc>
              <w:tc>
                <w:tcPr>
                  <w:tcW w:w="1048" w:type="dxa"/>
                  <w:shd w:val="clear" w:color="auto" w:fill="auto"/>
                  <w:vAlign w:val="center"/>
                  <w:hideMark/>
                </w:tcPr>
                <w:p w:rsidRPr="00CC02B7" w:rsidR="00CC02B7" w:rsidP="00872F49" w:rsidRDefault="00CC02B7" w14:paraId="7D85C9DE" w14:textId="77777777">
                  <w:pPr>
                    <w:jc w:val="center"/>
                    <w:rPr>
                      <w:rFonts w:cs="Arial"/>
                      <w:sz w:val="18"/>
                      <w:szCs w:val="18"/>
                      <w:lang w:val="sk-SK"/>
                    </w:rPr>
                  </w:pPr>
                  <w:r w:rsidRPr="00CC02B7">
                    <w:rPr>
                      <w:rFonts w:cs="Arial"/>
                      <w:sz w:val="18"/>
                      <w:szCs w:val="18"/>
                      <w:lang w:val="sk-SK"/>
                    </w:rPr>
                    <w:t>45 742</w:t>
                  </w:r>
                </w:p>
              </w:tc>
              <w:tc>
                <w:tcPr>
                  <w:tcW w:w="1078" w:type="dxa"/>
                  <w:shd w:val="clear" w:color="auto" w:fill="auto"/>
                  <w:noWrap/>
                  <w:vAlign w:val="center"/>
                  <w:hideMark/>
                </w:tcPr>
                <w:p w:rsidRPr="00CC02B7" w:rsidR="00CC02B7" w:rsidP="00872F49" w:rsidRDefault="00CC02B7" w14:paraId="109E5791" w14:textId="77777777">
                  <w:pPr>
                    <w:jc w:val="center"/>
                    <w:rPr>
                      <w:rFonts w:cs="Arial"/>
                      <w:sz w:val="18"/>
                      <w:szCs w:val="18"/>
                      <w:lang w:val="sk-SK"/>
                    </w:rPr>
                  </w:pPr>
                  <w:r w:rsidRPr="00CC02B7">
                    <w:rPr>
                      <w:rFonts w:cs="Arial"/>
                      <w:sz w:val="18"/>
                      <w:szCs w:val="18"/>
                      <w:lang w:val="sk-SK"/>
                    </w:rPr>
                    <w:t>11 412</w:t>
                  </w:r>
                </w:p>
              </w:tc>
              <w:tc>
                <w:tcPr>
                  <w:tcW w:w="1020" w:type="dxa"/>
                  <w:shd w:val="clear" w:color="auto" w:fill="auto"/>
                  <w:noWrap/>
                  <w:vAlign w:val="center"/>
                  <w:hideMark/>
                </w:tcPr>
                <w:p w:rsidRPr="00CC02B7" w:rsidR="00CC02B7" w:rsidP="00872F49" w:rsidRDefault="00CC02B7" w14:paraId="25920A5A" w14:textId="77777777">
                  <w:pPr>
                    <w:jc w:val="center"/>
                    <w:rPr>
                      <w:rFonts w:cs="Arial"/>
                      <w:sz w:val="18"/>
                      <w:szCs w:val="18"/>
                      <w:lang w:val="sk-SK"/>
                    </w:rPr>
                  </w:pPr>
                  <w:r w:rsidRPr="00CC02B7">
                    <w:rPr>
                      <w:rFonts w:cs="Arial"/>
                      <w:sz w:val="18"/>
                      <w:szCs w:val="18"/>
                      <w:lang w:val="sk-SK"/>
                    </w:rPr>
                    <w:t>133,24%</w:t>
                  </w:r>
                </w:p>
              </w:tc>
              <w:tc>
                <w:tcPr>
                  <w:tcW w:w="950" w:type="dxa"/>
                  <w:shd w:val="clear" w:color="auto" w:fill="auto"/>
                  <w:noWrap/>
                  <w:vAlign w:val="center"/>
                  <w:hideMark/>
                </w:tcPr>
                <w:p w:rsidRPr="00CC02B7" w:rsidR="00CC02B7" w:rsidP="00872F49" w:rsidRDefault="00CC02B7" w14:paraId="6EA3ECC5" w14:textId="77777777">
                  <w:pPr>
                    <w:jc w:val="center"/>
                    <w:rPr>
                      <w:rFonts w:cs="Arial"/>
                      <w:sz w:val="18"/>
                      <w:szCs w:val="18"/>
                      <w:lang w:val="sk-SK"/>
                    </w:rPr>
                  </w:pPr>
                  <w:r w:rsidRPr="00CC02B7">
                    <w:rPr>
                      <w:rFonts w:cs="Arial"/>
                      <w:sz w:val="18"/>
                      <w:szCs w:val="18"/>
                      <w:lang w:val="sk-SK"/>
                    </w:rPr>
                    <w:t>15 055</w:t>
                  </w:r>
                </w:p>
              </w:tc>
            </w:tr>
            <w:tr w:rsidRPr="00CC02B7" w:rsidR="00CC02B7" w:rsidTr="00872F49" w14:paraId="793EEE55" w14:textId="77777777">
              <w:trPr>
                <w:trHeight w:val="255"/>
              </w:trPr>
              <w:tc>
                <w:tcPr>
                  <w:tcW w:w="3400" w:type="dxa"/>
                  <w:shd w:val="clear" w:color="auto" w:fill="auto"/>
                  <w:noWrap/>
                  <w:vAlign w:val="center"/>
                  <w:hideMark/>
                </w:tcPr>
                <w:p w:rsidRPr="00CC02B7" w:rsidR="00CC02B7" w:rsidP="00872F49" w:rsidRDefault="00CC02B7" w14:paraId="3D17E4AE" w14:textId="77777777">
                  <w:pPr>
                    <w:rPr>
                      <w:rFonts w:cs="Arial"/>
                      <w:sz w:val="18"/>
                      <w:szCs w:val="18"/>
                      <w:lang w:val="sk-SK"/>
                    </w:rPr>
                  </w:pPr>
                  <w:r w:rsidRPr="00CC02B7">
                    <w:rPr>
                      <w:rFonts w:cs="Arial"/>
                      <w:sz w:val="18"/>
                      <w:szCs w:val="18"/>
                      <w:lang w:val="sk-SK"/>
                    </w:rPr>
                    <w:t>Výnosy z krátkodobého fin. majetku</w:t>
                  </w:r>
                </w:p>
              </w:tc>
              <w:tc>
                <w:tcPr>
                  <w:tcW w:w="1048" w:type="dxa"/>
                  <w:shd w:val="clear" w:color="auto" w:fill="auto"/>
                  <w:noWrap/>
                  <w:vAlign w:val="center"/>
                  <w:hideMark/>
                </w:tcPr>
                <w:p w:rsidRPr="00CC02B7" w:rsidR="00CC02B7" w:rsidP="00872F49" w:rsidRDefault="00CC02B7" w14:paraId="58ACCE50" w14:textId="77777777">
                  <w:pPr>
                    <w:jc w:val="center"/>
                    <w:rPr>
                      <w:rFonts w:cs="Arial"/>
                      <w:sz w:val="18"/>
                      <w:szCs w:val="18"/>
                      <w:lang w:val="sk-SK"/>
                    </w:rPr>
                  </w:pPr>
                  <w:r w:rsidRPr="00CC02B7">
                    <w:rPr>
                      <w:rFonts w:cs="Arial"/>
                      <w:sz w:val="18"/>
                      <w:szCs w:val="18"/>
                      <w:lang w:val="sk-SK"/>
                    </w:rPr>
                    <w:t>0</w:t>
                  </w:r>
                </w:p>
              </w:tc>
              <w:tc>
                <w:tcPr>
                  <w:tcW w:w="1020" w:type="dxa"/>
                  <w:shd w:val="clear" w:color="auto" w:fill="auto"/>
                  <w:noWrap/>
                  <w:vAlign w:val="center"/>
                  <w:hideMark/>
                </w:tcPr>
                <w:p w:rsidRPr="00CC02B7" w:rsidR="00CC02B7" w:rsidP="00872F49" w:rsidRDefault="00CC02B7" w14:paraId="7873AA80" w14:textId="77777777">
                  <w:pPr>
                    <w:jc w:val="center"/>
                    <w:rPr>
                      <w:rFonts w:cs="Arial"/>
                      <w:sz w:val="18"/>
                      <w:szCs w:val="18"/>
                      <w:lang w:val="sk-SK"/>
                    </w:rPr>
                  </w:pPr>
                  <w:r w:rsidRPr="00CC02B7">
                    <w:rPr>
                      <w:rFonts w:cs="Arial"/>
                      <w:sz w:val="18"/>
                      <w:szCs w:val="18"/>
                      <w:lang w:val="sk-SK"/>
                    </w:rPr>
                    <w:t>0</w:t>
                  </w:r>
                </w:p>
              </w:tc>
              <w:tc>
                <w:tcPr>
                  <w:tcW w:w="1048" w:type="dxa"/>
                  <w:shd w:val="clear" w:color="auto" w:fill="auto"/>
                  <w:noWrap/>
                  <w:vAlign w:val="center"/>
                  <w:hideMark/>
                </w:tcPr>
                <w:p w:rsidRPr="00CC02B7" w:rsidR="00CC02B7" w:rsidP="00872F49" w:rsidRDefault="00CC02B7" w14:paraId="0860EFBB" w14:textId="77777777">
                  <w:pPr>
                    <w:jc w:val="center"/>
                    <w:rPr>
                      <w:rFonts w:cs="Arial"/>
                      <w:sz w:val="18"/>
                      <w:szCs w:val="18"/>
                      <w:lang w:val="sk-SK"/>
                    </w:rPr>
                  </w:pPr>
                  <w:r w:rsidRPr="00CC02B7">
                    <w:rPr>
                      <w:rFonts w:cs="Arial"/>
                      <w:sz w:val="18"/>
                      <w:szCs w:val="18"/>
                      <w:lang w:val="sk-SK"/>
                    </w:rPr>
                    <w:t>0</w:t>
                  </w:r>
                </w:p>
              </w:tc>
              <w:tc>
                <w:tcPr>
                  <w:tcW w:w="1078" w:type="dxa"/>
                  <w:shd w:val="clear" w:color="auto" w:fill="auto"/>
                  <w:noWrap/>
                  <w:vAlign w:val="center"/>
                  <w:hideMark/>
                </w:tcPr>
                <w:p w:rsidRPr="00CC02B7" w:rsidR="00CC02B7" w:rsidP="00872F49" w:rsidRDefault="00CC02B7" w14:paraId="09D99CE6" w14:textId="77777777">
                  <w:pPr>
                    <w:jc w:val="center"/>
                    <w:rPr>
                      <w:rFonts w:cs="Arial"/>
                      <w:sz w:val="18"/>
                      <w:szCs w:val="18"/>
                      <w:lang w:val="sk-SK"/>
                    </w:rPr>
                  </w:pPr>
                  <w:r w:rsidRPr="00CC02B7">
                    <w:rPr>
                      <w:rFonts w:cs="Arial"/>
                      <w:sz w:val="18"/>
                      <w:szCs w:val="18"/>
                      <w:lang w:val="sk-SK"/>
                    </w:rPr>
                    <w:t>0</w:t>
                  </w:r>
                </w:p>
              </w:tc>
              <w:tc>
                <w:tcPr>
                  <w:tcW w:w="1020" w:type="dxa"/>
                  <w:shd w:val="clear" w:color="auto" w:fill="auto"/>
                  <w:noWrap/>
                  <w:vAlign w:val="center"/>
                  <w:hideMark/>
                </w:tcPr>
                <w:p w:rsidRPr="00CC02B7" w:rsidR="00CC02B7" w:rsidP="00872F49" w:rsidRDefault="00CC02B7" w14:paraId="7C64CD5C" w14:textId="77777777">
                  <w:pPr>
                    <w:jc w:val="center"/>
                    <w:rPr>
                      <w:rFonts w:cs="Arial"/>
                      <w:sz w:val="18"/>
                      <w:szCs w:val="18"/>
                      <w:lang w:val="sk-SK"/>
                    </w:rPr>
                  </w:pPr>
                </w:p>
              </w:tc>
              <w:tc>
                <w:tcPr>
                  <w:tcW w:w="950" w:type="dxa"/>
                  <w:shd w:val="clear" w:color="auto" w:fill="auto"/>
                  <w:noWrap/>
                  <w:vAlign w:val="center"/>
                  <w:hideMark/>
                </w:tcPr>
                <w:p w:rsidRPr="00CC02B7" w:rsidR="00CC02B7" w:rsidP="00872F49" w:rsidRDefault="00CC02B7" w14:paraId="42275043" w14:textId="77777777">
                  <w:pPr>
                    <w:jc w:val="center"/>
                    <w:rPr>
                      <w:rFonts w:cs="Arial"/>
                      <w:sz w:val="18"/>
                      <w:szCs w:val="18"/>
                      <w:lang w:val="sk-SK"/>
                    </w:rPr>
                  </w:pPr>
                  <w:r w:rsidRPr="00CC02B7">
                    <w:rPr>
                      <w:rFonts w:cs="Arial"/>
                      <w:sz w:val="18"/>
                      <w:szCs w:val="18"/>
                      <w:lang w:val="sk-SK"/>
                    </w:rPr>
                    <w:t>0</w:t>
                  </w:r>
                </w:p>
              </w:tc>
            </w:tr>
            <w:tr w:rsidRPr="00CC02B7" w:rsidR="00CC02B7" w:rsidTr="00872F49" w14:paraId="25603B67" w14:textId="77777777">
              <w:trPr>
                <w:trHeight w:val="255"/>
              </w:trPr>
              <w:tc>
                <w:tcPr>
                  <w:tcW w:w="3400" w:type="dxa"/>
                  <w:shd w:val="clear" w:color="auto" w:fill="auto"/>
                  <w:noWrap/>
                  <w:vAlign w:val="center"/>
                  <w:hideMark/>
                </w:tcPr>
                <w:p w:rsidRPr="00CC02B7" w:rsidR="00CC02B7" w:rsidP="00872F49" w:rsidRDefault="00CC02B7" w14:paraId="7E4A2477" w14:textId="77777777">
                  <w:pPr>
                    <w:rPr>
                      <w:rFonts w:cs="Arial"/>
                      <w:sz w:val="18"/>
                      <w:szCs w:val="18"/>
                      <w:lang w:val="sk-SK"/>
                    </w:rPr>
                  </w:pPr>
                  <w:r w:rsidRPr="00CC02B7">
                    <w:rPr>
                      <w:rFonts w:cs="Arial"/>
                      <w:sz w:val="18"/>
                      <w:szCs w:val="18"/>
                      <w:lang w:val="sk-SK"/>
                    </w:rPr>
                    <w:t>Výnosové úroky</w:t>
                  </w:r>
                </w:p>
              </w:tc>
              <w:tc>
                <w:tcPr>
                  <w:tcW w:w="1048" w:type="dxa"/>
                  <w:shd w:val="clear" w:color="auto" w:fill="auto"/>
                  <w:noWrap/>
                  <w:vAlign w:val="center"/>
                  <w:hideMark/>
                </w:tcPr>
                <w:p w:rsidRPr="00CC02B7" w:rsidR="00CC02B7" w:rsidP="00872F49" w:rsidRDefault="00CC02B7" w14:paraId="7D65F784" w14:textId="77777777">
                  <w:pPr>
                    <w:jc w:val="center"/>
                    <w:rPr>
                      <w:rFonts w:cs="Arial"/>
                      <w:sz w:val="18"/>
                      <w:szCs w:val="18"/>
                      <w:lang w:val="sk-SK"/>
                    </w:rPr>
                  </w:pPr>
                  <w:r w:rsidRPr="00CC02B7">
                    <w:rPr>
                      <w:rFonts w:cs="Arial"/>
                      <w:sz w:val="18"/>
                      <w:szCs w:val="18"/>
                      <w:lang w:val="sk-SK"/>
                    </w:rPr>
                    <w:t>70</w:t>
                  </w:r>
                </w:p>
              </w:tc>
              <w:tc>
                <w:tcPr>
                  <w:tcW w:w="1020" w:type="dxa"/>
                  <w:shd w:val="clear" w:color="auto" w:fill="auto"/>
                  <w:noWrap/>
                  <w:vAlign w:val="center"/>
                  <w:hideMark/>
                </w:tcPr>
                <w:p w:rsidRPr="00CC02B7" w:rsidR="00CC02B7" w:rsidP="00872F49" w:rsidRDefault="00CC02B7" w14:paraId="4BD580C2" w14:textId="77777777">
                  <w:pPr>
                    <w:jc w:val="center"/>
                    <w:rPr>
                      <w:rFonts w:cs="Arial"/>
                      <w:sz w:val="18"/>
                      <w:szCs w:val="18"/>
                      <w:lang w:val="sk-SK"/>
                    </w:rPr>
                  </w:pPr>
                  <w:r w:rsidRPr="00CC02B7">
                    <w:rPr>
                      <w:rFonts w:cs="Arial"/>
                      <w:sz w:val="18"/>
                      <w:szCs w:val="18"/>
                      <w:lang w:val="sk-SK"/>
                    </w:rPr>
                    <w:t>70</w:t>
                  </w:r>
                </w:p>
              </w:tc>
              <w:tc>
                <w:tcPr>
                  <w:tcW w:w="1048" w:type="dxa"/>
                  <w:shd w:val="clear" w:color="auto" w:fill="auto"/>
                  <w:noWrap/>
                  <w:vAlign w:val="center"/>
                  <w:hideMark/>
                </w:tcPr>
                <w:p w:rsidRPr="00CC02B7" w:rsidR="00CC02B7" w:rsidP="00872F49" w:rsidRDefault="00CC02B7" w14:paraId="58B96B6A" w14:textId="77777777">
                  <w:pPr>
                    <w:jc w:val="center"/>
                    <w:rPr>
                      <w:rFonts w:cs="Arial"/>
                      <w:sz w:val="18"/>
                      <w:szCs w:val="18"/>
                      <w:lang w:val="sk-SK"/>
                    </w:rPr>
                  </w:pPr>
                  <w:r w:rsidRPr="00CC02B7">
                    <w:rPr>
                      <w:rFonts w:cs="Arial"/>
                      <w:sz w:val="18"/>
                      <w:szCs w:val="18"/>
                      <w:lang w:val="sk-SK"/>
                    </w:rPr>
                    <w:t>103</w:t>
                  </w:r>
                </w:p>
              </w:tc>
              <w:tc>
                <w:tcPr>
                  <w:tcW w:w="1078" w:type="dxa"/>
                  <w:shd w:val="clear" w:color="auto" w:fill="auto"/>
                  <w:noWrap/>
                  <w:vAlign w:val="center"/>
                  <w:hideMark/>
                </w:tcPr>
                <w:p w:rsidRPr="00CC02B7" w:rsidR="00CC02B7" w:rsidP="00872F49" w:rsidRDefault="00CC02B7" w14:paraId="5C5AB2A6" w14:textId="77777777">
                  <w:pPr>
                    <w:jc w:val="center"/>
                    <w:rPr>
                      <w:rFonts w:cs="Arial"/>
                      <w:sz w:val="18"/>
                      <w:szCs w:val="18"/>
                      <w:lang w:val="sk-SK"/>
                    </w:rPr>
                  </w:pPr>
                  <w:r w:rsidRPr="00CC02B7">
                    <w:rPr>
                      <w:rFonts w:cs="Arial"/>
                      <w:sz w:val="18"/>
                      <w:szCs w:val="18"/>
                      <w:lang w:val="sk-SK"/>
                    </w:rPr>
                    <w:t>33</w:t>
                  </w:r>
                </w:p>
              </w:tc>
              <w:tc>
                <w:tcPr>
                  <w:tcW w:w="1020" w:type="dxa"/>
                  <w:shd w:val="clear" w:color="auto" w:fill="auto"/>
                  <w:noWrap/>
                  <w:vAlign w:val="center"/>
                  <w:hideMark/>
                </w:tcPr>
                <w:p w:rsidRPr="00CC02B7" w:rsidR="00CC02B7" w:rsidP="00872F49" w:rsidRDefault="00CC02B7" w14:paraId="1E846EC9" w14:textId="77777777">
                  <w:pPr>
                    <w:jc w:val="center"/>
                    <w:rPr>
                      <w:rFonts w:cs="Arial"/>
                      <w:sz w:val="18"/>
                      <w:szCs w:val="18"/>
                      <w:lang w:val="sk-SK"/>
                    </w:rPr>
                  </w:pPr>
                  <w:r w:rsidRPr="00CC02B7">
                    <w:rPr>
                      <w:rFonts w:cs="Arial"/>
                      <w:sz w:val="18"/>
                      <w:szCs w:val="18"/>
                      <w:lang w:val="sk-SK"/>
                    </w:rPr>
                    <w:t>147,14%</w:t>
                  </w:r>
                </w:p>
              </w:tc>
              <w:tc>
                <w:tcPr>
                  <w:tcW w:w="950" w:type="dxa"/>
                  <w:shd w:val="clear" w:color="auto" w:fill="auto"/>
                  <w:noWrap/>
                  <w:vAlign w:val="center"/>
                  <w:hideMark/>
                </w:tcPr>
                <w:p w:rsidRPr="00CC02B7" w:rsidR="00CC02B7" w:rsidP="00872F49" w:rsidRDefault="00CC02B7" w14:paraId="599ADEBF" w14:textId="77777777">
                  <w:pPr>
                    <w:jc w:val="center"/>
                    <w:rPr>
                      <w:rFonts w:cs="Arial"/>
                      <w:sz w:val="18"/>
                      <w:szCs w:val="18"/>
                      <w:lang w:val="sk-SK"/>
                    </w:rPr>
                  </w:pPr>
                  <w:r w:rsidRPr="00CC02B7">
                    <w:rPr>
                      <w:rFonts w:cs="Arial"/>
                      <w:sz w:val="18"/>
                      <w:szCs w:val="18"/>
                      <w:lang w:val="sk-SK"/>
                    </w:rPr>
                    <w:t>33</w:t>
                  </w:r>
                </w:p>
              </w:tc>
            </w:tr>
            <w:tr w:rsidRPr="00CC02B7" w:rsidR="00CC02B7" w:rsidTr="00872F49" w14:paraId="7D90EB00" w14:textId="77777777">
              <w:trPr>
                <w:trHeight w:val="255"/>
              </w:trPr>
              <w:tc>
                <w:tcPr>
                  <w:tcW w:w="3400" w:type="dxa"/>
                  <w:shd w:val="clear" w:color="auto" w:fill="auto"/>
                  <w:noWrap/>
                  <w:vAlign w:val="center"/>
                  <w:hideMark/>
                </w:tcPr>
                <w:p w:rsidRPr="00CC02B7" w:rsidR="00CC02B7" w:rsidP="00872F49" w:rsidRDefault="00CC02B7" w14:paraId="77D3951D" w14:textId="77777777">
                  <w:pPr>
                    <w:rPr>
                      <w:rFonts w:cs="Arial"/>
                      <w:sz w:val="18"/>
                      <w:szCs w:val="18"/>
                      <w:lang w:val="sk-SK"/>
                    </w:rPr>
                  </w:pPr>
                  <w:r w:rsidRPr="00CC02B7">
                    <w:rPr>
                      <w:rFonts w:cs="Arial"/>
                      <w:sz w:val="18"/>
                      <w:szCs w:val="18"/>
                      <w:lang w:val="sk-SK"/>
                    </w:rPr>
                    <w:t>Kurzové zisky</w:t>
                  </w:r>
                </w:p>
              </w:tc>
              <w:tc>
                <w:tcPr>
                  <w:tcW w:w="1048" w:type="dxa"/>
                  <w:shd w:val="clear" w:color="auto" w:fill="auto"/>
                  <w:noWrap/>
                  <w:vAlign w:val="center"/>
                  <w:hideMark/>
                </w:tcPr>
                <w:p w:rsidRPr="00CC02B7" w:rsidR="00CC02B7" w:rsidP="00872F49" w:rsidRDefault="00CC02B7" w14:paraId="0B0C6A4E" w14:textId="77777777">
                  <w:pPr>
                    <w:jc w:val="center"/>
                    <w:rPr>
                      <w:rFonts w:cs="Arial"/>
                      <w:sz w:val="18"/>
                      <w:szCs w:val="18"/>
                      <w:lang w:val="sk-SK"/>
                    </w:rPr>
                  </w:pPr>
                  <w:r w:rsidRPr="00CC02B7">
                    <w:rPr>
                      <w:rFonts w:cs="Arial"/>
                      <w:sz w:val="18"/>
                      <w:szCs w:val="18"/>
                      <w:lang w:val="sk-SK"/>
                    </w:rPr>
                    <w:t>6</w:t>
                  </w:r>
                </w:p>
              </w:tc>
              <w:tc>
                <w:tcPr>
                  <w:tcW w:w="1020" w:type="dxa"/>
                  <w:shd w:val="clear" w:color="auto" w:fill="auto"/>
                  <w:noWrap/>
                  <w:vAlign w:val="center"/>
                  <w:hideMark/>
                </w:tcPr>
                <w:p w:rsidRPr="00CC02B7" w:rsidR="00CC02B7" w:rsidP="00872F49" w:rsidRDefault="00CC02B7" w14:paraId="7656F40C" w14:textId="77777777">
                  <w:pPr>
                    <w:jc w:val="center"/>
                    <w:rPr>
                      <w:rFonts w:cs="Arial"/>
                      <w:sz w:val="18"/>
                      <w:szCs w:val="18"/>
                      <w:lang w:val="sk-SK"/>
                    </w:rPr>
                  </w:pPr>
                  <w:r w:rsidRPr="00CC02B7">
                    <w:rPr>
                      <w:rFonts w:cs="Arial"/>
                      <w:sz w:val="18"/>
                      <w:szCs w:val="18"/>
                      <w:lang w:val="sk-SK"/>
                    </w:rPr>
                    <w:t>6</w:t>
                  </w:r>
                </w:p>
              </w:tc>
              <w:tc>
                <w:tcPr>
                  <w:tcW w:w="1048" w:type="dxa"/>
                  <w:shd w:val="clear" w:color="auto" w:fill="auto"/>
                  <w:noWrap/>
                  <w:vAlign w:val="center"/>
                  <w:hideMark/>
                </w:tcPr>
                <w:p w:rsidRPr="00CC02B7" w:rsidR="00CC02B7" w:rsidP="00872F49" w:rsidRDefault="00CC02B7" w14:paraId="00DD55AB" w14:textId="77777777">
                  <w:pPr>
                    <w:jc w:val="center"/>
                    <w:rPr>
                      <w:rFonts w:cs="Arial"/>
                      <w:sz w:val="18"/>
                      <w:szCs w:val="18"/>
                      <w:lang w:val="sk-SK"/>
                    </w:rPr>
                  </w:pPr>
                  <w:r w:rsidRPr="00CC02B7">
                    <w:rPr>
                      <w:rFonts w:cs="Arial"/>
                      <w:sz w:val="18"/>
                      <w:szCs w:val="18"/>
                      <w:lang w:val="sk-SK"/>
                    </w:rPr>
                    <w:t>21</w:t>
                  </w:r>
                </w:p>
              </w:tc>
              <w:tc>
                <w:tcPr>
                  <w:tcW w:w="1078" w:type="dxa"/>
                  <w:shd w:val="clear" w:color="auto" w:fill="auto"/>
                  <w:noWrap/>
                  <w:vAlign w:val="center"/>
                  <w:hideMark/>
                </w:tcPr>
                <w:p w:rsidRPr="00CC02B7" w:rsidR="00CC02B7" w:rsidP="00872F49" w:rsidRDefault="00CC02B7" w14:paraId="462C246A" w14:textId="77777777">
                  <w:pPr>
                    <w:jc w:val="center"/>
                    <w:rPr>
                      <w:rFonts w:cs="Arial"/>
                      <w:sz w:val="18"/>
                      <w:szCs w:val="18"/>
                      <w:lang w:val="sk-SK"/>
                    </w:rPr>
                  </w:pPr>
                  <w:r w:rsidRPr="00CC02B7">
                    <w:rPr>
                      <w:rFonts w:cs="Arial"/>
                      <w:sz w:val="18"/>
                      <w:szCs w:val="18"/>
                      <w:lang w:val="sk-SK"/>
                    </w:rPr>
                    <w:t>15</w:t>
                  </w:r>
                </w:p>
              </w:tc>
              <w:tc>
                <w:tcPr>
                  <w:tcW w:w="1020" w:type="dxa"/>
                  <w:shd w:val="clear" w:color="auto" w:fill="auto"/>
                  <w:noWrap/>
                  <w:vAlign w:val="center"/>
                  <w:hideMark/>
                </w:tcPr>
                <w:p w:rsidRPr="00CC02B7" w:rsidR="00CC02B7" w:rsidP="00872F49" w:rsidRDefault="00CC02B7" w14:paraId="267DBF31" w14:textId="77777777">
                  <w:pPr>
                    <w:jc w:val="center"/>
                    <w:rPr>
                      <w:rFonts w:cs="Arial"/>
                      <w:sz w:val="18"/>
                      <w:szCs w:val="18"/>
                      <w:lang w:val="sk-SK"/>
                    </w:rPr>
                  </w:pPr>
                  <w:r w:rsidRPr="00CC02B7">
                    <w:rPr>
                      <w:rFonts w:cs="Arial"/>
                      <w:sz w:val="18"/>
                      <w:szCs w:val="18"/>
                      <w:lang w:val="sk-SK"/>
                    </w:rPr>
                    <w:t>x</w:t>
                  </w:r>
                </w:p>
              </w:tc>
              <w:tc>
                <w:tcPr>
                  <w:tcW w:w="950" w:type="dxa"/>
                  <w:shd w:val="clear" w:color="auto" w:fill="auto"/>
                  <w:noWrap/>
                  <w:vAlign w:val="center"/>
                  <w:hideMark/>
                </w:tcPr>
                <w:p w:rsidRPr="00CC02B7" w:rsidR="00CC02B7" w:rsidP="00872F49" w:rsidRDefault="00CC02B7" w14:paraId="411C8115" w14:textId="77777777">
                  <w:pPr>
                    <w:jc w:val="center"/>
                    <w:rPr>
                      <w:rFonts w:cs="Arial"/>
                      <w:sz w:val="18"/>
                      <w:szCs w:val="18"/>
                      <w:lang w:val="sk-SK"/>
                    </w:rPr>
                  </w:pPr>
                  <w:r w:rsidRPr="00CC02B7">
                    <w:rPr>
                      <w:rFonts w:cs="Arial"/>
                      <w:sz w:val="18"/>
                      <w:szCs w:val="18"/>
                      <w:lang w:val="sk-SK"/>
                    </w:rPr>
                    <w:t>15</w:t>
                  </w:r>
                </w:p>
              </w:tc>
            </w:tr>
            <w:tr w:rsidRPr="00CC02B7" w:rsidR="00CC02B7" w:rsidTr="00872F49" w14:paraId="4448D0AC" w14:textId="77777777">
              <w:trPr>
                <w:trHeight w:val="255"/>
              </w:trPr>
              <w:tc>
                <w:tcPr>
                  <w:tcW w:w="3400" w:type="dxa"/>
                  <w:shd w:val="clear" w:color="auto" w:fill="auto"/>
                  <w:noWrap/>
                  <w:vAlign w:val="center"/>
                  <w:hideMark/>
                </w:tcPr>
                <w:p w:rsidRPr="00CC02B7" w:rsidR="00CC02B7" w:rsidP="00872F49" w:rsidRDefault="00CC02B7" w14:paraId="3B94602D" w14:textId="77777777">
                  <w:pPr>
                    <w:rPr>
                      <w:rFonts w:cs="Arial"/>
                      <w:sz w:val="18"/>
                      <w:szCs w:val="18"/>
                      <w:lang w:val="sk-SK"/>
                    </w:rPr>
                  </w:pPr>
                  <w:r w:rsidRPr="00CC02B7">
                    <w:rPr>
                      <w:rFonts w:cs="Arial"/>
                      <w:sz w:val="18"/>
                      <w:szCs w:val="18"/>
                      <w:lang w:val="sk-SK"/>
                    </w:rPr>
                    <w:t>Ostatné výnosy z finančnej činnosti</w:t>
                  </w:r>
                </w:p>
              </w:tc>
              <w:tc>
                <w:tcPr>
                  <w:tcW w:w="1048" w:type="dxa"/>
                  <w:shd w:val="clear" w:color="auto" w:fill="auto"/>
                  <w:noWrap/>
                  <w:vAlign w:val="center"/>
                  <w:hideMark/>
                </w:tcPr>
                <w:p w:rsidRPr="00CC02B7" w:rsidR="00CC02B7" w:rsidP="00872F49" w:rsidRDefault="00CC02B7" w14:paraId="463A7DE2" w14:textId="77777777">
                  <w:pPr>
                    <w:jc w:val="center"/>
                    <w:rPr>
                      <w:rFonts w:cs="Arial"/>
                      <w:sz w:val="18"/>
                      <w:szCs w:val="18"/>
                      <w:lang w:val="sk-SK"/>
                    </w:rPr>
                  </w:pPr>
                  <w:r w:rsidRPr="00CC02B7">
                    <w:rPr>
                      <w:rFonts w:cs="Arial"/>
                      <w:sz w:val="18"/>
                      <w:szCs w:val="18"/>
                      <w:lang w:val="sk-SK"/>
                    </w:rPr>
                    <w:t>0</w:t>
                  </w:r>
                </w:p>
              </w:tc>
              <w:tc>
                <w:tcPr>
                  <w:tcW w:w="1020" w:type="dxa"/>
                  <w:shd w:val="clear" w:color="auto" w:fill="auto"/>
                  <w:noWrap/>
                  <w:vAlign w:val="center"/>
                  <w:hideMark/>
                </w:tcPr>
                <w:p w:rsidRPr="00CC02B7" w:rsidR="00CC02B7" w:rsidP="00872F49" w:rsidRDefault="00CC02B7" w14:paraId="4CFC1148" w14:textId="77777777">
                  <w:pPr>
                    <w:jc w:val="center"/>
                    <w:rPr>
                      <w:rFonts w:cs="Arial"/>
                      <w:sz w:val="18"/>
                      <w:szCs w:val="18"/>
                      <w:lang w:val="sk-SK"/>
                    </w:rPr>
                  </w:pPr>
                  <w:r w:rsidRPr="00CC02B7">
                    <w:rPr>
                      <w:rFonts w:cs="Arial"/>
                      <w:sz w:val="18"/>
                      <w:szCs w:val="18"/>
                      <w:lang w:val="sk-SK"/>
                    </w:rPr>
                    <w:t>0</w:t>
                  </w:r>
                </w:p>
              </w:tc>
              <w:tc>
                <w:tcPr>
                  <w:tcW w:w="1048" w:type="dxa"/>
                  <w:shd w:val="clear" w:color="auto" w:fill="auto"/>
                  <w:noWrap/>
                  <w:vAlign w:val="center"/>
                  <w:hideMark/>
                </w:tcPr>
                <w:p w:rsidRPr="00CC02B7" w:rsidR="00CC02B7" w:rsidP="00872F49" w:rsidRDefault="00CC02B7" w14:paraId="7D2FCA40" w14:textId="77777777">
                  <w:pPr>
                    <w:jc w:val="center"/>
                    <w:rPr>
                      <w:rFonts w:cs="Arial"/>
                      <w:sz w:val="18"/>
                      <w:szCs w:val="18"/>
                      <w:lang w:val="sk-SK"/>
                    </w:rPr>
                  </w:pPr>
                  <w:r w:rsidRPr="00CC02B7">
                    <w:rPr>
                      <w:rFonts w:cs="Arial"/>
                      <w:sz w:val="18"/>
                      <w:szCs w:val="18"/>
                      <w:lang w:val="sk-SK"/>
                    </w:rPr>
                    <w:t>0</w:t>
                  </w:r>
                </w:p>
              </w:tc>
              <w:tc>
                <w:tcPr>
                  <w:tcW w:w="1078" w:type="dxa"/>
                  <w:shd w:val="clear" w:color="auto" w:fill="auto"/>
                  <w:noWrap/>
                  <w:vAlign w:val="center"/>
                  <w:hideMark/>
                </w:tcPr>
                <w:p w:rsidRPr="00CC02B7" w:rsidR="00CC02B7" w:rsidP="00872F49" w:rsidRDefault="00CC02B7" w14:paraId="2D6EE3F3" w14:textId="77777777">
                  <w:pPr>
                    <w:jc w:val="center"/>
                    <w:rPr>
                      <w:rFonts w:cs="Arial"/>
                      <w:sz w:val="18"/>
                      <w:szCs w:val="18"/>
                      <w:lang w:val="sk-SK"/>
                    </w:rPr>
                  </w:pPr>
                  <w:r w:rsidRPr="00CC02B7">
                    <w:rPr>
                      <w:rFonts w:cs="Arial"/>
                      <w:sz w:val="18"/>
                      <w:szCs w:val="18"/>
                      <w:lang w:val="sk-SK"/>
                    </w:rPr>
                    <w:t>0</w:t>
                  </w:r>
                </w:p>
              </w:tc>
              <w:tc>
                <w:tcPr>
                  <w:tcW w:w="1020" w:type="dxa"/>
                  <w:shd w:val="clear" w:color="auto" w:fill="auto"/>
                  <w:noWrap/>
                  <w:vAlign w:val="center"/>
                  <w:hideMark/>
                </w:tcPr>
                <w:p w:rsidRPr="00CC02B7" w:rsidR="00CC02B7" w:rsidP="00872F49" w:rsidRDefault="00CC02B7" w14:paraId="122BADEF" w14:textId="77777777">
                  <w:pPr>
                    <w:jc w:val="center"/>
                    <w:rPr>
                      <w:rFonts w:cs="Arial"/>
                      <w:sz w:val="18"/>
                      <w:szCs w:val="18"/>
                      <w:lang w:val="sk-SK"/>
                    </w:rPr>
                  </w:pPr>
                  <w:r w:rsidRPr="00CC02B7">
                    <w:rPr>
                      <w:rFonts w:cs="Arial"/>
                      <w:sz w:val="18"/>
                      <w:szCs w:val="18"/>
                      <w:lang w:val="sk-SK"/>
                    </w:rPr>
                    <w:t>x</w:t>
                  </w:r>
                </w:p>
              </w:tc>
              <w:tc>
                <w:tcPr>
                  <w:tcW w:w="950" w:type="dxa"/>
                  <w:shd w:val="clear" w:color="auto" w:fill="auto"/>
                  <w:noWrap/>
                  <w:vAlign w:val="center"/>
                  <w:hideMark/>
                </w:tcPr>
                <w:p w:rsidRPr="00CC02B7" w:rsidR="00CC02B7" w:rsidP="00872F49" w:rsidRDefault="00CC02B7" w14:paraId="30BC5655" w14:textId="77777777">
                  <w:pPr>
                    <w:jc w:val="center"/>
                    <w:rPr>
                      <w:rFonts w:cs="Arial"/>
                      <w:sz w:val="18"/>
                      <w:szCs w:val="18"/>
                      <w:lang w:val="sk-SK"/>
                    </w:rPr>
                  </w:pPr>
                  <w:r w:rsidRPr="00CC02B7">
                    <w:rPr>
                      <w:rFonts w:cs="Arial"/>
                      <w:sz w:val="18"/>
                      <w:szCs w:val="18"/>
                      <w:lang w:val="sk-SK"/>
                    </w:rPr>
                    <w:t>0</w:t>
                  </w:r>
                </w:p>
              </w:tc>
            </w:tr>
            <w:tr w:rsidRPr="004F3120" w:rsidR="00CC02B7" w:rsidTr="00872F49" w14:paraId="6BB3530F" w14:textId="77777777">
              <w:trPr>
                <w:trHeight w:val="255"/>
              </w:trPr>
              <w:tc>
                <w:tcPr>
                  <w:tcW w:w="3400" w:type="dxa"/>
                  <w:shd w:val="clear" w:color="auto" w:fill="auto"/>
                  <w:noWrap/>
                  <w:vAlign w:val="center"/>
                  <w:hideMark/>
                </w:tcPr>
                <w:p w:rsidRPr="00CC02B7" w:rsidR="00CC02B7" w:rsidP="00872F49" w:rsidRDefault="00CC02B7" w14:paraId="387A2F80" w14:textId="77777777">
                  <w:pPr>
                    <w:rPr>
                      <w:rFonts w:cs="Arial"/>
                      <w:b/>
                      <w:bCs/>
                      <w:sz w:val="18"/>
                      <w:szCs w:val="18"/>
                      <w:lang w:val="sk-SK"/>
                    </w:rPr>
                  </w:pPr>
                  <w:r w:rsidRPr="00CC02B7">
                    <w:rPr>
                      <w:rFonts w:cs="Arial"/>
                      <w:b/>
                      <w:bCs/>
                      <w:sz w:val="18"/>
                      <w:szCs w:val="18"/>
                      <w:lang w:val="sk-SK"/>
                    </w:rPr>
                    <w:t>Výnosy z finančnej činnosti spolu</w:t>
                  </w:r>
                </w:p>
              </w:tc>
              <w:tc>
                <w:tcPr>
                  <w:tcW w:w="1048" w:type="dxa"/>
                  <w:shd w:val="clear" w:color="auto" w:fill="auto"/>
                  <w:noWrap/>
                  <w:vAlign w:val="center"/>
                  <w:hideMark/>
                </w:tcPr>
                <w:p w:rsidRPr="00CC02B7" w:rsidR="00CC02B7" w:rsidP="00872F49" w:rsidRDefault="00CC02B7" w14:paraId="427D133F" w14:textId="77777777">
                  <w:pPr>
                    <w:jc w:val="center"/>
                    <w:rPr>
                      <w:rFonts w:cs="Arial"/>
                      <w:b/>
                      <w:bCs/>
                      <w:sz w:val="18"/>
                      <w:szCs w:val="18"/>
                      <w:lang w:val="sk-SK"/>
                    </w:rPr>
                  </w:pPr>
                  <w:r w:rsidRPr="00CC02B7">
                    <w:rPr>
                      <w:rFonts w:cs="Arial"/>
                      <w:b/>
                      <w:bCs/>
                      <w:sz w:val="18"/>
                      <w:szCs w:val="18"/>
                      <w:lang w:val="sk-SK"/>
                    </w:rPr>
                    <w:t>30 763</w:t>
                  </w:r>
                </w:p>
              </w:tc>
              <w:tc>
                <w:tcPr>
                  <w:tcW w:w="1020" w:type="dxa"/>
                  <w:shd w:val="clear" w:color="auto" w:fill="auto"/>
                  <w:noWrap/>
                  <w:vAlign w:val="center"/>
                  <w:hideMark/>
                </w:tcPr>
                <w:p w:rsidRPr="00CC02B7" w:rsidR="00CC02B7" w:rsidP="00872F49" w:rsidRDefault="00CC02B7" w14:paraId="5358383E" w14:textId="77777777">
                  <w:pPr>
                    <w:jc w:val="center"/>
                    <w:rPr>
                      <w:rFonts w:cs="Arial"/>
                      <w:b/>
                      <w:bCs/>
                      <w:sz w:val="18"/>
                      <w:szCs w:val="18"/>
                      <w:lang w:val="sk-SK"/>
                    </w:rPr>
                  </w:pPr>
                  <w:r w:rsidRPr="00CC02B7">
                    <w:rPr>
                      <w:rFonts w:cs="Arial"/>
                      <w:b/>
                      <w:bCs/>
                      <w:sz w:val="18"/>
                      <w:szCs w:val="18"/>
                      <w:lang w:val="sk-SK"/>
                    </w:rPr>
                    <w:t>34 406</w:t>
                  </w:r>
                </w:p>
              </w:tc>
              <w:tc>
                <w:tcPr>
                  <w:tcW w:w="1048" w:type="dxa"/>
                  <w:shd w:val="clear" w:color="auto" w:fill="auto"/>
                  <w:noWrap/>
                  <w:vAlign w:val="center"/>
                  <w:hideMark/>
                </w:tcPr>
                <w:p w:rsidRPr="00CC02B7" w:rsidR="00CC02B7" w:rsidP="00872F49" w:rsidRDefault="00CC02B7" w14:paraId="7A7292FD" w14:textId="77777777">
                  <w:pPr>
                    <w:jc w:val="center"/>
                    <w:rPr>
                      <w:rFonts w:cs="Arial"/>
                      <w:b/>
                      <w:bCs/>
                      <w:sz w:val="18"/>
                      <w:szCs w:val="18"/>
                      <w:lang w:val="sk-SK"/>
                    </w:rPr>
                  </w:pPr>
                  <w:r w:rsidRPr="00CC02B7">
                    <w:rPr>
                      <w:rFonts w:cs="Arial"/>
                      <w:b/>
                      <w:bCs/>
                      <w:sz w:val="18"/>
                      <w:szCs w:val="18"/>
                      <w:lang w:val="sk-SK"/>
                    </w:rPr>
                    <w:t>45 866</w:t>
                  </w:r>
                </w:p>
              </w:tc>
              <w:tc>
                <w:tcPr>
                  <w:tcW w:w="1078" w:type="dxa"/>
                  <w:shd w:val="clear" w:color="auto" w:fill="auto"/>
                  <w:noWrap/>
                  <w:vAlign w:val="center"/>
                  <w:hideMark/>
                </w:tcPr>
                <w:p w:rsidRPr="00CC02B7" w:rsidR="00CC02B7" w:rsidP="00872F49" w:rsidRDefault="00CC02B7" w14:paraId="187DE667" w14:textId="77777777">
                  <w:pPr>
                    <w:jc w:val="center"/>
                    <w:rPr>
                      <w:rFonts w:cs="Arial"/>
                      <w:b/>
                      <w:bCs/>
                      <w:sz w:val="18"/>
                      <w:szCs w:val="18"/>
                      <w:lang w:val="sk-SK"/>
                    </w:rPr>
                  </w:pPr>
                  <w:r w:rsidRPr="00CC02B7">
                    <w:rPr>
                      <w:rFonts w:cs="Arial"/>
                      <w:b/>
                      <w:bCs/>
                      <w:sz w:val="18"/>
                      <w:szCs w:val="18"/>
                      <w:lang w:val="sk-SK"/>
                    </w:rPr>
                    <w:t>11 460</w:t>
                  </w:r>
                </w:p>
              </w:tc>
              <w:tc>
                <w:tcPr>
                  <w:tcW w:w="1020" w:type="dxa"/>
                  <w:shd w:val="clear" w:color="auto" w:fill="auto"/>
                  <w:noWrap/>
                  <w:vAlign w:val="center"/>
                  <w:hideMark/>
                </w:tcPr>
                <w:p w:rsidRPr="00CC02B7" w:rsidR="00CC02B7" w:rsidP="00872F49" w:rsidRDefault="00CC02B7" w14:paraId="30FCC5E0" w14:textId="77777777">
                  <w:pPr>
                    <w:jc w:val="center"/>
                    <w:rPr>
                      <w:rFonts w:cs="Arial"/>
                      <w:b/>
                      <w:bCs/>
                      <w:sz w:val="18"/>
                      <w:szCs w:val="18"/>
                      <w:lang w:val="sk-SK"/>
                    </w:rPr>
                  </w:pPr>
                  <w:r w:rsidRPr="00CC02B7">
                    <w:rPr>
                      <w:rFonts w:cs="Arial"/>
                      <w:b/>
                      <w:bCs/>
                      <w:sz w:val="18"/>
                      <w:szCs w:val="18"/>
                      <w:lang w:val="sk-SK"/>
                    </w:rPr>
                    <w:t>133,31%</w:t>
                  </w:r>
                </w:p>
              </w:tc>
              <w:tc>
                <w:tcPr>
                  <w:tcW w:w="950" w:type="dxa"/>
                  <w:shd w:val="clear" w:color="auto" w:fill="auto"/>
                  <w:noWrap/>
                  <w:vAlign w:val="center"/>
                  <w:hideMark/>
                </w:tcPr>
                <w:p w:rsidRPr="00CC02B7" w:rsidR="00CC02B7" w:rsidP="00872F49" w:rsidRDefault="00CC02B7" w14:paraId="6C3FEEA6" w14:textId="77777777">
                  <w:pPr>
                    <w:jc w:val="center"/>
                    <w:rPr>
                      <w:rFonts w:cs="Arial"/>
                      <w:b/>
                      <w:bCs/>
                      <w:sz w:val="18"/>
                      <w:szCs w:val="18"/>
                      <w:lang w:val="sk-SK"/>
                    </w:rPr>
                  </w:pPr>
                  <w:r w:rsidRPr="00CC02B7">
                    <w:rPr>
                      <w:rFonts w:cs="Arial"/>
                      <w:b/>
                      <w:bCs/>
                      <w:sz w:val="18"/>
                      <w:szCs w:val="18"/>
                      <w:lang w:val="sk-SK"/>
                    </w:rPr>
                    <w:t>15 103</w:t>
                  </w:r>
                </w:p>
              </w:tc>
            </w:tr>
          </w:tbl>
          <w:p w:rsidRPr="00CC02B7" w:rsidR="00CC02B7" w:rsidP="00872F49" w:rsidRDefault="00CC02B7" w14:paraId="598650EC" w14:textId="77777777">
            <w:pPr>
              <w:spacing w:line="360" w:lineRule="auto"/>
              <w:ind w:right="-256"/>
              <w:rPr>
                <w:b/>
                <w:sz w:val="24"/>
                <w:szCs w:val="24"/>
                <w:lang w:val="sk-SK"/>
              </w:rPr>
            </w:pPr>
          </w:p>
          <w:p w:rsidRPr="00CC02B7" w:rsidR="00CC02B7" w:rsidP="00872F49" w:rsidRDefault="00CC02B7" w14:paraId="10DB4BEC" w14:textId="77777777">
            <w:pPr>
              <w:spacing w:line="276" w:lineRule="auto"/>
              <w:rPr>
                <w:lang w:val="sk-SK"/>
              </w:rPr>
            </w:pPr>
          </w:p>
          <w:p w:rsidRPr="00CC02B7" w:rsidR="00CC02B7" w:rsidP="00872F49" w:rsidRDefault="00CC02B7" w14:paraId="47FC5C93" w14:textId="77777777">
            <w:pPr>
              <w:spacing w:line="276" w:lineRule="auto"/>
              <w:rPr>
                <w:lang w:val="sk-SK"/>
              </w:rPr>
            </w:pPr>
            <w:r w:rsidRPr="00CC02B7">
              <w:rPr>
                <w:lang w:val="sk-SK"/>
              </w:rPr>
              <w:t xml:space="preserve">Dcérske účtovné jednotky v roku 2022 nemali žiadne finančné výnosy a z dôvodu eliminácie úrokov </w:t>
            </w:r>
          </w:p>
          <w:p w:rsidRPr="00CC02B7" w:rsidR="00CC02B7" w:rsidP="00872F49" w:rsidRDefault="00CC02B7" w14:paraId="377843F3" w14:textId="77777777">
            <w:pPr>
              <w:spacing w:line="276" w:lineRule="auto"/>
              <w:rPr>
                <w:lang w:val="sk-SK"/>
              </w:rPr>
            </w:pPr>
            <w:r w:rsidRPr="00CC02B7">
              <w:rPr>
                <w:lang w:val="sk-SK"/>
              </w:rPr>
              <w:t>z dlhodobých pohľadávok v rámci skupiny finančné výnosy za konsolidovaný celok klesli na 11 525 EUR.</w:t>
            </w:r>
          </w:p>
          <w:p w:rsidRPr="00CC02B7" w:rsidR="00CC02B7" w:rsidP="00872F49" w:rsidRDefault="00CC02B7" w14:paraId="1BD3A53C" w14:textId="77777777">
            <w:pPr>
              <w:spacing w:line="276" w:lineRule="auto"/>
              <w:rPr>
                <w:b/>
                <w:lang w:val="sk-SK"/>
              </w:rPr>
            </w:pPr>
            <w:r w:rsidRPr="00CC02B7">
              <w:rPr>
                <w:b/>
                <w:lang w:val="sk-SK"/>
              </w:rPr>
              <w:t xml:space="preserve">Tabuľka č. 27 Štruktúra výnosov z finančnej činnosti za </w:t>
            </w:r>
            <w:r w:rsidRPr="00CC02B7">
              <w:rPr>
                <w:b/>
                <w:caps/>
                <w:lang w:val="sk-SK"/>
              </w:rPr>
              <w:t>konsolidovaný celok</w:t>
            </w:r>
          </w:p>
          <w:tbl>
            <w:tblPr>
              <w:tblW w:w="8923" w:type="dxa"/>
              <w:tblCellMar>
                <w:left w:w="70" w:type="dxa"/>
                <w:right w:w="70" w:type="dxa"/>
              </w:tblCellMar>
              <w:tblLook w:val="04A0" w:firstRow="1" w:lastRow="0" w:firstColumn="1" w:lastColumn="0" w:noHBand="0" w:noVBand="1"/>
            </w:tblPr>
            <w:tblGrid>
              <w:gridCol w:w="3681"/>
              <w:gridCol w:w="1415"/>
              <w:gridCol w:w="1417"/>
              <w:gridCol w:w="2410"/>
            </w:tblGrid>
            <w:tr w:rsidRPr="00CC02B7" w:rsidR="00CC02B7" w:rsidTr="00872F49" w14:paraId="407DE026" w14:textId="77777777">
              <w:trPr>
                <w:trHeight w:val="850"/>
              </w:trPr>
              <w:tc>
                <w:tcPr>
                  <w:tcW w:w="3681" w:type="dxa"/>
                  <w:tcBorders>
                    <w:top w:val="single" w:color="auto" w:sz="4" w:space="0"/>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2176AE1D" w14:textId="77777777">
                  <w:pPr>
                    <w:rPr>
                      <w:rFonts w:cs="Arial"/>
                      <w:b/>
                      <w:bCs/>
                      <w:sz w:val="18"/>
                      <w:szCs w:val="18"/>
                      <w:lang w:val="sk-SK"/>
                    </w:rPr>
                  </w:pPr>
                  <w:r w:rsidRPr="00CC02B7">
                    <w:rPr>
                      <w:rFonts w:cs="Arial"/>
                      <w:b/>
                      <w:bCs/>
                      <w:sz w:val="18"/>
                      <w:szCs w:val="18"/>
                      <w:lang w:val="sk-SK"/>
                    </w:rPr>
                    <w:t>Štruktúra výnosov z finančnej činnosti  za KONSOLIDOVANÝ CELOK</w:t>
                  </w:r>
                </w:p>
              </w:tc>
              <w:tc>
                <w:tcPr>
                  <w:tcW w:w="1415" w:type="dxa"/>
                  <w:tcBorders>
                    <w:top w:val="single" w:color="auto" w:sz="4" w:space="0"/>
                    <w:left w:val="nil"/>
                    <w:bottom w:val="single" w:color="auto" w:sz="4" w:space="0"/>
                    <w:right w:val="single" w:color="auto" w:sz="4" w:space="0"/>
                  </w:tcBorders>
                  <w:shd w:val="clear" w:color="auto" w:fill="auto"/>
                  <w:vAlign w:val="center"/>
                  <w:hideMark/>
                </w:tcPr>
                <w:p w:rsidRPr="00CC02B7" w:rsidR="00CC02B7" w:rsidP="00872F49" w:rsidRDefault="00CC02B7" w14:paraId="610254AB" w14:textId="77777777">
                  <w:pPr>
                    <w:jc w:val="center"/>
                    <w:rPr>
                      <w:rFonts w:cs="Arial"/>
                      <w:sz w:val="16"/>
                      <w:szCs w:val="16"/>
                      <w:lang w:val="sk-SK"/>
                    </w:rPr>
                  </w:pPr>
                  <w:r w:rsidRPr="00CC02B7">
                    <w:rPr>
                      <w:rFonts w:cs="Arial"/>
                      <w:sz w:val="16"/>
                      <w:szCs w:val="16"/>
                      <w:lang w:val="sk-SK"/>
                    </w:rPr>
                    <w:t>Skutočnosť 2021</w:t>
                  </w:r>
                </w:p>
              </w:tc>
              <w:tc>
                <w:tcPr>
                  <w:tcW w:w="1417" w:type="dxa"/>
                  <w:tcBorders>
                    <w:top w:val="single" w:color="auto" w:sz="4" w:space="0"/>
                    <w:left w:val="nil"/>
                    <w:bottom w:val="single" w:color="auto" w:sz="4" w:space="0"/>
                    <w:right w:val="single" w:color="auto" w:sz="4" w:space="0"/>
                  </w:tcBorders>
                  <w:shd w:val="clear" w:color="auto" w:fill="auto"/>
                  <w:vAlign w:val="center"/>
                  <w:hideMark/>
                </w:tcPr>
                <w:p w:rsidRPr="00CC02B7" w:rsidR="00CC02B7" w:rsidP="00872F49" w:rsidRDefault="00CC02B7" w14:paraId="3176FE90" w14:textId="77777777">
                  <w:pPr>
                    <w:jc w:val="center"/>
                    <w:rPr>
                      <w:rFonts w:cs="Arial"/>
                      <w:sz w:val="16"/>
                      <w:szCs w:val="16"/>
                      <w:lang w:val="sk-SK"/>
                    </w:rPr>
                  </w:pPr>
                  <w:r w:rsidRPr="00CC02B7">
                    <w:rPr>
                      <w:rFonts w:cs="Arial"/>
                      <w:sz w:val="16"/>
                      <w:szCs w:val="16"/>
                      <w:lang w:val="sk-SK"/>
                    </w:rPr>
                    <w:t>Skutočnosť 2022</w:t>
                  </w:r>
                </w:p>
              </w:tc>
              <w:tc>
                <w:tcPr>
                  <w:tcW w:w="2410" w:type="dxa"/>
                  <w:tcBorders>
                    <w:top w:val="single" w:color="auto" w:sz="4" w:space="0"/>
                    <w:left w:val="nil"/>
                    <w:bottom w:val="single" w:color="auto" w:sz="4" w:space="0"/>
                    <w:right w:val="single" w:color="auto" w:sz="4" w:space="0"/>
                  </w:tcBorders>
                  <w:shd w:val="clear" w:color="auto" w:fill="auto"/>
                  <w:vAlign w:val="center"/>
                  <w:hideMark/>
                </w:tcPr>
                <w:p w:rsidRPr="00CC02B7" w:rsidR="00CC02B7" w:rsidP="00872F49" w:rsidRDefault="00CC02B7" w14:paraId="3D109701" w14:textId="77777777">
                  <w:pPr>
                    <w:jc w:val="center"/>
                    <w:rPr>
                      <w:rFonts w:cs="Arial"/>
                      <w:sz w:val="16"/>
                      <w:szCs w:val="16"/>
                      <w:lang w:val="sk-SK"/>
                    </w:rPr>
                  </w:pPr>
                  <w:r w:rsidRPr="00CC02B7">
                    <w:rPr>
                      <w:rFonts w:cs="Arial"/>
                      <w:sz w:val="16"/>
                      <w:szCs w:val="16"/>
                      <w:lang w:val="sk-SK"/>
                    </w:rPr>
                    <w:t>Rozdiel skutočnosť 2022-skutočnosť 2021</w:t>
                  </w:r>
                </w:p>
              </w:tc>
            </w:tr>
            <w:tr w:rsidRPr="00CC02B7" w:rsidR="00CC02B7" w:rsidTr="00872F49" w14:paraId="5A8F53F8" w14:textId="77777777">
              <w:trPr>
                <w:trHeight w:val="480"/>
              </w:trPr>
              <w:tc>
                <w:tcPr>
                  <w:tcW w:w="3681" w:type="dxa"/>
                  <w:tcBorders>
                    <w:top w:val="nil"/>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380CE307" w14:textId="77777777">
                  <w:pPr>
                    <w:rPr>
                      <w:rFonts w:cs="Arial"/>
                      <w:sz w:val="18"/>
                      <w:szCs w:val="18"/>
                      <w:lang w:val="sk-SK"/>
                    </w:rPr>
                  </w:pPr>
                  <w:r w:rsidRPr="00CC02B7">
                    <w:rPr>
                      <w:rFonts w:cs="Arial"/>
                      <w:sz w:val="18"/>
                      <w:szCs w:val="18"/>
                      <w:lang w:val="sk-SK"/>
                    </w:rPr>
                    <w:t>Tržby z predaja cenných papierov a podielov</w:t>
                  </w:r>
                </w:p>
              </w:tc>
              <w:tc>
                <w:tcPr>
                  <w:tcW w:w="1415"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616E597C" w14:textId="77777777">
                  <w:pPr>
                    <w:jc w:val="center"/>
                    <w:rPr>
                      <w:rFonts w:cs="Arial"/>
                      <w:sz w:val="18"/>
                      <w:szCs w:val="18"/>
                      <w:lang w:val="sk-SK"/>
                    </w:rPr>
                  </w:pPr>
                  <w:r w:rsidRPr="00CC02B7">
                    <w:rPr>
                      <w:rFonts w:cs="Arial"/>
                      <w:sz w:val="18"/>
                      <w:szCs w:val="18"/>
                      <w:lang w:val="sk-SK"/>
                    </w:rPr>
                    <w:t>0</w:t>
                  </w:r>
                </w:p>
              </w:tc>
              <w:tc>
                <w:tcPr>
                  <w:tcW w:w="1417"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616BD0FF" w14:textId="77777777">
                  <w:pPr>
                    <w:jc w:val="center"/>
                    <w:rPr>
                      <w:rFonts w:cs="Arial"/>
                      <w:sz w:val="18"/>
                      <w:szCs w:val="18"/>
                      <w:lang w:val="sk-SK"/>
                    </w:rPr>
                  </w:pPr>
                  <w:r w:rsidRPr="00CC02B7">
                    <w:rPr>
                      <w:rFonts w:cs="Arial"/>
                      <w:sz w:val="18"/>
                      <w:szCs w:val="18"/>
                      <w:lang w:val="sk-SK"/>
                    </w:rPr>
                    <w:t>0</w:t>
                  </w:r>
                </w:p>
              </w:tc>
              <w:tc>
                <w:tcPr>
                  <w:tcW w:w="241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003DB682" w14:textId="77777777">
                  <w:pPr>
                    <w:jc w:val="center"/>
                    <w:rPr>
                      <w:rFonts w:cs="Arial"/>
                      <w:sz w:val="18"/>
                      <w:szCs w:val="18"/>
                      <w:lang w:val="sk-SK"/>
                    </w:rPr>
                  </w:pPr>
                  <w:r w:rsidRPr="00CC02B7">
                    <w:rPr>
                      <w:rFonts w:cs="Arial"/>
                      <w:sz w:val="18"/>
                      <w:szCs w:val="18"/>
                      <w:lang w:val="sk-SK"/>
                    </w:rPr>
                    <w:t>0</w:t>
                  </w:r>
                </w:p>
              </w:tc>
            </w:tr>
            <w:tr w:rsidRPr="00CC02B7" w:rsidR="00CC02B7" w:rsidTr="00872F49" w14:paraId="2EADA881" w14:textId="77777777">
              <w:trPr>
                <w:trHeight w:val="255"/>
              </w:trPr>
              <w:tc>
                <w:tcPr>
                  <w:tcW w:w="3681" w:type="dxa"/>
                  <w:tcBorders>
                    <w:top w:val="nil"/>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47953A85" w14:textId="77777777">
                  <w:pPr>
                    <w:rPr>
                      <w:rFonts w:cs="Arial"/>
                      <w:sz w:val="18"/>
                      <w:szCs w:val="18"/>
                      <w:lang w:val="sk-SK"/>
                    </w:rPr>
                  </w:pPr>
                  <w:r w:rsidRPr="00CC02B7">
                    <w:rPr>
                      <w:rFonts w:cs="Arial"/>
                      <w:sz w:val="18"/>
                      <w:szCs w:val="18"/>
                      <w:lang w:val="sk-SK"/>
                    </w:rPr>
                    <w:t xml:space="preserve">Výnosy z dlhodobého fin. majetku </w:t>
                  </w:r>
                </w:p>
              </w:tc>
              <w:tc>
                <w:tcPr>
                  <w:tcW w:w="1415"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42F2D7FC" w14:textId="77777777">
                  <w:pPr>
                    <w:jc w:val="center"/>
                    <w:rPr>
                      <w:rFonts w:cs="Arial"/>
                      <w:sz w:val="18"/>
                      <w:szCs w:val="18"/>
                      <w:lang w:val="sk-SK"/>
                    </w:rPr>
                  </w:pPr>
                  <w:r w:rsidRPr="00CC02B7">
                    <w:rPr>
                      <w:rFonts w:cs="Arial"/>
                      <w:sz w:val="18"/>
                      <w:szCs w:val="18"/>
                      <w:lang w:val="sk-SK"/>
                    </w:rPr>
                    <w:t>0</w:t>
                  </w:r>
                </w:p>
              </w:tc>
              <w:tc>
                <w:tcPr>
                  <w:tcW w:w="1417"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7954A5F3" w14:textId="77777777">
                  <w:pPr>
                    <w:jc w:val="center"/>
                    <w:rPr>
                      <w:rFonts w:cs="Arial"/>
                      <w:sz w:val="18"/>
                      <w:szCs w:val="18"/>
                      <w:lang w:val="sk-SK"/>
                    </w:rPr>
                  </w:pPr>
                  <w:r w:rsidRPr="00CC02B7">
                    <w:rPr>
                      <w:rFonts w:cs="Arial"/>
                      <w:sz w:val="18"/>
                      <w:szCs w:val="18"/>
                      <w:lang w:val="sk-SK"/>
                    </w:rPr>
                    <w:t>11 400</w:t>
                  </w:r>
                </w:p>
              </w:tc>
              <w:tc>
                <w:tcPr>
                  <w:tcW w:w="241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3F6F5F74" w14:textId="77777777">
                  <w:pPr>
                    <w:jc w:val="center"/>
                    <w:rPr>
                      <w:rFonts w:cs="Arial"/>
                      <w:sz w:val="18"/>
                      <w:szCs w:val="18"/>
                      <w:lang w:val="sk-SK"/>
                    </w:rPr>
                  </w:pPr>
                  <w:r w:rsidRPr="00CC02B7">
                    <w:rPr>
                      <w:rFonts w:cs="Arial"/>
                      <w:sz w:val="18"/>
                      <w:szCs w:val="18"/>
                      <w:lang w:val="sk-SK"/>
                    </w:rPr>
                    <w:t>11 400</w:t>
                  </w:r>
                </w:p>
              </w:tc>
            </w:tr>
            <w:tr w:rsidRPr="00CC02B7" w:rsidR="00CC02B7" w:rsidTr="00872F49" w14:paraId="5E39AF71" w14:textId="77777777">
              <w:trPr>
                <w:trHeight w:val="255"/>
              </w:trPr>
              <w:tc>
                <w:tcPr>
                  <w:tcW w:w="3681"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57261BA7" w14:textId="77777777">
                  <w:pPr>
                    <w:rPr>
                      <w:rFonts w:cs="Arial"/>
                      <w:sz w:val="18"/>
                      <w:szCs w:val="18"/>
                      <w:lang w:val="sk-SK"/>
                    </w:rPr>
                  </w:pPr>
                  <w:r w:rsidRPr="00CC02B7">
                    <w:rPr>
                      <w:rFonts w:cs="Arial"/>
                      <w:sz w:val="18"/>
                      <w:szCs w:val="18"/>
                      <w:lang w:val="sk-SK"/>
                    </w:rPr>
                    <w:t>Výnosy z krátkodobého fin. majetku</w:t>
                  </w:r>
                </w:p>
              </w:tc>
              <w:tc>
                <w:tcPr>
                  <w:tcW w:w="1415"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6BFFB7BF" w14:textId="77777777">
                  <w:pPr>
                    <w:jc w:val="center"/>
                    <w:rPr>
                      <w:rFonts w:cs="Arial"/>
                      <w:sz w:val="18"/>
                      <w:szCs w:val="18"/>
                      <w:lang w:val="sk-SK"/>
                    </w:rPr>
                  </w:pPr>
                  <w:r w:rsidRPr="00CC02B7">
                    <w:rPr>
                      <w:rFonts w:cs="Arial"/>
                      <w:sz w:val="18"/>
                      <w:szCs w:val="18"/>
                      <w:lang w:val="sk-SK"/>
                    </w:rPr>
                    <w:t>0</w:t>
                  </w:r>
                </w:p>
              </w:tc>
              <w:tc>
                <w:tcPr>
                  <w:tcW w:w="1417"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4C3911AC" w14:textId="77777777">
                  <w:pPr>
                    <w:jc w:val="center"/>
                    <w:rPr>
                      <w:rFonts w:cs="Arial"/>
                      <w:sz w:val="18"/>
                      <w:szCs w:val="18"/>
                      <w:lang w:val="sk-SK"/>
                    </w:rPr>
                  </w:pPr>
                  <w:r w:rsidRPr="00CC02B7">
                    <w:rPr>
                      <w:rFonts w:cs="Arial"/>
                      <w:sz w:val="18"/>
                      <w:szCs w:val="18"/>
                      <w:lang w:val="sk-SK"/>
                    </w:rPr>
                    <w:t>0</w:t>
                  </w:r>
                </w:p>
              </w:tc>
              <w:tc>
                <w:tcPr>
                  <w:tcW w:w="241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4467D3EB" w14:textId="77777777">
                  <w:pPr>
                    <w:jc w:val="center"/>
                    <w:rPr>
                      <w:rFonts w:cs="Arial"/>
                      <w:sz w:val="18"/>
                      <w:szCs w:val="18"/>
                      <w:lang w:val="sk-SK"/>
                    </w:rPr>
                  </w:pPr>
                  <w:r w:rsidRPr="00CC02B7">
                    <w:rPr>
                      <w:rFonts w:cs="Arial"/>
                      <w:sz w:val="18"/>
                      <w:szCs w:val="18"/>
                      <w:lang w:val="sk-SK"/>
                    </w:rPr>
                    <w:t>0</w:t>
                  </w:r>
                </w:p>
              </w:tc>
            </w:tr>
            <w:tr w:rsidRPr="00CC02B7" w:rsidR="00CC02B7" w:rsidTr="00872F49" w14:paraId="500A92F1" w14:textId="77777777">
              <w:trPr>
                <w:trHeight w:val="255"/>
              </w:trPr>
              <w:tc>
                <w:tcPr>
                  <w:tcW w:w="3681"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660C706B" w14:textId="77777777">
                  <w:pPr>
                    <w:rPr>
                      <w:rFonts w:cs="Arial"/>
                      <w:sz w:val="18"/>
                      <w:szCs w:val="18"/>
                      <w:lang w:val="sk-SK"/>
                    </w:rPr>
                  </w:pPr>
                  <w:r w:rsidRPr="00CC02B7">
                    <w:rPr>
                      <w:rFonts w:cs="Arial"/>
                      <w:sz w:val="18"/>
                      <w:szCs w:val="18"/>
                      <w:lang w:val="sk-SK"/>
                    </w:rPr>
                    <w:t>Výnosové úroky</w:t>
                  </w:r>
                </w:p>
              </w:tc>
              <w:tc>
                <w:tcPr>
                  <w:tcW w:w="1415"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0641A812" w14:textId="77777777">
                  <w:pPr>
                    <w:jc w:val="center"/>
                    <w:rPr>
                      <w:rFonts w:cs="Arial"/>
                      <w:sz w:val="18"/>
                      <w:szCs w:val="18"/>
                      <w:lang w:val="sk-SK"/>
                    </w:rPr>
                  </w:pPr>
                  <w:r w:rsidRPr="00CC02B7">
                    <w:rPr>
                      <w:rFonts w:cs="Arial"/>
                      <w:sz w:val="18"/>
                      <w:szCs w:val="18"/>
                      <w:lang w:val="sk-SK"/>
                    </w:rPr>
                    <w:t>70</w:t>
                  </w:r>
                </w:p>
              </w:tc>
              <w:tc>
                <w:tcPr>
                  <w:tcW w:w="1417"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1FD95CEF" w14:textId="77777777">
                  <w:pPr>
                    <w:jc w:val="center"/>
                    <w:rPr>
                      <w:rFonts w:cs="Arial"/>
                      <w:sz w:val="18"/>
                      <w:szCs w:val="18"/>
                      <w:lang w:val="sk-SK"/>
                    </w:rPr>
                  </w:pPr>
                  <w:r w:rsidRPr="00CC02B7">
                    <w:rPr>
                      <w:rFonts w:cs="Arial"/>
                      <w:sz w:val="18"/>
                      <w:szCs w:val="18"/>
                      <w:lang w:val="sk-SK"/>
                    </w:rPr>
                    <w:t>103</w:t>
                  </w:r>
                </w:p>
              </w:tc>
              <w:tc>
                <w:tcPr>
                  <w:tcW w:w="241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0CEFE9C" w14:textId="77777777">
                  <w:pPr>
                    <w:jc w:val="center"/>
                    <w:rPr>
                      <w:rFonts w:cs="Arial"/>
                      <w:sz w:val="18"/>
                      <w:szCs w:val="18"/>
                      <w:lang w:val="sk-SK"/>
                    </w:rPr>
                  </w:pPr>
                  <w:r w:rsidRPr="00CC02B7">
                    <w:rPr>
                      <w:rFonts w:cs="Arial"/>
                      <w:sz w:val="18"/>
                      <w:szCs w:val="18"/>
                      <w:lang w:val="sk-SK"/>
                    </w:rPr>
                    <w:t>33</w:t>
                  </w:r>
                </w:p>
              </w:tc>
            </w:tr>
            <w:tr w:rsidRPr="00CC02B7" w:rsidR="00CC02B7" w:rsidTr="00872F49" w14:paraId="626444A2" w14:textId="77777777">
              <w:trPr>
                <w:trHeight w:val="255"/>
              </w:trPr>
              <w:tc>
                <w:tcPr>
                  <w:tcW w:w="3681"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40B41386" w14:textId="77777777">
                  <w:pPr>
                    <w:rPr>
                      <w:rFonts w:cs="Arial"/>
                      <w:sz w:val="18"/>
                      <w:szCs w:val="18"/>
                      <w:lang w:val="sk-SK"/>
                    </w:rPr>
                  </w:pPr>
                  <w:r w:rsidRPr="00CC02B7">
                    <w:rPr>
                      <w:rFonts w:cs="Arial"/>
                      <w:sz w:val="18"/>
                      <w:szCs w:val="18"/>
                      <w:lang w:val="sk-SK"/>
                    </w:rPr>
                    <w:t>Kurzové zisky</w:t>
                  </w:r>
                </w:p>
              </w:tc>
              <w:tc>
                <w:tcPr>
                  <w:tcW w:w="1415"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575DCBB4" w14:textId="77777777">
                  <w:pPr>
                    <w:jc w:val="center"/>
                    <w:rPr>
                      <w:rFonts w:cs="Arial"/>
                      <w:sz w:val="18"/>
                      <w:szCs w:val="18"/>
                      <w:lang w:val="sk-SK"/>
                    </w:rPr>
                  </w:pPr>
                  <w:r w:rsidRPr="00CC02B7">
                    <w:rPr>
                      <w:rFonts w:cs="Arial"/>
                      <w:sz w:val="18"/>
                      <w:szCs w:val="18"/>
                      <w:lang w:val="sk-SK"/>
                    </w:rPr>
                    <w:t>6</w:t>
                  </w:r>
                </w:p>
              </w:tc>
              <w:tc>
                <w:tcPr>
                  <w:tcW w:w="1417"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445C91EE" w14:textId="77777777">
                  <w:pPr>
                    <w:jc w:val="center"/>
                    <w:rPr>
                      <w:rFonts w:cs="Arial"/>
                      <w:sz w:val="18"/>
                      <w:szCs w:val="18"/>
                      <w:lang w:val="sk-SK"/>
                    </w:rPr>
                  </w:pPr>
                  <w:r w:rsidRPr="00CC02B7">
                    <w:rPr>
                      <w:rFonts w:cs="Arial"/>
                      <w:sz w:val="18"/>
                      <w:szCs w:val="18"/>
                      <w:lang w:val="sk-SK"/>
                    </w:rPr>
                    <w:t>22</w:t>
                  </w:r>
                </w:p>
              </w:tc>
              <w:tc>
                <w:tcPr>
                  <w:tcW w:w="241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E5733A0" w14:textId="77777777">
                  <w:pPr>
                    <w:jc w:val="center"/>
                    <w:rPr>
                      <w:rFonts w:cs="Arial"/>
                      <w:sz w:val="18"/>
                      <w:szCs w:val="18"/>
                      <w:lang w:val="sk-SK"/>
                    </w:rPr>
                  </w:pPr>
                  <w:r w:rsidRPr="00CC02B7">
                    <w:rPr>
                      <w:rFonts w:cs="Arial"/>
                      <w:sz w:val="18"/>
                      <w:szCs w:val="18"/>
                      <w:lang w:val="sk-SK"/>
                    </w:rPr>
                    <w:t>16</w:t>
                  </w:r>
                </w:p>
              </w:tc>
            </w:tr>
            <w:tr w:rsidRPr="00CC02B7" w:rsidR="00CC02B7" w:rsidTr="00872F49" w14:paraId="6AE9B904" w14:textId="77777777">
              <w:trPr>
                <w:trHeight w:val="255"/>
              </w:trPr>
              <w:tc>
                <w:tcPr>
                  <w:tcW w:w="3681"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3BA9EDF1" w14:textId="77777777">
                  <w:pPr>
                    <w:rPr>
                      <w:rFonts w:cs="Arial"/>
                      <w:sz w:val="18"/>
                      <w:szCs w:val="18"/>
                      <w:lang w:val="sk-SK"/>
                    </w:rPr>
                  </w:pPr>
                  <w:r w:rsidRPr="00CC02B7">
                    <w:rPr>
                      <w:rFonts w:cs="Arial"/>
                      <w:sz w:val="18"/>
                      <w:szCs w:val="18"/>
                      <w:lang w:val="sk-SK"/>
                    </w:rPr>
                    <w:t>Ostatné výnosy z finančnej činnosti</w:t>
                  </w:r>
                </w:p>
              </w:tc>
              <w:tc>
                <w:tcPr>
                  <w:tcW w:w="1415"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011A1065" w14:textId="77777777">
                  <w:pPr>
                    <w:jc w:val="center"/>
                    <w:rPr>
                      <w:rFonts w:cs="Arial"/>
                      <w:sz w:val="18"/>
                      <w:szCs w:val="18"/>
                      <w:lang w:val="sk-SK"/>
                    </w:rPr>
                  </w:pPr>
                  <w:r w:rsidRPr="00CC02B7">
                    <w:rPr>
                      <w:rFonts w:cs="Arial"/>
                      <w:sz w:val="18"/>
                      <w:szCs w:val="18"/>
                      <w:lang w:val="sk-SK"/>
                    </w:rPr>
                    <w:t>0</w:t>
                  </w:r>
                </w:p>
              </w:tc>
              <w:tc>
                <w:tcPr>
                  <w:tcW w:w="1417"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5FF39E00" w14:textId="77777777">
                  <w:pPr>
                    <w:jc w:val="center"/>
                    <w:rPr>
                      <w:rFonts w:cs="Arial"/>
                      <w:sz w:val="18"/>
                      <w:szCs w:val="18"/>
                      <w:lang w:val="sk-SK"/>
                    </w:rPr>
                  </w:pPr>
                  <w:r w:rsidRPr="00CC02B7">
                    <w:rPr>
                      <w:rFonts w:cs="Arial"/>
                      <w:sz w:val="18"/>
                      <w:szCs w:val="18"/>
                      <w:lang w:val="sk-SK"/>
                    </w:rPr>
                    <w:t>0</w:t>
                  </w:r>
                </w:p>
              </w:tc>
              <w:tc>
                <w:tcPr>
                  <w:tcW w:w="241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20013F65" w14:textId="77777777">
                  <w:pPr>
                    <w:jc w:val="center"/>
                    <w:rPr>
                      <w:rFonts w:cs="Arial"/>
                      <w:sz w:val="18"/>
                      <w:szCs w:val="18"/>
                      <w:lang w:val="sk-SK"/>
                    </w:rPr>
                  </w:pPr>
                  <w:r w:rsidRPr="00CC02B7">
                    <w:rPr>
                      <w:rFonts w:cs="Arial"/>
                      <w:sz w:val="18"/>
                      <w:szCs w:val="18"/>
                      <w:lang w:val="sk-SK"/>
                    </w:rPr>
                    <w:t>0</w:t>
                  </w:r>
                </w:p>
              </w:tc>
            </w:tr>
            <w:tr w:rsidRPr="00CC02B7" w:rsidR="00CC02B7" w:rsidTr="00872F49" w14:paraId="312B2FBE" w14:textId="77777777">
              <w:trPr>
                <w:trHeight w:val="255"/>
              </w:trPr>
              <w:tc>
                <w:tcPr>
                  <w:tcW w:w="3681"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236BB88E" w14:textId="77777777">
                  <w:pPr>
                    <w:rPr>
                      <w:rFonts w:cs="Arial"/>
                      <w:b/>
                      <w:bCs/>
                      <w:sz w:val="18"/>
                      <w:szCs w:val="18"/>
                      <w:lang w:val="sk-SK"/>
                    </w:rPr>
                  </w:pPr>
                  <w:r w:rsidRPr="00CC02B7">
                    <w:rPr>
                      <w:rFonts w:cs="Arial"/>
                      <w:b/>
                      <w:bCs/>
                      <w:sz w:val="18"/>
                      <w:szCs w:val="18"/>
                      <w:lang w:val="sk-SK"/>
                    </w:rPr>
                    <w:t>Výnosy z finančnej činnosti spolu</w:t>
                  </w:r>
                </w:p>
              </w:tc>
              <w:tc>
                <w:tcPr>
                  <w:tcW w:w="1415"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7693DADA" w14:textId="77777777">
                  <w:pPr>
                    <w:jc w:val="center"/>
                    <w:rPr>
                      <w:rFonts w:cs="Arial"/>
                      <w:b/>
                      <w:bCs/>
                      <w:sz w:val="18"/>
                      <w:szCs w:val="18"/>
                      <w:lang w:val="sk-SK"/>
                    </w:rPr>
                  </w:pPr>
                  <w:r w:rsidRPr="00CC02B7">
                    <w:rPr>
                      <w:rFonts w:cs="Arial"/>
                      <w:b/>
                      <w:bCs/>
                      <w:sz w:val="18"/>
                      <w:szCs w:val="18"/>
                      <w:lang w:val="sk-SK"/>
                    </w:rPr>
                    <w:t>76</w:t>
                  </w:r>
                </w:p>
              </w:tc>
              <w:tc>
                <w:tcPr>
                  <w:tcW w:w="1417"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213FD109" w14:textId="77777777">
                  <w:pPr>
                    <w:jc w:val="center"/>
                    <w:rPr>
                      <w:rFonts w:cs="Arial"/>
                      <w:b/>
                      <w:bCs/>
                      <w:sz w:val="18"/>
                      <w:szCs w:val="18"/>
                      <w:lang w:val="sk-SK"/>
                    </w:rPr>
                  </w:pPr>
                  <w:r w:rsidRPr="00CC02B7">
                    <w:rPr>
                      <w:rFonts w:cs="Arial"/>
                      <w:b/>
                      <w:bCs/>
                      <w:sz w:val="18"/>
                      <w:szCs w:val="18"/>
                      <w:lang w:val="sk-SK"/>
                    </w:rPr>
                    <w:t>11 525</w:t>
                  </w:r>
                </w:p>
              </w:tc>
              <w:tc>
                <w:tcPr>
                  <w:tcW w:w="241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28431938" w14:textId="77777777">
                  <w:pPr>
                    <w:jc w:val="center"/>
                    <w:rPr>
                      <w:rFonts w:cs="Arial"/>
                      <w:b/>
                      <w:bCs/>
                      <w:sz w:val="18"/>
                      <w:szCs w:val="18"/>
                      <w:lang w:val="sk-SK"/>
                    </w:rPr>
                  </w:pPr>
                  <w:r w:rsidRPr="00CC02B7">
                    <w:rPr>
                      <w:rFonts w:cs="Arial"/>
                      <w:b/>
                      <w:bCs/>
                      <w:sz w:val="18"/>
                      <w:szCs w:val="18"/>
                      <w:lang w:val="sk-SK"/>
                    </w:rPr>
                    <w:t>11 449</w:t>
                  </w:r>
                </w:p>
              </w:tc>
            </w:tr>
          </w:tbl>
          <w:p w:rsidRPr="00CC02B7" w:rsidR="00CC02B7" w:rsidP="00872F49" w:rsidRDefault="00CC02B7" w14:paraId="60D360EA" w14:textId="77777777">
            <w:pPr>
              <w:spacing w:line="360" w:lineRule="auto"/>
              <w:ind w:right="-256"/>
              <w:rPr>
                <w:b/>
                <w:sz w:val="24"/>
                <w:szCs w:val="24"/>
                <w:lang w:val="sk-SK"/>
              </w:rPr>
            </w:pPr>
          </w:p>
          <w:p w:rsidRPr="00CC02B7" w:rsidR="00CC02B7" w:rsidP="00872F49" w:rsidRDefault="00CC02B7" w14:paraId="2839E97F" w14:textId="77777777">
            <w:pPr>
              <w:spacing w:line="360" w:lineRule="auto"/>
              <w:ind w:right="-256"/>
              <w:rPr>
                <w:rFonts w:ascii="Calibri" w:hAnsi="Calibri" w:cs="Calibri"/>
                <w:b/>
                <w:bCs/>
                <w:color w:val="000000"/>
                <w:sz w:val="22"/>
                <w:szCs w:val="22"/>
                <w:lang w:val="sk-SK"/>
              </w:rPr>
            </w:pPr>
            <w:r w:rsidRPr="00CC02B7">
              <w:rPr>
                <w:b/>
                <w:sz w:val="24"/>
                <w:szCs w:val="24"/>
                <w:lang w:val="sk-SK"/>
              </w:rPr>
              <w:t>Náklady na finančnú činnosť</w:t>
            </w:r>
          </w:p>
        </w:tc>
        <w:tc>
          <w:tcPr>
            <w:tcW w:w="1418" w:type="dxa"/>
            <w:tcBorders>
              <w:top w:val="nil"/>
              <w:left w:val="nil"/>
              <w:bottom w:val="nil"/>
              <w:right w:val="nil"/>
            </w:tcBorders>
            <w:shd w:val="clear" w:color="auto" w:fill="auto"/>
            <w:noWrap/>
            <w:vAlign w:val="bottom"/>
          </w:tcPr>
          <w:p w:rsidRPr="00CC02B7" w:rsidR="00CC02B7" w:rsidP="00872F49" w:rsidRDefault="00CC02B7" w14:paraId="50BF639C" w14:textId="77777777">
            <w:pPr>
              <w:ind w:right="-256"/>
              <w:jc w:val="center"/>
              <w:rPr>
                <w:rFonts w:ascii="Calibri" w:hAnsi="Calibri" w:cs="Calibri"/>
                <w:b/>
                <w:bCs/>
                <w:color w:val="000000"/>
                <w:sz w:val="22"/>
                <w:szCs w:val="22"/>
                <w:highlight w:val="yellow"/>
                <w:lang w:val="sk-SK"/>
              </w:rPr>
            </w:pPr>
          </w:p>
        </w:tc>
        <w:tc>
          <w:tcPr>
            <w:tcW w:w="709" w:type="dxa"/>
            <w:tcBorders>
              <w:top w:val="nil"/>
              <w:left w:val="nil"/>
              <w:bottom w:val="nil"/>
              <w:right w:val="nil"/>
            </w:tcBorders>
            <w:shd w:val="clear" w:color="auto" w:fill="auto"/>
            <w:noWrap/>
            <w:vAlign w:val="bottom"/>
          </w:tcPr>
          <w:p w:rsidRPr="00CC02B7" w:rsidR="00CC02B7" w:rsidP="00872F49" w:rsidRDefault="00CC02B7" w14:paraId="595D3388" w14:textId="77777777">
            <w:pPr>
              <w:ind w:right="-256"/>
              <w:jc w:val="center"/>
              <w:rPr>
                <w:rFonts w:ascii="Calibri" w:hAnsi="Calibri" w:cs="Calibri"/>
                <w:b/>
                <w:bCs/>
                <w:color w:val="000000"/>
                <w:sz w:val="22"/>
                <w:szCs w:val="22"/>
                <w:highlight w:val="yellow"/>
                <w:lang w:val="sk-SK"/>
              </w:rPr>
            </w:pPr>
          </w:p>
        </w:tc>
        <w:tc>
          <w:tcPr>
            <w:tcW w:w="3521" w:type="dxa"/>
            <w:tcBorders>
              <w:top w:val="nil"/>
              <w:left w:val="nil"/>
              <w:bottom w:val="nil"/>
              <w:right w:val="nil"/>
            </w:tcBorders>
            <w:shd w:val="clear" w:color="auto" w:fill="auto"/>
            <w:noWrap/>
            <w:vAlign w:val="bottom"/>
          </w:tcPr>
          <w:p w:rsidRPr="00CC02B7" w:rsidR="00CC02B7" w:rsidP="00872F49" w:rsidRDefault="00CC02B7" w14:paraId="678EDCC5" w14:textId="77777777">
            <w:pPr>
              <w:ind w:right="-256"/>
              <w:jc w:val="center"/>
              <w:rPr>
                <w:rFonts w:ascii="Calibri" w:hAnsi="Calibri" w:cs="Calibri"/>
                <w:b/>
                <w:bCs/>
                <w:color w:val="000000"/>
                <w:sz w:val="22"/>
                <w:szCs w:val="22"/>
                <w:highlight w:val="yellow"/>
                <w:lang w:val="sk-SK"/>
              </w:rPr>
            </w:pPr>
          </w:p>
        </w:tc>
      </w:tr>
    </w:tbl>
    <w:p w:rsidRPr="00CC02B7" w:rsidR="00CC02B7" w:rsidP="00CC02B7" w:rsidRDefault="00CC02B7" w14:paraId="2FB300A2" w14:textId="77777777">
      <w:pPr>
        <w:spacing w:line="276" w:lineRule="auto"/>
        <w:ind w:right="27"/>
        <w:rPr>
          <w:lang w:val="sk-SK"/>
        </w:rPr>
      </w:pPr>
      <w:r w:rsidRPr="00CC02B7">
        <w:rPr>
          <w:b/>
          <w:lang w:val="sk-SK"/>
        </w:rPr>
        <w:t xml:space="preserve">Nákladové úroky, kurzové straty (64 806 EUR, r. 2021 : 66 302 EUR), </w:t>
      </w:r>
      <w:r w:rsidRPr="00CC02B7">
        <w:rPr>
          <w:lang w:val="sk-SK"/>
        </w:rPr>
        <w:t>r. 51,52 výkazu ziskov a strát</w:t>
      </w:r>
    </w:p>
    <w:p w:rsidRPr="00CC02B7" w:rsidR="00CC02B7" w:rsidP="00CC02B7" w:rsidRDefault="00CC02B7" w14:paraId="012C26B0" w14:textId="77777777">
      <w:pPr>
        <w:spacing w:line="276" w:lineRule="auto"/>
        <w:ind w:right="27"/>
        <w:rPr>
          <w:lang w:val="sk-SK"/>
        </w:rPr>
      </w:pPr>
      <w:r w:rsidRPr="00CC02B7">
        <w:rPr>
          <w:lang w:val="sk-SK"/>
        </w:rPr>
        <w:t xml:space="preserve">Pozostávajú z úrokov z čerpaných dlhodobých úverov a kontokorentného úveru.  Objem nákladových úrokov sme plánovali vo výške 65,5 tis. EUR, skutočnosť bola 65 tis. EUR. V roku 2021 úrokové sadzby z čerpaných úverov prakticky tvorila iba marža financujúcej banky, pretože  3-mesačný </w:t>
      </w:r>
      <w:proofErr w:type="spellStart"/>
      <w:r w:rsidRPr="00CC02B7">
        <w:rPr>
          <w:lang w:val="sk-SK"/>
        </w:rPr>
        <w:t>euribor</w:t>
      </w:r>
      <w:proofErr w:type="spellEnd"/>
      <w:r w:rsidRPr="00CC02B7">
        <w:rPr>
          <w:lang w:val="sk-SK"/>
        </w:rPr>
        <w:t xml:space="preserve">, ktorý je súčasťou skladby úrokovej sadzby, bol  na nulovej úrovni. Európska centrálna banka zdvihla od júla do decembra 2022 základnú úrokovú sadzbu z nuly na 2,5%. V súlade s tým sa aj v našich podmienkach postupne od druhej polovice roka začali zvyšovať úrokové sadzby a v závere roka dosiahli takmer 5% </w:t>
      </w:r>
      <w:proofErr w:type="spellStart"/>
      <w:r w:rsidRPr="00CC02B7">
        <w:rPr>
          <w:lang w:val="sk-SK"/>
        </w:rPr>
        <w:t>p.a</w:t>
      </w:r>
      <w:proofErr w:type="spellEnd"/>
      <w:r w:rsidRPr="00CC02B7">
        <w:rPr>
          <w:lang w:val="sk-SK"/>
        </w:rPr>
        <w:t xml:space="preserve">. Kým celkový pokles istiny čerpaných úverov sa medziročne znížil o 17 %, nákladové úroky iba o 2%.  </w:t>
      </w:r>
    </w:p>
    <w:p w:rsidR="00CC02B7" w:rsidP="00CC02B7" w:rsidRDefault="00CC02B7" w14:paraId="15D4EDA1" w14:textId="77777777">
      <w:pPr>
        <w:spacing w:line="276" w:lineRule="auto"/>
        <w:ind w:right="27"/>
        <w:rPr>
          <w:b/>
          <w:lang w:val="sk-SK"/>
        </w:rPr>
      </w:pPr>
    </w:p>
    <w:p w:rsidRPr="00CC02B7" w:rsidR="00644B59" w:rsidP="00CC02B7" w:rsidRDefault="00644B59" w14:paraId="34A93139" w14:textId="77777777">
      <w:pPr>
        <w:spacing w:line="276" w:lineRule="auto"/>
        <w:ind w:right="27"/>
        <w:rPr>
          <w:b/>
          <w:lang w:val="sk-SK"/>
        </w:rPr>
      </w:pPr>
    </w:p>
    <w:p w:rsidRPr="00CC02B7" w:rsidR="00CC02B7" w:rsidP="00CC02B7" w:rsidRDefault="00CC02B7" w14:paraId="24ACFC1A" w14:textId="77777777">
      <w:pPr>
        <w:spacing w:line="276" w:lineRule="auto"/>
        <w:ind w:right="27"/>
        <w:rPr>
          <w:b/>
          <w:lang w:val="sk-SK"/>
        </w:rPr>
      </w:pPr>
      <w:r w:rsidRPr="00CC02B7">
        <w:rPr>
          <w:b/>
          <w:lang w:val="sk-SK"/>
        </w:rPr>
        <w:lastRenderedPageBreak/>
        <w:t>Ostatné náklady na finančnú činnosť</w:t>
      </w:r>
      <w:r w:rsidRPr="00CC02B7">
        <w:rPr>
          <w:lang w:val="sk-SK"/>
        </w:rPr>
        <w:t xml:space="preserve"> </w:t>
      </w:r>
      <w:r w:rsidRPr="00CC02B7">
        <w:rPr>
          <w:b/>
          <w:lang w:val="sk-SK"/>
        </w:rPr>
        <w:t>(36 994 EUR, r. 2021 : 23 295 EUR),</w:t>
      </w:r>
      <w:r w:rsidRPr="00CC02B7">
        <w:rPr>
          <w:lang w:val="sk-SK"/>
        </w:rPr>
        <w:t xml:space="preserve"> r. 54 výkazu ziskov a strát   </w:t>
      </w:r>
      <w:r w:rsidRPr="00CC02B7">
        <w:rPr>
          <w:lang w:val="sk-SK"/>
        </w:rPr>
        <w:tab/>
      </w:r>
    </w:p>
    <w:p w:rsidRPr="00CC02B7" w:rsidR="00CC02B7" w:rsidP="00CC02B7" w:rsidRDefault="00CC02B7" w14:paraId="1B5042C8" w14:textId="77777777">
      <w:pPr>
        <w:spacing w:line="276" w:lineRule="auto"/>
        <w:ind w:right="27"/>
        <w:rPr>
          <w:lang w:val="sk-SK"/>
        </w:rPr>
      </w:pPr>
      <w:r w:rsidRPr="00CC02B7">
        <w:rPr>
          <w:lang w:val="sk-SK"/>
        </w:rPr>
        <w:t xml:space="preserve">Boli plánované vo výške 31 tis. EUR, skutočnosť bola vo výške 37 tis. EUR. V tejto časti nákladov sú zúčtované poplatky za vedenie bežných účtov, poplatky za platby klientov zrealizovaných prostredníctvom </w:t>
      </w:r>
      <w:proofErr w:type="spellStart"/>
      <w:r w:rsidRPr="00CC02B7">
        <w:rPr>
          <w:lang w:val="sk-SK"/>
        </w:rPr>
        <w:t>postterminálov</w:t>
      </w:r>
      <w:proofErr w:type="spellEnd"/>
      <w:r w:rsidRPr="00CC02B7">
        <w:rPr>
          <w:lang w:val="sk-SK"/>
        </w:rPr>
        <w:t xml:space="preserve">, poplatky za prolongáciu a správu úverov a  burzové poplatky súvisiace s umiestnením akcií na regulovanom voľnom trhu. Práve poplatky za platby prostredníctvom </w:t>
      </w:r>
      <w:proofErr w:type="spellStart"/>
      <w:r w:rsidRPr="00CC02B7">
        <w:rPr>
          <w:lang w:val="sk-SK"/>
        </w:rPr>
        <w:t>postterminálov</w:t>
      </w:r>
      <w:proofErr w:type="spellEnd"/>
      <w:r w:rsidRPr="00CC02B7">
        <w:rPr>
          <w:lang w:val="sk-SK"/>
        </w:rPr>
        <w:t xml:space="preserve"> tvorili takmer celú časť nákladov prevyšujúcu plán. Zodpovedá to nárastu objemu bezhotovostných platieb, ktoré sa medziročne  zvýšili o viac ako jednu tretinu. </w:t>
      </w:r>
    </w:p>
    <w:p w:rsidRPr="00CC02B7" w:rsidR="00CC02B7" w:rsidP="00CC02B7" w:rsidRDefault="00CC02B7" w14:paraId="711EBFDE" w14:textId="77777777">
      <w:pPr>
        <w:spacing w:line="276" w:lineRule="auto"/>
        <w:rPr>
          <w:lang w:val="sk-SK"/>
        </w:rPr>
      </w:pPr>
    </w:p>
    <w:p w:rsidRPr="00CC02B7" w:rsidR="00CC02B7" w:rsidP="00CC02B7" w:rsidRDefault="00CC02B7" w14:paraId="43B39B9A" w14:textId="77777777">
      <w:pPr>
        <w:spacing w:line="276" w:lineRule="auto"/>
        <w:rPr>
          <w:b/>
          <w:lang w:val="sk-SK"/>
        </w:rPr>
      </w:pPr>
      <w:r w:rsidRPr="00CC02B7">
        <w:rPr>
          <w:b/>
          <w:bCs/>
          <w:lang w:val="sk-SK"/>
        </w:rPr>
        <w:t>Tabuľka č. 28</w:t>
      </w:r>
      <w:r w:rsidRPr="00CC02B7">
        <w:rPr>
          <w:lang w:val="sk-SK"/>
        </w:rPr>
        <w:t xml:space="preserve">  </w:t>
      </w:r>
      <w:r w:rsidRPr="00CC02B7">
        <w:rPr>
          <w:b/>
          <w:lang w:val="sk-SK"/>
        </w:rPr>
        <w:t>Štruktúra nákladov z finančnej činnosti</w:t>
      </w:r>
    </w:p>
    <w:p w:rsidRPr="00CC02B7" w:rsidR="00CC02B7" w:rsidP="00CC02B7" w:rsidRDefault="00CC02B7" w14:paraId="5C652D0C" w14:textId="77777777">
      <w:pPr>
        <w:spacing w:line="276" w:lineRule="auto"/>
        <w:rPr>
          <w:b/>
          <w:lang w:val="sk-SK"/>
        </w:rPr>
      </w:pPr>
    </w:p>
    <w:tbl>
      <w:tblPr>
        <w:tblW w:w="9400" w:type="dxa"/>
        <w:tblCellMar>
          <w:left w:w="70" w:type="dxa"/>
          <w:right w:w="70" w:type="dxa"/>
        </w:tblCellMar>
        <w:tblLook w:val="04A0" w:firstRow="1" w:lastRow="0" w:firstColumn="1" w:lastColumn="0" w:noHBand="0" w:noVBand="1"/>
        <w:tblDescription w:val="3b6393e6-09cc-45ab-b223-b0fefe5fac54"/>
      </w:tblPr>
      <w:tblGrid>
        <w:gridCol w:w="3040"/>
        <w:gridCol w:w="1060"/>
        <w:gridCol w:w="1060"/>
        <w:gridCol w:w="1060"/>
        <w:gridCol w:w="1078"/>
        <w:gridCol w:w="1060"/>
        <w:gridCol w:w="1060"/>
      </w:tblGrid>
      <w:tr w:rsidRPr="00CC02B7" w:rsidR="00CC02B7" w:rsidTr="00872F49" w14:paraId="7EEDC406" w14:textId="77777777">
        <w:trPr>
          <w:trHeight w:val="1200"/>
        </w:trPr>
        <w:tc>
          <w:tcPr>
            <w:tcW w:w="3040" w:type="dxa"/>
            <w:tcBorders>
              <w:top w:val="single" w:color="auto" w:sz="4" w:space="0"/>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307E17DA" w14:textId="77777777">
            <w:pPr>
              <w:jc w:val="center"/>
              <w:rPr>
                <w:rFonts w:cs="Arial"/>
                <w:b/>
                <w:bCs/>
                <w:lang w:val="sk-SK"/>
              </w:rPr>
            </w:pPr>
            <w:r w:rsidRPr="00CC02B7">
              <w:rPr>
                <w:rFonts w:cs="Arial"/>
                <w:b/>
                <w:bCs/>
                <w:lang w:val="sk-SK"/>
              </w:rPr>
              <w:t>Náklady z finančnej činnosti </w:t>
            </w:r>
          </w:p>
        </w:tc>
        <w:tc>
          <w:tcPr>
            <w:tcW w:w="1060" w:type="dxa"/>
            <w:tcBorders>
              <w:top w:val="single" w:color="auto" w:sz="4" w:space="0"/>
              <w:left w:val="nil"/>
              <w:bottom w:val="single" w:color="auto" w:sz="4" w:space="0"/>
              <w:right w:val="single" w:color="auto" w:sz="4" w:space="0"/>
            </w:tcBorders>
            <w:shd w:val="clear" w:color="auto" w:fill="auto"/>
            <w:vAlign w:val="center"/>
            <w:hideMark/>
          </w:tcPr>
          <w:p w:rsidRPr="00CC02B7" w:rsidR="00CC02B7" w:rsidP="00872F49" w:rsidRDefault="00CC02B7" w14:paraId="7065CEA6" w14:textId="77777777">
            <w:pPr>
              <w:jc w:val="center"/>
              <w:rPr>
                <w:rFonts w:cs="Arial"/>
                <w:sz w:val="18"/>
                <w:szCs w:val="18"/>
                <w:lang w:val="sk-SK"/>
              </w:rPr>
            </w:pPr>
            <w:r w:rsidRPr="00CC02B7">
              <w:rPr>
                <w:rFonts w:cs="Arial"/>
                <w:sz w:val="18"/>
                <w:szCs w:val="18"/>
                <w:lang w:val="sk-SK"/>
              </w:rPr>
              <w:t>Skutočnosť 2021</w:t>
            </w:r>
          </w:p>
        </w:tc>
        <w:tc>
          <w:tcPr>
            <w:tcW w:w="1060" w:type="dxa"/>
            <w:tcBorders>
              <w:top w:val="single" w:color="auto" w:sz="4" w:space="0"/>
              <w:left w:val="nil"/>
              <w:bottom w:val="single" w:color="auto" w:sz="4" w:space="0"/>
              <w:right w:val="single" w:color="auto" w:sz="4" w:space="0"/>
            </w:tcBorders>
            <w:shd w:val="clear" w:color="auto" w:fill="auto"/>
            <w:vAlign w:val="center"/>
            <w:hideMark/>
          </w:tcPr>
          <w:p w:rsidRPr="00CC02B7" w:rsidR="00CC02B7" w:rsidP="00872F49" w:rsidRDefault="00CC02B7" w14:paraId="0CB5A8F3" w14:textId="77777777">
            <w:pPr>
              <w:jc w:val="center"/>
              <w:rPr>
                <w:rFonts w:cs="Arial"/>
                <w:sz w:val="18"/>
                <w:szCs w:val="18"/>
                <w:lang w:val="sk-SK"/>
              </w:rPr>
            </w:pPr>
            <w:r w:rsidRPr="00CC02B7">
              <w:rPr>
                <w:rFonts w:cs="Arial"/>
                <w:sz w:val="18"/>
                <w:szCs w:val="18"/>
                <w:lang w:val="sk-SK"/>
              </w:rPr>
              <w:t>Plán 2022</w:t>
            </w:r>
          </w:p>
        </w:tc>
        <w:tc>
          <w:tcPr>
            <w:tcW w:w="1060" w:type="dxa"/>
            <w:tcBorders>
              <w:top w:val="single" w:color="auto" w:sz="4" w:space="0"/>
              <w:left w:val="nil"/>
              <w:bottom w:val="single" w:color="auto" w:sz="4" w:space="0"/>
              <w:right w:val="single" w:color="auto" w:sz="4" w:space="0"/>
            </w:tcBorders>
            <w:shd w:val="clear" w:color="auto" w:fill="auto"/>
            <w:vAlign w:val="center"/>
            <w:hideMark/>
          </w:tcPr>
          <w:p w:rsidRPr="00CC02B7" w:rsidR="00CC02B7" w:rsidP="00872F49" w:rsidRDefault="00CC02B7" w14:paraId="301F2275" w14:textId="77777777">
            <w:pPr>
              <w:jc w:val="center"/>
              <w:rPr>
                <w:rFonts w:cs="Arial"/>
                <w:sz w:val="18"/>
                <w:szCs w:val="18"/>
                <w:lang w:val="sk-SK"/>
              </w:rPr>
            </w:pPr>
            <w:r w:rsidRPr="00CC02B7">
              <w:rPr>
                <w:rFonts w:cs="Arial"/>
                <w:sz w:val="18"/>
                <w:szCs w:val="18"/>
                <w:lang w:val="sk-SK"/>
              </w:rPr>
              <w:t>Skutočnosť 2022</w:t>
            </w:r>
          </w:p>
        </w:tc>
        <w:tc>
          <w:tcPr>
            <w:tcW w:w="1060" w:type="dxa"/>
            <w:tcBorders>
              <w:top w:val="single" w:color="auto" w:sz="4" w:space="0"/>
              <w:left w:val="nil"/>
              <w:bottom w:val="single" w:color="auto" w:sz="4" w:space="0"/>
              <w:right w:val="single" w:color="auto" w:sz="4" w:space="0"/>
            </w:tcBorders>
            <w:shd w:val="clear" w:color="auto" w:fill="auto"/>
            <w:vAlign w:val="center"/>
            <w:hideMark/>
          </w:tcPr>
          <w:p w:rsidRPr="00CC02B7" w:rsidR="00CC02B7" w:rsidP="00872F49" w:rsidRDefault="00CC02B7" w14:paraId="3579B47A" w14:textId="77777777">
            <w:pPr>
              <w:jc w:val="center"/>
              <w:rPr>
                <w:rFonts w:cs="Arial"/>
                <w:sz w:val="18"/>
                <w:szCs w:val="18"/>
                <w:lang w:val="sk-SK"/>
              </w:rPr>
            </w:pPr>
            <w:r w:rsidRPr="00CC02B7">
              <w:rPr>
                <w:rFonts w:cs="Arial"/>
                <w:sz w:val="18"/>
                <w:szCs w:val="18"/>
                <w:lang w:val="sk-SK"/>
              </w:rPr>
              <w:t>Rozdiel skutočnosť-plán</w:t>
            </w:r>
          </w:p>
        </w:tc>
        <w:tc>
          <w:tcPr>
            <w:tcW w:w="1060" w:type="dxa"/>
            <w:tcBorders>
              <w:top w:val="single" w:color="auto" w:sz="4" w:space="0"/>
              <w:left w:val="nil"/>
              <w:bottom w:val="single" w:color="auto" w:sz="4" w:space="0"/>
              <w:right w:val="single" w:color="auto" w:sz="4" w:space="0"/>
            </w:tcBorders>
            <w:shd w:val="clear" w:color="auto" w:fill="auto"/>
            <w:vAlign w:val="center"/>
            <w:hideMark/>
          </w:tcPr>
          <w:p w:rsidRPr="00CC02B7" w:rsidR="00CC02B7" w:rsidP="00872F49" w:rsidRDefault="00CC02B7" w14:paraId="190D7B39" w14:textId="77777777">
            <w:pPr>
              <w:jc w:val="center"/>
              <w:rPr>
                <w:rFonts w:cs="Arial"/>
                <w:sz w:val="18"/>
                <w:szCs w:val="18"/>
                <w:lang w:val="sk-SK"/>
              </w:rPr>
            </w:pPr>
            <w:r w:rsidRPr="00CC02B7">
              <w:rPr>
                <w:rFonts w:cs="Arial"/>
                <w:sz w:val="18"/>
                <w:szCs w:val="18"/>
                <w:lang w:val="sk-SK"/>
              </w:rPr>
              <w:t>Plnenie plánu v %</w:t>
            </w:r>
          </w:p>
        </w:tc>
        <w:tc>
          <w:tcPr>
            <w:tcW w:w="1060" w:type="dxa"/>
            <w:tcBorders>
              <w:top w:val="single" w:color="auto" w:sz="4" w:space="0"/>
              <w:left w:val="nil"/>
              <w:bottom w:val="single" w:color="auto" w:sz="4" w:space="0"/>
              <w:right w:val="single" w:color="auto" w:sz="4" w:space="0"/>
            </w:tcBorders>
            <w:shd w:val="clear" w:color="auto" w:fill="auto"/>
            <w:vAlign w:val="center"/>
            <w:hideMark/>
          </w:tcPr>
          <w:p w:rsidRPr="00CC02B7" w:rsidR="00CC02B7" w:rsidP="00872F49" w:rsidRDefault="00CC02B7" w14:paraId="353CF773" w14:textId="77777777">
            <w:pPr>
              <w:jc w:val="center"/>
              <w:rPr>
                <w:rFonts w:cs="Arial"/>
                <w:sz w:val="18"/>
                <w:szCs w:val="18"/>
                <w:lang w:val="sk-SK"/>
              </w:rPr>
            </w:pPr>
            <w:r w:rsidRPr="00CC02B7">
              <w:rPr>
                <w:rFonts w:cs="Arial"/>
                <w:sz w:val="18"/>
                <w:szCs w:val="18"/>
                <w:lang w:val="sk-SK"/>
              </w:rPr>
              <w:t>Rozdiel skutočnosť 2022-skutočnosť 2021</w:t>
            </w:r>
          </w:p>
        </w:tc>
      </w:tr>
      <w:tr w:rsidRPr="00CC02B7" w:rsidR="00CC02B7" w:rsidTr="00872F49" w14:paraId="0546F797" w14:textId="77777777">
        <w:trPr>
          <w:trHeight w:val="315"/>
        </w:trPr>
        <w:tc>
          <w:tcPr>
            <w:tcW w:w="3040" w:type="dxa"/>
            <w:tcBorders>
              <w:top w:val="nil"/>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028624CD" w14:textId="77777777">
            <w:pPr>
              <w:rPr>
                <w:rFonts w:cs="Arial"/>
                <w:sz w:val="18"/>
                <w:szCs w:val="18"/>
                <w:lang w:val="sk-SK"/>
              </w:rPr>
            </w:pPr>
            <w:r w:rsidRPr="00CC02B7">
              <w:rPr>
                <w:rFonts w:cs="Arial"/>
                <w:sz w:val="18"/>
                <w:szCs w:val="18"/>
                <w:lang w:val="sk-SK"/>
              </w:rPr>
              <w:t>Predané cenné papiere a podiely</w:t>
            </w:r>
          </w:p>
        </w:tc>
        <w:tc>
          <w:tcPr>
            <w:tcW w:w="10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6F3E8172" w14:textId="77777777">
            <w:pPr>
              <w:jc w:val="center"/>
              <w:rPr>
                <w:rFonts w:cs="Arial"/>
                <w:sz w:val="18"/>
                <w:szCs w:val="18"/>
                <w:lang w:val="sk-SK"/>
              </w:rPr>
            </w:pPr>
            <w:r w:rsidRPr="00CC02B7">
              <w:rPr>
                <w:rFonts w:cs="Arial"/>
                <w:sz w:val="18"/>
                <w:szCs w:val="18"/>
                <w:lang w:val="sk-SK"/>
              </w:rPr>
              <w:t>0</w:t>
            </w:r>
          </w:p>
        </w:tc>
        <w:tc>
          <w:tcPr>
            <w:tcW w:w="10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4BF8DC5D" w14:textId="77777777">
            <w:pPr>
              <w:jc w:val="center"/>
              <w:rPr>
                <w:rFonts w:cs="Arial"/>
                <w:sz w:val="18"/>
                <w:szCs w:val="18"/>
                <w:lang w:val="sk-SK"/>
              </w:rPr>
            </w:pPr>
            <w:r w:rsidRPr="00CC02B7">
              <w:rPr>
                <w:rFonts w:cs="Arial"/>
                <w:sz w:val="18"/>
                <w:szCs w:val="18"/>
                <w:lang w:val="sk-SK"/>
              </w:rPr>
              <w:t>0</w:t>
            </w:r>
          </w:p>
        </w:tc>
        <w:tc>
          <w:tcPr>
            <w:tcW w:w="10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252AC68F" w14:textId="77777777">
            <w:pPr>
              <w:jc w:val="center"/>
              <w:rPr>
                <w:rFonts w:cs="Arial"/>
                <w:sz w:val="18"/>
                <w:szCs w:val="18"/>
                <w:lang w:val="sk-SK"/>
              </w:rPr>
            </w:pPr>
            <w:r w:rsidRPr="00CC02B7">
              <w:rPr>
                <w:rFonts w:cs="Arial"/>
                <w:sz w:val="18"/>
                <w:szCs w:val="18"/>
                <w:lang w:val="sk-SK"/>
              </w:rPr>
              <w:t>0</w:t>
            </w:r>
          </w:p>
        </w:tc>
        <w:tc>
          <w:tcPr>
            <w:tcW w:w="10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75102F91" w14:textId="77777777">
            <w:pPr>
              <w:jc w:val="center"/>
              <w:rPr>
                <w:rFonts w:cs="Arial"/>
                <w:sz w:val="18"/>
                <w:szCs w:val="18"/>
                <w:lang w:val="sk-SK"/>
              </w:rPr>
            </w:pPr>
            <w:r w:rsidRPr="00CC02B7">
              <w:rPr>
                <w:rFonts w:cs="Arial"/>
                <w:sz w:val="18"/>
                <w:szCs w:val="18"/>
                <w:lang w:val="sk-SK"/>
              </w:rPr>
              <w:t>0</w:t>
            </w:r>
          </w:p>
        </w:tc>
        <w:tc>
          <w:tcPr>
            <w:tcW w:w="10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8FDC2CB" w14:textId="77777777">
            <w:pPr>
              <w:jc w:val="center"/>
              <w:rPr>
                <w:rFonts w:cs="Arial"/>
                <w:sz w:val="18"/>
                <w:szCs w:val="18"/>
                <w:lang w:val="sk-SK"/>
              </w:rPr>
            </w:pPr>
            <w:r w:rsidRPr="00CC02B7">
              <w:rPr>
                <w:rFonts w:cs="Arial"/>
                <w:sz w:val="18"/>
                <w:szCs w:val="18"/>
                <w:lang w:val="sk-SK"/>
              </w:rPr>
              <w:t>x</w:t>
            </w:r>
          </w:p>
        </w:tc>
        <w:tc>
          <w:tcPr>
            <w:tcW w:w="1060" w:type="dxa"/>
            <w:tcBorders>
              <w:top w:val="nil"/>
              <w:left w:val="nil"/>
              <w:bottom w:val="single" w:color="auto" w:sz="4" w:space="0"/>
              <w:right w:val="single" w:color="auto" w:sz="4" w:space="0"/>
            </w:tcBorders>
            <w:shd w:val="clear" w:color="auto" w:fill="auto"/>
            <w:noWrap/>
            <w:vAlign w:val="center"/>
            <w:hideMark/>
          </w:tcPr>
          <w:p w:rsidRPr="00CC02B7" w:rsidR="00CC02B7" w:rsidP="00872F49" w:rsidRDefault="00CC02B7" w14:paraId="0A2695A1" w14:textId="77777777">
            <w:pPr>
              <w:jc w:val="center"/>
              <w:rPr>
                <w:rFonts w:cs="Arial"/>
                <w:sz w:val="18"/>
                <w:szCs w:val="18"/>
                <w:lang w:val="sk-SK"/>
              </w:rPr>
            </w:pPr>
            <w:r w:rsidRPr="00CC02B7">
              <w:rPr>
                <w:rFonts w:cs="Arial"/>
                <w:sz w:val="18"/>
                <w:szCs w:val="18"/>
                <w:lang w:val="sk-SK"/>
              </w:rPr>
              <w:t>0</w:t>
            </w:r>
          </w:p>
        </w:tc>
      </w:tr>
      <w:tr w:rsidRPr="00CC02B7" w:rsidR="00CC02B7" w:rsidTr="00872F49" w14:paraId="05EDA6B1" w14:textId="77777777">
        <w:trPr>
          <w:trHeight w:val="255"/>
        </w:trPr>
        <w:tc>
          <w:tcPr>
            <w:tcW w:w="3040" w:type="dxa"/>
            <w:tcBorders>
              <w:top w:val="nil"/>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0E9514E1" w14:textId="77777777">
            <w:pPr>
              <w:rPr>
                <w:rFonts w:cs="Arial"/>
                <w:sz w:val="18"/>
                <w:szCs w:val="18"/>
                <w:lang w:val="sk-SK"/>
              </w:rPr>
            </w:pPr>
            <w:r w:rsidRPr="00CC02B7">
              <w:rPr>
                <w:rFonts w:cs="Arial"/>
                <w:sz w:val="18"/>
                <w:szCs w:val="18"/>
                <w:lang w:val="sk-SK"/>
              </w:rPr>
              <w:t>Úroky</w:t>
            </w:r>
          </w:p>
        </w:tc>
        <w:tc>
          <w:tcPr>
            <w:tcW w:w="10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084EB7FC" w14:textId="77777777">
            <w:pPr>
              <w:jc w:val="center"/>
              <w:rPr>
                <w:rFonts w:cs="Arial"/>
                <w:sz w:val="18"/>
                <w:szCs w:val="18"/>
                <w:lang w:val="sk-SK"/>
              </w:rPr>
            </w:pPr>
            <w:r w:rsidRPr="00CC02B7">
              <w:rPr>
                <w:rFonts w:cs="Arial"/>
                <w:sz w:val="18"/>
                <w:szCs w:val="18"/>
                <w:lang w:val="sk-SK"/>
              </w:rPr>
              <w:t>66 253</w:t>
            </w:r>
          </w:p>
        </w:tc>
        <w:tc>
          <w:tcPr>
            <w:tcW w:w="10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4EF4F385" w14:textId="77777777">
            <w:pPr>
              <w:jc w:val="center"/>
              <w:rPr>
                <w:rFonts w:cs="Arial"/>
                <w:sz w:val="18"/>
                <w:szCs w:val="18"/>
                <w:lang w:val="sk-SK"/>
              </w:rPr>
            </w:pPr>
            <w:r w:rsidRPr="00CC02B7">
              <w:rPr>
                <w:rFonts w:cs="Arial"/>
                <w:sz w:val="18"/>
                <w:szCs w:val="18"/>
                <w:lang w:val="sk-SK"/>
              </w:rPr>
              <w:t>65 500</w:t>
            </w:r>
          </w:p>
        </w:tc>
        <w:tc>
          <w:tcPr>
            <w:tcW w:w="10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262F1F44" w14:textId="77777777">
            <w:pPr>
              <w:jc w:val="center"/>
              <w:rPr>
                <w:rFonts w:cs="Arial"/>
                <w:sz w:val="18"/>
                <w:szCs w:val="18"/>
                <w:lang w:val="sk-SK"/>
              </w:rPr>
            </w:pPr>
            <w:r w:rsidRPr="00CC02B7">
              <w:rPr>
                <w:rFonts w:cs="Arial"/>
                <w:sz w:val="18"/>
                <w:szCs w:val="18"/>
                <w:lang w:val="sk-SK"/>
              </w:rPr>
              <w:t>64 718</w:t>
            </w:r>
          </w:p>
        </w:tc>
        <w:tc>
          <w:tcPr>
            <w:tcW w:w="10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78CF4765" w14:textId="77777777">
            <w:pPr>
              <w:jc w:val="center"/>
              <w:rPr>
                <w:rFonts w:cs="Arial"/>
                <w:sz w:val="18"/>
                <w:szCs w:val="18"/>
                <w:lang w:val="sk-SK"/>
              </w:rPr>
            </w:pPr>
            <w:r w:rsidRPr="00CC02B7">
              <w:rPr>
                <w:rFonts w:cs="Arial"/>
                <w:sz w:val="18"/>
                <w:szCs w:val="18"/>
                <w:lang w:val="sk-SK"/>
              </w:rPr>
              <w:t>-782</w:t>
            </w:r>
          </w:p>
        </w:tc>
        <w:tc>
          <w:tcPr>
            <w:tcW w:w="10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42F2E9C6" w14:textId="77777777">
            <w:pPr>
              <w:jc w:val="center"/>
              <w:rPr>
                <w:rFonts w:cs="Arial"/>
                <w:sz w:val="18"/>
                <w:szCs w:val="18"/>
                <w:lang w:val="sk-SK"/>
              </w:rPr>
            </w:pPr>
            <w:r w:rsidRPr="00CC02B7">
              <w:rPr>
                <w:rFonts w:cs="Arial"/>
                <w:sz w:val="18"/>
                <w:szCs w:val="18"/>
                <w:lang w:val="sk-SK"/>
              </w:rPr>
              <w:t>98,81%</w:t>
            </w:r>
          </w:p>
        </w:tc>
        <w:tc>
          <w:tcPr>
            <w:tcW w:w="10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7BFF22F9" w14:textId="77777777">
            <w:pPr>
              <w:jc w:val="center"/>
              <w:rPr>
                <w:rFonts w:cs="Arial"/>
                <w:sz w:val="18"/>
                <w:szCs w:val="18"/>
                <w:lang w:val="sk-SK"/>
              </w:rPr>
            </w:pPr>
            <w:r w:rsidRPr="00CC02B7">
              <w:rPr>
                <w:rFonts w:cs="Arial"/>
                <w:sz w:val="18"/>
                <w:szCs w:val="18"/>
                <w:lang w:val="sk-SK"/>
              </w:rPr>
              <w:t>-1 535</w:t>
            </w:r>
          </w:p>
        </w:tc>
      </w:tr>
      <w:tr w:rsidRPr="00CC02B7" w:rsidR="00CC02B7" w:rsidTr="00872F49" w14:paraId="07267746" w14:textId="77777777">
        <w:trPr>
          <w:trHeight w:val="255"/>
        </w:trPr>
        <w:tc>
          <w:tcPr>
            <w:tcW w:w="3040"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09208E13" w14:textId="77777777">
            <w:pPr>
              <w:rPr>
                <w:rFonts w:cs="Arial"/>
                <w:sz w:val="18"/>
                <w:szCs w:val="18"/>
                <w:lang w:val="sk-SK"/>
              </w:rPr>
            </w:pPr>
            <w:r w:rsidRPr="00CC02B7">
              <w:rPr>
                <w:rFonts w:cs="Arial"/>
                <w:sz w:val="18"/>
                <w:szCs w:val="18"/>
                <w:lang w:val="sk-SK"/>
              </w:rPr>
              <w:t>Kurzové straty</w:t>
            </w:r>
          </w:p>
        </w:tc>
        <w:tc>
          <w:tcPr>
            <w:tcW w:w="10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40F7241A" w14:textId="77777777">
            <w:pPr>
              <w:jc w:val="center"/>
              <w:rPr>
                <w:rFonts w:cs="Arial"/>
                <w:sz w:val="18"/>
                <w:szCs w:val="18"/>
                <w:lang w:val="sk-SK"/>
              </w:rPr>
            </w:pPr>
            <w:r w:rsidRPr="00CC02B7">
              <w:rPr>
                <w:rFonts w:cs="Arial"/>
                <w:sz w:val="18"/>
                <w:szCs w:val="18"/>
                <w:lang w:val="sk-SK"/>
              </w:rPr>
              <w:t>49</w:t>
            </w:r>
          </w:p>
        </w:tc>
        <w:tc>
          <w:tcPr>
            <w:tcW w:w="10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6430D1EF" w14:textId="77777777">
            <w:pPr>
              <w:jc w:val="center"/>
              <w:rPr>
                <w:rFonts w:cs="Arial"/>
                <w:sz w:val="18"/>
                <w:szCs w:val="18"/>
                <w:lang w:val="sk-SK"/>
              </w:rPr>
            </w:pPr>
            <w:r w:rsidRPr="00CC02B7">
              <w:rPr>
                <w:rFonts w:cs="Arial"/>
                <w:sz w:val="18"/>
                <w:szCs w:val="18"/>
                <w:lang w:val="sk-SK"/>
              </w:rPr>
              <w:t>49</w:t>
            </w:r>
          </w:p>
        </w:tc>
        <w:tc>
          <w:tcPr>
            <w:tcW w:w="10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3FF2AB85" w14:textId="77777777">
            <w:pPr>
              <w:jc w:val="center"/>
              <w:rPr>
                <w:rFonts w:cs="Arial"/>
                <w:sz w:val="18"/>
                <w:szCs w:val="18"/>
                <w:lang w:val="sk-SK"/>
              </w:rPr>
            </w:pPr>
            <w:r w:rsidRPr="00CC02B7">
              <w:rPr>
                <w:rFonts w:cs="Arial"/>
                <w:sz w:val="18"/>
                <w:szCs w:val="18"/>
                <w:lang w:val="sk-SK"/>
              </w:rPr>
              <w:t>88</w:t>
            </w:r>
          </w:p>
        </w:tc>
        <w:tc>
          <w:tcPr>
            <w:tcW w:w="10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5BAAE428" w14:textId="77777777">
            <w:pPr>
              <w:jc w:val="center"/>
              <w:rPr>
                <w:rFonts w:cs="Arial"/>
                <w:sz w:val="18"/>
                <w:szCs w:val="18"/>
                <w:lang w:val="sk-SK"/>
              </w:rPr>
            </w:pPr>
            <w:r w:rsidRPr="00CC02B7">
              <w:rPr>
                <w:rFonts w:cs="Arial"/>
                <w:sz w:val="18"/>
                <w:szCs w:val="18"/>
                <w:lang w:val="sk-SK"/>
              </w:rPr>
              <w:t>39</w:t>
            </w:r>
          </w:p>
        </w:tc>
        <w:tc>
          <w:tcPr>
            <w:tcW w:w="10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45FFC060" w14:textId="77777777">
            <w:pPr>
              <w:jc w:val="center"/>
              <w:rPr>
                <w:rFonts w:cs="Arial"/>
                <w:sz w:val="18"/>
                <w:szCs w:val="18"/>
                <w:lang w:val="sk-SK"/>
              </w:rPr>
            </w:pPr>
            <w:r w:rsidRPr="00CC02B7">
              <w:rPr>
                <w:rFonts w:cs="Arial"/>
                <w:sz w:val="18"/>
                <w:szCs w:val="18"/>
                <w:lang w:val="sk-SK"/>
              </w:rPr>
              <w:t>x</w:t>
            </w:r>
          </w:p>
        </w:tc>
        <w:tc>
          <w:tcPr>
            <w:tcW w:w="10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7F8407A6" w14:textId="77777777">
            <w:pPr>
              <w:jc w:val="center"/>
              <w:rPr>
                <w:rFonts w:cs="Arial"/>
                <w:sz w:val="18"/>
                <w:szCs w:val="18"/>
                <w:lang w:val="sk-SK"/>
              </w:rPr>
            </w:pPr>
            <w:r w:rsidRPr="00CC02B7">
              <w:rPr>
                <w:rFonts w:cs="Arial"/>
                <w:sz w:val="18"/>
                <w:szCs w:val="18"/>
                <w:lang w:val="sk-SK"/>
              </w:rPr>
              <w:t>39</w:t>
            </w:r>
          </w:p>
        </w:tc>
      </w:tr>
      <w:tr w:rsidRPr="00CC02B7" w:rsidR="00CC02B7" w:rsidTr="00872F49" w14:paraId="6714FF70" w14:textId="77777777">
        <w:trPr>
          <w:trHeight w:val="255"/>
        </w:trPr>
        <w:tc>
          <w:tcPr>
            <w:tcW w:w="3040"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69BA7798" w14:textId="77777777">
            <w:pPr>
              <w:rPr>
                <w:rFonts w:cs="Arial"/>
                <w:sz w:val="18"/>
                <w:szCs w:val="18"/>
                <w:lang w:val="sk-SK"/>
              </w:rPr>
            </w:pPr>
            <w:r w:rsidRPr="00CC02B7">
              <w:rPr>
                <w:rFonts w:cs="Arial"/>
                <w:sz w:val="18"/>
                <w:szCs w:val="18"/>
                <w:lang w:val="sk-SK"/>
              </w:rPr>
              <w:t>Ostatné náklady na finančnú činnosť</w:t>
            </w:r>
          </w:p>
        </w:tc>
        <w:tc>
          <w:tcPr>
            <w:tcW w:w="10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318AE0C8" w14:textId="77777777">
            <w:pPr>
              <w:jc w:val="center"/>
              <w:rPr>
                <w:rFonts w:cs="Arial"/>
                <w:sz w:val="18"/>
                <w:szCs w:val="18"/>
                <w:lang w:val="sk-SK"/>
              </w:rPr>
            </w:pPr>
            <w:r w:rsidRPr="00CC02B7">
              <w:rPr>
                <w:rFonts w:cs="Arial"/>
                <w:sz w:val="18"/>
                <w:szCs w:val="18"/>
                <w:lang w:val="sk-SK"/>
              </w:rPr>
              <w:t>23 295</w:t>
            </w:r>
          </w:p>
        </w:tc>
        <w:tc>
          <w:tcPr>
            <w:tcW w:w="10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37DE14F9" w14:textId="77777777">
            <w:pPr>
              <w:jc w:val="center"/>
              <w:rPr>
                <w:rFonts w:cs="Arial"/>
                <w:sz w:val="18"/>
                <w:szCs w:val="18"/>
                <w:lang w:val="sk-SK"/>
              </w:rPr>
            </w:pPr>
            <w:r w:rsidRPr="00CC02B7">
              <w:rPr>
                <w:rFonts w:cs="Arial"/>
                <w:sz w:val="18"/>
                <w:szCs w:val="18"/>
                <w:lang w:val="sk-SK"/>
              </w:rPr>
              <w:t>31 378</w:t>
            </w:r>
          </w:p>
        </w:tc>
        <w:tc>
          <w:tcPr>
            <w:tcW w:w="10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5DD776C3" w14:textId="77777777">
            <w:pPr>
              <w:jc w:val="center"/>
              <w:rPr>
                <w:rFonts w:cs="Arial"/>
                <w:sz w:val="18"/>
                <w:szCs w:val="18"/>
                <w:lang w:val="sk-SK"/>
              </w:rPr>
            </w:pPr>
            <w:r w:rsidRPr="00CC02B7">
              <w:rPr>
                <w:rFonts w:cs="Arial"/>
                <w:sz w:val="18"/>
                <w:szCs w:val="18"/>
                <w:lang w:val="sk-SK"/>
              </w:rPr>
              <w:t>36 994</w:t>
            </w:r>
          </w:p>
        </w:tc>
        <w:tc>
          <w:tcPr>
            <w:tcW w:w="10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2DF3FCAB" w14:textId="77777777">
            <w:pPr>
              <w:jc w:val="center"/>
              <w:rPr>
                <w:rFonts w:cs="Arial"/>
                <w:sz w:val="18"/>
                <w:szCs w:val="18"/>
                <w:lang w:val="sk-SK"/>
              </w:rPr>
            </w:pPr>
            <w:r w:rsidRPr="00CC02B7">
              <w:rPr>
                <w:rFonts w:cs="Arial"/>
                <w:sz w:val="18"/>
                <w:szCs w:val="18"/>
                <w:lang w:val="sk-SK"/>
              </w:rPr>
              <w:t>5 616</w:t>
            </w:r>
          </w:p>
        </w:tc>
        <w:tc>
          <w:tcPr>
            <w:tcW w:w="10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04310032" w14:textId="77777777">
            <w:pPr>
              <w:jc w:val="center"/>
              <w:rPr>
                <w:rFonts w:cs="Arial"/>
                <w:sz w:val="18"/>
                <w:szCs w:val="18"/>
                <w:lang w:val="sk-SK"/>
              </w:rPr>
            </w:pPr>
            <w:r w:rsidRPr="00CC02B7">
              <w:rPr>
                <w:rFonts w:cs="Arial"/>
                <w:sz w:val="18"/>
                <w:szCs w:val="18"/>
                <w:lang w:val="sk-SK"/>
              </w:rPr>
              <w:t>117,90%</w:t>
            </w:r>
          </w:p>
        </w:tc>
        <w:tc>
          <w:tcPr>
            <w:tcW w:w="10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66E129FF" w14:textId="77777777">
            <w:pPr>
              <w:jc w:val="center"/>
              <w:rPr>
                <w:rFonts w:cs="Arial"/>
                <w:sz w:val="18"/>
                <w:szCs w:val="18"/>
                <w:lang w:val="sk-SK"/>
              </w:rPr>
            </w:pPr>
            <w:r w:rsidRPr="00CC02B7">
              <w:rPr>
                <w:rFonts w:cs="Arial"/>
                <w:sz w:val="18"/>
                <w:szCs w:val="18"/>
                <w:lang w:val="sk-SK"/>
              </w:rPr>
              <w:t>13 699</w:t>
            </w:r>
          </w:p>
        </w:tc>
      </w:tr>
      <w:tr w:rsidRPr="00CC02B7" w:rsidR="00CC02B7" w:rsidTr="00872F49" w14:paraId="37057956" w14:textId="77777777">
        <w:trPr>
          <w:trHeight w:val="255"/>
        </w:trPr>
        <w:tc>
          <w:tcPr>
            <w:tcW w:w="3040"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2B9869CB" w14:textId="77777777">
            <w:pPr>
              <w:rPr>
                <w:rFonts w:cs="Arial"/>
                <w:b/>
                <w:bCs/>
                <w:sz w:val="18"/>
                <w:szCs w:val="18"/>
                <w:lang w:val="sk-SK"/>
              </w:rPr>
            </w:pPr>
            <w:r w:rsidRPr="00CC02B7">
              <w:rPr>
                <w:rFonts w:cs="Arial"/>
                <w:b/>
                <w:bCs/>
                <w:sz w:val="18"/>
                <w:szCs w:val="18"/>
                <w:lang w:val="sk-SK"/>
              </w:rPr>
              <w:t>Náklady z finančnej činnosti spolu</w:t>
            </w:r>
          </w:p>
        </w:tc>
        <w:tc>
          <w:tcPr>
            <w:tcW w:w="10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111F5F20" w14:textId="77777777">
            <w:pPr>
              <w:jc w:val="center"/>
              <w:rPr>
                <w:rFonts w:cs="Arial"/>
                <w:b/>
                <w:bCs/>
                <w:sz w:val="18"/>
                <w:szCs w:val="18"/>
                <w:lang w:val="sk-SK"/>
              </w:rPr>
            </w:pPr>
            <w:r w:rsidRPr="00CC02B7">
              <w:rPr>
                <w:rFonts w:cs="Arial"/>
                <w:b/>
                <w:bCs/>
                <w:sz w:val="18"/>
                <w:szCs w:val="18"/>
                <w:lang w:val="sk-SK"/>
              </w:rPr>
              <w:t>89 597</w:t>
            </w:r>
          </w:p>
        </w:tc>
        <w:tc>
          <w:tcPr>
            <w:tcW w:w="10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7B9101F3" w14:textId="77777777">
            <w:pPr>
              <w:jc w:val="center"/>
              <w:rPr>
                <w:rFonts w:cs="Arial"/>
                <w:b/>
                <w:bCs/>
                <w:sz w:val="18"/>
                <w:szCs w:val="18"/>
                <w:lang w:val="sk-SK"/>
              </w:rPr>
            </w:pPr>
            <w:r w:rsidRPr="00CC02B7">
              <w:rPr>
                <w:rFonts w:cs="Arial"/>
                <w:b/>
                <w:bCs/>
                <w:sz w:val="18"/>
                <w:szCs w:val="18"/>
                <w:lang w:val="sk-SK"/>
              </w:rPr>
              <w:t>96 927</w:t>
            </w:r>
          </w:p>
        </w:tc>
        <w:tc>
          <w:tcPr>
            <w:tcW w:w="10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0504B161" w14:textId="77777777">
            <w:pPr>
              <w:jc w:val="center"/>
              <w:rPr>
                <w:rFonts w:cs="Arial"/>
                <w:b/>
                <w:bCs/>
                <w:sz w:val="18"/>
                <w:szCs w:val="18"/>
                <w:lang w:val="sk-SK"/>
              </w:rPr>
            </w:pPr>
            <w:r w:rsidRPr="00CC02B7">
              <w:rPr>
                <w:rFonts w:cs="Arial"/>
                <w:b/>
                <w:bCs/>
                <w:sz w:val="18"/>
                <w:szCs w:val="18"/>
                <w:lang w:val="sk-SK"/>
              </w:rPr>
              <w:t>101 800</w:t>
            </w:r>
          </w:p>
        </w:tc>
        <w:tc>
          <w:tcPr>
            <w:tcW w:w="10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20159182" w14:textId="77777777">
            <w:pPr>
              <w:jc w:val="center"/>
              <w:rPr>
                <w:rFonts w:cs="Arial"/>
                <w:b/>
                <w:bCs/>
                <w:sz w:val="18"/>
                <w:szCs w:val="18"/>
                <w:lang w:val="sk-SK"/>
              </w:rPr>
            </w:pPr>
            <w:r w:rsidRPr="00CC02B7">
              <w:rPr>
                <w:rFonts w:cs="Arial"/>
                <w:b/>
                <w:bCs/>
                <w:sz w:val="18"/>
                <w:szCs w:val="18"/>
                <w:lang w:val="sk-SK"/>
              </w:rPr>
              <w:t>4 873</w:t>
            </w:r>
          </w:p>
        </w:tc>
        <w:tc>
          <w:tcPr>
            <w:tcW w:w="10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767BF5B3" w14:textId="77777777">
            <w:pPr>
              <w:jc w:val="center"/>
              <w:rPr>
                <w:rFonts w:cs="Arial"/>
                <w:b/>
                <w:bCs/>
                <w:sz w:val="18"/>
                <w:szCs w:val="18"/>
                <w:lang w:val="sk-SK"/>
              </w:rPr>
            </w:pPr>
            <w:r w:rsidRPr="00CC02B7">
              <w:rPr>
                <w:rFonts w:cs="Arial"/>
                <w:b/>
                <w:bCs/>
                <w:sz w:val="18"/>
                <w:szCs w:val="18"/>
                <w:lang w:val="sk-SK"/>
              </w:rPr>
              <w:t>105,03%</w:t>
            </w:r>
          </w:p>
        </w:tc>
        <w:tc>
          <w:tcPr>
            <w:tcW w:w="10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0C8DCD31" w14:textId="77777777">
            <w:pPr>
              <w:jc w:val="center"/>
              <w:rPr>
                <w:rFonts w:cs="Arial"/>
                <w:sz w:val="18"/>
                <w:szCs w:val="18"/>
                <w:lang w:val="sk-SK"/>
              </w:rPr>
            </w:pPr>
            <w:r w:rsidRPr="00CC02B7">
              <w:rPr>
                <w:rFonts w:cs="Arial"/>
                <w:sz w:val="18"/>
                <w:szCs w:val="18"/>
                <w:lang w:val="sk-SK"/>
              </w:rPr>
              <w:t>12 203</w:t>
            </w:r>
          </w:p>
        </w:tc>
      </w:tr>
    </w:tbl>
    <w:p w:rsidRPr="00CC02B7" w:rsidR="00CC02B7" w:rsidP="00CC02B7" w:rsidRDefault="00CC02B7" w14:paraId="680CBC58" w14:textId="77777777">
      <w:pPr>
        <w:spacing w:line="276" w:lineRule="auto"/>
        <w:rPr>
          <w:b/>
          <w:lang w:val="sk-SK"/>
        </w:rPr>
      </w:pPr>
    </w:p>
    <w:p w:rsidRPr="00CC02B7" w:rsidR="00CC02B7" w:rsidP="00CC02B7" w:rsidRDefault="00CC02B7" w14:paraId="4BA26F95" w14:textId="77777777">
      <w:pPr>
        <w:spacing w:line="276" w:lineRule="auto"/>
        <w:rPr>
          <w:lang w:val="sk-SK"/>
        </w:rPr>
      </w:pPr>
      <w:r w:rsidRPr="00CC02B7">
        <w:rPr>
          <w:b/>
          <w:bCs/>
          <w:lang w:val="sk-SK"/>
        </w:rPr>
        <w:t>V rámci konsolidovaného celku</w:t>
      </w:r>
      <w:r w:rsidRPr="00CC02B7">
        <w:rPr>
          <w:lang w:val="sk-SK"/>
        </w:rPr>
        <w:t xml:space="preserve"> finančné náklady predstavujú 102 tis. EUR, sú vyššie o necelých 1 tis. EUR oproti finančným nákladov materskej účtovnej jednotky. Navýšenie pozostáva z poplatkov za vedenie bežných účtov v dcérskych spoločnostiach. Nákladové úroky v dcérskych účtovných jednotkách sa viažu na pôžičky z materskej účtovnej jednotky, preto boli z konsolidácie vyňaté. </w:t>
      </w:r>
    </w:p>
    <w:p w:rsidRPr="00CC02B7" w:rsidR="00CC02B7" w:rsidP="00CC02B7" w:rsidRDefault="00CC02B7" w14:paraId="319F8B62" w14:textId="77777777">
      <w:pPr>
        <w:rPr>
          <w:lang w:val="sk-SK"/>
        </w:rPr>
      </w:pPr>
    </w:p>
    <w:p w:rsidRPr="00CC02B7" w:rsidR="00CC02B7" w:rsidP="00CC02B7" w:rsidRDefault="00CC02B7" w14:paraId="50B309CA" w14:textId="77777777">
      <w:pPr>
        <w:spacing w:line="276" w:lineRule="auto"/>
        <w:rPr>
          <w:b/>
          <w:lang w:val="sk-SK"/>
        </w:rPr>
      </w:pPr>
      <w:r w:rsidRPr="00CC02B7">
        <w:rPr>
          <w:b/>
          <w:bCs/>
          <w:lang w:val="sk-SK"/>
        </w:rPr>
        <w:t>Tabuľka č. 29</w:t>
      </w:r>
      <w:r w:rsidRPr="00CC02B7">
        <w:rPr>
          <w:lang w:val="sk-SK"/>
        </w:rPr>
        <w:t xml:space="preserve">  </w:t>
      </w:r>
      <w:r w:rsidRPr="00CC02B7">
        <w:rPr>
          <w:b/>
          <w:lang w:val="sk-SK"/>
        </w:rPr>
        <w:t xml:space="preserve">Štruktúra nákladov z finančnej činnosti za </w:t>
      </w:r>
      <w:r w:rsidRPr="00CC02B7">
        <w:rPr>
          <w:b/>
          <w:caps/>
          <w:lang w:val="sk-SK"/>
        </w:rPr>
        <w:t>konsolidovaný celok</w:t>
      </w:r>
    </w:p>
    <w:p w:rsidRPr="00CC02B7" w:rsidR="00CC02B7" w:rsidP="00CC02B7" w:rsidRDefault="00CC02B7" w14:paraId="7F8B6664" w14:textId="77777777">
      <w:pPr>
        <w:rPr>
          <w:b/>
          <w:bCs/>
          <w:sz w:val="10"/>
          <w:szCs w:val="10"/>
          <w:lang w:val="sk-SK"/>
        </w:rPr>
      </w:pPr>
    </w:p>
    <w:tbl>
      <w:tblPr>
        <w:tblW w:w="8371" w:type="dxa"/>
        <w:tblCellMar>
          <w:left w:w="70" w:type="dxa"/>
          <w:right w:w="70" w:type="dxa"/>
        </w:tblCellMar>
        <w:tblLook w:val="04A0" w:firstRow="1" w:lastRow="0" w:firstColumn="1" w:lastColumn="0" w:noHBand="0" w:noVBand="1"/>
        <w:tblDescription w:val="9bcfb079-1222-43ce-bc65-b93bcd32ac13"/>
      </w:tblPr>
      <w:tblGrid>
        <w:gridCol w:w="3397"/>
        <w:gridCol w:w="1491"/>
        <w:gridCol w:w="1560"/>
        <w:gridCol w:w="1923"/>
      </w:tblGrid>
      <w:tr w:rsidRPr="00CC02B7" w:rsidR="00CC02B7" w:rsidTr="00872F49" w14:paraId="1DA17E44" w14:textId="77777777">
        <w:trPr>
          <w:trHeight w:val="666"/>
        </w:trPr>
        <w:tc>
          <w:tcPr>
            <w:tcW w:w="3397" w:type="dxa"/>
            <w:tcBorders>
              <w:top w:val="single" w:color="auto" w:sz="4" w:space="0"/>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21E40CA1" w14:textId="77777777">
            <w:pPr>
              <w:rPr>
                <w:rFonts w:cs="Arial"/>
                <w:b/>
                <w:bCs/>
                <w:sz w:val="18"/>
                <w:szCs w:val="18"/>
                <w:lang w:val="sk-SK"/>
              </w:rPr>
            </w:pPr>
            <w:r w:rsidRPr="00CC02B7">
              <w:rPr>
                <w:rFonts w:cs="Arial"/>
                <w:sz w:val="18"/>
                <w:szCs w:val="18"/>
                <w:lang w:val="sk-SK"/>
              </w:rPr>
              <w:t>Štruktúra nákladov z finančnej činnosti</w:t>
            </w:r>
            <w:r w:rsidRPr="00CC02B7">
              <w:rPr>
                <w:rFonts w:cs="Arial"/>
                <w:b/>
                <w:bCs/>
                <w:sz w:val="18"/>
                <w:szCs w:val="18"/>
                <w:lang w:val="sk-SK"/>
              </w:rPr>
              <w:t xml:space="preserve"> za KONSOLIDOVANÝ CELOK</w:t>
            </w:r>
          </w:p>
        </w:tc>
        <w:tc>
          <w:tcPr>
            <w:tcW w:w="1491" w:type="dxa"/>
            <w:tcBorders>
              <w:top w:val="single" w:color="auto" w:sz="4" w:space="0"/>
              <w:left w:val="nil"/>
              <w:bottom w:val="single" w:color="auto" w:sz="4" w:space="0"/>
              <w:right w:val="single" w:color="auto" w:sz="4" w:space="0"/>
            </w:tcBorders>
            <w:shd w:val="clear" w:color="auto" w:fill="auto"/>
            <w:vAlign w:val="center"/>
            <w:hideMark/>
          </w:tcPr>
          <w:p w:rsidRPr="00CC02B7" w:rsidR="00CC02B7" w:rsidP="00872F49" w:rsidRDefault="00CC02B7" w14:paraId="44C55188" w14:textId="77777777">
            <w:pPr>
              <w:jc w:val="center"/>
              <w:rPr>
                <w:rFonts w:cs="Arial"/>
                <w:sz w:val="16"/>
                <w:szCs w:val="16"/>
                <w:lang w:val="sk-SK"/>
              </w:rPr>
            </w:pPr>
            <w:r w:rsidRPr="00CC02B7">
              <w:rPr>
                <w:rFonts w:cs="Arial"/>
                <w:sz w:val="16"/>
                <w:szCs w:val="16"/>
                <w:lang w:val="sk-SK"/>
              </w:rPr>
              <w:t>Skutočnosť 2021</w:t>
            </w:r>
          </w:p>
        </w:tc>
        <w:tc>
          <w:tcPr>
            <w:tcW w:w="1560" w:type="dxa"/>
            <w:tcBorders>
              <w:top w:val="single" w:color="auto" w:sz="4" w:space="0"/>
              <w:left w:val="nil"/>
              <w:bottom w:val="single" w:color="auto" w:sz="4" w:space="0"/>
              <w:right w:val="single" w:color="auto" w:sz="4" w:space="0"/>
            </w:tcBorders>
            <w:shd w:val="clear" w:color="auto" w:fill="auto"/>
            <w:vAlign w:val="center"/>
            <w:hideMark/>
          </w:tcPr>
          <w:p w:rsidRPr="00CC02B7" w:rsidR="00CC02B7" w:rsidP="00872F49" w:rsidRDefault="00CC02B7" w14:paraId="60D5AE76" w14:textId="77777777">
            <w:pPr>
              <w:jc w:val="center"/>
              <w:rPr>
                <w:rFonts w:cs="Arial"/>
                <w:sz w:val="16"/>
                <w:szCs w:val="16"/>
                <w:lang w:val="sk-SK"/>
              </w:rPr>
            </w:pPr>
            <w:r w:rsidRPr="00CC02B7">
              <w:rPr>
                <w:rFonts w:cs="Arial"/>
                <w:sz w:val="16"/>
                <w:szCs w:val="16"/>
                <w:lang w:val="sk-SK"/>
              </w:rPr>
              <w:t>Skutočnosť 2022</w:t>
            </w:r>
          </w:p>
        </w:tc>
        <w:tc>
          <w:tcPr>
            <w:tcW w:w="1923" w:type="dxa"/>
            <w:tcBorders>
              <w:top w:val="single" w:color="auto" w:sz="4" w:space="0"/>
              <w:left w:val="nil"/>
              <w:bottom w:val="single" w:color="auto" w:sz="4" w:space="0"/>
              <w:right w:val="single" w:color="auto" w:sz="4" w:space="0"/>
            </w:tcBorders>
            <w:shd w:val="clear" w:color="auto" w:fill="auto"/>
            <w:vAlign w:val="center"/>
            <w:hideMark/>
          </w:tcPr>
          <w:p w:rsidRPr="00CC02B7" w:rsidR="00CC02B7" w:rsidP="00872F49" w:rsidRDefault="00CC02B7" w14:paraId="0092DFD4" w14:textId="77777777">
            <w:pPr>
              <w:jc w:val="center"/>
              <w:rPr>
                <w:rFonts w:cs="Arial"/>
                <w:sz w:val="16"/>
                <w:szCs w:val="16"/>
                <w:lang w:val="sk-SK"/>
              </w:rPr>
            </w:pPr>
            <w:r w:rsidRPr="00CC02B7">
              <w:rPr>
                <w:rFonts w:cs="Arial"/>
                <w:sz w:val="16"/>
                <w:szCs w:val="16"/>
                <w:lang w:val="sk-SK"/>
              </w:rPr>
              <w:t>Rozdiel skutočnosť 2022-skutočnosť 2021</w:t>
            </w:r>
          </w:p>
        </w:tc>
      </w:tr>
      <w:tr w:rsidRPr="00CC02B7" w:rsidR="00CC02B7" w:rsidTr="00872F49" w14:paraId="4A165E5F" w14:textId="77777777">
        <w:trPr>
          <w:trHeight w:val="255"/>
        </w:trPr>
        <w:tc>
          <w:tcPr>
            <w:tcW w:w="3397" w:type="dxa"/>
            <w:tcBorders>
              <w:top w:val="nil"/>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5775BDA9" w14:textId="77777777">
            <w:pPr>
              <w:rPr>
                <w:rFonts w:cs="Arial"/>
                <w:sz w:val="18"/>
                <w:szCs w:val="18"/>
                <w:lang w:val="sk-SK"/>
              </w:rPr>
            </w:pPr>
            <w:r w:rsidRPr="00CC02B7">
              <w:rPr>
                <w:rFonts w:cs="Arial"/>
                <w:sz w:val="18"/>
                <w:szCs w:val="18"/>
                <w:lang w:val="sk-SK"/>
              </w:rPr>
              <w:t>Predané cenné papiere a podiely</w:t>
            </w:r>
          </w:p>
        </w:tc>
        <w:tc>
          <w:tcPr>
            <w:tcW w:w="1491"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5AF9E242" w14:textId="77777777">
            <w:pPr>
              <w:jc w:val="center"/>
              <w:rPr>
                <w:rFonts w:cs="Arial"/>
                <w:sz w:val="18"/>
                <w:szCs w:val="18"/>
                <w:lang w:val="sk-SK"/>
              </w:rPr>
            </w:pPr>
            <w:r w:rsidRPr="00CC02B7">
              <w:rPr>
                <w:rFonts w:cs="Arial"/>
                <w:sz w:val="18"/>
                <w:szCs w:val="18"/>
                <w:lang w:val="sk-SK"/>
              </w:rPr>
              <w:t>0</w:t>
            </w:r>
          </w:p>
        </w:tc>
        <w:tc>
          <w:tcPr>
            <w:tcW w:w="15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3F69E8AD" w14:textId="77777777">
            <w:pPr>
              <w:jc w:val="center"/>
              <w:rPr>
                <w:rFonts w:cs="Arial"/>
                <w:sz w:val="18"/>
                <w:szCs w:val="18"/>
                <w:lang w:val="sk-SK"/>
              </w:rPr>
            </w:pPr>
            <w:r w:rsidRPr="00CC02B7">
              <w:rPr>
                <w:rFonts w:cs="Arial"/>
                <w:sz w:val="18"/>
                <w:szCs w:val="18"/>
                <w:lang w:val="sk-SK"/>
              </w:rPr>
              <w:t>0</w:t>
            </w:r>
          </w:p>
        </w:tc>
        <w:tc>
          <w:tcPr>
            <w:tcW w:w="1923"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5D10017F" w14:textId="77777777">
            <w:pPr>
              <w:jc w:val="center"/>
              <w:rPr>
                <w:rFonts w:cs="Arial"/>
                <w:sz w:val="18"/>
                <w:szCs w:val="18"/>
                <w:lang w:val="sk-SK"/>
              </w:rPr>
            </w:pPr>
            <w:r w:rsidRPr="00CC02B7">
              <w:rPr>
                <w:rFonts w:cs="Arial"/>
                <w:sz w:val="18"/>
                <w:szCs w:val="18"/>
                <w:lang w:val="sk-SK"/>
              </w:rPr>
              <w:t>0</w:t>
            </w:r>
          </w:p>
        </w:tc>
      </w:tr>
      <w:tr w:rsidRPr="00CC02B7" w:rsidR="00CC02B7" w:rsidTr="00872F49" w14:paraId="117F5C40" w14:textId="77777777">
        <w:trPr>
          <w:trHeight w:val="255"/>
        </w:trPr>
        <w:tc>
          <w:tcPr>
            <w:tcW w:w="3397" w:type="dxa"/>
            <w:tcBorders>
              <w:top w:val="nil"/>
              <w:left w:val="single" w:color="auto" w:sz="4" w:space="0"/>
              <w:bottom w:val="single" w:color="auto" w:sz="4" w:space="0"/>
              <w:right w:val="single" w:color="auto" w:sz="4" w:space="0"/>
            </w:tcBorders>
            <w:shd w:val="clear" w:color="auto" w:fill="auto"/>
            <w:vAlign w:val="center"/>
            <w:hideMark/>
          </w:tcPr>
          <w:p w:rsidRPr="00CC02B7" w:rsidR="00CC02B7" w:rsidP="00872F49" w:rsidRDefault="00CC02B7" w14:paraId="572F384E" w14:textId="77777777">
            <w:pPr>
              <w:rPr>
                <w:rFonts w:cs="Arial"/>
                <w:sz w:val="18"/>
                <w:szCs w:val="18"/>
                <w:lang w:val="sk-SK"/>
              </w:rPr>
            </w:pPr>
            <w:r w:rsidRPr="00CC02B7">
              <w:rPr>
                <w:rFonts w:cs="Arial"/>
                <w:sz w:val="18"/>
                <w:szCs w:val="18"/>
                <w:lang w:val="sk-SK"/>
              </w:rPr>
              <w:t>Úroky</w:t>
            </w:r>
          </w:p>
        </w:tc>
        <w:tc>
          <w:tcPr>
            <w:tcW w:w="1491"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498FE15A" w14:textId="77777777">
            <w:pPr>
              <w:jc w:val="center"/>
              <w:rPr>
                <w:rFonts w:cs="Arial"/>
                <w:sz w:val="18"/>
                <w:szCs w:val="18"/>
                <w:lang w:val="sk-SK"/>
              </w:rPr>
            </w:pPr>
            <w:r w:rsidRPr="00CC02B7">
              <w:rPr>
                <w:rFonts w:cs="Arial"/>
                <w:sz w:val="18"/>
                <w:szCs w:val="18"/>
                <w:lang w:val="sk-SK"/>
              </w:rPr>
              <w:t>70 482</w:t>
            </w:r>
          </w:p>
        </w:tc>
        <w:tc>
          <w:tcPr>
            <w:tcW w:w="1560"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2FC50B72" w14:textId="77777777">
            <w:pPr>
              <w:jc w:val="center"/>
              <w:rPr>
                <w:rFonts w:cs="Arial"/>
                <w:sz w:val="18"/>
                <w:szCs w:val="18"/>
                <w:lang w:val="sk-SK"/>
              </w:rPr>
            </w:pPr>
            <w:r w:rsidRPr="00CC02B7">
              <w:rPr>
                <w:rFonts w:cs="Arial"/>
                <w:sz w:val="18"/>
                <w:szCs w:val="18"/>
                <w:lang w:val="sk-SK"/>
              </w:rPr>
              <w:t>64 718</w:t>
            </w:r>
          </w:p>
        </w:tc>
        <w:tc>
          <w:tcPr>
            <w:tcW w:w="1923"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3554CE69" w14:textId="77777777">
            <w:pPr>
              <w:jc w:val="center"/>
              <w:rPr>
                <w:rFonts w:cs="Arial"/>
                <w:sz w:val="18"/>
                <w:szCs w:val="18"/>
                <w:lang w:val="sk-SK"/>
              </w:rPr>
            </w:pPr>
            <w:r w:rsidRPr="00CC02B7">
              <w:rPr>
                <w:rFonts w:cs="Arial"/>
                <w:sz w:val="18"/>
                <w:szCs w:val="18"/>
                <w:lang w:val="sk-SK"/>
              </w:rPr>
              <w:t>-5 764</w:t>
            </w:r>
          </w:p>
        </w:tc>
      </w:tr>
      <w:tr w:rsidRPr="00CC02B7" w:rsidR="00CC02B7" w:rsidTr="00872F49" w14:paraId="21051AF3" w14:textId="77777777">
        <w:trPr>
          <w:trHeight w:val="255"/>
        </w:trPr>
        <w:tc>
          <w:tcPr>
            <w:tcW w:w="3397"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5E02CF60" w14:textId="77777777">
            <w:pPr>
              <w:rPr>
                <w:rFonts w:cs="Arial"/>
                <w:sz w:val="18"/>
                <w:szCs w:val="18"/>
                <w:lang w:val="sk-SK"/>
              </w:rPr>
            </w:pPr>
            <w:r w:rsidRPr="00CC02B7">
              <w:rPr>
                <w:rFonts w:cs="Arial"/>
                <w:sz w:val="18"/>
                <w:szCs w:val="18"/>
                <w:lang w:val="sk-SK"/>
              </w:rPr>
              <w:t>Kurzové straty</w:t>
            </w:r>
          </w:p>
        </w:tc>
        <w:tc>
          <w:tcPr>
            <w:tcW w:w="1491"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2CDA84B2" w14:textId="77777777">
            <w:pPr>
              <w:jc w:val="center"/>
              <w:rPr>
                <w:rFonts w:cs="Arial"/>
                <w:sz w:val="18"/>
                <w:szCs w:val="18"/>
                <w:lang w:val="sk-SK"/>
              </w:rPr>
            </w:pPr>
            <w:r w:rsidRPr="00CC02B7">
              <w:rPr>
                <w:rFonts w:cs="Arial"/>
                <w:sz w:val="18"/>
                <w:szCs w:val="18"/>
                <w:lang w:val="sk-SK"/>
              </w:rPr>
              <w:t>49</w:t>
            </w:r>
          </w:p>
        </w:tc>
        <w:tc>
          <w:tcPr>
            <w:tcW w:w="15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56216CF1" w14:textId="77777777">
            <w:pPr>
              <w:jc w:val="center"/>
              <w:rPr>
                <w:rFonts w:cs="Arial"/>
                <w:sz w:val="18"/>
                <w:szCs w:val="18"/>
                <w:lang w:val="sk-SK"/>
              </w:rPr>
            </w:pPr>
            <w:r w:rsidRPr="00CC02B7">
              <w:rPr>
                <w:rFonts w:cs="Arial"/>
                <w:sz w:val="18"/>
                <w:szCs w:val="18"/>
                <w:lang w:val="sk-SK"/>
              </w:rPr>
              <w:t>88</w:t>
            </w:r>
          </w:p>
        </w:tc>
        <w:tc>
          <w:tcPr>
            <w:tcW w:w="1923"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5B5D2FF1" w14:textId="77777777">
            <w:pPr>
              <w:jc w:val="center"/>
              <w:rPr>
                <w:rFonts w:cs="Arial"/>
                <w:sz w:val="18"/>
                <w:szCs w:val="18"/>
                <w:lang w:val="sk-SK"/>
              </w:rPr>
            </w:pPr>
            <w:r w:rsidRPr="00CC02B7">
              <w:rPr>
                <w:rFonts w:cs="Arial"/>
                <w:sz w:val="18"/>
                <w:szCs w:val="18"/>
                <w:lang w:val="sk-SK"/>
              </w:rPr>
              <w:t>39</w:t>
            </w:r>
          </w:p>
        </w:tc>
      </w:tr>
      <w:tr w:rsidRPr="00CC02B7" w:rsidR="00CC02B7" w:rsidTr="00872F49" w14:paraId="16E7C5E9" w14:textId="77777777">
        <w:trPr>
          <w:trHeight w:val="255"/>
        </w:trPr>
        <w:tc>
          <w:tcPr>
            <w:tcW w:w="3397"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5BE7B36B" w14:textId="77777777">
            <w:pPr>
              <w:rPr>
                <w:rFonts w:cs="Arial"/>
                <w:sz w:val="18"/>
                <w:szCs w:val="18"/>
                <w:lang w:val="sk-SK"/>
              </w:rPr>
            </w:pPr>
            <w:r w:rsidRPr="00CC02B7">
              <w:rPr>
                <w:rFonts w:cs="Arial"/>
                <w:sz w:val="18"/>
                <w:szCs w:val="18"/>
                <w:lang w:val="sk-SK"/>
              </w:rPr>
              <w:t>Ostatné náklady na finančnú činnosť</w:t>
            </w:r>
          </w:p>
        </w:tc>
        <w:tc>
          <w:tcPr>
            <w:tcW w:w="1491"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62DAF339" w14:textId="77777777">
            <w:pPr>
              <w:jc w:val="center"/>
              <w:rPr>
                <w:rFonts w:cs="Arial"/>
                <w:sz w:val="18"/>
                <w:szCs w:val="18"/>
                <w:lang w:val="sk-SK"/>
              </w:rPr>
            </w:pPr>
            <w:r w:rsidRPr="00CC02B7">
              <w:rPr>
                <w:rFonts w:cs="Arial"/>
                <w:sz w:val="18"/>
                <w:szCs w:val="18"/>
                <w:lang w:val="sk-SK"/>
              </w:rPr>
              <w:t>23 295</w:t>
            </w:r>
          </w:p>
        </w:tc>
        <w:tc>
          <w:tcPr>
            <w:tcW w:w="15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04B1CC5E" w14:textId="77777777">
            <w:pPr>
              <w:jc w:val="center"/>
              <w:rPr>
                <w:rFonts w:cs="Arial"/>
                <w:sz w:val="18"/>
                <w:szCs w:val="18"/>
                <w:lang w:val="sk-SK"/>
              </w:rPr>
            </w:pPr>
            <w:r w:rsidRPr="00CC02B7">
              <w:rPr>
                <w:rFonts w:cs="Arial"/>
                <w:sz w:val="18"/>
                <w:szCs w:val="18"/>
                <w:lang w:val="sk-SK"/>
              </w:rPr>
              <w:t>37 588</w:t>
            </w:r>
          </w:p>
        </w:tc>
        <w:tc>
          <w:tcPr>
            <w:tcW w:w="1923" w:type="dxa"/>
            <w:tcBorders>
              <w:top w:val="nil"/>
              <w:left w:val="nil"/>
              <w:bottom w:val="single" w:color="auto" w:sz="4" w:space="0"/>
              <w:right w:val="single" w:color="auto" w:sz="4" w:space="0"/>
            </w:tcBorders>
            <w:shd w:val="clear" w:color="auto" w:fill="auto"/>
            <w:vAlign w:val="center"/>
            <w:hideMark/>
          </w:tcPr>
          <w:p w:rsidRPr="00CC02B7" w:rsidR="00CC02B7" w:rsidP="00872F49" w:rsidRDefault="00CC02B7" w14:paraId="33F9F2E3" w14:textId="77777777">
            <w:pPr>
              <w:jc w:val="center"/>
              <w:rPr>
                <w:rFonts w:cs="Arial"/>
                <w:sz w:val="18"/>
                <w:szCs w:val="18"/>
                <w:lang w:val="sk-SK"/>
              </w:rPr>
            </w:pPr>
            <w:r w:rsidRPr="00CC02B7">
              <w:rPr>
                <w:rFonts w:cs="Arial"/>
                <w:sz w:val="18"/>
                <w:szCs w:val="18"/>
                <w:lang w:val="sk-SK"/>
              </w:rPr>
              <w:t>14 293</w:t>
            </w:r>
          </w:p>
        </w:tc>
      </w:tr>
      <w:tr w:rsidRPr="00CC02B7" w:rsidR="00CC02B7" w:rsidTr="00872F49" w14:paraId="2F455036" w14:textId="77777777">
        <w:trPr>
          <w:trHeight w:val="255"/>
        </w:trPr>
        <w:tc>
          <w:tcPr>
            <w:tcW w:w="3397" w:type="dxa"/>
            <w:tcBorders>
              <w:top w:val="nil"/>
              <w:left w:val="single" w:color="auto" w:sz="4" w:space="0"/>
              <w:bottom w:val="single" w:color="auto" w:sz="4" w:space="0"/>
              <w:right w:val="single" w:color="auto" w:sz="4" w:space="0"/>
            </w:tcBorders>
            <w:shd w:val="clear" w:color="auto" w:fill="auto"/>
            <w:noWrap/>
            <w:vAlign w:val="bottom"/>
            <w:hideMark/>
          </w:tcPr>
          <w:p w:rsidRPr="00CC02B7" w:rsidR="00CC02B7" w:rsidP="00872F49" w:rsidRDefault="00CC02B7" w14:paraId="54A02E25" w14:textId="77777777">
            <w:pPr>
              <w:rPr>
                <w:rFonts w:cs="Arial"/>
                <w:b/>
                <w:bCs/>
                <w:sz w:val="18"/>
                <w:szCs w:val="18"/>
                <w:lang w:val="sk-SK"/>
              </w:rPr>
            </w:pPr>
            <w:r w:rsidRPr="00CC02B7">
              <w:rPr>
                <w:rFonts w:cs="Arial"/>
                <w:b/>
                <w:bCs/>
                <w:sz w:val="18"/>
                <w:szCs w:val="18"/>
                <w:lang w:val="sk-SK"/>
              </w:rPr>
              <w:t>Náklady z finančnej činnosti spolu</w:t>
            </w:r>
          </w:p>
        </w:tc>
        <w:tc>
          <w:tcPr>
            <w:tcW w:w="1491"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20172B9E" w14:textId="77777777">
            <w:pPr>
              <w:jc w:val="center"/>
              <w:rPr>
                <w:rFonts w:cs="Arial"/>
                <w:b/>
                <w:bCs/>
                <w:sz w:val="18"/>
                <w:szCs w:val="18"/>
                <w:lang w:val="sk-SK"/>
              </w:rPr>
            </w:pPr>
            <w:r w:rsidRPr="00CC02B7">
              <w:rPr>
                <w:rFonts w:cs="Arial"/>
                <w:b/>
                <w:bCs/>
                <w:sz w:val="18"/>
                <w:szCs w:val="18"/>
                <w:lang w:val="sk-SK"/>
              </w:rPr>
              <w:t>93 826</w:t>
            </w:r>
          </w:p>
        </w:tc>
        <w:tc>
          <w:tcPr>
            <w:tcW w:w="1560"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33F10EA3" w14:textId="77777777">
            <w:pPr>
              <w:jc w:val="center"/>
              <w:rPr>
                <w:rFonts w:cs="Arial"/>
                <w:b/>
                <w:bCs/>
                <w:sz w:val="18"/>
                <w:szCs w:val="18"/>
                <w:lang w:val="sk-SK"/>
              </w:rPr>
            </w:pPr>
            <w:r w:rsidRPr="00CC02B7">
              <w:rPr>
                <w:rFonts w:cs="Arial"/>
                <w:b/>
                <w:bCs/>
                <w:sz w:val="18"/>
                <w:szCs w:val="18"/>
                <w:lang w:val="sk-SK"/>
              </w:rPr>
              <w:t>102 394</w:t>
            </w:r>
          </w:p>
        </w:tc>
        <w:tc>
          <w:tcPr>
            <w:tcW w:w="1923" w:type="dxa"/>
            <w:tcBorders>
              <w:top w:val="nil"/>
              <w:left w:val="nil"/>
              <w:bottom w:val="single" w:color="auto" w:sz="4" w:space="0"/>
              <w:right w:val="single" w:color="auto" w:sz="4" w:space="0"/>
            </w:tcBorders>
            <w:shd w:val="clear" w:color="auto" w:fill="auto"/>
            <w:noWrap/>
            <w:vAlign w:val="bottom"/>
            <w:hideMark/>
          </w:tcPr>
          <w:p w:rsidRPr="00CC02B7" w:rsidR="00CC02B7" w:rsidP="00872F49" w:rsidRDefault="00CC02B7" w14:paraId="41CB4C92" w14:textId="77777777">
            <w:pPr>
              <w:jc w:val="center"/>
              <w:rPr>
                <w:rFonts w:cs="Arial"/>
                <w:b/>
                <w:bCs/>
                <w:sz w:val="18"/>
                <w:szCs w:val="18"/>
                <w:lang w:val="sk-SK"/>
              </w:rPr>
            </w:pPr>
            <w:r w:rsidRPr="00CC02B7">
              <w:rPr>
                <w:rFonts w:cs="Arial"/>
                <w:b/>
                <w:bCs/>
                <w:sz w:val="18"/>
                <w:szCs w:val="18"/>
                <w:lang w:val="sk-SK"/>
              </w:rPr>
              <w:t>8 568</w:t>
            </w:r>
          </w:p>
        </w:tc>
      </w:tr>
    </w:tbl>
    <w:p w:rsidRPr="00CC02B7" w:rsidR="00CC02B7" w:rsidP="00CC02B7" w:rsidRDefault="00CC02B7" w14:paraId="1122F2EC" w14:textId="77777777">
      <w:pPr>
        <w:spacing w:line="276" w:lineRule="auto"/>
        <w:rPr>
          <w:b/>
          <w:lang w:val="sk-SK"/>
        </w:rPr>
      </w:pPr>
    </w:p>
    <w:p w:rsidR="00CC02B7" w:rsidP="00CC02B7" w:rsidRDefault="00CC02B7" w14:paraId="04CE1045" w14:textId="77777777">
      <w:pPr>
        <w:rPr>
          <w:b/>
          <w:bCs/>
          <w:sz w:val="24"/>
          <w:szCs w:val="24"/>
          <w:lang w:val="sk-SK"/>
        </w:rPr>
      </w:pPr>
    </w:p>
    <w:p w:rsidRPr="00CC02B7" w:rsidR="005A7DF0" w:rsidP="00CC02B7" w:rsidRDefault="005A7DF0" w14:paraId="05840E0F" w14:textId="77777777">
      <w:pPr>
        <w:rPr>
          <w:b/>
          <w:bCs/>
          <w:sz w:val="24"/>
          <w:szCs w:val="24"/>
          <w:lang w:val="sk-SK"/>
        </w:rPr>
      </w:pPr>
    </w:p>
    <w:p w:rsidRPr="00CC02B7" w:rsidR="00CC02B7" w:rsidP="00CC02B7" w:rsidRDefault="00CC02B7" w14:paraId="7052D3F2" w14:textId="77777777">
      <w:pPr>
        <w:rPr>
          <w:b/>
          <w:bCs/>
          <w:sz w:val="24"/>
          <w:szCs w:val="24"/>
          <w:lang w:val="sk-SK"/>
        </w:rPr>
      </w:pPr>
      <w:r w:rsidRPr="00CC02B7">
        <w:rPr>
          <w:b/>
          <w:bCs/>
          <w:sz w:val="24"/>
          <w:szCs w:val="24"/>
          <w:lang w:val="sk-SK"/>
        </w:rPr>
        <w:t>2.8.1 Finančná analýza</w:t>
      </w:r>
    </w:p>
    <w:p w:rsidRPr="00CC02B7" w:rsidR="00CC02B7" w:rsidP="00CC02B7" w:rsidRDefault="00CC02B7" w14:paraId="3499E38D" w14:textId="77777777">
      <w:pPr>
        <w:rPr>
          <w:b/>
          <w:bCs/>
          <w:sz w:val="16"/>
          <w:szCs w:val="16"/>
          <w:lang w:val="sk-SK"/>
        </w:rPr>
      </w:pPr>
    </w:p>
    <w:p w:rsidRPr="00CC02B7" w:rsidR="00CC02B7" w:rsidP="00CC02B7" w:rsidRDefault="00CC02B7" w14:paraId="0EBB5CC9" w14:textId="77777777">
      <w:pPr>
        <w:rPr>
          <w:b/>
          <w:bCs/>
          <w:lang w:val="sk-SK"/>
        </w:rPr>
      </w:pPr>
      <w:r w:rsidRPr="00CC02B7">
        <w:rPr>
          <w:b/>
          <w:bCs/>
          <w:lang w:val="sk-SK"/>
        </w:rPr>
        <w:t>Tabuľka č. 30</w:t>
      </w:r>
    </w:p>
    <w:p w:rsidRPr="00CC02B7" w:rsidR="00CC02B7" w:rsidP="00CC02B7" w:rsidRDefault="00CC02B7" w14:paraId="44E34637" w14:textId="77777777">
      <w:pPr>
        <w:rPr>
          <w:sz w:val="16"/>
          <w:szCs w:val="16"/>
          <w:lang w:val="sk-SK"/>
        </w:rPr>
      </w:pPr>
    </w:p>
    <w:tbl>
      <w:tblPr>
        <w:tblStyle w:val="Mriekatabuky"/>
        <w:tblW w:w="8931" w:type="dxa"/>
        <w:tblInd w:w="-5" w:type="dxa"/>
        <w:tblLook w:val="01E0" w:firstRow="1" w:lastRow="1" w:firstColumn="1" w:lastColumn="1" w:noHBand="0" w:noVBand="0"/>
        <w:tblDescription w:val="8a3ccaa0-9611-4e2f-9fef-c425e5000259"/>
      </w:tblPr>
      <w:tblGrid>
        <w:gridCol w:w="3402"/>
        <w:gridCol w:w="1418"/>
        <w:gridCol w:w="1417"/>
        <w:gridCol w:w="1418"/>
        <w:gridCol w:w="1276"/>
      </w:tblGrid>
      <w:tr w:rsidRPr="005A7DF0" w:rsidR="005A7DF0" w:rsidTr="00872F49" w14:paraId="2DE57D5C" w14:textId="77777777">
        <w:trPr>
          <w:trHeight w:val="345"/>
        </w:trPr>
        <w:tc>
          <w:tcPr>
            <w:tcW w:w="3402" w:type="dxa"/>
            <w:vAlign w:val="center"/>
          </w:tcPr>
          <w:p w:rsidRPr="005A7DF0" w:rsidR="005A7DF0" w:rsidP="005A7DF0" w:rsidRDefault="005A7DF0" w14:paraId="3332E6B2" w14:textId="77777777">
            <w:pPr>
              <w:rPr>
                <w:rFonts w:cs="Arial"/>
                <w:b/>
              </w:rPr>
            </w:pPr>
            <w:r w:rsidRPr="005A7DF0">
              <w:rPr>
                <w:rFonts w:cs="Arial"/>
                <w:b/>
              </w:rPr>
              <w:t>UKAZOVATEĽ-hodnoty k 31.12.</w:t>
            </w:r>
          </w:p>
        </w:tc>
        <w:tc>
          <w:tcPr>
            <w:tcW w:w="1418" w:type="dxa"/>
            <w:vAlign w:val="center"/>
          </w:tcPr>
          <w:p w:rsidRPr="005A7DF0" w:rsidR="005A7DF0" w:rsidP="005A7DF0" w:rsidRDefault="005A7DF0" w14:paraId="42C91806" w14:textId="77777777">
            <w:pPr>
              <w:rPr>
                <w:rFonts w:cs="Arial"/>
                <w:b/>
              </w:rPr>
            </w:pPr>
            <w:r w:rsidRPr="005A7DF0">
              <w:rPr>
                <w:rFonts w:cs="Arial"/>
                <w:b/>
              </w:rPr>
              <w:t>2019</w:t>
            </w:r>
          </w:p>
        </w:tc>
        <w:tc>
          <w:tcPr>
            <w:tcW w:w="1417" w:type="dxa"/>
            <w:vAlign w:val="center"/>
          </w:tcPr>
          <w:p w:rsidRPr="005A7DF0" w:rsidR="005A7DF0" w:rsidP="005A7DF0" w:rsidRDefault="005A7DF0" w14:paraId="37AB8475" w14:textId="77777777">
            <w:pPr>
              <w:rPr>
                <w:rFonts w:cs="Arial"/>
                <w:b/>
              </w:rPr>
            </w:pPr>
            <w:r w:rsidRPr="005A7DF0">
              <w:rPr>
                <w:rFonts w:cs="Arial"/>
                <w:b/>
              </w:rPr>
              <w:t>2020</w:t>
            </w:r>
          </w:p>
        </w:tc>
        <w:tc>
          <w:tcPr>
            <w:tcW w:w="1418" w:type="dxa"/>
            <w:vAlign w:val="center"/>
          </w:tcPr>
          <w:p w:rsidRPr="005A7DF0" w:rsidR="005A7DF0" w:rsidP="005A7DF0" w:rsidRDefault="005A7DF0" w14:paraId="4A055405" w14:textId="77777777">
            <w:pPr>
              <w:rPr>
                <w:rFonts w:cs="Arial"/>
                <w:b/>
              </w:rPr>
            </w:pPr>
            <w:r w:rsidRPr="005A7DF0">
              <w:rPr>
                <w:rFonts w:cs="Arial"/>
                <w:b/>
              </w:rPr>
              <w:t>2021</w:t>
            </w:r>
          </w:p>
        </w:tc>
        <w:tc>
          <w:tcPr>
            <w:tcW w:w="1276" w:type="dxa"/>
            <w:vAlign w:val="center"/>
          </w:tcPr>
          <w:p w:rsidRPr="005A7DF0" w:rsidR="005A7DF0" w:rsidP="005A7DF0" w:rsidRDefault="005A7DF0" w14:paraId="497523A6" w14:textId="77777777">
            <w:pPr>
              <w:rPr>
                <w:rFonts w:cs="Arial"/>
                <w:b/>
              </w:rPr>
            </w:pPr>
            <w:r w:rsidRPr="005A7DF0">
              <w:rPr>
                <w:rFonts w:cs="Arial"/>
                <w:b/>
              </w:rPr>
              <w:t>2022</w:t>
            </w:r>
          </w:p>
        </w:tc>
      </w:tr>
      <w:tr w:rsidRPr="005A7DF0" w:rsidR="005A7DF0" w:rsidTr="00872F49" w14:paraId="35987E09" w14:textId="77777777">
        <w:trPr>
          <w:trHeight w:val="345"/>
        </w:trPr>
        <w:tc>
          <w:tcPr>
            <w:tcW w:w="3402" w:type="dxa"/>
            <w:vAlign w:val="center"/>
          </w:tcPr>
          <w:p w:rsidRPr="005A7DF0" w:rsidR="005A7DF0" w:rsidP="005A7DF0" w:rsidRDefault="005A7DF0" w14:paraId="5806F508" w14:textId="77777777">
            <w:pPr>
              <w:rPr>
                <w:rFonts w:cs="Arial"/>
              </w:rPr>
            </w:pPr>
            <w:r w:rsidRPr="005A7DF0">
              <w:rPr>
                <w:rFonts w:cs="Arial"/>
              </w:rPr>
              <w:t>Okamžitá likvidita</w:t>
            </w:r>
          </w:p>
        </w:tc>
        <w:tc>
          <w:tcPr>
            <w:tcW w:w="1418" w:type="dxa"/>
            <w:vAlign w:val="center"/>
          </w:tcPr>
          <w:p w:rsidRPr="005A7DF0" w:rsidR="005A7DF0" w:rsidP="005A7DF0" w:rsidRDefault="005A7DF0" w14:paraId="1DF3201B" w14:textId="77777777">
            <w:pPr>
              <w:rPr>
                <w:rFonts w:cs="Arial"/>
              </w:rPr>
            </w:pPr>
            <w:r w:rsidRPr="005A7DF0">
              <w:rPr>
                <w:rFonts w:cs="Arial"/>
              </w:rPr>
              <w:t>0,46</w:t>
            </w:r>
          </w:p>
        </w:tc>
        <w:tc>
          <w:tcPr>
            <w:tcW w:w="1417" w:type="dxa"/>
            <w:vAlign w:val="center"/>
          </w:tcPr>
          <w:p w:rsidRPr="005A7DF0" w:rsidR="005A7DF0" w:rsidP="005A7DF0" w:rsidRDefault="005A7DF0" w14:paraId="13236A60" w14:textId="77777777">
            <w:pPr>
              <w:rPr>
                <w:rFonts w:cs="Arial"/>
              </w:rPr>
            </w:pPr>
            <w:r w:rsidRPr="005A7DF0">
              <w:rPr>
                <w:rFonts w:cs="Arial"/>
              </w:rPr>
              <w:t>0,49</w:t>
            </w:r>
          </w:p>
        </w:tc>
        <w:tc>
          <w:tcPr>
            <w:tcW w:w="1418" w:type="dxa"/>
            <w:vAlign w:val="center"/>
          </w:tcPr>
          <w:p w:rsidRPr="005A7DF0" w:rsidR="005A7DF0" w:rsidP="005A7DF0" w:rsidRDefault="005A7DF0" w14:paraId="50B4B20D" w14:textId="77777777">
            <w:pPr>
              <w:rPr>
                <w:rFonts w:cs="Arial"/>
              </w:rPr>
            </w:pPr>
            <w:r w:rsidRPr="005A7DF0">
              <w:rPr>
                <w:rFonts w:cs="Arial"/>
              </w:rPr>
              <w:t>0,54</w:t>
            </w:r>
          </w:p>
        </w:tc>
        <w:tc>
          <w:tcPr>
            <w:tcW w:w="1276" w:type="dxa"/>
            <w:vAlign w:val="center"/>
          </w:tcPr>
          <w:p w:rsidRPr="005A7DF0" w:rsidR="005A7DF0" w:rsidP="005A7DF0" w:rsidRDefault="005A7DF0" w14:paraId="3F1F7A02" w14:textId="77777777">
            <w:pPr>
              <w:rPr>
                <w:rFonts w:cs="Arial"/>
              </w:rPr>
            </w:pPr>
            <w:r w:rsidRPr="005A7DF0">
              <w:rPr>
                <w:rFonts w:cs="Arial"/>
              </w:rPr>
              <w:t>0,20</w:t>
            </w:r>
          </w:p>
        </w:tc>
      </w:tr>
      <w:tr w:rsidRPr="005A7DF0" w:rsidR="005A7DF0" w:rsidTr="00872F49" w14:paraId="11EC69AF" w14:textId="77777777">
        <w:trPr>
          <w:trHeight w:val="345"/>
        </w:trPr>
        <w:tc>
          <w:tcPr>
            <w:tcW w:w="3402" w:type="dxa"/>
            <w:vAlign w:val="center"/>
          </w:tcPr>
          <w:p w:rsidRPr="005A7DF0" w:rsidR="005A7DF0" w:rsidP="005A7DF0" w:rsidRDefault="005A7DF0" w14:paraId="3627FAE8" w14:textId="77777777">
            <w:pPr>
              <w:rPr>
                <w:rFonts w:cs="Arial"/>
              </w:rPr>
            </w:pPr>
            <w:r w:rsidRPr="005A7DF0">
              <w:rPr>
                <w:rFonts w:cs="Arial"/>
              </w:rPr>
              <w:t>Bežná likvidita</w:t>
            </w:r>
          </w:p>
        </w:tc>
        <w:tc>
          <w:tcPr>
            <w:tcW w:w="1418" w:type="dxa"/>
            <w:vAlign w:val="center"/>
          </w:tcPr>
          <w:p w:rsidRPr="005A7DF0" w:rsidR="005A7DF0" w:rsidP="005A7DF0" w:rsidRDefault="005A7DF0" w14:paraId="36D175BE" w14:textId="77777777">
            <w:pPr>
              <w:rPr>
                <w:rFonts w:cs="Arial"/>
              </w:rPr>
            </w:pPr>
            <w:r w:rsidRPr="005A7DF0">
              <w:rPr>
                <w:rFonts w:cs="Arial"/>
              </w:rPr>
              <w:t>0,6</w:t>
            </w:r>
          </w:p>
        </w:tc>
        <w:tc>
          <w:tcPr>
            <w:tcW w:w="1417" w:type="dxa"/>
            <w:vAlign w:val="center"/>
          </w:tcPr>
          <w:p w:rsidRPr="005A7DF0" w:rsidR="005A7DF0" w:rsidP="005A7DF0" w:rsidRDefault="005A7DF0" w14:paraId="1C9EBD3D" w14:textId="77777777">
            <w:pPr>
              <w:rPr>
                <w:rFonts w:cs="Arial"/>
              </w:rPr>
            </w:pPr>
            <w:r w:rsidRPr="005A7DF0">
              <w:rPr>
                <w:rFonts w:cs="Arial"/>
              </w:rPr>
              <w:t>1,0</w:t>
            </w:r>
          </w:p>
        </w:tc>
        <w:tc>
          <w:tcPr>
            <w:tcW w:w="1418" w:type="dxa"/>
            <w:vAlign w:val="center"/>
          </w:tcPr>
          <w:p w:rsidRPr="005A7DF0" w:rsidR="005A7DF0" w:rsidP="005A7DF0" w:rsidRDefault="005A7DF0" w14:paraId="10CE7E04" w14:textId="77777777">
            <w:pPr>
              <w:rPr>
                <w:rFonts w:cs="Arial"/>
              </w:rPr>
            </w:pPr>
            <w:r w:rsidRPr="005A7DF0">
              <w:rPr>
                <w:rFonts w:cs="Arial"/>
              </w:rPr>
              <w:t>1,23</w:t>
            </w:r>
          </w:p>
        </w:tc>
        <w:tc>
          <w:tcPr>
            <w:tcW w:w="1276" w:type="dxa"/>
            <w:vAlign w:val="center"/>
          </w:tcPr>
          <w:p w:rsidRPr="005A7DF0" w:rsidR="005A7DF0" w:rsidP="005A7DF0" w:rsidRDefault="005A7DF0" w14:paraId="5CC52369" w14:textId="77777777">
            <w:pPr>
              <w:rPr>
                <w:rFonts w:cs="Arial"/>
              </w:rPr>
            </w:pPr>
            <w:r w:rsidRPr="005A7DF0">
              <w:rPr>
                <w:rFonts w:cs="Arial"/>
              </w:rPr>
              <w:t>1,26</w:t>
            </w:r>
          </w:p>
        </w:tc>
      </w:tr>
      <w:tr w:rsidRPr="005A7DF0" w:rsidR="005A7DF0" w:rsidTr="00872F49" w14:paraId="5D7087D4" w14:textId="77777777">
        <w:trPr>
          <w:trHeight w:val="345"/>
        </w:trPr>
        <w:tc>
          <w:tcPr>
            <w:tcW w:w="3402" w:type="dxa"/>
            <w:vAlign w:val="center"/>
          </w:tcPr>
          <w:p w:rsidRPr="005A7DF0" w:rsidR="005A7DF0" w:rsidP="005A7DF0" w:rsidRDefault="005A7DF0" w14:paraId="359F1FB0" w14:textId="77777777">
            <w:pPr>
              <w:rPr>
                <w:rFonts w:cs="Arial"/>
              </w:rPr>
            </w:pPr>
            <w:r w:rsidRPr="005A7DF0">
              <w:rPr>
                <w:rFonts w:cs="Arial"/>
              </w:rPr>
              <w:t>Čistý pracovný kapitál</w:t>
            </w:r>
          </w:p>
        </w:tc>
        <w:tc>
          <w:tcPr>
            <w:tcW w:w="1418" w:type="dxa"/>
            <w:vAlign w:val="center"/>
          </w:tcPr>
          <w:p w:rsidRPr="005A7DF0" w:rsidR="005A7DF0" w:rsidP="005A7DF0" w:rsidRDefault="005A7DF0" w14:paraId="348F76DC" w14:textId="77777777">
            <w:pPr>
              <w:rPr>
                <w:rFonts w:cs="Arial"/>
              </w:rPr>
            </w:pPr>
            <w:r w:rsidRPr="005A7DF0">
              <w:rPr>
                <w:rFonts w:cs="Arial"/>
              </w:rPr>
              <w:t>-143 850</w:t>
            </w:r>
          </w:p>
        </w:tc>
        <w:tc>
          <w:tcPr>
            <w:tcW w:w="1417" w:type="dxa"/>
            <w:vAlign w:val="center"/>
          </w:tcPr>
          <w:p w:rsidRPr="005A7DF0" w:rsidR="005A7DF0" w:rsidP="005A7DF0" w:rsidRDefault="005A7DF0" w14:paraId="7ECF9A2E" w14:textId="77777777">
            <w:pPr>
              <w:rPr>
                <w:rFonts w:cs="Arial"/>
              </w:rPr>
            </w:pPr>
            <w:r w:rsidRPr="005A7DF0">
              <w:rPr>
                <w:rFonts w:cs="Arial"/>
              </w:rPr>
              <w:t>-517 816</w:t>
            </w:r>
          </w:p>
        </w:tc>
        <w:tc>
          <w:tcPr>
            <w:tcW w:w="1418" w:type="dxa"/>
            <w:vAlign w:val="center"/>
          </w:tcPr>
          <w:p w:rsidRPr="005A7DF0" w:rsidR="005A7DF0" w:rsidP="005A7DF0" w:rsidRDefault="005A7DF0" w14:paraId="7D5AC2C1" w14:textId="77777777">
            <w:pPr>
              <w:rPr>
                <w:rFonts w:cs="Arial"/>
              </w:rPr>
            </w:pPr>
            <w:r w:rsidRPr="005A7DF0">
              <w:rPr>
                <w:rFonts w:cs="Arial"/>
              </w:rPr>
              <w:t>-166 775</w:t>
            </w:r>
          </w:p>
        </w:tc>
        <w:tc>
          <w:tcPr>
            <w:tcW w:w="1276" w:type="dxa"/>
            <w:vAlign w:val="center"/>
          </w:tcPr>
          <w:p w:rsidRPr="005A7DF0" w:rsidR="005A7DF0" w:rsidP="005A7DF0" w:rsidRDefault="005A7DF0" w14:paraId="1DEE639F" w14:textId="77777777">
            <w:pPr>
              <w:rPr>
                <w:rFonts w:cs="Arial"/>
              </w:rPr>
            </w:pPr>
            <w:r w:rsidRPr="005A7DF0">
              <w:rPr>
                <w:rFonts w:cs="Arial"/>
              </w:rPr>
              <w:t>-132 970</w:t>
            </w:r>
          </w:p>
        </w:tc>
      </w:tr>
      <w:tr w:rsidRPr="005A7DF0" w:rsidR="005A7DF0" w:rsidTr="00872F49" w14:paraId="6E71FFF8" w14:textId="77777777">
        <w:trPr>
          <w:trHeight w:val="345"/>
        </w:trPr>
        <w:tc>
          <w:tcPr>
            <w:tcW w:w="3402" w:type="dxa"/>
            <w:vAlign w:val="center"/>
          </w:tcPr>
          <w:p w:rsidRPr="005A7DF0" w:rsidR="005A7DF0" w:rsidP="005A7DF0" w:rsidRDefault="005A7DF0" w14:paraId="4117AB47" w14:textId="77777777">
            <w:pPr>
              <w:rPr>
                <w:rFonts w:cs="Arial"/>
              </w:rPr>
            </w:pPr>
            <w:r w:rsidRPr="005A7DF0">
              <w:rPr>
                <w:rFonts w:cs="Arial"/>
              </w:rPr>
              <w:t>Obrat celkového majetku</w:t>
            </w:r>
          </w:p>
        </w:tc>
        <w:tc>
          <w:tcPr>
            <w:tcW w:w="1418" w:type="dxa"/>
            <w:vAlign w:val="center"/>
          </w:tcPr>
          <w:p w:rsidRPr="005A7DF0" w:rsidR="005A7DF0" w:rsidP="005A7DF0" w:rsidRDefault="005A7DF0" w14:paraId="4412A5C6" w14:textId="77777777">
            <w:pPr>
              <w:rPr>
                <w:rFonts w:cs="Arial"/>
              </w:rPr>
            </w:pPr>
            <w:r w:rsidRPr="005A7DF0">
              <w:rPr>
                <w:rFonts w:cs="Arial"/>
              </w:rPr>
              <w:t>0,56</w:t>
            </w:r>
          </w:p>
        </w:tc>
        <w:tc>
          <w:tcPr>
            <w:tcW w:w="1417" w:type="dxa"/>
            <w:vAlign w:val="center"/>
          </w:tcPr>
          <w:p w:rsidRPr="005A7DF0" w:rsidR="005A7DF0" w:rsidP="005A7DF0" w:rsidRDefault="005A7DF0" w14:paraId="1A6E74C0" w14:textId="77777777">
            <w:pPr>
              <w:rPr>
                <w:rFonts w:cs="Arial"/>
              </w:rPr>
            </w:pPr>
            <w:r w:rsidRPr="005A7DF0">
              <w:rPr>
                <w:rFonts w:cs="Arial"/>
              </w:rPr>
              <w:t>0,33</w:t>
            </w:r>
          </w:p>
        </w:tc>
        <w:tc>
          <w:tcPr>
            <w:tcW w:w="1418" w:type="dxa"/>
            <w:vAlign w:val="center"/>
          </w:tcPr>
          <w:p w:rsidRPr="005A7DF0" w:rsidR="005A7DF0" w:rsidP="005A7DF0" w:rsidRDefault="005A7DF0" w14:paraId="1A8198BC" w14:textId="77777777">
            <w:pPr>
              <w:rPr>
                <w:rFonts w:cs="Arial"/>
              </w:rPr>
            </w:pPr>
            <w:r w:rsidRPr="005A7DF0">
              <w:rPr>
                <w:rFonts w:cs="Arial"/>
              </w:rPr>
              <w:t>0,36</w:t>
            </w:r>
          </w:p>
        </w:tc>
        <w:tc>
          <w:tcPr>
            <w:tcW w:w="1276" w:type="dxa"/>
            <w:vAlign w:val="center"/>
          </w:tcPr>
          <w:p w:rsidRPr="005A7DF0" w:rsidR="005A7DF0" w:rsidP="005A7DF0" w:rsidRDefault="005A7DF0" w14:paraId="78CD1380" w14:textId="77777777">
            <w:pPr>
              <w:rPr>
                <w:rFonts w:cs="Arial"/>
              </w:rPr>
            </w:pPr>
            <w:r w:rsidRPr="005A7DF0">
              <w:rPr>
                <w:rFonts w:cs="Arial"/>
              </w:rPr>
              <w:t>0,45</w:t>
            </w:r>
          </w:p>
        </w:tc>
      </w:tr>
      <w:tr w:rsidRPr="005A7DF0" w:rsidR="005A7DF0" w:rsidTr="00872F49" w14:paraId="3EA2D44F" w14:textId="77777777">
        <w:trPr>
          <w:trHeight w:val="345"/>
        </w:trPr>
        <w:tc>
          <w:tcPr>
            <w:tcW w:w="3402" w:type="dxa"/>
            <w:vAlign w:val="center"/>
          </w:tcPr>
          <w:p w:rsidRPr="005A7DF0" w:rsidR="005A7DF0" w:rsidP="005A7DF0" w:rsidRDefault="005A7DF0" w14:paraId="2675D1A5" w14:textId="77777777">
            <w:pPr>
              <w:rPr>
                <w:rFonts w:cs="Arial"/>
              </w:rPr>
            </w:pPr>
            <w:r w:rsidRPr="005A7DF0">
              <w:rPr>
                <w:rFonts w:cs="Arial"/>
              </w:rPr>
              <w:lastRenderedPageBreak/>
              <w:t>Obrat neobežného majetku</w:t>
            </w:r>
          </w:p>
        </w:tc>
        <w:tc>
          <w:tcPr>
            <w:tcW w:w="1418" w:type="dxa"/>
            <w:vAlign w:val="center"/>
          </w:tcPr>
          <w:p w:rsidRPr="005A7DF0" w:rsidR="005A7DF0" w:rsidP="005A7DF0" w:rsidRDefault="005A7DF0" w14:paraId="10F866DC" w14:textId="77777777">
            <w:pPr>
              <w:rPr>
                <w:rFonts w:cs="Arial"/>
              </w:rPr>
            </w:pPr>
            <w:r w:rsidRPr="005A7DF0">
              <w:rPr>
                <w:rFonts w:cs="Arial"/>
              </w:rPr>
              <w:t>0,69</w:t>
            </w:r>
          </w:p>
        </w:tc>
        <w:tc>
          <w:tcPr>
            <w:tcW w:w="1417" w:type="dxa"/>
            <w:vAlign w:val="center"/>
          </w:tcPr>
          <w:p w:rsidRPr="005A7DF0" w:rsidR="005A7DF0" w:rsidP="005A7DF0" w:rsidRDefault="005A7DF0" w14:paraId="248EB714" w14:textId="77777777">
            <w:pPr>
              <w:rPr>
                <w:rFonts w:cs="Arial"/>
              </w:rPr>
            </w:pPr>
            <w:r w:rsidRPr="005A7DF0">
              <w:rPr>
                <w:rFonts w:cs="Arial"/>
              </w:rPr>
              <w:t>0,41</w:t>
            </w:r>
          </w:p>
        </w:tc>
        <w:tc>
          <w:tcPr>
            <w:tcW w:w="1418" w:type="dxa"/>
            <w:vAlign w:val="center"/>
          </w:tcPr>
          <w:p w:rsidRPr="005A7DF0" w:rsidR="005A7DF0" w:rsidP="005A7DF0" w:rsidRDefault="005A7DF0" w14:paraId="121233BD" w14:textId="77777777">
            <w:pPr>
              <w:rPr>
                <w:rFonts w:cs="Arial"/>
              </w:rPr>
            </w:pPr>
            <w:r w:rsidRPr="005A7DF0">
              <w:rPr>
                <w:rFonts w:cs="Arial"/>
              </w:rPr>
              <w:t>0,45</w:t>
            </w:r>
          </w:p>
        </w:tc>
        <w:tc>
          <w:tcPr>
            <w:tcW w:w="1276" w:type="dxa"/>
            <w:vAlign w:val="center"/>
          </w:tcPr>
          <w:p w:rsidRPr="005A7DF0" w:rsidR="005A7DF0" w:rsidP="005A7DF0" w:rsidRDefault="005A7DF0" w14:paraId="5F579959" w14:textId="77777777">
            <w:pPr>
              <w:rPr>
                <w:rFonts w:cs="Arial"/>
              </w:rPr>
            </w:pPr>
            <w:r w:rsidRPr="005A7DF0">
              <w:rPr>
                <w:rFonts w:cs="Arial"/>
              </w:rPr>
              <w:t>0,55</w:t>
            </w:r>
          </w:p>
        </w:tc>
      </w:tr>
      <w:tr w:rsidRPr="005A7DF0" w:rsidR="005A7DF0" w:rsidTr="00872F49" w14:paraId="2827A8BF" w14:textId="77777777">
        <w:trPr>
          <w:trHeight w:val="345"/>
        </w:trPr>
        <w:tc>
          <w:tcPr>
            <w:tcW w:w="3402" w:type="dxa"/>
            <w:vAlign w:val="center"/>
          </w:tcPr>
          <w:p w:rsidRPr="005A7DF0" w:rsidR="005A7DF0" w:rsidP="005A7DF0" w:rsidRDefault="005A7DF0" w14:paraId="07B7A089" w14:textId="77777777">
            <w:pPr>
              <w:rPr>
                <w:rFonts w:cs="Arial"/>
              </w:rPr>
            </w:pPr>
            <w:r w:rsidRPr="005A7DF0">
              <w:rPr>
                <w:rFonts w:cs="Arial"/>
              </w:rPr>
              <w:t>Obrat obežného majetku</w:t>
            </w:r>
          </w:p>
        </w:tc>
        <w:tc>
          <w:tcPr>
            <w:tcW w:w="1418" w:type="dxa"/>
            <w:vAlign w:val="center"/>
          </w:tcPr>
          <w:p w:rsidRPr="005A7DF0" w:rsidR="005A7DF0" w:rsidP="005A7DF0" w:rsidRDefault="005A7DF0" w14:paraId="2A966656" w14:textId="77777777">
            <w:pPr>
              <w:rPr>
                <w:rFonts w:cs="Arial"/>
              </w:rPr>
            </w:pPr>
            <w:r w:rsidRPr="005A7DF0">
              <w:rPr>
                <w:rFonts w:cs="Arial"/>
              </w:rPr>
              <w:t>2,99</w:t>
            </w:r>
          </w:p>
        </w:tc>
        <w:tc>
          <w:tcPr>
            <w:tcW w:w="1417" w:type="dxa"/>
            <w:vAlign w:val="center"/>
          </w:tcPr>
          <w:p w:rsidRPr="005A7DF0" w:rsidR="005A7DF0" w:rsidP="005A7DF0" w:rsidRDefault="005A7DF0" w14:paraId="66E0BE6B" w14:textId="77777777">
            <w:pPr>
              <w:rPr>
                <w:rFonts w:cs="Arial"/>
              </w:rPr>
            </w:pPr>
            <w:r w:rsidRPr="005A7DF0">
              <w:rPr>
                <w:rFonts w:cs="Arial"/>
              </w:rPr>
              <w:t>1,58</w:t>
            </w:r>
          </w:p>
        </w:tc>
        <w:tc>
          <w:tcPr>
            <w:tcW w:w="1418" w:type="dxa"/>
            <w:vAlign w:val="center"/>
          </w:tcPr>
          <w:p w:rsidRPr="005A7DF0" w:rsidR="005A7DF0" w:rsidP="005A7DF0" w:rsidRDefault="005A7DF0" w14:paraId="56F5EC28" w14:textId="77777777">
            <w:pPr>
              <w:rPr>
                <w:rFonts w:cs="Arial"/>
              </w:rPr>
            </w:pPr>
            <w:r w:rsidRPr="005A7DF0">
              <w:rPr>
                <w:rFonts w:cs="Arial"/>
              </w:rPr>
              <w:t>1,74</w:t>
            </w:r>
          </w:p>
        </w:tc>
        <w:tc>
          <w:tcPr>
            <w:tcW w:w="1276" w:type="dxa"/>
            <w:vAlign w:val="center"/>
          </w:tcPr>
          <w:p w:rsidRPr="005A7DF0" w:rsidR="005A7DF0" w:rsidP="005A7DF0" w:rsidRDefault="005A7DF0" w14:paraId="337199D7" w14:textId="77777777">
            <w:pPr>
              <w:rPr>
                <w:rFonts w:cs="Arial"/>
              </w:rPr>
            </w:pPr>
            <w:r w:rsidRPr="005A7DF0">
              <w:rPr>
                <w:rFonts w:cs="Arial"/>
              </w:rPr>
              <w:t>2,37</w:t>
            </w:r>
          </w:p>
        </w:tc>
      </w:tr>
      <w:tr w:rsidRPr="005A7DF0" w:rsidR="005A7DF0" w:rsidTr="00872F49" w14:paraId="6D02F996" w14:textId="77777777">
        <w:trPr>
          <w:trHeight w:val="345"/>
        </w:trPr>
        <w:tc>
          <w:tcPr>
            <w:tcW w:w="3402" w:type="dxa"/>
            <w:vAlign w:val="center"/>
          </w:tcPr>
          <w:p w:rsidRPr="005A7DF0" w:rsidR="005A7DF0" w:rsidP="005A7DF0" w:rsidRDefault="005A7DF0" w14:paraId="1481607C" w14:textId="77777777">
            <w:pPr>
              <w:rPr>
                <w:rFonts w:cs="Arial"/>
              </w:rPr>
            </w:pPr>
            <w:r w:rsidRPr="005A7DF0">
              <w:rPr>
                <w:rFonts w:cs="Arial"/>
              </w:rPr>
              <w:t>Podiel neobežného majetku</w:t>
            </w:r>
          </w:p>
        </w:tc>
        <w:tc>
          <w:tcPr>
            <w:tcW w:w="1418" w:type="dxa"/>
            <w:vAlign w:val="center"/>
          </w:tcPr>
          <w:p w:rsidRPr="005A7DF0" w:rsidR="005A7DF0" w:rsidP="005A7DF0" w:rsidRDefault="005A7DF0" w14:paraId="425F3842" w14:textId="77777777">
            <w:pPr>
              <w:rPr>
                <w:rFonts w:cs="Arial"/>
              </w:rPr>
            </w:pPr>
            <w:r w:rsidRPr="005A7DF0">
              <w:rPr>
                <w:rFonts w:cs="Arial"/>
              </w:rPr>
              <w:t>0,81</w:t>
            </w:r>
          </w:p>
        </w:tc>
        <w:tc>
          <w:tcPr>
            <w:tcW w:w="1417" w:type="dxa"/>
            <w:vAlign w:val="center"/>
          </w:tcPr>
          <w:p w:rsidRPr="005A7DF0" w:rsidR="005A7DF0" w:rsidP="005A7DF0" w:rsidRDefault="005A7DF0" w14:paraId="59FE1331" w14:textId="77777777">
            <w:pPr>
              <w:rPr>
                <w:rFonts w:cs="Arial"/>
              </w:rPr>
            </w:pPr>
            <w:r w:rsidRPr="005A7DF0">
              <w:rPr>
                <w:rFonts w:cs="Arial"/>
              </w:rPr>
              <w:t>0,79</w:t>
            </w:r>
          </w:p>
        </w:tc>
        <w:tc>
          <w:tcPr>
            <w:tcW w:w="1418" w:type="dxa"/>
            <w:vAlign w:val="center"/>
          </w:tcPr>
          <w:p w:rsidRPr="005A7DF0" w:rsidR="005A7DF0" w:rsidP="005A7DF0" w:rsidRDefault="005A7DF0" w14:paraId="03332921" w14:textId="77777777">
            <w:pPr>
              <w:rPr>
                <w:rFonts w:cs="Arial"/>
              </w:rPr>
            </w:pPr>
            <w:r w:rsidRPr="005A7DF0">
              <w:rPr>
                <w:rFonts w:cs="Arial"/>
              </w:rPr>
              <w:t>0,80</w:t>
            </w:r>
          </w:p>
        </w:tc>
        <w:tc>
          <w:tcPr>
            <w:tcW w:w="1276" w:type="dxa"/>
            <w:vAlign w:val="center"/>
          </w:tcPr>
          <w:p w:rsidRPr="005A7DF0" w:rsidR="005A7DF0" w:rsidP="005A7DF0" w:rsidRDefault="005A7DF0" w14:paraId="5CBD80CC" w14:textId="77777777">
            <w:pPr>
              <w:rPr>
                <w:rFonts w:cs="Arial"/>
              </w:rPr>
            </w:pPr>
            <w:r w:rsidRPr="005A7DF0">
              <w:rPr>
                <w:rFonts w:cs="Arial"/>
              </w:rPr>
              <w:t>0,81</w:t>
            </w:r>
          </w:p>
        </w:tc>
      </w:tr>
      <w:tr w:rsidRPr="005A7DF0" w:rsidR="005A7DF0" w:rsidTr="00872F49" w14:paraId="441432BC" w14:textId="77777777">
        <w:trPr>
          <w:trHeight w:val="345"/>
        </w:trPr>
        <w:tc>
          <w:tcPr>
            <w:tcW w:w="3402" w:type="dxa"/>
            <w:vAlign w:val="center"/>
          </w:tcPr>
          <w:p w:rsidRPr="005A7DF0" w:rsidR="005A7DF0" w:rsidP="005A7DF0" w:rsidRDefault="005A7DF0" w14:paraId="262DDA6B" w14:textId="77777777">
            <w:pPr>
              <w:rPr>
                <w:rFonts w:cs="Arial"/>
              </w:rPr>
            </w:pPr>
            <w:r w:rsidRPr="005A7DF0">
              <w:rPr>
                <w:rFonts w:cs="Arial"/>
              </w:rPr>
              <w:t>Priemerná doba inkasa pohľadávok</w:t>
            </w:r>
          </w:p>
        </w:tc>
        <w:tc>
          <w:tcPr>
            <w:tcW w:w="1418" w:type="dxa"/>
            <w:vAlign w:val="center"/>
          </w:tcPr>
          <w:p w:rsidRPr="005A7DF0" w:rsidR="005A7DF0" w:rsidP="005A7DF0" w:rsidRDefault="005A7DF0" w14:paraId="4820F624" w14:textId="77777777">
            <w:pPr>
              <w:rPr>
                <w:rFonts w:cs="Arial"/>
              </w:rPr>
            </w:pPr>
            <w:r w:rsidRPr="005A7DF0">
              <w:rPr>
                <w:rFonts w:cs="Arial"/>
              </w:rPr>
              <w:t>12,86</w:t>
            </w:r>
          </w:p>
        </w:tc>
        <w:tc>
          <w:tcPr>
            <w:tcW w:w="1417" w:type="dxa"/>
            <w:vAlign w:val="center"/>
          </w:tcPr>
          <w:p w:rsidRPr="005A7DF0" w:rsidR="005A7DF0" w:rsidP="005A7DF0" w:rsidRDefault="005A7DF0" w14:paraId="338F908E" w14:textId="77777777">
            <w:pPr>
              <w:rPr>
                <w:rFonts w:cs="Arial"/>
              </w:rPr>
            </w:pPr>
            <w:r w:rsidRPr="005A7DF0">
              <w:rPr>
                <w:rFonts w:cs="Arial"/>
              </w:rPr>
              <w:t>42,91</w:t>
            </w:r>
          </w:p>
        </w:tc>
        <w:tc>
          <w:tcPr>
            <w:tcW w:w="1418" w:type="dxa"/>
            <w:vAlign w:val="center"/>
          </w:tcPr>
          <w:p w:rsidRPr="005A7DF0" w:rsidR="005A7DF0" w:rsidP="005A7DF0" w:rsidRDefault="005A7DF0" w14:paraId="25A96A62" w14:textId="77777777">
            <w:pPr>
              <w:rPr>
                <w:rFonts w:cs="Arial"/>
              </w:rPr>
            </w:pPr>
            <w:r w:rsidRPr="005A7DF0">
              <w:rPr>
                <w:rFonts w:cs="Arial"/>
              </w:rPr>
              <w:t>38,66</w:t>
            </w:r>
          </w:p>
        </w:tc>
        <w:tc>
          <w:tcPr>
            <w:tcW w:w="1276" w:type="dxa"/>
            <w:shd w:val="clear" w:color="auto" w:fill="auto"/>
            <w:vAlign w:val="center"/>
          </w:tcPr>
          <w:p w:rsidRPr="005A7DF0" w:rsidR="005A7DF0" w:rsidP="005A7DF0" w:rsidRDefault="005A7DF0" w14:paraId="6F63006C" w14:textId="77777777">
            <w:pPr>
              <w:rPr>
                <w:rFonts w:cs="Arial"/>
              </w:rPr>
            </w:pPr>
            <w:r w:rsidRPr="005A7DF0">
              <w:rPr>
                <w:rFonts w:cs="Arial"/>
              </w:rPr>
              <w:t>19,42</w:t>
            </w:r>
          </w:p>
        </w:tc>
      </w:tr>
      <w:tr w:rsidRPr="005A7DF0" w:rsidR="005A7DF0" w:rsidTr="00872F49" w14:paraId="0D7DF3E4" w14:textId="77777777">
        <w:trPr>
          <w:trHeight w:val="345"/>
        </w:trPr>
        <w:tc>
          <w:tcPr>
            <w:tcW w:w="3402" w:type="dxa"/>
            <w:vAlign w:val="center"/>
          </w:tcPr>
          <w:p w:rsidRPr="005A7DF0" w:rsidR="005A7DF0" w:rsidP="005A7DF0" w:rsidRDefault="005A7DF0" w14:paraId="55EB27BE" w14:textId="77777777">
            <w:pPr>
              <w:rPr>
                <w:rFonts w:cs="Arial"/>
              </w:rPr>
            </w:pPr>
            <w:r w:rsidRPr="005A7DF0">
              <w:rPr>
                <w:rFonts w:cs="Arial"/>
              </w:rPr>
              <w:t>Rentabilita celkového kapitálu</w:t>
            </w:r>
          </w:p>
        </w:tc>
        <w:tc>
          <w:tcPr>
            <w:tcW w:w="1418" w:type="dxa"/>
            <w:vAlign w:val="center"/>
          </w:tcPr>
          <w:p w:rsidRPr="005A7DF0" w:rsidR="005A7DF0" w:rsidP="005A7DF0" w:rsidRDefault="005A7DF0" w14:paraId="39608EDF" w14:textId="77777777">
            <w:pPr>
              <w:rPr>
                <w:rFonts w:cs="Arial"/>
              </w:rPr>
            </w:pPr>
            <w:r w:rsidRPr="005A7DF0">
              <w:rPr>
                <w:rFonts w:cs="Arial"/>
              </w:rPr>
              <w:t>0,05</w:t>
            </w:r>
          </w:p>
        </w:tc>
        <w:tc>
          <w:tcPr>
            <w:tcW w:w="1417" w:type="dxa"/>
            <w:vAlign w:val="center"/>
          </w:tcPr>
          <w:p w:rsidRPr="005A7DF0" w:rsidR="005A7DF0" w:rsidP="005A7DF0" w:rsidRDefault="005A7DF0" w14:paraId="4855DB9A" w14:textId="77777777">
            <w:pPr>
              <w:rPr>
                <w:rFonts w:cs="Arial"/>
              </w:rPr>
            </w:pPr>
            <w:r w:rsidRPr="005A7DF0">
              <w:rPr>
                <w:rFonts w:cs="Arial"/>
              </w:rPr>
              <w:t>0,01</w:t>
            </w:r>
          </w:p>
        </w:tc>
        <w:tc>
          <w:tcPr>
            <w:tcW w:w="1418" w:type="dxa"/>
            <w:vAlign w:val="center"/>
          </w:tcPr>
          <w:p w:rsidRPr="005A7DF0" w:rsidR="005A7DF0" w:rsidP="005A7DF0" w:rsidRDefault="005A7DF0" w14:paraId="20D66D93" w14:textId="77777777">
            <w:pPr>
              <w:rPr>
                <w:rFonts w:cs="Arial"/>
              </w:rPr>
            </w:pPr>
            <w:r w:rsidRPr="005A7DF0">
              <w:rPr>
                <w:rFonts w:cs="Arial"/>
              </w:rPr>
              <w:t>0,01</w:t>
            </w:r>
          </w:p>
        </w:tc>
        <w:tc>
          <w:tcPr>
            <w:tcW w:w="1276" w:type="dxa"/>
            <w:vAlign w:val="center"/>
          </w:tcPr>
          <w:p w:rsidRPr="005A7DF0" w:rsidR="005A7DF0" w:rsidP="005A7DF0" w:rsidRDefault="005A7DF0" w14:paraId="5D3676F1" w14:textId="77777777">
            <w:pPr>
              <w:rPr>
                <w:rFonts w:cs="Arial"/>
              </w:rPr>
            </w:pPr>
            <w:r w:rsidRPr="005A7DF0">
              <w:rPr>
                <w:rFonts w:cs="Arial"/>
              </w:rPr>
              <w:t>0,0041</w:t>
            </w:r>
          </w:p>
        </w:tc>
      </w:tr>
      <w:tr w:rsidRPr="005A7DF0" w:rsidR="005A7DF0" w:rsidTr="00872F49" w14:paraId="756F9DDF" w14:textId="77777777">
        <w:trPr>
          <w:trHeight w:val="345"/>
        </w:trPr>
        <w:tc>
          <w:tcPr>
            <w:tcW w:w="3402" w:type="dxa"/>
            <w:vAlign w:val="center"/>
          </w:tcPr>
          <w:p w:rsidRPr="005A7DF0" w:rsidR="005A7DF0" w:rsidP="005A7DF0" w:rsidRDefault="005A7DF0" w14:paraId="34021A5E" w14:textId="77777777">
            <w:pPr>
              <w:rPr>
                <w:rFonts w:cs="Arial"/>
              </w:rPr>
            </w:pPr>
            <w:r w:rsidRPr="005A7DF0">
              <w:rPr>
                <w:rFonts w:cs="Arial"/>
              </w:rPr>
              <w:t>Rentabilita vlastného kapitálu</w:t>
            </w:r>
          </w:p>
        </w:tc>
        <w:tc>
          <w:tcPr>
            <w:tcW w:w="1418" w:type="dxa"/>
            <w:vAlign w:val="center"/>
          </w:tcPr>
          <w:p w:rsidRPr="005A7DF0" w:rsidR="005A7DF0" w:rsidP="005A7DF0" w:rsidRDefault="005A7DF0" w14:paraId="4FBA45E4" w14:textId="77777777">
            <w:pPr>
              <w:rPr>
                <w:rFonts w:cs="Arial"/>
              </w:rPr>
            </w:pPr>
            <w:r w:rsidRPr="005A7DF0">
              <w:rPr>
                <w:rFonts w:cs="Arial"/>
              </w:rPr>
              <w:t>0,08</w:t>
            </w:r>
          </w:p>
        </w:tc>
        <w:tc>
          <w:tcPr>
            <w:tcW w:w="1417" w:type="dxa"/>
            <w:vAlign w:val="center"/>
          </w:tcPr>
          <w:p w:rsidRPr="005A7DF0" w:rsidR="005A7DF0" w:rsidP="005A7DF0" w:rsidRDefault="005A7DF0" w14:paraId="38180914" w14:textId="77777777">
            <w:pPr>
              <w:rPr>
                <w:rFonts w:cs="Arial"/>
              </w:rPr>
            </w:pPr>
            <w:r w:rsidRPr="005A7DF0">
              <w:rPr>
                <w:rFonts w:cs="Arial"/>
              </w:rPr>
              <w:t>0,01</w:t>
            </w:r>
          </w:p>
        </w:tc>
        <w:tc>
          <w:tcPr>
            <w:tcW w:w="1418" w:type="dxa"/>
            <w:vAlign w:val="center"/>
          </w:tcPr>
          <w:p w:rsidRPr="005A7DF0" w:rsidR="005A7DF0" w:rsidP="005A7DF0" w:rsidRDefault="005A7DF0" w14:paraId="0D212886" w14:textId="77777777">
            <w:pPr>
              <w:rPr>
                <w:rFonts w:cs="Arial"/>
              </w:rPr>
            </w:pPr>
            <w:r w:rsidRPr="005A7DF0">
              <w:rPr>
                <w:rFonts w:cs="Arial"/>
              </w:rPr>
              <w:t>0,01</w:t>
            </w:r>
          </w:p>
        </w:tc>
        <w:tc>
          <w:tcPr>
            <w:tcW w:w="1276" w:type="dxa"/>
            <w:vAlign w:val="center"/>
          </w:tcPr>
          <w:p w:rsidRPr="005A7DF0" w:rsidR="005A7DF0" w:rsidP="005A7DF0" w:rsidRDefault="005A7DF0" w14:paraId="4C1C5181" w14:textId="77777777">
            <w:pPr>
              <w:rPr>
                <w:rFonts w:cs="Arial"/>
              </w:rPr>
            </w:pPr>
            <w:r w:rsidRPr="005A7DF0">
              <w:rPr>
                <w:rFonts w:cs="Arial"/>
              </w:rPr>
              <w:t>0,0055</w:t>
            </w:r>
          </w:p>
        </w:tc>
      </w:tr>
      <w:tr w:rsidRPr="005A7DF0" w:rsidR="005A7DF0" w:rsidTr="00872F49" w14:paraId="1EBCF88C" w14:textId="77777777">
        <w:trPr>
          <w:trHeight w:val="345"/>
        </w:trPr>
        <w:tc>
          <w:tcPr>
            <w:tcW w:w="3402" w:type="dxa"/>
            <w:vAlign w:val="center"/>
          </w:tcPr>
          <w:p w:rsidRPr="005A7DF0" w:rsidR="005A7DF0" w:rsidP="005A7DF0" w:rsidRDefault="005A7DF0" w14:paraId="56087650" w14:textId="77777777">
            <w:pPr>
              <w:rPr>
                <w:rFonts w:cs="Arial"/>
              </w:rPr>
            </w:pPr>
            <w:r w:rsidRPr="005A7DF0">
              <w:rPr>
                <w:rFonts w:cs="Arial"/>
              </w:rPr>
              <w:t>Rentabilita tržieb</w:t>
            </w:r>
          </w:p>
        </w:tc>
        <w:tc>
          <w:tcPr>
            <w:tcW w:w="1418" w:type="dxa"/>
            <w:vAlign w:val="center"/>
          </w:tcPr>
          <w:p w:rsidRPr="005A7DF0" w:rsidR="005A7DF0" w:rsidP="005A7DF0" w:rsidRDefault="005A7DF0" w14:paraId="1DAFB01C" w14:textId="77777777">
            <w:pPr>
              <w:rPr>
                <w:rFonts w:cs="Arial"/>
              </w:rPr>
            </w:pPr>
            <w:r w:rsidRPr="005A7DF0">
              <w:rPr>
                <w:rFonts w:cs="Arial"/>
              </w:rPr>
              <w:t>0,0931</w:t>
            </w:r>
          </w:p>
        </w:tc>
        <w:tc>
          <w:tcPr>
            <w:tcW w:w="1417" w:type="dxa"/>
            <w:vAlign w:val="center"/>
          </w:tcPr>
          <w:p w:rsidRPr="005A7DF0" w:rsidR="005A7DF0" w:rsidP="005A7DF0" w:rsidRDefault="005A7DF0" w14:paraId="7803DBDD" w14:textId="77777777">
            <w:pPr>
              <w:rPr>
                <w:rFonts w:cs="Arial"/>
              </w:rPr>
            </w:pPr>
            <w:r w:rsidRPr="005A7DF0">
              <w:rPr>
                <w:rFonts w:cs="Arial"/>
              </w:rPr>
              <w:t>0,0153</w:t>
            </w:r>
          </w:p>
        </w:tc>
        <w:tc>
          <w:tcPr>
            <w:tcW w:w="1418" w:type="dxa"/>
            <w:vAlign w:val="center"/>
          </w:tcPr>
          <w:p w:rsidRPr="005A7DF0" w:rsidR="005A7DF0" w:rsidP="005A7DF0" w:rsidRDefault="005A7DF0" w14:paraId="4716A83E" w14:textId="77777777">
            <w:pPr>
              <w:rPr>
                <w:rFonts w:cs="Arial"/>
              </w:rPr>
            </w:pPr>
            <w:r w:rsidRPr="005A7DF0">
              <w:rPr>
                <w:rFonts w:cs="Arial"/>
              </w:rPr>
              <w:t>0,0192</w:t>
            </w:r>
          </w:p>
        </w:tc>
        <w:tc>
          <w:tcPr>
            <w:tcW w:w="1276" w:type="dxa"/>
            <w:vAlign w:val="center"/>
          </w:tcPr>
          <w:p w:rsidRPr="005A7DF0" w:rsidR="005A7DF0" w:rsidP="005A7DF0" w:rsidRDefault="005A7DF0" w14:paraId="4B412F36" w14:textId="77777777">
            <w:pPr>
              <w:rPr>
                <w:rFonts w:cs="Arial"/>
              </w:rPr>
            </w:pPr>
            <w:r w:rsidRPr="005A7DF0">
              <w:rPr>
                <w:rFonts w:cs="Arial"/>
              </w:rPr>
              <w:t>0,0092</w:t>
            </w:r>
          </w:p>
        </w:tc>
      </w:tr>
      <w:tr w:rsidRPr="005A7DF0" w:rsidR="005A7DF0" w:rsidTr="00872F49" w14:paraId="5ACD2F1D" w14:textId="77777777">
        <w:trPr>
          <w:trHeight w:val="345"/>
        </w:trPr>
        <w:tc>
          <w:tcPr>
            <w:tcW w:w="3402" w:type="dxa"/>
            <w:vAlign w:val="center"/>
          </w:tcPr>
          <w:p w:rsidRPr="005A7DF0" w:rsidR="005A7DF0" w:rsidP="005A7DF0" w:rsidRDefault="005A7DF0" w14:paraId="5297C2BD" w14:textId="77777777">
            <w:pPr>
              <w:rPr>
                <w:rFonts w:cs="Arial"/>
              </w:rPr>
            </w:pPr>
            <w:r w:rsidRPr="005A7DF0">
              <w:rPr>
                <w:rFonts w:cs="Arial"/>
              </w:rPr>
              <w:t>Rentabilita nákladov</w:t>
            </w:r>
          </w:p>
        </w:tc>
        <w:tc>
          <w:tcPr>
            <w:tcW w:w="1418" w:type="dxa"/>
            <w:vAlign w:val="center"/>
          </w:tcPr>
          <w:p w:rsidRPr="005A7DF0" w:rsidR="005A7DF0" w:rsidP="005A7DF0" w:rsidRDefault="005A7DF0" w14:paraId="2316A920" w14:textId="77777777">
            <w:pPr>
              <w:rPr>
                <w:rFonts w:cs="Arial"/>
              </w:rPr>
            </w:pPr>
            <w:r w:rsidRPr="005A7DF0">
              <w:rPr>
                <w:rFonts w:cs="Arial"/>
              </w:rPr>
              <w:t>0,0906</w:t>
            </w:r>
          </w:p>
        </w:tc>
        <w:tc>
          <w:tcPr>
            <w:tcW w:w="1417" w:type="dxa"/>
            <w:vAlign w:val="center"/>
          </w:tcPr>
          <w:p w:rsidRPr="005A7DF0" w:rsidR="005A7DF0" w:rsidP="005A7DF0" w:rsidRDefault="005A7DF0" w14:paraId="3762E9A5" w14:textId="77777777">
            <w:pPr>
              <w:rPr>
                <w:rFonts w:cs="Arial"/>
              </w:rPr>
            </w:pPr>
            <w:r w:rsidRPr="005A7DF0">
              <w:rPr>
                <w:rFonts w:cs="Arial"/>
              </w:rPr>
              <w:t>0,0116</w:t>
            </w:r>
          </w:p>
        </w:tc>
        <w:tc>
          <w:tcPr>
            <w:tcW w:w="1418" w:type="dxa"/>
            <w:vAlign w:val="center"/>
          </w:tcPr>
          <w:p w:rsidRPr="005A7DF0" w:rsidR="005A7DF0" w:rsidP="005A7DF0" w:rsidRDefault="005A7DF0" w14:paraId="68AA418B" w14:textId="77777777">
            <w:pPr>
              <w:rPr>
                <w:rFonts w:cs="Arial"/>
              </w:rPr>
            </w:pPr>
            <w:r w:rsidRPr="005A7DF0">
              <w:rPr>
                <w:rFonts w:cs="Arial"/>
              </w:rPr>
              <w:t>0,0171</w:t>
            </w:r>
          </w:p>
        </w:tc>
        <w:tc>
          <w:tcPr>
            <w:tcW w:w="1276" w:type="dxa"/>
            <w:vAlign w:val="center"/>
          </w:tcPr>
          <w:p w:rsidRPr="005A7DF0" w:rsidR="005A7DF0" w:rsidP="005A7DF0" w:rsidRDefault="005A7DF0" w14:paraId="66A17332" w14:textId="77777777">
            <w:pPr>
              <w:rPr>
                <w:rFonts w:cs="Arial"/>
              </w:rPr>
            </w:pPr>
            <w:r w:rsidRPr="005A7DF0">
              <w:rPr>
                <w:rFonts w:cs="Arial"/>
              </w:rPr>
              <w:t>0,0087</w:t>
            </w:r>
          </w:p>
        </w:tc>
      </w:tr>
      <w:tr w:rsidRPr="005A7DF0" w:rsidR="005A7DF0" w:rsidTr="00872F49" w14:paraId="78FE408C" w14:textId="77777777">
        <w:trPr>
          <w:trHeight w:val="345"/>
        </w:trPr>
        <w:tc>
          <w:tcPr>
            <w:tcW w:w="3402" w:type="dxa"/>
            <w:vAlign w:val="center"/>
          </w:tcPr>
          <w:p w:rsidRPr="005A7DF0" w:rsidR="005A7DF0" w:rsidP="005A7DF0" w:rsidRDefault="005A7DF0" w14:paraId="0C953F3C" w14:textId="77777777">
            <w:pPr>
              <w:rPr>
                <w:rFonts w:cs="Arial"/>
              </w:rPr>
            </w:pPr>
            <w:r w:rsidRPr="005A7DF0">
              <w:rPr>
                <w:rFonts w:cs="Arial"/>
              </w:rPr>
              <w:t xml:space="preserve">Podiel </w:t>
            </w:r>
            <w:proofErr w:type="spellStart"/>
            <w:r w:rsidRPr="005A7DF0">
              <w:rPr>
                <w:rFonts w:cs="Arial"/>
              </w:rPr>
              <w:t>cudz</w:t>
            </w:r>
            <w:proofErr w:type="spellEnd"/>
            <w:r w:rsidRPr="005A7DF0">
              <w:rPr>
                <w:rFonts w:cs="Arial"/>
              </w:rPr>
              <w:t>. a vlastného kapitálu</w:t>
            </w:r>
          </w:p>
        </w:tc>
        <w:tc>
          <w:tcPr>
            <w:tcW w:w="1418" w:type="dxa"/>
            <w:vAlign w:val="center"/>
          </w:tcPr>
          <w:p w:rsidRPr="005A7DF0" w:rsidR="005A7DF0" w:rsidP="005A7DF0" w:rsidRDefault="005A7DF0" w14:paraId="54A79027" w14:textId="77777777">
            <w:pPr>
              <w:rPr>
                <w:rFonts w:cs="Arial"/>
              </w:rPr>
            </w:pPr>
            <w:r w:rsidRPr="005A7DF0">
              <w:rPr>
                <w:rFonts w:cs="Arial"/>
              </w:rPr>
              <w:t>0,27</w:t>
            </w:r>
          </w:p>
        </w:tc>
        <w:tc>
          <w:tcPr>
            <w:tcW w:w="1417" w:type="dxa"/>
            <w:vAlign w:val="center"/>
          </w:tcPr>
          <w:p w:rsidRPr="005A7DF0" w:rsidR="005A7DF0" w:rsidP="005A7DF0" w:rsidRDefault="005A7DF0" w14:paraId="3B51FA37" w14:textId="77777777">
            <w:pPr>
              <w:rPr>
                <w:rFonts w:cs="Arial"/>
              </w:rPr>
            </w:pPr>
            <w:r w:rsidRPr="005A7DF0">
              <w:rPr>
                <w:rFonts w:cs="Arial"/>
              </w:rPr>
              <w:t>0,21</w:t>
            </w:r>
          </w:p>
        </w:tc>
        <w:tc>
          <w:tcPr>
            <w:tcW w:w="1418" w:type="dxa"/>
            <w:vAlign w:val="center"/>
          </w:tcPr>
          <w:p w:rsidRPr="005A7DF0" w:rsidR="005A7DF0" w:rsidP="005A7DF0" w:rsidRDefault="005A7DF0" w14:paraId="52F8E5D9" w14:textId="77777777">
            <w:pPr>
              <w:rPr>
                <w:rFonts w:cs="Arial"/>
              </w:rPr>
            </w:pPr>
            <w:r w:rsidRPr="005A7DF0">
              <w:rPr>
                <w:rFonts w:cs="Arial"/>
              </w:rPr>
              <w:t>0,19</w:t>
            </w:r>
          </w:p>
        </w:tc>
        <w:tc>
          <w:tcPr>
            <w:tcW w:w="1276" w:type="dxa"/>
            <w:vAlign w:val="center"/>
          </w:tcPr>
          <w:p w:rsidRPr="005A7DF0" w:rsidR="005A7DF0" w:rsidP="005A7DF0" w:rsidRDefault="005A7DF0" w14:paraId="319695D1" w14:textId="77777777">
            <w:pPr>
              <w:rPr>
                <w:rFonts w:cs="Arial"/>
              </w:rPr>
            </w:pPr>
            <w:r w:rsidRPr="005A7DF0">
              <w:rPr>
                <w:rFonts w:cs="Arial"/>
              </w:rPr>
              <w:t>0,20</w:t>
            </w:r>
          </w:p>
        </w:tc>
      </w:tr>
      <w:tr w:rsidRPr="005A7DF0" w:rsidR="005A7DF0" w:rsidTr="00872F49" w14:paraId="31D3195C" w14:textId="77777777">
        <w:trPr>
          <w:trHeight w:val="345"/>
        </w:trPr>
        <w:tc>
          <w:tcPr>
            <w:tcW w:w="3402" w:type="dxa"/>
            <w:vAlign w:val="center"/>
          </w:tcPr>
          <w:p w:rsidRPr="005A7DF0" w:rsidR="005A7DF0" w:rsidP="005A7DF0" w:rsidRDefault="005A7DF0" w14:paraId="4CFF41F4" w14:textId="77777777">
            <w:pPr>
              <w:rPr>
                <w:rFonts w:cs="Arial"/>
              </w:rPr>
            </w:pPr>
            <w:r w:rsidRPr="005A7DF0">
              <w:rPr>
                <w:rFonts w:cs="Arial"/>
              </w:rPr>
              <w:t>Celková zadlženosť</w:t>
            </w:r>
          </w:p>
        </w:tc>
        <w:tc>
          <w:tcPr>
            <w:tcW w:w="1418" w:type="dxa"/>
            <w:vAlign w:val="center"/>
          </w:tcPr>
          <w:p w:rsidRPr="005A7DF0" w:rsidR="005A7DF0" w:rsidP="005A7DF0" w:rsidRDefault="005A7DF0" w14:paraId="77921AA9" w14:textId="77777777">
            <w:pPr>
              <w:rPr>
                <w:rFonts w:cs="Arial"/>
              </w:rPr>
            </w:pPr>
            <w:r w:rsidRPr="005A7DF0">
              <w:rPr>
                <w:rFonts w:cs="Arial"/>
              </w:rPr>
              <w:t>0,19</w:t>
            </w:r>
          </w:p>
        </w:tc>
        <w:tc>
          <w:tcPr>
            <w:tcW w:w="1417" w:type="dxa"/>
            <w:vAlign w:val="center"/>
          </w:tcPr>
          <w:p w:rsidRPr="005A7DF0" w:rsidR="005A7DF0" w:rsidP="005A7DF0" w:rsidRDefault="005A7DF0" w14:paraId="3B15AA40" w14:textId="77777777">
            <w:pPr>
              <w:rPr>
                <w:rFonts w:cs="Arial"/>
              </w:rPr>
            </w:pPr>
            <w:r w:rsidRPr="005A7DF0">
              <w:rPr>
                <w:rFonts w:cs="Arial"/>
              </w:rPr>
              <w:t>0,15</w:t>
            </w:r>
          </w:p>
        </w:tc>
        <w:tc>
          <w:tcPr>
            <w:tcW w:w="1418" w:type="dxa"/>
            <w:vAlign w:val="center"/>
          </w:tcPr>
          <w:p w:rsidRPr="005A7DF0" w:rsidR="005A7DF0" w:rsidP="005A7DF0" w:rsidRDefault="005A7DF0" w14:paraId="49311F9C" w14:textId="77777777">
            <w:pPr>
              <w:rPr>
                <w:rFonts w:cs="Arial"/>
              </w:rPr>
            </w:pPr>
            <w:r w:rsidRPr="005A7DF0">
              <w:rPr>
                <w:rFonts w:cs="Arial"/>
              </w:rPr>
              <w:t>0,14</w:t>
            </w:r>
          </w:p>
        </w:tc>
        <w:tc>
          <w:tcPr>
            <w:tcW w:w="1276" w:type="dxa"/>
            <w:vAlign w:val="center"/>
          </w:tcPr>
          <w:p w:rsidRPr="005A7DF0" w:rsidR="005A7DF0" w:rsidP="005A7DF0" w:rsidRDefault="005A7DF0" w14:paraId="7C966CA6" w14:textId="77777777">
            <w:pPr>
              <w:rPr>
                <w:rFonts w:cs="Arial"/>
              </w:rPr>
            </w:pPr>
            <w:r w:rsidRPr="005A7DF0">
              <w:rPr>
                <w:rFonts w:cs="Arial"/>
              </w:rPr>
              <w:t>0,14</w:t>
            </w:r>
          </w:p>
        </w:tc>
      </w:tr>
      <w:tr w:rsidRPr="005A7DF0" w:rsidR="005A7DF0" w:rsidTr="00872F49" w14:paraId="0F232D5D" w14:textId="77777777">
        <w:trPr>
          <w:trHeight w:val="345"/>
        </w:trPr>
        <w:tc>
          <w:tcPr>
            <w:tcW w:w="3402" w:type="dxa"/>
            <w:vAlign w:val="center"/>
          </w:tcPr>
          <w:p w:rsidRPr="005A7DF0" w:rsidR="005A7DF0" w:rsidP="005A7DF0" w:rsidRDefault="005A7DF0" w14:paraId="0A80BE69" w14:textId="77777777">
            <w:pPr>
              <w:rPr>
                <w:rFonts w:cs="Arial"/>
              </w:rPr>
            </w:pPr>
            <w:r w:rsidRPr="005A7DF0">
              <w:rPr>
                <w:rFonts w:cs="Arial"/>
              </w:rPr>
              <w:t>Nákladová náročnosť tržieb</w:t>
            </w:r>
          </w:p>
        </w:tc>
        <w:tc>
          <w:tcPr>
            <w:tcW w:w="1418" w:type="dxa"/>
            <w:vAlign w:val="center"/>
          </w:tcPr>
          <w:p w:rsidRPr="005A7DF0" w:rsidR="005A7DF0" w:rsidP="005A7DF0" w:rsidRDefault="005A7DF0" w14:paraId="08156969" w14:textId="77777777">
            <w:pPr>
              <w:rPr>
                <w:rFonts w:cs="Arial"/>
              </w:rPr>
            </w:pPr>
            <w:r w:rsidRPr="005A7DF0">
              <w:rPr>
                <w:rFonts w:cs="Arial"/>
              </w:rPr>
              <w:t>0,91</w:t>
            </w:r>
          </w:p>
        </w:tc>
        <w:tc>
          <w:tcPr>
            <w:tcW w:w="1417" w:type="dxa"/>
            <w:vAlign w:val="center"/>
          </w:tcPr>
          <w:p w:rsidRPr="005A7DF0" w:rsidR="005A7DF0" w:rsidP="005A7DF0" w:rsidRDefault="005A7DF0" w14:paraId="38799B84" w14:textId="77777777">
            <w:pPr>
              <w:rPr>
                <w:rFonts w:cs="Arial"/>
              </w:rPr>
            </w:pPr>
            <w:r w:rsidRPr="005A7DF0">
              <w:rPr>
                <w:rFonts w:cs="Arial"/>
              </w:rPr>
              <w:t>0,99</w:t>
            </w:r>
          </w:p>
        </w:tc>
        <w:tc>
          <w:tcPr>
            <w:tcW w:w="1418" w:type="dxa"/>
            <w:vAlign w:val="center"/>
          </w:tcPr>
          <w:p w:rsidRPr="005A7DF0" w:rsidR="005A7DF0" w:rsidP="005A7DF0" w:rsidRDefault="005A7DF0" w14:paraId="2C4FDD89" w14:textId="77777777">
            <w:pPr>
              <w:rPr>
                <w:rFonts w:cs="Arial"/>
              </w:rPr>
            </w:pPr>
            <w:r w:rsidRPr="005A7DF0">
              <w:rPr>
                <w:rFonts w:cs="Arial"/>
              </w:rPr>
              <w:t>0,98</w:t>
            </w:r>
          </w:p>
        </w:tc>
        <w:tc>
          <w:tcPr>
            <w:tcW w:w="1276" w:type="dxa"/>
            <w:vAlign w:val="center"/>
          </w:tcPr>
          <w:p w:rsidRPr="005A7DF0" w:rsidR="005A7DF0" w:rsidP="005A7DF0" w:rsidRDefault="005A7DF0" w14:paraId="0EF2AEA8" w14:textId="77777777">
            <w:pPr>
              <w:rPr>
                <w:rFonts w:cs="Arial"/>
              </w:rPr>
            </w:pPr>
            <w:r w:rsidRPr="005A7DF0">
              <w:rPr>
                <w:rFonts w:cs="Arial"/>
              </w:rPr>
              <w:t>0,99</w:t>
            </w:r>
          </w:p>
        </w:tc>
      </w:tr>
      <w:tr w:rsidRPr="005A7DF0" w:rsidR="005A7DF0" w:rsidTr="00872F49" w14:paraId="15CCCA0E" w14:textId="77777777">
        <w:trPr>
          <w:trHeight w:val="345"/>
        </w:trPr>
        <w:tc>
          <w:tcPr>
            <w:tcW w:w="3402" w:type="dxa"/>
            <w:vAlign w:val="center"/>
          </w:tcPr>
          <w:p w:rsidRPr="005A7DF0" w:rsidR="005A7DF0" w:rsidP="005A7DF0" w:rsidRDefault="005A7DF0" w14:paraId="53900374" w14:textId="77777777">
            <w:pPr>
              <w:rPr>
                <w:rFonts w:cs="Arial"/>
              </w:rPr>
            </w:pPr>
            <w:r w:rsidRPr="005A7DF0">
              <w:rPr>
                <w:rFonts w:cs="Arial"/>
              </w:rPr>
              <w:t>Čistá zadlženosť</w:t>
            </w:r>
          </w:p>
        </w:tc>
        <w:tc>
          <w:tcPr>
            <w:tcW w:w="1418" w:type="dxa"/>
            <w:vAlign w:val="center"/>
          </w:tcPr>
          <w:p w:rsidRPr="005A7DF0" w:rsidR="005A7DF0" w:rsidP="005A7DF0" w:rsidRDefault="005A7DF0" w14:paraId="56E15B98" w14:textId="77777777">
            <w:pPr>
              <w:rPr>
                <w:rFonts w:cs="Arial"/>
              </w:rPr>
            </w:pPr>
            <w:r w:rsidRPr="005A7DF0">
              <w:rPr>
                <w:rFonts w:cs="Arial"/>
              </w:rPr>
              <w:t>3 521 036</w:t>
            </w:r>
          </w:p>
        </w:tc>
        <w:tc>
          <w:tcPr>
            <w:tcW w:w="1417" w:type="dxa"/>
            <w:vAlign w:val="center"/>
          </w:tcPr>
          <w:p w:rsidRPr="005A7DF0" w:rsidR="005A7DF0" w:rsidP="005A7DF0" w:rsidRDefault="005A7DF0" w14:paraId="1E83C9FC" w14:textId="77777777">
            <w:pPr>
              <w:rPr>
                <w:rFonts w:cs="Arial"/>
              </w:rPr>
            </w:pPr>
            <w:r w:rsidRPr="005A7DF0">
              <w:rPr>
                <w:rFonts w:cs="Arial"/>
              </w:rPr>
              <w:t>3 206 627</w:t>
            </w:r>
          </w:p>
        </w:tc>
        <w:tc>
          <w:tcPr>
            <w:tcW w:w="1418" w:type="dxa"/>
            <w:vAlign w:val="center"/>
          </w:tcPr>
          <w:p w:rsidRPr="005A7DF0" w:rsidR="005A7DF0" w:rsidP="005A7DF0" w:rsidRDefault="005A7DF0" w14:paraId="40E89460" w14:textId="77777777">
            <w:pPr>
              <w:rPr>
                <w:rFonts w:cs="Arial"/>
              </w:rPr>
            </w:pPr>
            <w:r w:rsidRPr="005A7DF0">
              <w:rPr>
                <w:rFonts w:cs="Arial"/>
              </w:rPr>
              <w:t>2 935 041</w:t>
            </w:r>
          </w:p>
        </w:tc>
        <w:tc>
          <w:tcPr>
            <w:tcW w:w="1276" w:type="dxa"/>
            <w:vAlign w:val="center"/>
          </w:tcPr>
          <w:p w:rsidRPr="005A7DF0" w:rsidR="005A7DF0" w:rsidP="005A7DF0" w:rsidRDefault="005A7DF0" w14:paraId="3590F9D2" w14:textId="77777777">
            <w:pPr>
              <w:rPr>
                <w:rFonts w:cs="Arial"/>
              </w:rPr>
            </w:pPr>
            <w:r w:rsidRPr="005A7DF0">
              <w:rPr>
                <w:rFonts w:cs="Arial"/>
              </w:rPr>
              <w:t>3 378 962</w:t>
            </w:r>
          </w:p>
        </w:tc>
      </w:tr>
    </w:tbl>
    <w:p w:rsidRPr="00644B59" w:rsidR="00CC02B7" w:rsidP="00CC02B7" w:rsidRDefault="00CC02B7" w14:paraId="48671AF0" w14:textId="77777777">
      <w:pPr>
        <w:rPr>
          <w:rFonts w:cs="Arial"/>
          <w:lang w:val="sk-SK"/>
        </w:rPr>
      </w:pPr>
    </w:p>
    <w:p w:rsidRPr="005A7DF0" w:rsidR="00CC02B7" w:rsidP="00CC02B7" w:rsidRDefault="00CC02B7" w14:paraId="1745DD1B" w14:textId="361C1092">
      <w:pPr>
        <w:pStyle w:val="Zkladntext"/>
        <w:spacing w:line="276" w:lineRule="auto"/>
        <w:jc w:val="both"/>
        <w:rPr>
          <w:rFonts w:ascii="Arial" w:hAnsi="Arial" w:cs="Arial"/>
          <w:sz w:val="20"/>
          <w:lang w:val="sk-SK"/>
        </w:rPr>
      </w:pPr>
      <w:r w:rsidRPr="00644B59">
        <w:rPr>
          <w:rFonts w:ascii="Arial" w:hAnsi="Arial" w:cs="Arial"/>
          <w:b/>
          <w:bCs/>
          <w:sz w:val="20"/>
          <w:lang w:val="sk-SK"/>
        </w:rPr>
        <w:t>Ukazovatele likvidity</w:t>
      </w:r>
      <w:r w:rsidRPr="00644B59">
        <w:rPr>
          <w:rFonts w:ascii="Arial" w:hAnsi="Arial" w:cs="Arial"/>
          <w:sz w:val="20"/>
          <w:lang w:val="sk-SK"/>
        </w:rPr>
        <w:t xml:space="preserve"> sú pomerové ukazovatele, ktoré vyjadrujú platobnú schopnosť podniku. Závisia od pomeru obežných aktív ku krátkodobým záväzkom. V tabuľke je uvedený vývoj dvoch pomerových ukazovateľov likvidity. Pri výpočte ukazovateľa okamžitej likvidity berieme do úvahy iba najlikvidnejšiu časť obežných aktív – finančné účty a krátkodobý finančný majetok, pri bežnej likvidite aj krátkodobé pohľadávky. Ukazovateľ okamžitej likvidity sa oproti predchádzajúcim trom rokom znížil na polovicu. Naopak ukazovateľ bežnej likvidity sa oproti minulým rokom zvýšil, čo indikuje vyššiu viazanosť finančných prostriedkov v krátkodobých pohľadávkach. V posledných rokoch bol nad úrovňou 1, čo znamená, že pohľadávky a finančné účty  prevyšovali hodnotu  krátkodobých záväzkov. </w:t>
      </w:r>
    </w:p>
    <w:p w:rsidR="005A7DF0" w:rsidP="00CC02B7" w:rsidRDefault="00CC02B7" w14:paraId="18CA1D2C" w14:textId="77777777">
      <w:pPr>
        <w:pStyle w:val="Zkladntext"/>
        <w:spacing w:line="276" w:lineRule="auto"/>
        <w:jc w:val="both"/>
        <w:rPr>
          <w:rFonts w:ascii="Arial" w:hAnsi="Arial" w:cs="Arial"/>
          <w:color w:val="000000" w:themeColor="text1"/>
          <w:sz w:val="20"/>
          <w:lang w:val="sk-SK"/>
        </w:rPr>
      </w:pPr>
      <w:r w:rsidRPr="00644B59">
        <w:rPr>
          <w:rFonts w:ascii="Arial" w:hAnsi="Arial" w:cs="Arial"/>
          <w:b/>
          <w:bCs/>
          <w:color w:val="000000" w:themeColor="text1"/>
          <w:sz w:val="20"/>
          <w:lang w:val="sk-SK"/>
        </w:rPr>
        <w:t>Čistý pracovný kapitál</w:t>
      </w:r>
      <w:r w:rsidRPr="00644B59">
        <w:rPr>
          <w:rFonts w:ascii="Arial" w:hAnsi="Arial" w:cs="Arial"/>
          <w:color w:val="000000" w:themeColor="text1"/>
          <w:sz w:val="20"/>
          <w:lang w:val="sk-SK"/>
        </w:rPr>
        <w:t xml:space="preserve"> – je rozdielový ukazovateľ likvidity, vyjadruje, o koľko prevyšuje obežný majetok krátkodobé záväzky. Sú to v podstate finančné prostriedky, ktoré je potrebné v spoločnosti permanentne držať, aby mohla normálne prevádzkovať svoju činnosť. Do výpočtu vchádzajú iba tie položky súvahy, ktoré sa týkajú bežných prevádzkových aktivít, t. j. zásoby, pohľadávky a záväzky z obchodného styku, záväzky voči zamestnancom a poisťovniam a pohľadávka alebo záväzok z DPH. Aj v roku 2022 nám vychádzal záporný pracovný kapitál, znamená to, že k inkasu našich pohľadávok dochádzalo skôr, ako boli uhradené naše záväzky. Túto skutočnosť možno vysvetliť vysokým podielom úhrad v hotovosti za poskytované služby našimi klientami.</w:t>
      </w:r>
    </w:p>
    <w:p w:rsidRPr="00644B59" w:rsidR="00CC02B7" w:rsidP="005A7DF0" w:rsidRDefault="00CC02B7" w14:paraId="19E086FB" w14:textId="0CD66AC1">
      <w:pPr>
        <w:pStyle w:val="Zkladntext"/>
        <w:jc w:val="both"/>
        <w:rPr>
          <w:rFonts w:ascii="Arial" w:hAnsi="Arial" w:cs="Arial"/>
          <w:sz w:val="20"/>
          <w:lang w:val="sk-SK"/>
        </w:rPr>
      </w:pPr>
      <w:r w:rsidRPr="00644B59">
        <w:rPr>
          <w:rFonts w:ascii="Arial" w:hAnsi="Arial" w:cs="Arial"/>
          <w:b/>
          <w:bCs/>
          <w:sz w:val="20"/>
          <w:lang w:val="sk-SK"/>
        </w:rPr>
        <w:t>Obrat celkového majetku</w:t>
      </w:r>
      <w:r w:rsidRPr="00644B59">
        <w:rPr>
          <w:rFonts w:ascii="Arial" w:hAnsi="Arial" w:cs="Arial"/>
          <w:sz w:val="20"/>
          <w:lang w:val="sk-SK"/>
        </w:rPr>
        <w:t xml:space="preserve"> je pomerový ukazovateľ, ktorý vyjadruje podiel tržieb k celkovému majetku. Vyjadruje využitie celkových aktív, čiže aké množstvo tržieb vyprodukuje jedna jednotka aktív. V roku 2022 ukazovatele celkového, obežného i neobežného majetku  oproti predchádzajúcemu dvom rokom lineárne rastú, ale aj v roku 2022 sú pod úrovňou </w:t>
      </w:r>
      <w:proofErr w:type="spellStart"/>
      <w:r w:rsidRPr="00644B59">
        <w:rPr>
          <w:rFonts w:ascii="Arial" w:hAnsi="Arial" w:cs="Arial"/>
          <w:sz w:val="20"/>
          <w:lang w:val="sk-SK"/>
        </w:rPr>
        <w:t>predpandemických</w:t>
      </w:r>
      <w:proofErr w:type="spellEnd"/>
      <w:r w:rsidRPr="00644B59">
        <w:rPr>
          <w:rFonts w:ascii="Arial" w:hAnsi="Arial" w:cs="Arial"/>
          <w:sz w:val="20"/>
          <w:lang w:val="sk-SK"/>
        </w:rPr>
        <w:t xml:space="preserve"> rokov.</w:t>
      </w:r>
    </w:p>
    <w:p w:rsidRPr="005A7DF0" w:rsidR="00CC02B7" w:rsidP="005A7DF0" w:rsidRDefault="00CC02B7" w14:paraId="7949F1DF" w14:textId="182D6C2E">
      <w:pPr>
        <w:pStyle w:val="Zkladntext"/>
        <w:spacing w:line="276" w:lineRule="auto"/>
        <w:jc w:val="both"/>
        <w:rPr>
          <w:rFonts w:ascii="Arial" w:hAnsi="Arial" w:cs="Arial"/>
          <w:sz w:val="20"/>
          <w:lang w:val="sk-SK"/>
        </w:rPr>
      </w:pPr>
      <w:r w:rsidRPr="00644B59">
        <w:rPr>
          <w:rFonts w:ascii="Arial" w:hAnsi="Arial" w:cs="Arial"/>
          <w:b/>
          <w:bCs/>
          <w:sz w:val="20"/>
          <w:lang w:val="sk-SK"/>
        </w:rPr>
        <w:t>Priemerná doba inkasa pohľadávok</w:t>
      </w:r>
      <w:r w:rsidRPr="00644B59">
        <w:rPr>
          <w:rFonts w:ascii="Arial" w:hAnsi="Arial" w:cs="Arial"/>
          <w:sz w:val="20"/>
          <w:lang w:val="sk-SK"/>
        </w:rPr>
        <w:t xml:space="preserve"> – ukazovateľ nám udáva priemerný počet dní, za ktoré spoločnosť  poskytuje obchodný úver svojim odberateľom, na jednej strane je  ovplyvnený 30-dňovou splatnosťou odberateľských faktúr  zo strany zdravotných poisťovní a niektorých ďalších obchodných partnerov, ale na druhej strane ho znižuje faktor hotovostných úhrad samoplatcov. </w:t>
      </w:r>
    </w:p>
    <w:p w:rsidRPr="00644B59" w:rsidR="00CC02B7" w:rsidP="00CC02B7" w:rsidRDefault="00CC02B7" w14:paraId="24D0E988" w14:textId="77777777">
      <w:pPr>
        <w:pStyle w:val="Zkladntext"/>
        <w:spacing w:line="276" w:lineRule="auto"/>
        <w:jc w:val="both"/>
        <w:rPr>
          <w:rFonts w:ascii="Arial" w:hAnsi="Arial" w:cs="Arial"/>
          <w:sz w:val="20"/>
          <w:lang w:val="sk-SK"/>
        </w:rPr>
      </w:pPr>
      <w:r w:rsidRPr="00644B59">
        <w:rPr>
          <w:rFonts w:ascii="Arial" w:hAnsi="Arial" w:cs="Arial"/>
          <w:b/>
          <w:bCs/>
          <w:sz w:val="20"/>
          <w:lang w:val="sk-SK"/>
        </w:rPr>
        <w:t>Rentabilita</w:t>
      </w:r>
      <w:r w:rsidRPr="00644B59">
        <w:rPr>
          <w:rFonts w:ascii="Arial" w:hAnsi="Arial" w:cs="Arial"/>
          <w:sz w:val="20"/>
          <w:lang w:val="sk-SK"/>
        </w:rPr>
        <w:t xml:space="preserve"> je pomerové vyjadrenie zisku vo vzťahu k príslušnému základu. Rentabilita celkového kapitálu je globálny pomerový ukazovateľ, ktorý vyjadruje pomer výsledku hospodárenia po zdanení k celkovej sume majetku, </w:t>
      </w:r>
      <w:proofErr w:type="spellStart"/>
      <w:r w:rsidRPr="00644B59">
        <w:rPr>
          <w:rFonts w:ascii="Arial" w:hAnsi="Arial" w:cs="Arial"/>
          <w:sz w:val="20"/>
          <w:lang w:val="sk-SK"/>
        </w:rPr>
        <w:t>t.j</w:t>
      </w:r>
      <w:proofErr w:type="spellEnd"/>
      <w:r w:rsidRPr="00644B59">
        <w:rPr>
          <w:rFonts w:ascii="Arial" w:hAnsi="Arial" w:cs="Arial"/>
          <w:sz w:val="20"/>
          <w:lang w:val="sk-SK"/>
        </w:rPr>
        <w:t xml:space="preserve">. na 1 </w:t>
      </w:r>
      <w:r w:rsidRPr="00644B59">
        <w:rPr>
          <w:rFonts w:ascii="Arial" w:hAnsi="Arial" w:cs="Arial"/>
          <w:lang w:val="sk-SK"/>
        </w:rPr>
        <w:t>EUR</w:t>
      </w:r>
      <w:r w:rsidRPr="00644B59">
        <w:rPr>
          <w:rFonts w:ascii="Arial" w:hAnsi="Arial" w:cs="Arial"/>
          <w:sz w:val="20"/>
          <w:lang w:val="sk-SK"/>
        </w:rPr>
        <w:t xml:space="preserve"> majetku pripadá v roku 2022 necelých 0,5 centu zisku po zdanení. Rentabilita vlastného kapitálu hodnotí výnosnosť vlastného imania, t. j. na 1 </w:t>
      </w:r>
      <w:r w:rsidRPr="00644B59">
        <w:rPr>
          <w:rFonts w:ascii="Arial" w:hAnsi="Arial" w:cs="Arial"/>
          <w:lang w:val="sk-SK"/>
        </w:rPr>
        <w:t xml:space="preserve">EUR </w:t>
      </w:r>
      <w:r w:rsidRPr="00644B59">
        <w:rPr>
          <w:rFonts w:ascii="Arial" w:hAnsi="Arial" w:cs="Arial"/>
          <w:sz w:val="20"/>
          <w:lang w:val="sk-SK"/>
        </w:rPr>
        <w:t xml:space="preserve">pripadá takisto 0,5 centa zisku po zdanení. Rentabilita tržieb vyjadruje, koľko EUR čistého zisku pripadá na 1 EUR tržieb. V roku  2022 to bolo iba 0,9 </w:t>
      </w:r>
      <w:r w:rsidRPr="00644B59">
        <w:rPr>
          <w:rFonts w:ascii="Arial" w:hAnsi="Arial" w:cs="Arial"/>
          <w:sz w:val="20"/>
          <w:lang w:val="sk-SK"/>
        </w:rPr>
        <w:lastRenderedPageBreak/>
        <w:t>centa, kým v roku 2019 takmer 10 centov. Ukazovateľ rentability nákladov vyjadruje, koľko centov zisku vyprodukovala spoločnosť z 1 EUR nákladov</w:t>
      </w:r>
    </w:p>
    <w:p w:rsidRPr="00644B59" w:rsidR="00CC02B7" w:rsidP="00CC02B7" w:rsidRDefault="00CC02B7" w14:paraId="7D9BC112" w14:textId="77777777">
      <w:pPr>
        <w:pStyle w:val="Zkladntext"/>
        <w:spacing w:line="276" w:lineRule="auto"/>
        <w:jc w:val="both"/>
        <w:rPr>
          <w:rFonts w:ascii="Arial" w:hAnsi="Arial" w:cs="Arial"/>
          <w:sz w:val="10"/>
          <w:szCs w:val="10"/>
          <w:highlight w:val="yellow"/>
          <w:lang w:val="sk-SK"/>
        </w:rPr>
      </w:pPr>
    </w:p>
    <w:p w:rsidRPr="00644B59" w:rsidR="00CC02B7" w:rsidP="00CC02B7" w:rsidRDefault="00CC02B7" w14:paraId="5B4AD85B" w14:textId="77777777">
      <w:pPr>
        <w:pStyle w:val="Zkladntext"/>
        <w:spacing w:line="276" w:lineRule="auto"/>
        <w:jc w:val="both"/>
        <w:rPr>
          <w:rFonts w:ascii="Arial" w:hAnsi="Arial" w:cs="Arial"/>
          <w:sz w:val="20"/>
          <w:lang w:val="sk-SK"/>
        </w:rPr>
      </w:pPr>
      <w:r w:rsidRPr="00644B59">
        <w:rPr>
          <w:rFonts w:ascii="Arial" w:hAnsi="Arial" w:cs="Arial"/>
          <w:b/>
          <w:bCs/>
          <w:sz w:val="20"/>
          <w:lang w:val="sk-SK"/>
        </w:rPr>
        <w:t>Vlastné imanie</w:t>
      </w:r>
      <w:r w:rsidRPr="00644B59">
        <w:rPr>
          <w:rFonts w:ascii="Arial" w:hAnsi="Arial" w:cs="Arial"/>
          <w:sz w:val="20"/>
          <w:lang w:val="sk-SK"/>
        </w:rPr>
        <w:t xml:space="preserve"> sa globálne zvýšilo o 161 426 EUR, na zvýšenie malo vplyv dosiahnutie kladného hospodárskeho výsledku za rok 2022, ponechanie nerozdeleného zisku v majetku spoločnosti  a  precenenie obchodného podielu v dcérskej spoločnosti HVT, </w:t>
      </w:r>
      <w:proofErr w:type="spellStart"/>
      <w:r w:rsidRPr="00644B59">
        <w:rPr>
          <w:rFonts w:ascii="Arial" w:hAnsi="Arial" w:cs="Arial"/>
          <w:sz w:val="20"/>
          <w:lang w:val="sk-SK"/>
        </w:rPr>
        <w:t>s.r.o</w:t>
      </w:r>
      <w:proofErr w:type="spellEnd"/>
      <w:r w:rsidRPr="00644B59">
        <w:rPr>
          <w:rFonts w:ascii="Arial" w:hAnsi="Arial" w:cs="Arial"/>
          <w:sz w:val="20"/>
          <w:lang w:val="sk-SK"/>
        </w:rPr>
        <w:t xml:space="preserve">. – medziročné zvýšenie reálnej hodnoty bolo v sume o 58 575 EUR. </w:t>
      </w:r>
    </w:p>
    <w:p w:rsidRPr="00644B59" w:rsidR="00CC02B7" w:rsidP="00CC02B7" w:rsidRDefault="00CC02B7" w14:paraId="7D5A4038" w14:textId="77777777">
      <w:pPr>
        <w:pStyle w:val="Zkladntext"/>
        <w:spacing w:line="276" w:lineRule="auto"/>
        <w:jc w:val="both"/>
        <w:rPr>
          <w:rFonts w:ascii="Arial" w:hAnsi="Arial" w:cs="Arial"/>
          <w:sz w:val="20"/>
          <w:lang w:val="sk-SK"/>
        </w:rPr>
      </w:pPr>
      <w:r w:rsidRPr="00644B59">
        <w:rPr>
          <w:rFonts w:ascii="Arial" w:hAnsi="Arial" w:cs="Arial"/>
          <w:b/>
          <w:bCs/>
          <w:sz w:val="20"/>
          <w:lang w:val="sk-SK"/>
        </w:rPr>
        <w:t>Čistá zadlženosť podniku</w:t>
      </w:r>
      <w:r w:rsidRPr="00644B59">
        <w:rPr>
          <w:rFonts w:ascii="Arial" w:hAnsi="Arial" w:cs="Arial"/>
          <w:sz w:val="20"/>
          <w:lang w:val="sk-SK"/>
        </w:rPr>
        <w:t>, ktorú vyjadrujeme ako rozdiel záväzkov a finančných účtov a krátkodobého finančného majetku sa oproti minulému roku mierne zvýšila. Stav na finančných účtoch bol nižší ako za ostatné roky a medziročne sa zvýšili záväzky –  nové zmluvy o finančnom prenájme,  záväzky voči zamestnancom, tvorba rezerv bola medziročne vyššia ako pokles zostatkov na  čerpaných bankových úveroch. Podiel cudzieho a vlastného kapitálu  v posledných rokoch osciluje okolo hodnoty 0,20, teda iba okolo 20% majetku sa financuje z cudzích zdrojov. Všetky záväzky a splátky úverov boli v roku 2022 splácané v lehotách splatnosti.</w:t>
      </w:r>
    </w:p>
    <w:p w:rsidRPr="00644B59" w:rsidR="00CC02B7" w:rsidP="00346594" w:rsidRDefault="00CC02B7" w14:paraId="56866CC0" w14:textId="77777777">
      <w:pPr>
        <w:pStyle w:val="Nadpis2"/>
        <w:numPr>
          <w:ilvl w:val="1"/>
          <w:numId w:val="18"/>
        </w:numPr>
      </w:pPr>
      <w:bookmarkStart w:name="_Toc39154164" w:id="36"/>
      <w:bookmarkStart w:name="_Toc133012798" w:id="37"/>
      <w:bookmarkStart w:name="wysiwygChapterTvorbaANavrhNaRozdelenieZ_" w:id="38"/>
      <w:bookmarkEnd w:id="34"/>
      <w:r w:rsidRPr="00644B59">
        <w:rPr/>
        <w:t>Tvorba a návrh na rozdelenie zisku za rok 20</w:t>
      </w:r>
      <w:bookmarkEnd w:id="36"/>
      <w:r w:rsidRPr="00644B59">
        <w:rPr/>
        <w:t>22</w:t>
      </w:r>
      <w:bookmarkEnd w:id="37"/>
    </w:p>
    <w:p w:rsidRPr="00644B59" w:rsidR="00CC02B7" w:rsidP="00CC02B7" w:rsidRDefault="00CC02B7" w14:paraId="7E06F343" w14:textId="77777777">
      <w:pPr>
        <w:rPr>
          <w:rFonts w:cs="Arial"/>
          <w:lang w:val="sk-SK"/>
        </w:rPr>
      </w:pPr>
    </w:p>
    <w:p w:rsidRPr="00644B59" w:rsidR="00CC02B7" w:rsidP="005A7DF0" w:rsidRDefault="00CC02B7" w14:paraId="40E92708" w14:textId="6896E7AD">
      <w:pPr>
        <w:pStyle w:val="Zkladntext"/>
        <w:ind w:left="708" w:hanging="708"/>
        <w:jc w:val="both"/>
        <w:rPr>
          <w:rFonts w:ascii="Arial" w:hAnsi="Arial" w:cs="Arial"/>
          <w:sz w:val="20"/>
          <w:lang w:val="sk-SK"/>
        </w:rPr>
      </w:pPr>
      <w:r w:rsidRPr="00644B59">
        <w:rPr>
          <w:rFonts w:ascii="Arial" w:hAnsi="Arial" w:cs="Arial"/>
          <w:sz w:val="20"/>
          <w:lang w:val="sk-SK"/>
        </w:rPr>
        <w:t xml:space="preserve">Tvorba a návrh predstavenstva na rozdelenie čistého zisku v zmysle stanov spoločnosti zo dňa 12.7.2019.                                                                  </w:t>
      </w:r>
    </w:p>
    <w:p w:rsidRPr="00644B59" w:rsidR="00CC02B7" w:rsidP="00CC02B7" w:rsidRDefault="00CC02B7" w14:paraId="4B8B3D70" w14:textId="77777777">
      <w:pPr>
        <w:pStyle w:val="Zkladntext"/>
        <w:tabs>
          <w:tab w:val="left" w:pos="7110"/>
        </w:tabs>
        <w:spacing w:line="360" w:lineRule="auto"/>
        <w:rPr>
          <w:rFonts w:ascii="Arial" w:hAnsi="Arial" w:cs="Arial"/>
          <w:sz w:val="20"/>
          <w:lang w:val="sk-SK"/>
        </w:rPr>
      </w:pPr>
      <w:r w:rsidRPr="00644B59">
        <w:rPr>
          <w:rFonts w:ascii="Arial" w:hAnsi="Arial" w:cs="Arial"/>
          <w:b/>
          <w:bCs/>
          <w:sz w:val="20"/>
          <w:lang w:val="sk-SK"/>
        </w:rPr>
        <w:t xml:space="preserve">Tabuľka č. 31  Tvorba a návrh predstavenstva na rozdelenie čistého zisku                    </w:t>
      </w:r>
      <w:r w:rsidRPr="00644B59">
        <w:rPr>
          <w:rFonts w:ascii="Arial" w:hAnsi="Arial" w:cs="Arial"/>
          <w:sz w:val="20"/>
          <w:lang w:val="sk-SK"/>
        </w:rPr>
        <w:t>v EUR</w:t>
      </w:r>
    </w:p>
    <w:tbl>
      <w:tblPr>
        <w:tblStyle w:val="Mriekatabuky4"/>
        <w:tblW w:w="9265" w:type="dxa"/>
        <w:tblLook w:val="01E0" w:firstRow="1" w:lastRow="1" w:firstColumn="1" w:lastColumn="1" w:noHBand="0" w:noVBand="0"/>
        <w:tblDescription w:val="6af1544b-bd0c-417e-9377-a5dda2106be6"/>
      </w:tblPr>
      <w:tblGrid>
        <w:gridCol w:w="6948"/>
        <w:gridCol w:w="2317"/>
      </w:tblGrid>
      <w:tr w:rsidRPr="005A7DF0" w:rsidR="005A7DF0" w:rsidTr="00872F49" w14:paraId="7F6183DE" w14:textId="77777777">
        <w:tc>
          <w:tcPr>
            <w:tcW w:w="6948" w:type="dxa"/>
            <w:vAlign w:val="center"/>
          </w:tcPr>
          <w:p w:rsidRPr="005A7DF0" w:rsidR="005A7DF0" w:rsidP="005A7DF0" w:rsidRDefault="005A7DF0" w14:paraId="17D5F2F3" w14:textId="77777777">
            <w:pPr>
              <w:spacing w:line="276" w:lineRule="auto"/>
              <w:jc w:val="left"/>
              <w:rPr>
                <w:rFonts w:cs="Arial"/>
                <w:snapToGrid w:val="0"/>
                <w:color w:val="000000"/>
                <w:szCs w:val="20"/>
              </w:rPr>
            </w:pPr>
            <w:r w:rsidRPr="005A7DF0">
              <w:rPr>
                <w:rFonts w:cs="Arial"/>
                <w:snapToGrid w:val="0"/>
                <w:color w:val="000000"/>
                <w:szCs w:val="20"/>
              </w:rPr>
              <w:t>Náklady celkom (bez dane z príjmov )</w:t>
            </w:r>
          </w:p>
        </w:tc>
        <w:tc>
          <w:tcPr>
            <w:tcW w:w="2317" w:type="dxa"/>
            <w:vAlign w:val="center"/>
          </w:tcPr>
          <w:p w:rsidRPr="005A7DF0" w:rsidR="005A7DF0" w:rsidP="005A7DF0" w:rsidRDefault="005A7DF0" w14:paraId="05D60A9B" w14:textId="77777777">
            <w:pPr>
              <w:spacing w:line="276" w:lineRule="auto"/>
              <w:jc w:val="center"/>
              <w:rPr>
                <w:rFonts w:cs="Arial"/>
                <w:snapToGrid w:val="0"/>
                <w:color w:val="000000"/>
                <w:szCs w:val="20"/>
              </w:rPr>
            </w:pPr>
            <w:r w:rsidRPr="005A7DF0">
              <w:rPr>
                <w:rFonts w:cs="Arial"/>
                <w:snapToGrid w:val="0"/>
                <w:color w:val="000000"/>
                <w:szCs w:val="20"/>
              </w:rPr>
              <w:t>11 783 672,26</w:t>
            </w:r>
          </w:p>
        </w:tc>
      </w:tr>
      <w:tr w:rsidRPr="005A7DF0" w:rsidR="005A7DF0" w:rsidTr="00872F49" w14:paraId="6DB22227" w14:textId="77777777">
        <w:tc>
          <w:tcPr>
            <w:tcW w:w="6948" w:type="dxa"/>
            <w:vAlign w:val="center"/>
          </w:tcPr>
          <w:p w:rsidRPr="005A7DF0" w:rsidR="005A7DF0" w:rsidP="005A7DF0" w:rsidRDefault="005A7DF0" w14:paraId="5B0CD841" w14:textId="77777777">
            <w:pPr>
              <w:spacing w:line="276" w:lineRule="auto"/>
              <w:jc w:val="left"/>
              <w:rPr>
                <w:rFonts w:cs="Arial"/>
                <w:snapToGrid w:val="0"/>
                <w:color w:val="000000"/>
                <w:szCs w:val="20"/>
              </w:rPr>
            </w:pPr>
            <w:r w:rsidRPr="005A7DF0">
              <w:rPr>
                <w:rFonts w:cs="Arial"/>
                <w:snapToGrid w:val="0"/>
                <w:color w:val="000000"/>
                <w:szCs w:val="20"/>
              </w:rPr>
              <w:t>Výnosy celkom</w:t>
            </w:r>
          </w:p>
        </w:tc>
        <w:tc>
          <w:tcPr>
            <w:tcW w:w="2317" w:type="dxa"/>
            <w:vAlign w:val="center"/>
          </w:tcPr>
          <w:p w:rsidRPr="005A7DF0" w:rsidR="005A7DF0" w:rsidP="005A7DF0" w:rsidRDefault="005A7DF0" w14:paraId="16D11227" w14:textId="77777777">
            <w:pPr>
              <w:spacing w:line="276" w:lineRule="auto"/>
              <w:jc w:val="center"/>
              <w:rPr>
                <w:rFonts w:cs="Arial"/>
                <w:snapToGrid w:val="0"/>
                <w:color w:val="000000"/>
                <w:szCs w:val="20"/>
              </w:rPr>
            </w:pPr>
            <w:r w:rsidRPr="005A7DF0">
              <w:rPr>
                <w:rFonts w:cs="Arial"/>
                <w:snapToGrid w:val="0"/>
                <w:color w:val="000000"/>
                <w:szCs w:val="20"/>
              </w:rPr>
              <w:t>11 956 258,54</w:t>
            </w:r>
          </w:p>
        </w:tc>
      </w:tr>
      <w:tr w:rsidRPr="005A7DF0" w:rsidR="005A7DF0" w:rsidTr="00872F49" w14:paraId="555AC18E" w14:textId="77777777">
        <w:tc>
          <w:tcPr>
            <w:tcW w:w="6948" w:type="dxa"/>
            <w:vAlign w:val="center"/>
          </w:tcPr>
          <w:p w:rsidRPr="005A7DF0" w:rsidR="005A7DF0" w:rsidP="005A7DF0" w:rsidRDefault="005A7DF0" w14:paraId="65D53704" w14:textId="77777777">
            <w:pPr>
              <w:spacing w:line="276" w:lineRule="auto"/>
              <w:jc w:val="left"/>
              <w:rPr>
                <w:rFonts w:cs="Arial"/>
                <w:snapToGrid w:val="0"/>
                <w:color w:val="000000"/>
                <w:szCs w:val="20"/>
              </w:rPr>
            </w:pPr>
            <w:r w:rsidRPr="005A7DF0">
              <w:rPr>
                <w:rFonts w:cs="Arial"/>
                <w:snapToGrid w:val="0"/>
                <w:color w:val="000000"/>
                <w:szCs w:val="20"/>
              </w:rPr>
              <w:t>Účtovný zisk pred zdanením</w:t>
            </w:r>
          </w:p>
        </w:tc>
        <w:tc>
          <w:tcPr>
            <w:tcW w:w="2317" w:type="dxa"/>
            <w:vAlign w:val="center"/>
          </w:tcPr>
          <w:p w:rsidRPr="005A7DF0" w:rsidR="005A7DF0" w:rsidP="005A7DF0" w:rsidRDefault="005A7DF0" w14:paraId="3FAC703E" w14:textId="77777777">
            <w:pPr>
              <w:spacing w:line="276" w:lineRule="auto"/>
              <w:jc w:val="center"/>
              <w:rPr>
                <w:rFonts w:cs="Arial"/>
                <w:snapToGrid w:val="0"/>
                <w:color w:val="000000"/>
                <w:szCs w:val="20"/>
              </w:rPr>
            </w:pPr>
            <w:r w:rsidRPr="005A7DF0">
              <w:rPr>
                <w:rFonts w:cs="Arial"/>
                <w:snapToGrid w:val="0"/>
                <w:color w:val="000000"/>
                <w:szCs w:val="20"/>
              </w:rPr>
              <w:t>172 586,28</w:t>
            </w:r>
          </w:p>
        </w:tc>
      </w:tr>
      <w:tr w:rsidRPr="005A7DF0" w:rsidR="005A7DF0" w:rsidTr="00872F49" w14:paraId="1FB06686" w14:textId="77777777">
        <w:tc>
          <w:tcPr>
            <w:tcW w:w="6948" w:type="dxa"/>
            <w:vAlign w:val="center"/>
          </w:tcPr>
          <w:p w:rsidRPr="005A7DF0" w:rsidR="005A7DF0" w:rsidP="005A7DF0" w:rsidRDefault="005A7DF0" w14:paraId="15C045EC" w14:textId="77777777">
            <w:pPr>
              <w:spacing w:line="276" w:lineRule="auto"/>
              <w:jc w:val="left"/>
              <w:rPr>
                <w:rFonts w:cs="Arial"/>
                <w:snapToGrid w:val="0"/>
                <w:color w:val="000000"/>
                <w:szCs w:val="20"/>
              </w:rPr>
            </w:pPr>
            <w:r w:rsidRPr="005A7DF0">
              <w:rPr>
                <w:rFonts w:cs="Arial"/>
                <w:snapToGrid w:val="0"/>
                <w:color w:val="000000"/>
                <w:szCs w:val="20"/>
              </w:rPr>
              <w:t>Daň z príjmov</w:t>
            </w:r>
          </w:p>
        </w:tc>
        <w:tc>
          <w:tcPr>
            <w:tcW w:w="2317" w:type="dxa"/>
            <w:vAlign w:val="center"/>
          </w:tcPr>
          <w:p w:rsidRPr="005A7DF0" w:rsidR="005A7DF0" w:rsidP="005A7DF0" w:rsidRDefault="005A7DF0" w14:paraId="0C472057" w14:textId="77777777">
            <w:pPr>
              <w:spacing w:line="276" w:lineRule="auto"/>
              <w:jc w:val="center"/>
              <w:rPr>
                <w:rFonts w:cs="Arial"/>
                <w:snapToGrid w:val="0"/>
                <w:color w:val="000000"/>
                <w:szCs w:val="20"/>
              </w:rPr>
            </w:pPr>
            <w:r w:rsidRPr="005A7DF0">
              <w:rPr>
                <w:rFonts w:cs="Arial"/>
                <w:snapToGrid w:val="0"/>
                <w:color w:val="000000"/>
                <w:szCs w:val="20"/>
              </w:rPr>
              <w:t>69 732,64</w:t>
            </w:r>
          </w:p>
        </w:tc>
      </w:tr>
      <w:tr w:rsidRPr="005A7DF0" w:rsidR="005A7DF0" w:rsidTr="00872F49" w14:paraId="1135EE90" w14:textId="77777777">
        <w:tc>
          <w:tcPr>
            <w:tcW w:w="6948" w:type="dxa"/>
            <w:vAlign w:val="center"/>
          </w:tcPr>
          <w:p w:rsidRPr="005A7DF0" w:rsidR="005A7DF0" w:rsidP="005A7DF0" w:rsidRDefault="005A7DF0" w14:paraId="4D59F001" w14:textId="77777777">
            <w:pPr>
              <w:spacing w:line="276" w:lineRule="auto"/>
              <w:jc w:val="left"/>
              <w:rPr>
                <w:rFonts w:cs="Arial"/>
                <w:snapToGrid w:val="0"/>
                <w:color w:val="000000"/>
                <w:szCs w:val="20"/>
              </w:rPr>
            </w:pPr>
            <w:r w:rsidRPr="005A7DF0">
              <w:rPr>
                <w:rFonts w:cs="Arial"/>
                <w:snapToGrid w:val="0"/>
                <w:color w:val="000000"/>
                <w:szCs w:val="20"/>
              </w:rPr>
              <w:t>Čistý zisk za rok 2022</w:t>
            </w:r>
          </w:p>
        </w:tc>
        <w:tc>
          <w:tcPr>
            <w:tcW w:w="2317" w:type="dxa"/>
            <w:vAlign w:val="center"/>
          </w:tcPr>
          <w:p w:rsidRPr="005A7DF0" w:rsidR="005A7DF0" w:rsidP="005A7DF0" w:rsidRDefault="005A7DF0" w14:paraId="0E594197" w14:textId="77777777">
            <w:pPr>
              <w:spacing w:line="276" w:lineRule="auto"/>
              <w:jc w:val="center"/>
              <w:rPr>
                <w:rFonts w:cs="Arial"/>
                <w:snapToGrid w:val="0"/>
                <w:color w:val="000000"/>
                <w:szCs w:val="20"/>
              </w:rPr>
            </w:pPr>
            <w:r w:rsidRPr="005A7DF0">
              <w:rPr>
                <w:rFonts w:cs="Arial"/>
                <w:snapToGrid w:val="0"/>
                <w:color w:val="000000"/>
                <w:szCs w:val="20"/>
              </w:rPr>
              <w:t>102 853,64</w:t>
            </w:r>
          </w:p>
        </w:tc>
      </w:tr>
      <w:tr w:rsidRPr="005A7DF0" w:rsidR="005A7DF0" w:rsidTr="00872F49" w14:paraId="3BCCC2C2" w14:textId="77777777">
        <w:tc>
          <w:tcPr>
            <w:tcW w:w="6948" w:type="dxa"/>
            <w:vAlign w:val="center"/>
          </w:tcPr>
          <w:p w:rsidRPr="005A7DF0" w:rsidR="005A7DF0" w:rsidP="005A7DF0" w:rsidRDefault="005A7DF0" w14:paraId="5D0DC056" w14:textId="77777777">
            <w:pPr>
              <w:numPr>
                <w:ilvl w:val="0"/>
                <w:numId w:val="12"/>
              </w:numPr>
              <w:spacing w:line="276" w:lineRule="auto"/>
              <w:jc w:val="left"/>
              <w:rPr>
                <w:rFonts w:cs="Arial"/>
                <w:snapToGrid w:val="0"/>
                <w:color w:val="000000"/>
                <w:szCs w:val="20"/>
              </w:rPr>
            </w:pPr>
            <w:r w:rsidRPr="005A7DF0">
              <w:rPr>
                <w:rFonts w:cs="Arial"/>
                <w:snapToGrid w:val="0"/>
                <w:color w:val="000000"/>
                <w:szCs w:val="20"/>
              </w:rPr>
              <w:t>prídel do zákonného rezervného fondu (najmenej vo výške 10 % z čistého zisku - článok 20 stanov spoločnosti)</w:t>
            </w:r>
          </w:p>
        </w:tc>
        <w:tc>
          <w:tcPr>
            <w:tcW w:w="2317" w:type="dxa"/>
            <w:vAlign w:val="center"/>
          </w:tcPr>
          <w:p w:rsidRPr="005A7DF0" w:rsidR="005A7DF0" w:rsidP="005A7DF0" w:rsidRDefault="005A7DF0" w14:paraId="73987BA8" w14:textId="77777777">
            <w:pPr>
              <w:spacing w:line="276" w:lineRule="auto"/>
              <w:jc w:val="center"/>
              <w:rPr>
                <w:rFonts w:cs="Arial"/>
                <w:snapToGrid w:val="0"/>
                <w:color w:val="000000"/>
                <w:szCs w:val="20"/>
              </w:rPr>
            </w:pPr>
            <w:r w:rsidRPr="005A7DF0">
              <w:rPr>
                <w:rFonts w:cs="Arial"/>
                <w:snapToGrid w:val="0"/>
                <w:color w:val="000000"/>
                <w:szCs w:val="20"/>
              </w:rPr>
              <w:t>11 000,00</w:t>
            </w:r>
          </w:p>
        </w:tc>
      </w:tr>
      <w:tr w:rsidRPr="005A7DF0" w:rsidR="005A7DF0" w:rsidTr="00872F49" w14:paraId="6F9C4DB8" w14:textId="77777777">
        <w:tc>
          <w:tcPr>
            <w:tcW w:w="6948" w:type="dxa"/>
            <w:vAlign w:val="center"/>
          </w:tcPr>
          <w:p w:rsidRPr="005A7DF0" w:rsidR="005A7DF0" w:rsidP="005A7DF0" w:rsidRDefault="005A7DF0" w14:paraId="39586784" w14:textId="77777777">
            <w:pPr>
              <w:spacing w:line="276" w:lineRule="auto"/>
              <w:jc w:val="left"/>
              <w:rPr>
                <w:rFonts w:cs="Arial"/>
                <w:snapToGrid w:val="0"/>
                <w:color w:val="000000"/>
                <w:szCs w:val="20"/>
              </w:rPr>
            </w:pPr>
            <w:r w:rsidRPr="005A7DF0">
              <w:rPr>
                <w:rFonts w:cs="Arial"/>
                <w:snapToGrid w:val="0"/>
                <w:color w:val="000000"/>
                <w:szCs w:val="20"/>
              </w:rPr>
              <w:t xml:space="preserve">         -      prídel do sociálneho fondu</w:t>
            </w:r>
          </w:p>
        </w:tc>
        <w:tc>
          <w:tcPr>
            <w:tcW w:w="2317" w:type="dxa"/>
            <w:vAlign w:val="center"/>
          </w:tcPr>
          <w:p w:rsidRPr="005A7DF0" w:rsidR="005A7DF0" w:rsidP="005A7DF0" w:rsidRDefault="005A7DF0" w14:paraId="0F880108" w14:textId="77777777">
            <w:pPr>
              <w:spacing w:line="276" w:lineRule="auto"/>
              <w:jc w:val="center"/>
              <w:rPr>
                <w:rFonts w:cs="Arial"/>
                <w:snapToGrid w:val="0"/>
                <w:color w:val="000000"/>
                <w:szCs w:val="20"/>
              </w:rPr>
            </w:pPr>
          </w:p>
        </w:tc>
      </w:tr>
      <w:tr w:rsidRPr="005A7DF0" w:rsidR="005A7DF0" w:rsidTr="00872F49" w14:paraId="01C85880" w14:textId="77777777">
        <w:tc>
          <w:tcPr>
            <w:tcW w:w="6948" w:type="dxa"/>
            <w:vAlign w:val="center"/>
          </w:tcPr>
          <w:p w:rsidRPr="005A7DF0" w:rsidR="005A7DF0" w:rsidP="005A7DF0" w:rsidRDefault="005A7DF0" w14:paraId="5A5E866D" w14:textId="77777777">
            <w:pPr>
              <w:spacing w:line="276" w:lineRule="auto"/>
              <w:jc w:val="left"/>
              <w:rPr>
                <w:rFonts w:cs="Arial"/>
                <w:snapToGrid w:val="0"/>
                <w:color w:val="000000"/>
                <w:szCs w:val="20"/>
              </w:rPr>
            </w:pPr>
            <w:r w:rsidRPr="005A7DF0">
              <w:rPr>
                <w:rFonts w:cs="Arial"/>
                <w:snapToGrid w:val="0"/>
                <w:color w:val="000000"/>
                <w:szCs w:val="20"/>
              </w:rPr>
              <w:t xml:space="preserve">         -      odmeny členom predstavenstva</w:t>
            </w:r>
          </w:p>
        </w:tc>
        <w:tc>
          <w:tcPr>
            <w:tcW w:w="2317" w:type="dxa"/>
            <w:vAlign w:val="center"/>
          </w:tcPr>
          <w:p w:rsidRPr="005A7DF0" w:rsidR="005A7DF0" w:rsidP="005A7DF0" w:rsidRDefault="005A7DF0" w14:paraId="7757E3BA" w14:textId="77777777">
            <w:pPr>
              <w:spacing w:line="276" w:lineRule="auto"/>
              <w:jc w:val="center"/>
              <w:rPr>
                <w:rFonts w:cs="Arial"/>
                <w:snapToGrid w:val="0"/>
                <w:color w:val="000000"/>
                <w:szCs w:val="20"/>
              </w:rPr>
            </w:pPr>
          </w:p>
        </w:tc>
      </w:tr>
      <w:tr w:rsidRPr="005A7DF0" w:rsidR="005A7DF0" w:rsidTr="00872F49" w14:paraId="587BBCFD" w14:textId="77777777">
        <w:tc>
          <w:tcPr>
            <w:tcW w:w="6948" w:type="dxa"/>
            <w:vAlign w:val="center"/>
          </w:tcPr>
          <w:p w:rsidRPr="005A7DF0" w:rsidR="005A7DF0" w:rsidP="005A7DF0" w:rsidRDefault="005A7DF0" w14:paraId="7DF7D8C6" w14:textId="77777777">
            <w:pPr>
              <w:spacing w:line="276" w:lineRule="auto"/>
              <w:ind w:left="180"/>
              <w:jc w:val="left"/>
              <w:rPr>
                <w:rFonts w:cs="Arial"/>
                <w:snapToGrid w:val="0"/>
                <w:color w:val="000000"/>
                <w:szCs w:val="20"/>
              </w:rPr>
            </w:pPr>
            <w:r w:rsidRPr="005A7DF0">
              <w:rPr>
                <w:rFonts w:cs="Arial"/>
                <w:snapToGrid w:val="0"/>
                <w:color w:val="000000"/>
                <w:szCs w:val="20"/>
              </w:rPr>
              <w:t xml:space="preserve">      -      štatutárny fond – odmeny za mimoriadne úlohy zamestnancom</w:t>
            </w:r>
          </w:p>
        </w:tc>
        <w:tc>
          <w:tcPr>
            <w:tcW w:w="2317" w:type="dxa"/>
            <w:vAlign w:val="center"/>
          </w:tcPr>
          <w:p w:rsidRPr="005A7DF0" w:rsidR="005A7DF0" w:rsidP="005A7DF0" w:rsidRDefault="005A7DF0" w14:paraId="28441F91" w14:textId="77777777">
            <w:pPr>
              <w:spacing w:line="276" w:lineRule="auto"/>
              <w:jc w:val="center"/>
              <w:rPr>
                <w:rFonts w:cs="Arial"/>
                <w:snapToGrid w:val="0"/>
                <w:color w:val="000000"/>
                <w:szCs w:val="20"/>
              </w:rPr>
            </w:pPr>
          </w:p>
        </w:tc>
      </w:tr>
      <w:tr w:rsidRPr="005A7DF0" w:rsidR="005A7DF0" w:rsidTr="00872F49" w14:paraId="193B8CD7" w14:textId="77777777">
        <w:tc>
          <w:tcPr>
            <w:tcW w:w="6948" w:type="dxa"/>
            <w:vAlign w:val="center"/>
          </w:tcPr>
          <w:p w:rsidRPr="005A7DF0" w:rsidR="005A7DF0" w:rsidP="005A7DF0" w:rsidRDefault="005A7DF0" w14:paraId="1E0E2269" w14:textId="77777777">
            <w:pPr>
              <w:spacing w:line="276" w:lineRule="auto"/>
              <w:jc w:val="left"/>
              <w:rPr>
                <w:rFonts w:cs="Arial"/>
                <w:snapToGrid w:val="0"/>
                <w:color w:val="000000"/>
                <w:szCs w:val="20"/>
              </w:rPr>
            </w:pPr>
            <w:r w:rsidRPr="005A7DF0">
              <w:rPr>
                <w:rFonts w:cs="Arial"/>
                <w:snapToGrid w:val="0"/>
                <w:color w:val="000000"/>
                <w:szCs w:val="20"/>
              </w:rPr>
              <w:t xml:space="preserve">         -      nerozdelený zisk (predstavenstvo spoločnosti navrhuje ponechať    </w:t>
            </w:r>
          </w:p>
          <w:p w:rsidRPr="005A7DF0" w:rsidR="005A7DF0" w:rsidP="005A7DF0" w:rsidRDefault="005A7DF0" w14:paraId="1F4ACA39" w14:textId="77777777">
            <w:pPr>
              <w:spacing w:line="276" w:lineRule="auto"/>
              <w:jc w:val="left"/>
              <w:rPr>
                <w:rFonts w:cs="Arial"/>
                <w:snapToGrid w:val="0"/>
                <w:color w:val="000000"/>
                <w:szCs w:val="20"/>
              </w:rPr>
            </w:pPr>
            <w:r w:rsidRPr="005A7DF0">
              <w:rPr>
                <w:rFonts w:cs="Arial"/>
                <w:snapToGrid w:val="0"/>
                <w:color w:val="000000"/>
                <w:szCs w:val="20"/>
              </w:rPr>
              <w:t xml:space="preserve">                na účte nerozdelený zisk minulých rokov)  </w:t>
            </w:r>
          </w:p>
        </w:tc>
        <w:tc>
          <w:tcPr>
            <w:tcW w:w="2317" w:type="dxa"/>
            <w:vAlign w:val="center"/>
          </w:tcPr>
          <w:p w:rsidRPr="005A7DF0" w:rsidR="005A7DF0" w:rsidP="005A7DF0" w:rsidRDefault="005A7DF0" w14:paraId="133CA967" w14:textId="77777777">
            <w:pPr>
              <w:spacing w:line="276" w:lineRule="auto"/>
              <w:jc w:val="center"/>
              <w:rPr>
                <w:rFonts w:cs="Arial"/>
                <w:snapToGrid w:val="0"/>
                <w:color w:val="000000"/>
                <w:szCs w:val="20"/>
              </w:rPr>
            </w:pPr>
            <w:r w:rsidRPr="005A7DF0">
              <w:rPr>
                <w:rFonts w:cs="Arial"/>
                <w:snapToGrid w:val="0"/>
                <w:color w:val="000000"/>
                <w:szCs w:val="20"/>
              </w:rPr>
              <w:t>91 853,64</w:t>
            </w:r>
          </w:p>
        </w:tc>
      </w:tr>
    </w:tbl>
    <w:p w:rsidR="005A7DF0" w:rsidP="005A7DF0" w:rsidRDefault="00CC02B7" w14:paraId="0A0FAACC" w14:textId="77777777">
      <w:pPr>
        <w:pStyle w:val="Zkladntext"/>
        <w:spacing w:after="0" w:line="360" w:lineRule="auto"/>
        <w:rPr>
          <w:rFonts w:ascii="Arial" w:hAnsi="Arial" w:cs="Arial"/>
          <w:sz w:val="20"/>
          <w:lang w:val="sk-SK"/>
        </w:rPr>
      </w:pPr>
      <w:r w:rsidRPr="00644B59">
        <w:rPr>
          <w:rFonts w:ascii="Arial" w:hAnsi="Arial" w:cs="Arial"/>
          <w:sz w:val="20"/>
          <w:lang w:val="sk-SK"/>
        </w:rPr>
        <w:t xml:space="preserve"> </w:t>
      </w:r>
    </w:p>
    <w:p w:rsidRPr="00644B59" w:rsidR="00CC02B7" w:rsidP="005A7DF0" w:rsidRDefault="00CC02B7" w14:paraId="2D0667BE" w14:textId="2ABC04C4">
      <w:pPr>
        <w:pStyle w:val="Zkladntext"/>
        <w:spacing w:after="0"/>
        <w:rPr>
          <w:rFonts w:ascii="Arial" w:hAnsi="Arial" w:cs="Arial"/>
          <w:sz w:val="20"/>
          <w:lang w:val="sk-SK"/>
        </w:rPr>
      </w:pPr>
      <w:r w:rsidRPr="00644B59">
        <w:rPr>
          <w:rFonts w:ascii="Arial" w:hAnsi="Arial" w:cs="Arial"/>
          <w:sz w:val="20"/>
          <w:lang w:val="sk-SK"/>
        </w:rPr>
        <w:t>O rozdelení čistého zisku rozhodne riadne valné zhromaždenie.</w:t>
      </w:r>
    </w:p>
    <w:bookmarkEnd w:id="38"/>
    <w:p w:rsidRPr="00CC02B7" w:rsidR="00CC02B7" w:rsidP="00CC02B7" w:rsidRDefault="00CC02B7" w14:paraId="69C6A535" w14:textId="77777777">
      <w:pPr>
        <w:rPr>
          <w:lang w:val="sk-SK"/>
        </w:rPr>
      </w:pPr>
    </w:p>
    <w:p w:rsidRPr="00CC02B7" w:rsidR="00CC02B7" w:rsidP="00346594" w:rsidRDefault="00CC02B7" w14:paraId="04BCE382" w14:textId="77777777">
      <w:pPr>
        <w:pStyle w:val="Nadpis2"/>
        <w:numPr>
          <w:ilvl w:val="1"/>
          <w:numId w:val="21"/>
        </w:numPr>
      </w:pPr>
      <w:bookmarkStart w:name="_Toc133012799" w:id="39"/>
      <w:r w:rsidRPr="00CC02B7">
        <w:rPr/>
        <w:t>Ľudské zdroje a ekonomika práce 2022</w:t>
      </w:r>
      <w:bookmarkEnd w:id="39"/>
    </w:p>
    <w:p w:rsidRPr="00CC02B7" w:rsidR="00CC02B7" w:rsidP="00CC02B7" w:rsidRDefault="00CC02B7" w14:paraId="5D70B25D" w14:textId="77777777">
      <w:pPr>
        <w:rPr>
          <w:highlight w:val="yellow"/>
          <w:lang w:val="sk-SK"/>
        </w:rPr>
      </w:pPr>
    </w:p>
    <w:p w:rsidRPr="00CC02B7" w:rsidR="00CC02B7" w:rsidP="00CC02B7" w:rsidRDefault="00CC02B7" w14:paraId="47778635" w14:textId="77777777">
      <w:pPr>
        <w:spacing w:line="276" w:lineRule="auto"/>
        <w:rPr>
          <w:rFonts w:cs="Arial"/>
          <w:lang w:val="sk-SK"/>
        </w:rPr>
      </w:pPr>
      <w:r w:rsidRPr="00CC02B7">
        <w:rPr>
          <w:rFonts w:cs="Arial"/>
          <w:lang w:val="sk-SK"/>
        </w:rPr>
        <w:t xml:space="preserve">Ľudské zdroje nemožno významovo zužovať len na počet a štruktúru zamestnancov, naopak, je potrebné neustále zvyšovať a podporovať úroveň vzdelanosti a kultúry, zlepšovanie medziľudských vzťahov, schopnosť spolupracovať, sledovať vplyv rôznych sociálnych a ekologických faktorov prostredia na rozvoj a kvalitu pracovných síl a na základe týchto zistení prijímať potrebné rozhodnutia. Systém týchto opatrení prerastá doterajší charakter manažmentu ľudských zdrojov a hlavným cieľom sa stáva uspokojiť potreby zamestnancov, najmä čo sa týka kvalitatívnej stránky ich pracovného života, čím sa dosiahne angažovanosť a lojalita zamestnancov prospešná pri budovaní dlhodobých a obojstranne výhodných vzťahov. Súčasný vývoj v SR však bude v najbližšej dobe čeliť značným zmenám, ktoré významnou mierou ovplyvnia charakter </w:t>
      </w:r>
      <w:r w:rsidRPr="00CC02B7">
        <w:rPr>
          <w:rFonts w:cs="Arial"/>
          <w:lang w:val="sk-SK"/>
        </w:rPr>
        <w:lastRenderedPageBreak/>
        <w:t xml:space="preserve">a celkové fungovanie spoločnosti. Hlavnými faktormi je demografický vývoj čo do vekovej štruktúry a pracovných návykov novej generácie. </w:t>
      </w:r>
    </w:p>
    <w:p w:rsidRPr="00CC02B7" w:rsidR="00CC02B7" w:rsidP="00CC02B7" w:rsidRDefault="00CC02B7" w14:paraId="4F6472B9" w14:textId="77777777">
      <w:pPr>
        <w:spacing w:line="276" w:lineRule="auto"/>
        <w:rPr>
          <w:rFonts w:cs="Arial"/>
          <w:lang w:val="sk-SK"/>
        </w:rPr>
      </w:pPr>
    </w:p>
    <w:p w:rsidRPr="00CC02B7" w:rsidR="00CC02B7" w:rsidP="00346594" w:rsidRDefault="00CC02B7" w14:paraId="5B920A62" w14:textId="77777777">
      <w:pPr>
        <w:pStyle w:val="Nadpis3"/>
      </w:pPr>
      <w:bookmarkStart w:name="_Toc133012800" w:id="40"/>
      <w:bookmarkStart w:name="wysiwygChapter_x0032_101AnalyzaStavuASt_" w:id="41"/>
      <w:r w:rsidRPr="00CC02B7">
        <w:rPr/>
        <w:t>2.10.1</w:t>
      </w:r>
      <w:r w:rsidRPr="00CC02B7">
        <w:rPr/>
        <w:tab/>
        <w:t>Analýza stavu a štruktúry zamestnancov</w:t>
      </w:r>
      <w:bookmarkEnd w:id="40"/>
    </w:p>
    <w:p w:rsidRPr="00CC02B7" w:rsidR="00CC02B7" w:rsidP="00CC02B7" w:rsidRDefault="00CC02B7" w14:paraId="0CA53004" w14:textId="77777777">
      <w:pPr>
        <w:rPr>
          <w:lang w:val="sk-SK"/>
        </w:rPr>
      </w:pPr>
    </w:p>
    <w:p w:rsidRPr="00CC02B7" w:rsidR="00CC02B7" w:rsidP="00CC02B7" w:rsidRDefault="00CC02B7" w14:paraId="382FB7D6" w14:textId="77777777">
      <w:pPr>
        <w:spacing w:line="276" w:lineRule="auto"/>
        <w:rPr>
          <w:rFonts w:cs="Arial"/>
          <w:lang w:val="sk-SK"/>
        </w:rPr>
      </w:pPr>
      <w:r w:rsidRPr="00CC02B7">
        <w:rPr>
          <w:rFonts w:cs="Arial"/>
          <w:lang w:val="sk-SK"/>
        </w:rPr>
        <w:t xml:space="preserve">V roku 2022 spoločnosť  zamestnávala  v priemere </w:t>
      </w:r>
      <w:r w:rsidRPr="00CC02B7">
        <w:rPr>
          <w:rFonts w:cs="Arial"/>
          <w:b/>
          <w:bCs/>
          <w:lang w:val="sk-SK"/>
        </w:rPr>
        <w:t>293,91 zamestnancov, z toho 225 žien</w:t>
      </w:r>
      <w:r w:rsidRPr="00CC02B7">
        <w:rPr>
          <w:rFonts w:cs="Arial"/>
          <w:lang w:val="sk-SK"/>
        </w:rPr>
        <w:t xml:space="preserve">. Pružnosť prispôsobovať počet zamestnancov k obsadenosti zariadení v spoločnosti sme zabezpečovali zamestnancami, s ktorými sme uzatvárali pracovný pomer na dobu určitú a uzatváraním dohôd o vykonaní práce.  </w:t>
      </w:r>
    </w:p>
    <w:p w:rsidRPr="00CC02B7" w:rsidR="00CC02B7" w:rsidP="00CC02B7" w:rsidRDefault="00CC02B7" w14:paraId="19AC50EE" w14:textId="77777777">
      <w:pPr>
        <w:spacing w:line="276" w:lineRule="auto"/>
        <w:rPr>
          <w:rFonts w:cs="Arial"/>
          <w:lang w:val="sk-SK"/>
        </w:rPr>
      </w:pPr>
      <w:r w:rsidRPr="00CC02B7">
        <w:rPr>
          <w:rFonts w:cs="Arial"/>
          <w:lang w:val="sk-SK"/>
        </w:rPr>
        <w:t xml:space="preserve">V roku 2022 bolo prijatých 78 zamestnancov a pracovný pomer ukončilo 82 zamestnancov. Počas roka 2022 bolo uzatvorených 94 dohôd o vykonaní prác mimo pracovného pomeru.  </w:t>
      </w:r>
      <w:proofErr w:type="spellStart"/>
      <w:r w:rsidRPr="00CC02B7">
        <w:rPr>
          <w:rFonts w:cs="Arial"/>
          <w:lang w:val="sk-SK"/>
        </w:rPr>
        <w:t>Pandemická</w:t>
      </w:r>
      <w:proofErr w:type="spellEnd"/>
      <w:r w:rsidRPr="00CC02B7">
        <w:rPr>
          <w:rFonts w:cs="Arial"/>
          <w:lang w:val="sk-SK"/>
        </w:rPr>
        <w:t xml:space="preserve"> situácia ovplyvnila zamestnanosť v spoločnosti Kúpele Dudince a. s. aj v roku 2022.  Z dôvodu  nižšej obsadenosti zariadenia nepracovalo v priemere 5,8 zamestnancov mesačne.  Z  uvedeného dôvodu  bolo 1505 neodpracovaných dní, počas ktorých bola zamestnancom vyplácaná náhrada príjmu vo výške 60 % priemerného zárobku. </w:t>
      </w:r>
    </w:p>
    <w:p w:rsidRPr="00CC02B7" w:rsidR="00CC02B7" w:rsidP="00CC02B7" w:rsidRDefault="00CC02B7" w14:paraId="02A9792E" w14:textId="77777777">
      <w:pPr>
        <w:spacing w:line="276" w:lineRule="auto"/>
        <w:rPr>
          <w:rFonts w:cs="Arial"/>
          <w:sz w:val="10"/>
          <w:szCs w:val="10"/>
          <w:lang w:val="sk-SK"/>
        </w:rPr>
      </w:pPr>
    </w:p>
    <w:p w:rsidRPr="00CC02B7" w:rsidR="00CC02B7" w:rsidP="00CC02B7" w:rsidRDefault="00CC02B7" w14:paraId="3A9A8E76" w14:textId="77777777">
      <w:pPr>
        <w:spacing w:line="276" w:lineRule="auto"/>
        <w:rPr>
          <w:rFonts w:cs="Arial"/>
          <w:sz w:val="10"/>
          <w:szCs w:val="10"/>
          <w:lang w:val="sk-SK"/>
        </w:rPr>
      </w:pPr>
    </w:p>
    <w:p w:rsidRPr="00CC02B7" w:rsidR="00CC02B7" w:rsidP="00CC02B7" w:rsidRDefault="00CC02B7" w14:paraId="565819E9" w14:textId="77777777">
      <w:pPr>
        <w:spacing w:line="276" w:lineRule="auto"/>
        <w:rPr>
          <w:rFonts w:cs="Arial"/>
          <w:sz w:val="10"/>
          <w:szCs w:val="10"/>
          <w:lang w:val="sk-SK"/>
        </w:rPr>
      </w:pPr>
    </w:p>
    <w:p w:rsidRPr="00CC02B7" w:rsidR="00CC02B7" w:rsidP="00CC02B7" w:rsidRDefault="00CC02B7" w14:paraId="0CE6F6B6" w14:textId="77777777">
      <w:pPr>
        <w:spacing w:line="276" w:lineRule="auto"/>
        <w:rPr>
          <w:rFonts w:cs="Arial"/>
          <w:lang w:val="sk-SK"/>
        </w:rPr>
      </w:pPr>
      <w:r w:rsidRPr="00CC02B7">
        <w:rPr>
          <w:rFonts w:cs="Arial"/>
          <w:lang w:val="sk-SK"/>
        </w:rPr>
        <w:t>Z celkového počtu zamestnancov sa na činnosti spoločnosti podieľalo v priemere:</w:t>
      </w:r>
    </w:p>
    <w:p w:rsidRPr="00CC02B7" w:rsidR="00CC02B7" w:rsidP="00CC02B7" w:rsidRDefault="00CC02B7" w14:paraId="13934949" w14:textId="77777777">
      <w:pPr>
        <w:spacing w:line="276" w:lineRule="auto"/>
        <w:rPr>
          <w:rFonts w:cs="Arial"/>
          <w:sz w:val="10"/>
          <w:szCs w:val="10"/>
          <w:lang w:val="sk-SK"/>
        </w:rPr>
      </w:pPr>
    </w:p>
    <w:p w:rsidRPr="00CC02B7" w:rsidR="00CC02B7" w:rsidP="00CC02B7" w:rsidRDefault="00CC02B7" w14:paraId="146F2C98" w14:textId="77777777">
      <w:pPr>
        <w:pStyle w:val="Odsekzoznamu"/>
        <w:numPr>
          <w:ilvl w:val="0"/>
          <w:numId w:val="22"/>
        </w:numPr>
        <w:spacing w:after="160" w:line="276" w:lineRule="auto"/>
        <w:contextualSpacing/>
        <w:jc w:val="both"/>
        <w:rPr>
          <w:rFonts w:ascii="Arial" w:hAnsi="Arial" w:cs="Arial"/>
          <w:sz w:val="20"/>
          <w:szCs w:val="20"/>
          <w:lang w:val="sk-SK"/>
        </w:rPr>
      </w:pPr>
      <w:r w:rsidRPr="00CC02B7">
        <w:rPr>
          <w:rFonts w:ascii="Arial" w:hAnsi="Arial" w:cs="Arial"/>
          <w:sz w:val="20"/>
          <w:szCs w:val="20"/>
          <w:lang w:val="sk-SK"/>
        </w:rPr>
        <w:t>93,71 zamestnancov zdravotníckeho úseku</w:t>
      </w:r>
    </w:p>
    <w:p w:rsidRPr="00CC02B7" w:rsidR="00CC02B7" w:rsidP="00CC02B7" w:rsidRDefault="00CC02B7" w14:paraId="080E8A1B" w14:textId="77777777">
      <w:pPr>
        <w:pStyle w:val="Odsekzoznamu"/>
        <w:numPr>
          <w:ilvl w:val="0"/>
          <w:numId w:val="22"/>
        </w:numPr>
        <w:spacing w:after="160" w:line="276" w:lineRule="auto"/>
        <w:contextualSpacing/>
        <w:jc w:val="both"/>
        <w:rPr>
          <w:rFonts w:ascii="Arial" w:hAnsi="Arial" w:cs="Arial"/>
          <w:sz w:val="20"/>
          <w:szCs w:val="20"/>
          <w:lang w:val="sk-SK"/>
        </w:rPr>
      </w:pPr>
      <w:r w:rsidRPr="00CC02B7">
        <w:rPr>
          <w:rFonts w:ascii="Arial" w:hAnsi="Arial" w:cs="Arial"/>
          <w:sz w:val="20"/>
          <w:szCs w:val="20"/>
          <w:lang w:val="sk-SK"/>
        </w:rPr>
        <w:t>45,59 zamestnancov technicko-systémového úseku</w:t>
      </w:r>
    </w:p>
    <w:p w:rsidRPr="00CC02B7" w:rsidR="00CC02B7" w:rsidP="00CC02B7" w:rsidRDefault="00CC02B7" w14:paraId="30D4DAD7" w14:textId="77777777">
      <w:pPr>
        <w:pStyle w:val="Odsekzoznamu"/>
        <w:numPr>
          <w:ilvl w:val="0"/>
          <w:numId w:val="22"/>
        </w:numPr>
        <w:spacing w:after="160" w:line="276" w:lineRule="auto"/>
        <w:contextualSpacing/>
        <w:jc w:val="both"/>
        <w:rPr>
          <w:rFonts w:ascii="Arial" w:hAnsi="Arial" w:cs="Arial"/>
          <w:sz w:val="20"/>
          <w:szCs w:val="20"/>
          <w:lang w:val="sk-SK"/>
        </w:rPr>
      </w:pPr>
      <w:r w:rsidRPr="00CC02B7">
        <w:rPr>
          <w:rFonts w:ascii="Arial" w:hAnsi="Arial" w:cs="Arial"/>
          <w:sz w:val="20"/>
          <w:szCs w:val="20"/>
          <w:lang w:val="sk-SK"/>
        </w:rPr>
        <w:t>110,19 zamestnancov prevádzkového úseku</w:t>
      </w:r>
    </w:p>
    <w:p w:rsidRPr="00CC02B7" w:rsidR="00CC02B7" w:rsidP="00CC02B7" w:rsidRDefault="00CC02B7" w14:paraId="70DC4A50" w14:textId="77777777">
      <w:pPr>
        <w:pStyle w:val="Odsekzoznamu"/>
        <w:numPr>
          <w:ilvl w:val="0"/>
          <w:numId w:val="22"/>
        </w:numPr>
        <w:spacing w:after="160" w:line="276" w:lineRule="auto"/>
        <w:contextualSpacing/>
        <w:jc w:val="both"/>
        <w:rPr>
          <w:rFonts w:ascii="Arial" w:hAnsi="Arial" w:cs="Arial"/>
          <w:sz w:val="20"/>
          <w:szCs w:val="20"/>
          <w:lang w:val="sk-SK"/>
        </w:rPr>
      </w:pPr>
      <w:r w:rsidRPr="00CC02B7">
        <w:rPr>
          <w:rFonts w:ascii="Arial" w:hAnsi="Arial" w:cs="Arial"/>
          <w:sz w:val="20"/>
          <w:szCs w:val="20"/>
          <w:lang w:val="sk-SK"/>
        </w:rPr>
        <w:t>29,49 zamestnancov úseku riadenia ľudských zdrojov a obchodu</w:t>
      </w:r>
    </w:p>
    <w:p w:rsidRPr="00CC02B7" w:rsidR="00CC02B7" w:rsidP="00CC02B7" w:rsidRDefault="00CC02B7" w14:paraId="4E1BC198" w14:textId="77777777">
      <w:pPr>
        <w:pStyle w:val="Odsekzoznamu"/>
        <w:numPr>
          <w:ilvl w:val="0"/>
          <w:numId w:val="22"/>
        </w:numPr>
        <w:spacing w:after="160" w:line="276" w:lineRule="auto"/>
        <w:contextualSpacing/>
        <w:jc w:val="both"/>
        <w:rPr>
          <w:rFonts w:ascii="Arial" w:hAnsi="Arial" w:cs="Arial"/>
          <w:sz w:val="20"/>
          <w:szCs w:val="20"/>
          <w:lang w:val="sk-SK"/>
        </w:rPr>
      </w:pPr>
      <w:r w:rsidRPr="00CC02B7">
        <w:rPr>
          <w:rFonts w:ascii="Arial" w:hAnsi="Arial" w:cs="Arial"/>
          <w:sz w:val="20"/>
          <w:szCs w:val="20"/>
          <w:lang w:val="sk-SK"/>
        </w:rPr>
        <w:t>14,93 zamestnancov úseku generálneho riaditeľa</w:t>
      </w:r>
    </w:p>
    <w:p w:rsidRPr="00CC02B7" w:rsidR="00CC02B7" w:rsidP="005A7DF0" w:rsidRDefault="00CC02B7" w14:paraId="19DEB8AA" w14:textId="77777777">
      <w:pPr>
        <w:pStyle w:val="Odsekzoznamu"/>
        <w:spacing w:after="160"/>
        <w:jc w:val="both"/>
        <w:rPr>
          <w:rFonts w:ascii="Arial" w:hAnsi="Arial" w:cs="Arial"/>
          <w:sz w:val="20"/>
          <w:szCs w:val="20"/>
          <w:lang w:val="sk-SK"/>
        </w:rPr>
      </w:pPr>
    </w:p>
    <w:p w:rsidRPr="00CC02B7" w:rsidR="00CC02B7" w:rsidP="00CC02B7" w:rsidRDefault="00CC02B7" w14:paraId="105F2070" w14:textId="77777777">
      <w:pPr>
        <w:rPr>
          <w:lang w:val="sk-SK"/>
        </w:rPr>
      </w:pPr>
      <w:r w:rsidRPr="00CC02B7">
        <w:rPr>
          <w:lang w:val="sk-SK"/>
        </w:rPr>
        <w:t>Dcérske účtovné jednotky v roku 2022 nemali žiadnych zamestnancov.</w:t>
      </w:r>
    </w:p>
    <w:p w:rsidRPr="005A7DF0" w:rsidR="005A7DF0" w:rsidP="005A7DF0" w:rsidRDefault="005A7DF0" w14:paraId="43D093B0" w14:textId="77777777">
      <w:pPr>
        <w:pStyle w:val="Zkladntext"/>
        <w:jc w:val="both"/>
        <w:rPr>
          <w:rFonts w:ascii="Arial" w:hAnsi="Arial" w:cs="Arial"/>
          <w:b/>
          <w:sz w:val="18"/>
          <w:szCs w:val="18"/>
          <w:lang w:val="sk-SK"/>
        </w:rPr>
      </w:pPr>
    </w:p>
    <w:p w:rsidRPr="005A7DF0" w:rsidR="00CC02B7" w:rsidP="005A7DF0" w:rsidRDefault="00CC02B7" w14:paraId="48E91B4B" w14:textId="4DD6C857">
      <w:pPr>
        <w:pStyle w:val="Zkladntext"/>
        <w:jc w:val="both"/>
        <w:rPr>
          <w:rFonts w:ascii="Arial" w:hAnsi="Arial" w:cs="Arial"/>
          <w:b/>
          <w:sz w:val="20"/>
          <w:lang w:val="sk-SK"/>
        </w:rPr>
      </w:pPr>
      <w:r w:rsidRPr="005A7DF0">
        <w:rPr>
          <w:rFonts w:ascii="Arial" w:hAnsi="Arial" w:cs="Arial"/>
          <w:b/>
          <w:sz w:val="20"/>
          <w:lang w:val="sk-SK"/>
        </w:rPr>
        <w:t>Tabuľka č. 32 Vzdelanostná štruktúra podľa kategórií vo fyzických osobách stav k 31.12.2022</w:t>
      </w:r>
    </w:p>
    <w:tbl>
      <w:tblPr>
        <w:tblStyle w:val="Mriekatabuky"/>
        <w:tblW w:w="9685" w:type="dxa"/>
        <w:tblLook w:val="01E0" w:firstRow="1" w:lastRow="1" w:firstColumn="1" w:lastColumn="1" w:noHBand="0" w:noVBand="0"/>
        <w:tblDescription w:val="26bae857-5760-4f4c-8c01-af379169256c"/>
      </w:tblPr>
      <w:tblGrid>
        <w:gridCol w:w="3686"/>
        <w:gridCol w:w="1129"/>
        <w:gridCol w:w="985"/>
        <w:gridCol w:w="846"/>
        <w:gridCol w:w="846"/>
        <w:gridCol w:w="1061"/>
        <w:gridCol w:w="1132"/>
      </w:tblGrid>
      <w:tr w:rsidRPr="005A7DF0" w:rsidR="00CC02B7" w:rsidTr="00872F49" w14:paraId="5B0399AD" w14:textId="77777777">
        <w:trPr>
          <w:trHeight w:val="284" w:hRule="exact"/>
        </w:trPr>
        <w:tc>
          <w:tcPr>
            <w:tcW w:w="3686" w:type="dxa"/>
            <w:vAlign w:val="center"/>
          </w:tcPr>
          <w:p w:rsidRPr="005A7DF0" w:rsidR="00CC02B7" w:rsidP="00872F49" w:rsidRDefault="00CC02B7" w14:paraId="31C8EF61" w14:textId="77777777">
            <w:pPr>
              <w:pStyle w:val="Zkladntext"/>
              <w:spacing w:line="276" w:lineRule="auto"/>
              <w:rPr>
                <w:rFonts w:ascii="Arial" w:hAnsi="Arial" w:cs="Arial"/>
                <w:b/>
                <w:sz w:val="20"/>
              </w:rPr>
            </w:pPr>
            <w:r w:rsidRPr="005A7DF0">
              <w:rPr>
                <w:rFonts w:ascii="Arial" w:hAnsi="Arial" w:cs="Arial"/>
                <w:b/>
                <w:sz w:val="20"/>
              </w:rPr>
              <w:t>Kategória</w:t>
            </w:r>
          </w:p>
        </w:tc>
        <w:tc>
          <w:tcPr>
            <w:tcW w:w="1129" w:type="dxa"/>
            <w:vAlign w:val="center"/>
          </w:tcPr>
          <w:p w:rsidRPr="005A7DF0" w:rsidR="00CC02B7" w:rsidP="00872F49" w:rsidRDefault="00CC02B7" w14:paraId="04941BA2" w14:textId="77777777">
            <w:pPr>
              <w:pStyle w:val="Zkladntext"/>
              <w:spacing w:line="276" w:lineRule="auto"/>
              <w:jc w:val="center"/>
              <w:rPr>
                <w:rFonts w:ascii="Arial" w:hAnsi="Arial" w:cs="Arial"/>
                <w:b/>
                <w:sz w:val="20"/>
              </w:rPr>
            </w:pPr>
            <w:r w:rsidRPr="005A7DF0">
              <w:rPr>
                <w:rFonts w:ascii="Arial" w:hAnsi="Arial" w:cs="Arial"/>
                <w:b/>
                <w:sz w:val="20"/>
              </w:rPr>
              <w:t>VŠ II.st.</w:t>
            </w:r>
          </w:p>
        </w:tc>
        <w:tc>
          <w:tcPr>
            <w:tcW w:w="985" w:type="dxa"/>
          </w:tcPr>
          <w:p w:rsidRPr="005A7DF0" w:rsidR="00CC02B7" w:rsidP="00872F49" w:rsidRDefault="00CC02B7" w14:paraId="40F4BC97" w14:textId="77777777">
            <w:pPr>
              <w:pStyle w:val="Zkladntext"/>
              <w:spacing w:line="276" w:lineRule="auto"/>
              <w:jc w:val="center"/>
              <w:rPr>
                <w:rFonts w:ascii="Arial" w:hAnsi="Arial" w:cs="Arial"/>
                <w:b/>
                <w:sz w:val="20"/>
              </w:rPr>
            </w:pPr>
            <w:r w:rsidRPr="005A7DF0">
              <w:rPr>
                <w:rFonts w:ascii="Arial" w:hAnsi="Arial" w:cs="Arial"/>
                <w:b/>
                <w:sz w:val="20"/>
              </w:rPr>
              <w:t>VŠ I.st.</w:t>
            </w:r>
          </w:p>
        </w:tc>
        <w:tc>
          <w:tcPr>
            <w:tcW w:w="846" w:type="dxa"/>
            <w:vAlign w:val="center"/>
          </w:tcPr>
          <w:p w:rsidRPr="005A7DF0" w:rsidR="00CC02B7" w:rsidP="00872F49" w:rsidRDefault="00CC02B7" w14:paraId="07F3C32D" w14:textId="77777777">
            <w:pPr>
              <w:pStyle w:val="Zkladntext"/>
              <w:spacing w:line="276" w:lineRule="auto"/>
              <w:jc w:val="center"/>
              <w:rPr>
                <w:rFonts w:ascii="Arial" w:hAnsi="Arial" w:cs="Arial"/>
                <w:b/>
                <w:sz w:val="20"/>
              </w:rPr>
            </w:pPr>
            <w:r w:rsidRPr="005A7DF0">
              <w:rPr>
                <w:rFonts w:ascii="Arial" w:hAnsi="Arial" w:cs="Arial"/>
                <w:b/>
                <w:sz w:val="20"/>
              </w:rPr>
              <w:t>ÚSO</w:t>
            </w:r>
          </w:p>
        </w:tc>
        <w:tc>
          <w:tcPr>
            <w:tcW w:w="846" w:type="dxa"/>
            <w:vAlign w:val="center"/>
          </w:tcPr>
          <w:p w:rsidRPr="005A7DF0" w:rsidR="00CC02B7" w:rsidP="00872F49" w:rsidRDefault="00CC02B7" w14:paraId="2D93526A" w14:textId="77777777">
            <w:pPr>
              <w:pStyle w:val="Zkladntext"/>
              <w:spacing w:line="276" w:lineRule="auto"/>
              <w:jc w:val="center"/>
              <w:rPr>
                <w:rFonts w:ascii="Arial" w:hAnsi="Arial" w:cs="Arial"/>
                <w:b/>
                <w:sz w:val="20"/>
              </w:rPr>
            </w:pPr>
            <w:r w:rsidRPr="005A7DF0">
              <w:rPr>
                <w:rFonts w:ascii="Arial" w:hAnsi="Arial" w:cs="Arial"/>
                <w:b/>
                <w:sz w:val="20"/>
              </w:rPr>
              <w:t>SOU</w:t>
            </w:r>
          </w:p>
        </w:tc>
        <w:tc>
          <w:tcPr>
            <w:tcW w:w="1061" w:type="dxa"/>
            <w:vAlign w:val="center"/>
          </w:tcPr>
          <w:p w:rsidRPr="005A7DF0" w:rsidR="00CC02B7" w:rsidP="00872F49" w:rsidRDefault="00CC02B7" w14:paraId="07CD87C6" w14:textId="77777777">
            <w:pPr>
              <w:pStyle w:val="Zkladntext"/>
              <w:spacing w:line="276" w:lineRule="auto"/>
              <w:jc w:val="center"/>
              <w:rPr>
                <w:rFonts w:ascii="Arial" w:hAnsi="Arial" w:cs="Arial"/>
                <w:b/>
                <w:sz w:val="20"/>
              </w:rPr>
            </w:pPr>
            <w:r w:rsidRPr="005A7DF0">
              <w:rPr>
                <w:rFonts w:ascii="Arial" w:hAnsi="Arial" w:cs="Arial"/>
                <w:b/>
                <w:sz w:val="20"/>
              </w:rPr>
              <w:t>základné</w:t>
            </w:r>
          </w:p>
        </w:tc>
        <w:tc>
          <w:tcPr>
            <w:tcW w:w="1132" w:type="dxa"/>
            <w:vAlign w:val="center"/>
          </w:tcPr>
          <w:p w:rsidRPr="005A7DF0" w:rsidR="00CC02B7" w:rsidP="00872F49" w:rsidRDefault="00CC02B7" w14:paraId="72DE738B" w14:textId="77777777">
            <w:pPr>
              <w:pStyle w:val="Zkladntext"/>
              <w:spacing w:line="276" w:lineRule="auto"/>
              <w:jc w:val="center"/>
              <w:rPr>
                <w:rFonts w:ascii="Arial" w:hAnsi="Arial" w:cs="Arial"/>
                <w:b/>
                <w:sz w:val="20"/>
              </w:rPr>
            </w:pPr>
            <w:r w:rsidRPr="005A7DF0">
              <w:rPr>
                <w:rFonts w:ascii="Arial" w:hAnsi="Arial" w:cs="Arial"/>
                <w:b/>
                <w:sz w:val="20"/>
              </w:rPr>
              <w:t>spolu</w:t>
            </w:r>
          </w:p>
        </w:tc>
      </w:tr>
      <w:tr w:rsidRPr="005A7DF0" w:rsidR="00CC02B7" w:rsidTr="00872F49" w14:paraId="79BE52F9" w14:textId="77777777">
        <w:trPr>
          <w:trHeight w:val="363" w:hRule="exact"/>
        </w:trPr>
        <w:tc>
          <w:tcPr>
            <w:tcW w:w="3686" w:type="dxa"/>
            <w:vAlign w:val="center"/>
          </w:tcPr>
          <w:p w:rsidRPr="005A7DF0" w:rsidR="00CC02B7" w:rsidP="00872F49" w:rsidRDefault="00CC02B7" w14:paraId="342B5731" w14:textId="77777777">
            <w:pPr>
              <w:pStyle w:val="Zkladntext"/>
              <w:spacing w:line="276" w:lineRule="auto"/>
              <w:rPr>
                <w:rFonts w:ascii="Arial" w:hAnsi="Arial" w:cs="Arial"/>
                <w:sz w:val="20"/>
              </w:rPr>
            </w:pPr>
            <w:r w:rsidRPr="005A7DF0">
              <w:rPr>
                <w:rFonts w:ascii="Arial" w:hAnsi="Arial" w:cs="Arial"/>
                <w:sz w:val="20"/>
              </w:rPr>
              <w:t>Lekári</w:t>
            </w:r>
          </w:p>
        </w:tc>
        <w:tc>
          <w:tcPr>
            <w:tcW w:w="1129" w:type="dxa"/>
            <w:vAlign w:val="center"/>
          </w:tcPr>
          <w:p w:rsidRPr="005A7DF0" w:rsidR="00CC02B7" w:rsidP="00872F49" w:rsidRDefault="00CC02B7" w14:paraId="7DBCC85E" w14:textId="77777777">
            <w:pPr>
              <w:pStyle w:val="Zkladntext"/>
              <w:spacing w:line="276" w:lineRule="auto"/>
              <w:jc w:val="center"/>
              <w:rPr>
                <w:rFonts w:ascii="Arial" w:hAnsi="Arial" w:cs="Arial"/>
                <w:sz w:val="20"/>
              </w:rPr>
            </w:pPr>
            <w:r w:rsidRPr="005A7DF0">
              <w:rPr>
                <w:rFonts w:ascii="Arial" w:hAnsi="Arial" w:cs="Arial"/>
                <w:sz w:val="20"/>
              </w:rPr>
              <w:t>9</w:t>
            </w:r>
          </w:p>
        </w:tc>
        <w:tc>
          <w:tcPr>
            <w:tcW w:w="985" w:type="dxa"/>
          </w:tcPr>
          <w:p w:rsidRPr="005A7DF0" w:rsidR="00CC02B7" w:rsidP="00872F49" w:rsidRDefault="00CC02B7" w14:paraId="4E5FA89F" w14:textId="77777777">
            <w:pPr>
              <w:pStyle w:val="Zkladntext"/>
              <w:spacing w:line="276" w:lineRule="auto"/>
              <w:jc w:val="center"/>
              <w:rPr>
                <w:rFonts w:ascii="Arial" w:hAnsi="Arial" w:cs="Arial"/>
                <w:sz w:val="20"/>
              </w:rPr>
            </w:pPr>
          </w:p>
        </w:tc>
        <w:tc>
          <w:tcPr>
            <w:tcW w:w="846" w:type="dxa"/>
            <w:vAlign w:val="center"/>
          </w:tcPr>
          <w:p w:rsidRPr="005A7DF0" w:rsidR="00CC02B7" w:rsidP="00872F49" w:rsidRDefault="00CC02B7" w14:paraId="46D4B9F2" w14:textId="77777777">
            <w:pPr>
              <w:pStyle w:val="Zkladntext"/>
              <w:spacing w:line="276" w:lineRule="auto"/>
              <w:jc w:val="center"/>
              <w:rPr>
                <w:rFonts w:ascii="Arial" w:hAnsi="Arial" w:cs="Arial"/>
                <w:sz w:val="20"/>
              </w:rPr>
            </w:pPr>
          </w:p>
        </w:tc>
        <w:tc>
          <w:tcPr>
            <w:tcW w:w="846" w:type="dxa"/>
            <w:vAlign w:val="center"/>
          </w:tcPr>
          <w:p w:rsidRPr="005A7DF0" w:rsidR="00CC02B7" w:rsidP="00872F49" w:rsidRDefault="00CC02B7" w14:paraId="69EE5F1D" w14:textId="77777777">
            <w:pPr>
              <w:pStyle w:val="Zkladntext"/>
              <w:spacing w:line="276" w:lineRule="auto"/>
              <w:jc w:val="center"/>
              <w:rPr>
                <w:rFonts w:ascii="Arial" w:hAnsi="Arial" w:cs="Arial"/>
                <w:sz w:val="20"/>
              </w:rPr>
            </w:pPr>
          </w:p>
        </w:tc>
        <w:tc>
          <w:tcPr>
            <w:tcW w:w="1061" w:type="dxa"/>
            <w:vAlign w:val="center"/>
          </w:tcPr>
          <w:p w:rsidRPr="005A7DF0" w:rsidR="00CC02B7" w:rsidP="00872F49" w:rsidRDefault="00CC02B7" w14:paraId="78C3D271" w14:textId="77777777">
            <w:pPr>
              <w:pStyle w:val="Zkladntext"/>
              <w:spacing w:line="276" w:lineRule="auto"/>
              <w:jc w:val="center"/>
              <w:rPr>
                <w:rFonts w:ascii="Arial" w:hAnsi="Arial" w:cs="Arial"/>
                <w:sz w:val="20"/>
              </w:rPr>
            </w:pPr>
          </w:p>
        </w:tc>
        <w:tc>
          <w:tcPr>
            <w:tcW w:w="1132" w:type="dxa"/>
            <w:vAlign w:val="center"/>
          </w:tcPr>
          <w:p w:rsidRPr="005A7DF0" w:rsidR="00CC02B7" w:rsidP="00872F49" w:rsidRDefault="00CC02B7" w14:paraId="0B6D435F" w14:textId="77777777">
            <w:pPr>
              <w:pStyle w:val="Zkladntext"/>
              <w:spacing w:line="276" w:lineRule="auto"/>
              <w:jc w:val="center"/>
              <w:rPr>
                <w:rFonts w:ascii="Arial" w:hAnsi="Arial" w:cs="Arial"/>
                <w:sz w:val="20"/>
              </w:rPr>
            </w:pPr>
            <w:r w:rsidRPr="005A7DF0">
              <w:rPr>
                <w:rFonts w:ascii="Arial" w:hAnsi="Arial" w:cs="Arial"/>
                <w:sz w:val="20"/>
              </w:rPr>
              <w:t>9</w:t>
            </w:r>
          </w:p>
        </w:tc>
      </w:tr>
      <w:tr w:rsidRPr="005A7DF0" w:rsidR="00CC02B7" w:rsidTr="00872F49" w14:paraId="0BC90181" w14:textId="77777777">
        <w:trPr>
          <w:trHeight w:val="284" w:hRule="exact"/>
        </w:trPr>
        <w:tc>
          <w:tcPr>
            <w:tcW w:w="3686" w:type="dxa"/>
            <w:vAlign w:val="center"/>
          </w:tcPr>
          <w:p w:rsidRPr="005A7DF0" w:rsidR="00CC02B7" w:rsidP="00872F49" w:rsidRDefault="00CC02B7" w14:paraId="158214E5" w14:textId="77777777">
            <w:pPr>
              <w:pStyle w:val="Zkladntext"/>
              <w:spacing w:line="276" w:lineRule="auto"/>
              <w:rPr>
                <w:rFonts w:ascii="Arial" w:hAnsi="Arial" w:cs="Arial"/>
                <w:sz w:val="20"/>
              </w:rPr>
            </w:pPr>
            <w:r w:rsidRPr="005A7DF0">
              <w:rPr>
                <w:rFonts w:ascii="Arial" w:hAnsi="Arial" w:cs="Arial"/>
                <w:sz w:val="20"/>
              </w:rPr>
              <w:t xml:space="preserve">SZP stredný </w:t>
            </w:r>
            <w:proofErr w:type="spellStart"/>
            <w:r w:rsidRPr="005A7DF0">
              <w:rPr>
                <w:rFonts w:ascii="Arial" w:hAnsi="Arial" w:cs="Arial"/>
                <w:sz w:val="20"/>
              </w:rPr>
              <w:t>zdravot</w:t>
            </w:r>
            <w:proofErr w:type="spellEnd"/>
            <w:r w:rsidRPr="005A7DF0">
              <w:rPr>
                <w:rFonts w:ascii="Arial" w:hAnsi="Arial" w:cs="Arial"/>
                <w:sz w:val="20"/>
              </w:rPr>
              <w:t>. personál</w:t>
            </w:r>
          </w:p>
        </w:tc>
        <w:tc>
          <w:tcPr>
            <w:tcW w:w="1129" w:type="dxa"/>
            <w:vAlign w:val="center"/>
          </w:tcPr>
          <w:p w:rsidRPr="005A7DF0" w:rsidR="00CC02B7" w:rsidP="00872F49" w:rsidRDefault="00CC02B7" w14:paraId="3A68412D" w14:textId="77777777">
            <w:pPr>
              <w:pStyle w:val="Zkladntext"/>
              <w:spacing w:line="276" w:lineRule="auto"/>
              <w:jc w:val="center"/>
              <w:rPr>
                <w:rFonts w:ascii="Arial" w:hAnsi="Arial" w:cs="Arial"/>
                <w:sz w:val="20"/>
              </w:rPr>
            </w:pPr>
            <w:r w:rsidRPr="005A7DF0">
              <w:rPr>
                <w:rFonts w:ascii="Arial" w:hAnsi="Arial" w:cs="Arial"/>
                <w:sz w:val="20"/>
              </w:rPr>
              <w:t>5</w:t>
            </w:r>
          </w:p>
        </w:tc>
        <w:tc>
          <w:tcPr>
            <w:tcW w:w="985" w:type="dxa"/>
          </w:tcPr>
          <w:p w:rsidRPr="005A7DF0" w:rsidR="00CC02B7" w:rsidP="00872F49" w:rsidRDefault="00CC02B7" w14:paraId="4C9926BA" w14:textId="77777777">
            <w:pPr>
              <w:pStyle w:val="Zkladntext"/>
              <w:spacing w:line="276" w:lineRule="auto"/>
              <w:jc w:val="center"/>
              <w:rPr>
                <w:rFonts w:ascii="Arial" w:hAnsi="Arial" w:cs="Arial"/>
                <w:sz w:val="20"/>
              </w:rPr>
            </w:pPr>
            <w:r w:rsidRPr="005A7DF0">
              <w:rPr>
                <w:rFonts w:ascii="Arial" w:hAnsi="Arial" w:cs="Arial"/>
                <w:sz w:val="20"/>
              </w:rPr>
              <w:t>5</w:t>
            </w:r>
          </w:p>
        </w:tc>
        <w:tc>
          <w:tcPr>
            <w:tcW w:w="846" w:type="dxa"/>
            <w:vAlign w:val="center"/>
          </w:tcPr>
          <w:p w:rsidRPr="005A7DF0" w:rsidR="00CC02B7" w:rsidP="00872F49" w:rsidRDefault="00CC02B7" w14:paraId="2A6F7D12" w14:textId="77777777">
            <w:pPr>
              <w:pStyle w:val="Zkladntext"/>
              <w:spacing w:line="276" w:lineRule="auto"/>
              <w:jc w:val="center"/>
              <w:rPr>
                <w:rFonts w:ascii="Arial" w:hAnsi="Arial" w:cs="Arial"/>
                <w:sz w:val="20"/>
              </w:rPr>
            </w:pPr>
            <w:r w:rsidRPr="005A7DF0">
              <w:rPr>
                <w:rFonts w:ascii="Arial" w:hAnsi="Arial" w:cs="Arial"/>
                <w:sz w:val="20"/>
              </w:rPr>
              <w:t>13</w:t>
            </w:r>
          </w:p>
        </w:tc>
        <w:tc>
          <w:tcPr>
            <w:tcW w:w="846" w:type="dxa"/>
            <w:vAlign w:val="center"/>
          </w:tcPr>
          <w:p w:rsidRPr="005A7DF0" w:rsidR="00CC02B7" w:rsidP="00872F49" w:rsidRDefault="00CC02B7" w14:paraId="121DEAAB" w14:textId="77777777">
            <w:pPr>
              <w:pStyle w:val="Zkladntext"/>
              <w:spacing w:line="276" w:lineRule="auto"/>
              <w:jc w:val="center"/>
              <w:rPr>
                <w:rFonts w:ascii="Arial" w:hAnsi="Arial" w:cs="Arial"/>
                <w:sz w:val="20"/>
              </w:rPr>
            </w:pPr>
          </w:p>
        </w:tc>
        <w:tc>
          <w:tcPr>
            <w:tcW w:w="1061" w:type="dxa"/>
            <w:vAlign w:val="center"/>
          </w:tcPr>
          <w:p w:rsidRPr="005A7DF0" w:rsidR="00CC02B7" w:rsidP="00872F49" w:rsidRDefault="00CC02B7" w14:paraId="20C04E68" w14:textId="77777777">
            <w:pPr>
              <w:pStyle w:val="Zkladntext"/>
              <w:spacing w:line="276" w:lineRule="auto"/>
              <w:jc w:val="center"/>
              <w:rPr>
                <w:rFonts w:ascii="Arial" w:hAnsi="Arial" w:cs="Arial"/>
                <w:sz w:val="20"/>
              </w:rPr>
            </w:pPr>
          </w:p>
        </w:tc>
        <w:tc>
          <w:tcPr>
            <w:tcW w:w="1132" w:type="dxa"/>
            <w:vAlign w:val="center"/>
          </w:tcPr>
          <w:p w:rsidRPr="005A7DF0" w:rsidR="00CC02B7" w:rsidP="00872F49" w:rsidRDefault="00CC02B7" w14:paraId="0C8CACAC" w14:textId="77777777">
            <w:pPr>
              <w:pStyle w:val="Zkladntext"/>
              <w:spacing w:line="276" w:lineRule="auto"/>
              <w:jc w:val="center"/>
              <w:rPr>
                <w:rFonts w:ascii="Arial" w:hAnsi="Arial" w:cs="Arial"/>
                <w:sz w:val="20"/>
              </w:rPr>
            </w:pPr>
            <w:r w:rsidRPr="005A7DF0">
              <w:rPr>
                <w:rFonts w:ascii="Arial" w:hAnsi="Arial" w:cs="Arial"/>
                <w:sz w:val="20"/>
              </w:rPr>
              <w:t>23</w:t>
            </w:r>
          </w:p>
        </w:tc>
      </w:tr>
      <w:tr w:rsidRPr="005A7DF0" w:rsidR="00CC02B7" w:rsidTr="00872F49" w14:paraId="5B5D4126" w14:textId="77777777">
        <w:trPr>
          <w:trHeight w:val="284" w:hRule="exact"/>
        </w:trPr>
        <w:tc>
          <w:tcPr>
            <w:tcW w:w="3686" w:type="dxa"/>
            <w:vAlign w:val="center"/>
          </w:tcPr>
          <w:p w:rsidRPr="005A7DF0" w:rsidR="00CC02B7" w:rsidP="00872F49" w:rsidRDefault="00CC02B7" w14:paraId="394B5C20" w14:textId="77777777">
            <w:pPr>
              <w:pStyle w:val="Zkladntext"/>
              <w:spacing w:line="276" w:lineRule="auto"/>
              <w:rPr>
                <w:rFonts w:ascii="Arial" w:hAnsi="Arial" w:cs="Arial"/>
                <w:sz w:val="20"/>
              </w:rPr>
            </w:pPr>
            <w:r w:rsidRPr="005A7DF0">
              <w:rPr>
                <w:rFonts w:ascii="Arial" w:hAnsi="Arial" w:cs="Arial"/>
                <w:sz w:val="20"/>
              </w:rPr>
              <w:t>NZP nižší zdravotnícky personál</w:t>
            </w:r>
          </w:p>
        </w:tc>
        <w:tc>
          <w:tcPr>
            <w:tcW w:w="1129" w:type="dxa"/>
            <w:vAlign w:val="center"/>
          </w:tcPr>
          <w:p w:rsidRPr="005A7DF0" w:rsidR="00CC02B7" w:rsidP="00872F49" w:rsidRDefault="00CC02B7" w14:paraId="1B19FC30" w14:textId="77777777">
            <w:pPr>
              <w:pStyle w:val="Zkladntext"/>
              <w:spacing w:line="276" w:lineRule="auto"/>
              <w:jc w:val="center"/>
              <w:rPr>
                <w:rFonts w:ascii="Arial" w:hAnsi="Arial" w:cs="Arial"/>
                <w:sz w:val="20"/>
              </w:rPr>
            </w:pPr>
          </w:p>
        </w:tc>
        <w:tc>
          <w:tcPr>
            <w:tcW w:w="985" w:type="dxa"/>
          </w:tcPr>
          <w:p w:rsidRPr="005A7DF0" w:rsidR="00CC02B7" w:rsidP="00872F49" w:rsidRDefault="00CC02B7" w14:paraId="4EEC78A1" w14:textId="77777777">
            <w:pPr>
              <w:pStyle w:val="Zkladntext"/>
              <w:spacing w:line="276" w:lineRule="auto"/>
              <w:jc w:val="center"/>
              <w:rPr>
                <w:rFonts w:ascii="Arial" w:hAnsi="Arial" w:cs="Arial"/>
                <w:sz w:val="20"/>
              </w:rPr>
            </w:pPr>
          </w:p>
        </w:tc>
        <w:tc>
          <w:tcPr>
            <w:tcW w:w="846" w:type="dxa"/>
            <w:vAlign w:val="center"/>
          </w:tcPr>
          <w:p w:rsidRPr="005A7DF0" w:rsidR="00CC02B7" w:rsidP="00872F49" w:rsidRDefault="00CC02B7" w14:paraId="60DCA55B" w14:textId="77777777">
            <w:pPr>
              <w:pStyle w:val="Zkladntext"/>
              <w:spacing w:line="276" w:lineRule="auto"/>
              <w:jc w:val="center"/>
              <w:rPr>
                <w:rFonts w:ascii="Arial" w:hAnsi="Arial" w:cs="Arial"/>
                <w:sz w:val="20"/>
              </w:rPr>
            </w:pPr>
            <w:r w:rsidRPr="005A7DF0">
              <w:rPr>
                <w:rFonts w:ascii="Arial" w:hAnsi="Arial" w:cs="Arial"/>
                <w:sz w:val="20"/>
              </w:rPr>
              <w:t>19</w:t>
            </w:r>
          </w:p>
        </w:tc>
        <w:tc>
          <w:tcPr>
            <w:tcW w:w="846" w:type="dxa"/>
            <w:vAlign w:val="center"/>
          </w:tcPr>
          <w:p w:rsidRPr="005A7DF0" w:rsidR="00CC02B7" w:rsidP="00872F49" w:rsidRDefault="00CC02B7" w14:paraId="0BC09158" w14:textId="77777777">
            <w:pPr>
              <w:pStyle w:val="Zkladntext"/>
              <w:spacing w:line="276" w:lineRule="auto"/>
              <w:jc w:val="center"/>
              <w:rPr>
                <w:rFonts w:ascii="Arial" w:hAnsi="Arial" w:cs="Arial"/>
                <w:sz w:val="20"/>
              </w:rPr>
            </w:pPr>
          </w:p>
        </w:tc>
        <w:tc>
          <w:tcPr>
            <w:tcW w:w="1061" w:type="dxa"/>
            <w:vAlign w:val="center"/>
          </w:tcPr>
          <w:p w:rsidRPr="005A7DF0" w:rsidR="00CC02B7" w:rsidP="00872F49" w:rsidRDefault="00CC02B7" w14:paraId="7594850D" w14:textId="77777777">
            <w:pPr>
              <w:pStyle w:val="Zkladntext"/>
              <w:spacing w:line="276" w:lineRule="auto"/>
              <w:jc w:val="center"/>
              <w:rPr>
                <w:rFonts w:ascii="Arial" w:hAnsi="Arial" w:cs="Arial"/>
                <w:sz w:val="20"/>
              </w:rPr>
            </w:pPr>
          </w:p>
        </w:tc>
        <w:tc>
          <w:tcPr>
            <w:tcW w:w="1132" w:type="dxa"/>
            <w:vAlign w:val="center"/>
          </w:tcPr>
          <w:p w:rsidRPr="005A7DF0" w:rsidR="00CC02B7" w:rsidP="00872F49" w:rsidRDefault="00CC02B7" w14:paraId="5DC14ABE" w14:textId="77777777">
            <w:pPr>
              <w:pStyle w:val="Zkladntext"/>
              <w:spacing w:line="276" w:lineRule="auto"/>
              <w:jc w:val="center"/>
              <w:rPr>
                <w:rFonts w:ascii="Arial" w:hAnsi="Arial" w:cs="Arial"/>
                <w:sz w:val="20"/>
              </w:rPr>
            </w:pPr>
            <w:r w:rsidRPr="005A7DF0">
              <w:rPr>
                <w:rFonts w:ascii="Arial" w:hAnsi="Arial" w:cs="Arial"/>
                <w:sz w:val="20"/>
              </w:rPr>
              <w:t>19</w:t>
            </w:r>
          </w:p>
        </w:tc>
      </w:tr>
      <w:tr w:rsidRPr="005A7DF0" w:rsidR="00CC02B7" w:rsidTr="00872F49" w14:paraId="4AE80275" w14:textId="77777777">
        <w:trPr>
          <w:trHeight w:val="284" w:hRule="exact"/>
        </w:trPr>
        <w:tc>
          <w:tcPr>
            <w:tcW w:w="3686" w:type="dxa"/>
            <w:vAlign w:val="center"/>
          </w:tcPr>
          <w:p w:rsidRPr="005A7DF0" w:rsidR="00CC02B7" w:rsidP="00872F49" w:rsidRDefault="00CC02B7" w14:paraId="23993EC0" w14:textId="77777777">
            <w:pPr>
              <w:pStyle w:val="Zkladntext"/>
              <w:spacing w:line="276" w:lineRule="auto"/>
              <w:rPr>
                <w:rFonts w:ascii="Arial" w:hAnsi="Arial" w:cs="Arial"/>
                <w:sz w:val="20"/>
              </w:rPr>
            </w:pPr>
            <w:r w:rsidRPr="005A7DF0">
              <w:rPr>
                <w:rFonts w:ascii="Arial" w:hAnsi="Arial" w:cs="Arial"/>
                <w:sz w:val="20"/>
              </w:rPr>
              <w:t xml:space="preserve">PZP pomocný </w:t>
            </w:r>
            <w:proofErr w:type="spellStart"/>
            <w:r w:rsidRPr="005A7DF0">
              <w:rPr>
                <w:rFonts w:ascii="Arial" w:hAnsi="Arial" w:cs="Arial"/>
                <w:sz w:val="20"/>
              </w:rPr>
              <w:t>zdravot</w:t>
            </w:r>
            <w:proofErr w:type="spellEnd"/>
            <w:r w:rsidRPr="005A7DF0">
              <w:rPr>
                <w:rFonts w:ascii="Arial" w:hAnsi="Arial" w:cs="Arial"/>
                <w:sz w:val="20"/>
              </w:rPr>
              <w:t>. personál</w:t>
            </w:r>
          </w:p>
        </w:tc>
        <w:tc>
          <w:tcPr>
            <w:tcW w:w="1129" w:type="dxa"/>
            <w:vAlign w:val="center"/>
          </w:tcPr>
          <w:p w:rsidRPr="005A7DF0" w:rsidR="00CC02B7" w:rsidP="00872F49" w:rsidRDefault="00CC02B7" w14:paraId="49090D76" w14:textId="77777777">
            <w:pPr>
              <w:pStyle w:val="Zkladntext"/>
              <w:spacing w:line="276" w:lineRule="auto"/>
              <w:jc w:val="center"/>
              <w:rPr>
                <w:rFonts w:ascii="Arial" w:hAnsi="Arial" w:cs="Arial"/>
                <w:sz w:val="20"/>
              </w:rPr>
            </w:pPr>
          </w:p>
        </w:tc>
        <w:tc>
          <w:tcPr>
            <w:tcW w:w="985" w:type="dxa"/>
          </w:tcPr>
          <w:p w:rsidRPr="005A7DF0" w:rsidR="00CC02B7" w:rsidP="00872F49" w:rsidRDefault="00CC02B7" w14:paraId="7B564D2B" w14:textId="77777777">
            <w:pPr>
              <w:pStyle w:val="Zkladntext"/>
              <w:spacing w:line="276" w:lineRule="auto"/>
              <w:jc w:val="center"/>
              <w:rPr>
                <w:rFonts w:ascii="Arial" w:hAnsi="Arial" w:cs="Arial"/>
                <w:sz w:val="20"/>
              </w:rPr>
            </w:pPr>
            <w:r w:rsidRPr="005A7DF0">
              <w:rPr>
                <w:rFonts w:ascii="Arial" w:hAnsi="Arial" w:cs="Arial"/>
                <w:sz w:val="20"/>
              </w:rPr>
              <w:t>1</w:t>
            </w:r>
          </w:p>
        </w:tc>
        <w:tc>
          <w:tcPr>
            <w:tcW w:w="846" w:type="dxa"/>
            <w:vAlign w:val="center"/>
          </w:tcPr>
          <w:p w:rsidRPr="005A7DF0" w:rsidR="00CC02B7" w:rsidP="00872F49" w:rsidRDefault="00CC02B7" w14:paraId="38DB5AA4" w14:textId="77777777">
            <w:pPr>
              <w:pStyle w:val="Zkladntext"/>
              <w:spacing w:line="276" w:lineRule="auto"/>
              <w:jc w:val="center"/>
              <w:rPr>
                <w:rFonts w:ascii="Arial" w:hAnsi="Arial" w:cs="Arial"/>
                <w:sz w:val="20"/>
              </w:rPr>
            </w:pPr>
            <w:r w:rsidRPr="005A7DF0">
              <w:rPr>
                <w:rFonts w:ascii="Arial" w:hAnsi="Arial" w:cs="Arial"/>
                <w:sz w:val="20"/>
              </w:rPr>
              <w:t>4</w:t>
            </w:r>
          </w:p>
        </w:tc>
        <w:tc>
          <w:tcPr>
            <w:tcW w:w="846" w:type="dxa"/>
            <w:vAlign w:val="center"/>
          </w:tcPr>
          <w:p w:rsidRPr="005A7DF0" w:rsidR="00CC02B7" w:rsidP="00872F49" w:rsidRDefault="00CC02B7" w14:paraId="52310E55" w14:textId="77777777">
            <w:pPr>
              <w:pStyle w:val="Zkladntext"/>
              <w:spacing w:line="276" w:lineRule="auto"/>
              <w:jc w:val="center"/>
              <w:rPr>
                <w:rFonts w:ascii="Arial" w:hAnsi="Arial" w:cs="Arial"/>
                <w:sz w:val="20"/>
              </w:rPr>
            </w:pPr>
            <w:r w:rsidRPr="005A7DF0">
              <w:rPr>
                <w:rFonts w:ascii="Arial" w:hAnsi="Arial" w:cs="Arial"/>
                <w:sz w:val="20"/>
              </w:rPr>
              <w:t>24</w:t>
            </w:r>
          </w:p>
        </w:tc>
        <w:tc>
          <w:tcPr>
            <w:tcW w:w="1061" w:type="dxa"/>
            <w:vAlign w:val="center"/>
          </w:tcPr>
          <w:p w:rsidRPr="005A7DF0" w:rsidR="00CC02B7" w:rsidP="00872F49" w:rsidRDefault="00CC02B7" w14:paraId="3EFFBB08" w14:textId="77777777">
            <w:pPr>
              <w:pStyle w:val="Zkladntext"/>
              <w:spacing w:line="276" w:lineRule="auto"/>
              <w:jc w:val="center"/>
              <w:rPr>
                <w:rFonts w:ascii="Arial" w:hAnsi="Arial" w:cs="Arial"/>
                <w:sz w:val="20"/>
              </w:rPr>
            </w:pPr>
            <w:r w:rsidRPr="005A7DF0">
              <w:rPr>
                <w:rFonts w:ascii="Arial" w:hAnsi="Arial" w:cs="Arial"/>
                <w:sz w:val="20"/>
              </w:rPr>
              <w:t>2</w:t>
            </w:r>
          </w:p>
        </w:tc>
        <w:tc>
          <w:tcPr>
            <w:tcW w:w="1132" w:type="dxa"/>
            <w:vAlign w:val="center"/>
          </w:tcPr>
          <w:p w:rsidRPr="005A7DF0" w:rsidR="00CC02B7" w:rsidP="00872F49" w:rsidRDefault="00CC02B7" w14:paraId="73B6E7D0" w14:textId="77777777">
            <w:pPr>
              <w:pStyle w:val="Zkladntext"/>
              <w:spacing w:line="276" w:lineRule="auto"/>
              <w:jc w:val="center"/>
              <w:rPr>
                <w:rFonts w:ascii="Arial" w:hAnsi="Arial" w:cs="Arial"/>
                <w:sz w:val="20"/>
              </w:rPr>
            </w:pPr>
            <w:r w:rsidRPr="005A7DF0">
              <w:rPr>
                <w:rFonts w:ascii="Arial" w:hAnsi="Arial" w:cs="Arial"/>
                <w:sz w:val="20"/>
              </w:rPr>
              <w:t>31</w:t>
            </w:r>
          </w:p>
        </w:tc>
      </w:tr>
      <w:tr w:rsidRPr="005A7DF0" w:rsidR="00CC02B7" w:rsidTr="00872F49" w14:paraId="3903327B" w14:textId="77777777">
        <w:trPr>
          <w:trHeight w:val="284" w:hRule="exact"/>
        </w:trPr>
        <w:tc>
          <w:tcPr>
            <w:tcW w:w="3686" w:type="dxa"/>
            <w:vAlign w:val="center"/>
          </w:tcPr>
          <w:p w:rsidRPr="005A7DF0" w:rsidR="00CC02B7" w:rsidP="00872F49" w:rsidRDefault="00CC02B7" w14:paraId="41B331EC" w14:textId="77777777">
            <w:pPr>
              <w:pStyle w:val="Zkladntext"/>
              <w:spacing w:line="276" w:lineRule="auto"/>
              <w:rPr>
                <w:rFonts w:ascii="Arial" w:hAnsi="Arial" w:cs="Arial"/>
                <w:sz w:val="20"/>
              </w:rPr>
            </w:pPr>
            <w:r w:rsidRPr="005A7DF0">
              <w:rPr>
                <w:rFonts w:ascii="Arial" w:hAnsi="Arial" w:cs="Arial"/>
                <w:sz w:val="20"/>
              </w:rPr>
              <w:t>THP technicko-hospodársky personál</w:t>
            </w:r>
          </w:p>
        </w:tc>
        <w:tc>
          <w:tcPr>
            <w:tcW w:w="1129" w:type="dxa"/>
            <w:vAlign w:val="center"/>
          </w:tcPr>
          <w:p w:rsidRPr="005A7DF0" w:rsidR="00CC02B7" w:rsidP="00872F49" w:rsidRDefault="00CC02B7" w14:paraId="128F0866" w14:textId="77777777">
            <w:pPr>
              <w:pStyle w:val="Zkladntext"/>
              <w:spacing w:line="276" w:lineRule="auto"/>
              <w:jc w:val="center"/>
              <w:rPr>
                <w:rFonts w:ascii="Arial" w:hAnsi="Arial" w:cs="Arial"/>
                <w:sz w:val="20"/>
              </w:rPr>
            </w:pPr>
            <w:r w:rsidRPr="005A7DF0">
              <w:rPr>
                <w:rFonts w:ascii="Arial" w:hAnsi="Arial" w:cs="Arial"/>
                <w:sz w:val="20"/>
              </w:rPr>
              <w:t>9</w:t>
            </w:r>
          </w:p>
        </w:tc>
        <w:tc>
          <w:tcPr>
            <w:tcW w:w="985" w:type="dxa"/>
          </w:tcPr>
          <w:p w:rsidRPr="005A7DF0" w:rsidR="00CC02B7" w:rsidP="00872F49" w:rsidRDefault="00CC02B7" w14:paraId="1441E67B" w14:textId="77777777">
            <w:pPr>
              <w:pStyle w:val="Zkladntext"/>
              <w:spacing w:line="276" w:lineRule="auto"/>
              <w:jc w:val="center"/>
              <w:rPr>
                <w:rFonts w:ascii="Arial" w:hAnsi="Arial" w:cs="Arial"/>
                <w:sz w:val="20"/>
              </w:rPr>
            </w:pPr>
          </w:p>
        </w:tc>
        <w:tc>
          <w:tcPr>
            <w:tcW w:w="846" w:type="dxa"/>
            <w:vAlign w:val="center"/>
          </w:tcPr>
          <w:p w:rsidRPr="005A7DF0" w:rsidR="00CC02B7" w:rsidP="00872F49" w:rsidRDefault="00CC02B7" w14:paraId="3F33C3B7" w14:textId="77777777">
            <w:pPr>
              <w:pStyle w:val="Zkladntext"/>
              <w:spacing w:line="276" w:lineRule="auto"/>
              <w:jc w:val="center"/>
              <w:rPr>
                <w:rFonts w:ascii="Arial" w:hAnsi="Arial" w:cs="Arial"/>
                <w:sz w:val="20"/>
              </w:rPr>
            </w:pPr>
            <w:r w:rsidRPr="005A7DF0">
              <w:rPr>
                <w:rFonts w:ascii="Arial" w:hAnsi="Arial" w:cs="Arial"/>
                <w:sz w:val="20"/>
              </w:rPr>
              <w:t>8</w:t>
            </w:r>
          </w:p>
        </w:tc>
        <w:tc>
          <w:tcPr>
            <w:tcW w:w="846" w:type="dxa"/>
            <w:vAlign w:val="center"/>
          </w:tcPr>
          <w:p w:rsidRPr="005A7DF0" w:rsidR="00CC02B7" w:rsidP="00872F49" w:rsidRDefault="00CC02B7" w14:paraId="3FE824D0" w14:textId="77777777">
            <w:pPr>
              <w:pStyle w:val="Zkladntext"/>
              <w:spacing w:line="276" w:lineRule="auto"/>
              <w:jc w:val="center"/>
              <w:rPr>
                <w:rFonts w:ascii="Arial" w:hAnsi="Arial" w:cs="Arial"/>
                <w:sz w:val="20"/>
              </w:rPr>
            </w:pPr>
          </w:p>
        </w:tc>
        <w:tc>
          <w:tcPr>
            <w:tcW w:w="1061" w:type="dxa"/>
            <w:vAlign w:val="center"/>
          </w:tcPr>
          <w:p w:rsidRPr="005A7DF0" w:rsidR="00CC02B7" w:rsidP="00872F49" w:rsidRDefault="00CC02B7" w14:paraId="47D91787" w14:textId="77777777">
            <w:pPr>
              <w:pStyle w:val="Zkladntext"/>
              <w:spacing w:line="276" w:lineRule="auto"/>
              <w:jc w:val="center"/>
              <w:rPr>
                <w:rFonts w:ascii="Arial" w:hAnsi="Arial" w:cs="Arial"/>
                <w:sz w:val="20"/>
              </w:rPr>
            </w:pPr>
          </w:p>
        </w:tc>
        <w:tc>
          <w:tcPr>
            <w:tcW w:w="1132" w:type="dxa"/>
            <w:vAlign w:val="center"/>
          </w:tcPr>
          <w:p w:rsidRPr="005A7DF0" w:rsidR="00CC02B7" w:rsidP="00872F49" w:rsidRDefault="00CC02B7" w14:paraId="6E687952" w14:textId="77777777">
            <w:pPr>
              <w:pStyle w:val="Zkladntext"/>
              <w:spacing w:line="276" w:lineRule="auto"/>
              <w:jc w:val="center"/>
              <w:rPr>
                <w:rFonts w:ascii="Arial" w:hAnsi="Arial" w:cs="Arial"/>
                <w:sz w:val="20"/>
              </w:rPr>
            </w:pPr>
            <w:r w:rsidRPr="005A7DF0">
              <w:rPr>
                <w:rFonts w:ascii="Arial" w:hAnsi="Arial" w:cs="Arial"/>
                <w:sz w:val="20"/>
              </w:rPr>
              <w:t>17</w:t>
            </w:r>
          </w:p>
        </w:tc>
      </w:tr>
      <w:tr w:rsidRPr="005A7DF0" w:rsidR="00CC02B7" w:rsidTr="00872F49" w14:paraId="49EFC9EE" w14:textId="77777777">
        <w:trPr>
          <w:trHeight w:val="284" w:hRule="exact"/>
        </w:trPr>
        <w:tc>
          <w:tcPr>
            <w:tcW w:w="3686" w:type="dxa"/>
            <w:vAlign w:val="center"/>
          </w:tcPr>
          <w:p w:rsidRPr="005A7DF0" w:rsidR="00CC02B7" w:rsidP="00872F49" w:rsidRDefault="00CC02B7" w14:paraId="4AB45D8B" w14:textId="77777777">
            <w:pPr>
              <w:pStyle w:val="Zkladntext"/>
              <w:spacing w:line="276" w:lineRule="auto"/>
              <w:rPr>
                <w:rFonts w:ascii="Arial" w:hAnsi="Arial" w:cs="Arial"/>
                <w:sz w:val="20"/>
              </w:rPr>
            </w:pPr>
            <w:r w:rsidRPr="005A7DF0">
              <w:rPr>
                <w:rFonts w:ascii="Arial" w:hAnsi="Arial" w:cs="Arial"/>
                <w:sz w:val="20"/>
              </w:rPr>
              <w:t>Marketing</w:t>
            </w:r>
          </w:p>
        </w:tc>
        <w:tc>
          <w:tcPr>
            <w:tcW w:w="1129" w:type="dxa"/>
            <w:vAlign w:val="center"/>
          </w:tcPr>
          <w:p w:rsidRPr="005A7DF0" w:rsidR="00CC02B7" w:rsidP="00872F49" w:rsidRDefault="00CC02B7" w14:paraId="04757491" w14:textId="77777777">
            <w:pPr>
              <w:pStyle w:val="Zkladntext"/>
              <w:spacing w:line="276" w:lineRule="auto"/>
              <w:jc w:val="center"/>
              <w:rPr>
                <w:rFonts w:ascii="Arial" w:hAnsi="Arial" w:cs="Arial"/>
                <w:sz w:val="20"/>
              </w:rPr>
            </w:pPr>
            <w:r w:rsidRPr="005A7DF0">
              <w:rPr>
                <w:rFonts w:ascii="Arial" w:hAnsi="Arial" w:cs="Arial"/>
                <w:sz w:val="20"/>
              </w:rPr>
              <w:t>13</w:t>
            </w:r>
          </w:p>
        </w:tc>
        <w:tc>
          <w:tcPr>
            <w:tcW w:w="985" w:type="dxa"/>
          </w:tcPr>
          <w:p w:rsidRPr="005A7DF0" w:rsidR="00CC02B7" w:rsidP="00872F49" w:rsidRDefault="00CC02B7" w14:paraId="290594B3" w14:textId="77777777">
            <w:pPr>
              <w:pStyle w:val="Zkladntext"/>
              <w:spacing w:line="276" w:lineRule="auto"/>
              <w:jc w:val="center"/>
              <w:rPr>
                <w:rFonts w:ascii="Arial" w:hAnsi="Arial" w:cs="Arial"/>
                <w:sz w:val="20"/>
              </w:rPr>
            </w:pPr>
            <w:r w:rsidRPr="005A7DF0">
              <w:rPr>
                <w:rFonts w:ascii="Arial" w:hAnsi="Arial" w:cs="Arial"/>
                <w:sz w:val="20"/>
              </w:rPr>
              <w:t>2</w:t>
            </w:r>
          </w:p>
        </w:tc>
        <w:tc>
          <w:tcPr>
            <w:tcW w:w="846" w:type="dxa"/>
            <w:vAlign w:val="center"/>
          </w:tcPr>
          <w:p w:rsidRPr="005A7DF0" w:rsidR="00CC02B7" w:rsidP="00872F49" w:rsidRDefault="00CC02B7" w14:paraId="56266F71" w14:textId="77777777">
            <w:pPr>
              <w:pStyle w:val="Zkladntext"/>
              <w:spacing w:line="276" w:lineRule="auto"/>
              <w:jc w:val="center"/>
              <w:rPr>
                <w:rFonts w:ascii="Arial" w:hAnsi="Arial" w:cs="Arial"/>
                <w:sz w:val="20"/>
              </w:rPr>
            </w:pPr>
            <w:r w:rsidRPr="005A7DF0">
              <w:rPr>
                <w:rFonts w:ascii="Arial" w:hAnsi="Arial" w:cs="Arial"/>
                <w:sz w:val="20"/>
              </w:rPr>
              <w:t>16</w:t>
            </w:r>
          </w:p>
        </w:tc>
        <w:tc>
          <w:tcPr>
            <w:tcW w:w="846" w:type="dxa"/>
            <w:vAlign w:val="center"/>
          </w:tcPr>
          <w:p w:rsidRPr="005A7DF0" w:rsidR="00CC02B7" w:rsidP="00872F49" w:rsidRDefault="00CC02B7" w14:paraId="1B8E28C8" w14:textId="77777777">
            <w:pPr>
              <w:pStyle w:val="Zkladntext"/>
              <w:spacing w:line="276" w:lineRule="auto"/>
              <w:jc w:val="center"/>
              <w:rPr>
                <w:rFonts w:ascii="Arial" w:hAnsi="Arial" w:cs="Arial"/>
                <w:sz w:val="20"/>
              </w:rPr>
            </w:pPr>
          </w:p>
        </w:tc>
        <w:tc>
          <w:tcPr>
            <w:tcW w:w="1061" w:type="dxa"/>
            <w:vAlign w:val="center"/>
          </w:tcPr>
          <w:p w:rsidRPr="005A7DF0" w:rsidR="00CC02B7" w:rsidP="00872F49" w:rsidRDefault="00CC02B7" w14:paraId="37BF3542" w14:textId="77777777">
            <w:pPr>
              <w:pStyle w:val="Zkladntext"/>
              <w:spacing w:line="276" w:lineRule="auto"/>
              <w:jc w:val="center"/>
              <w:rPr>
                <w:rFonts w:ascii="Arial" w:hAnsi="Arial" w:cs="Arial"/>
                <w:sz w:val="20"/>
              </w:rPr>
            </w:pPr>
          </w:p>
        </w:tc>
        <w:tc>
          <w:tcPr>
            <w:tcW w:w="1132" w:type="dxa"/>
            <w:vAlign w:val="center"/>
          </w:tcPr>
          <w:p w:rsidRPr="005A7DF0" w:rsidR="00CC02B7" w:rsidP="00872F49" w:rsidRDefault="00CC02B7" w14:paraId="3D6AEC16" w14:textId="77777777">
            <w:pPr>
              <w:pStyle w:val="Zkladntext"/>
              <w:spacing w:line="276" w:lineRule="auto"/>
              <w:jc w:val="center"/>
              <w:rPr>
                <w:rFonts w:ascii="Arial" w:hAnsi="Arial" w:cs="Arial"/>
                <w:sz w:val="20"/>
              </w:rPr>
            </w:pPr>
            <w:r w:rsidRPr="005A7DF0">
              <w:rPr>
                <w:rFonts w:ascii="Arial" w:hAnsi="Arial" w:cs="Arial"/>
                <w:sz w:val="20"/>
              </w:rPr>
              <w:t>31</w:t>
            </w:r>
          </w:p>
        </w:tc>
      </w:tr>
      <w:tr w:rsidRPr="005A7DF0" w:rsidR="00CC02B7" w:rsidTr="00872F49" w14:paraId="46BE29F3" w14:textId="77777777">
        <w:trPr>
          <w:trHeight w:val="284" w:hRule="exact"/>
        </w:trPr>
        <w:tc>
          <w:tcPr>
            <w:tcW w:w="3686" w:type="dxa"/>
            <w:vAlign w:val="center"/>
          </w:tcPr>
          <w:p w:rsidRPr="005A7DF0" w:rsidR="00CC02B7" w:rsidP="00872F49" w:rsidRDefault="00CC02B7" w14:paraId="0F22834F" w14:textId="77777777">
            <w:pPr>
              <w:pStyle w:val="Zkladntext"/>
              <w:spacing w:line="276" w:lineRule="auto"/>
              <w:rPr>
                <w:rFonts w:ascii="Arial" w:hAnsi="Arial" w:cs="Arial"/>
                <w:sz w:val="20"/>
              </w:rPr>
            </w:pPr>
            <w:r w:rsidRPr="005A7DF0">
              <w:rPr>
                <w:rFonts w:ascii="Arial" w:hAnsi="Arial" w:cs="Arial"/>
                <w:sz w:val="20"/>
              </w:rPr>
              <w:t>Stravovanie</w:t>
            </w:r>
          </w:p>
        </w:tc>
        <w:tc>
          <w:tcPr>
            <w:tcW w:w="1129" w:type="dxa"/>
            <w:vAlign w:val="center"/>
          </w:tcPr>
          <w:p w:rsidRPr="005A7DF0" w:rsidR="00CC02B7" w:rsidP="00872F49" w:rsidRDefault="00CC02B7" w14:paraId="3A142AFE" w14:textId="77777777">
            <w:pPr>
              <w:pStyle w:val="Zkladntext"/>
              <w:spacing w:line="276" w:lineRule="auto"/>
              <w:jc w:val="center"/>
              <w:rPr>
                <w:rFonts w:ascii="Arial" w:hAnsi="Arial" w:cs="Arial"/>
                <w:sz w:val="20"/>
              </w:rPr>
            </w:pPr>
            <w:r w:rsidRPr="005A7DF0">
              <w:rPr>
                <w:rFonts w:ascii="Arial" w:hAnsi="Arial" w:cs="Arial"/>
                <w:sz w:val="20"/>
              </w:rPr>
              <w:t>1</w:t>
            </w:r>
          </w:p>
        </w:tc>
        <w:tc>
          <w:tcPr>
            <w:tcW w:w="985" w:type="dxa"/>
          </w:tcPr>
          <w:p w:rsidRPr="005A7DF0" w:rsidR="00CC02B7" w:rsidP="00872F49" w:rsidRDefault="00CC02B7" w14:paraId="32C21C14" w14:textId="77777777">
            <w:pPr>
              <w:pStyle w:val="Zkladntext"/>
              <w:spacing w:line="276" w:lineRule="auto"/>
              <w:jc w:val="center"/>
              <w:rPr>
                <w:rFonts w:ascii="Arial" w:hAnsi="Arial" w:cs="Arial"/>
                <w:sz w:val="20"/>
              </w:rPr>
            </w:pPr>
            <w:r w:rsidRPr="005A7DF0">
              <w:rPr>
                <w:rFonts w:ascii="Arial" w:hAnsi="Arial" w:cs="Arial"/>
                <w:sz w:val="20"/>
              </w:rPr>
              <w:t>1</w:t>
            </w:r>
          </w:p>
        </w:tc>
        <w:tc>
          <w:tcPr>
            <w:tcW w:w="846" w:type="dxa"/>
            <w:vAlign w:val="center"/>
          </w:tcPr>
          <w:p w:rsidRPr="005A7DF0" w:rsidR="00CC02B7" w:rsidP="00872F49" w:rsidRDefault="00CC02B7" w14:paraId="5BBC01E2" w14:textId="77777777">
            <w:pPr>
              <w:pStyle w:val="Zkladntext"/>
              <w:spacing w:line="276" w:lineRule="auto"/>
              <w:jc w:val="center"/>
              <w:rPr>
                <w:rFonts w:ascii="Arial" w:hAnsi="Arial" w:cs="Arial"/>
                <w:sz w:val="20"/>
              </w:rPr>
            </w:pPr>
            <w:r w:rsidRPr="005A7DF0">
              <w:rPr>
                <w:rFonts w:ascii="Arial" w:hAnsi="Arial" w:cs="Arial"/>
                <w:sz w:val="20"/>
              </w:rPr>
              <w:t>11</w:t>
            </w:r>
          </w:p>
        </w:tc>
        <w:tc>
          <w:tcPr>
            <w:tcW w:w="846" w:type="dxa"/>
            <w:vAlign w:val="center"/>
          </w:tcPr>
          <w:p w:rsidRPr="005A7DF0" w:rsidR="00CC02B7" w:rsidP="00872F49" w:rsidRDefault="00CC02B7" w14:paraId="56A1140A" w14:textId="77777777">
            <w:pPr>
              <w:pStyle w:val="Zkladntext"/>
              <w:spacing w:line="276" w:lineRule="auto"/>
              <w:jc w:val="center"/>
              <w:rPr>
                <w:rFonts w:ascii="Arial" w:hAnsi="Arial" w:cs="Arial"/>
                <w:sz w:val="20"/>
              </w:rPr>
            </w:pPr>
            <w:r w:rsidRPr="005A7DF0">
              <w:rPr>
                <w:rFonts w:ascii="Arial" w:hAnsi="Arial" w:cs="Arial"/>
                <w:sz w:val="20"/>
              </w:rPr>
              <w:t>44</w:t>
            </w:r>
          </w:p>
        </w:tc>
        <w:tc>
          <w:tcPr>
            <w:tcW w:w="1061" w:type="dxa"/>
            <w:vAlign w:val="center"/>
          </w:tcPr>
          <w:p w:rsidRPr="005A7DF0" w:rsidR="00CC02B7" w:rsidP="00872F49" w:rsidRDefault="00CC02B7" w14:paraId="7C8AB4C5" w14:textId="77777777">
            <w:pPr>
              <w:pStyle w:val="Zkladntext"/>
              <w:spacing w:line="276" w:lineRule="auto"/>
              <w:jc w:val="center"/>
              <w:rPr>
                <w:rFonts w:ascii="Arial" w:hAnsi="Arial" w:cs="Arial"/>
                <w:sz w:val="20"/>
              </w:rPr>
            </w:pPr>
            <w:r w:rsidRPr="005A7DF0">
              <w:rPr>
                <w:rFonts w:ascii="Arial" w:hAnsi="Arial" w:cs="Arial"/>
                <w:sz w:val="20"/>
              </w:rPr>
              <w:t>10</w:t>
            </w:r>
          </w:p>
        </w:tc>
        <w:tc>
          <w:tcPr>
            <w:tcW w:w="1132" w:type="dxa"/>
            <w:vAlign w:val="center"/>
          </w:tcPr>
          <w:p w:rsidRPr="005A7DF0" w:rsidR="00CC02B7" w:rsidP="00872F49" w:rsidRDefault="00CC02B7" w14:paraId="7045F468" w14:textId="77777777">
            <w:pPr>
              <w:pStyle w:val="Zkladntext"/>
              <w:spacing w:line="276" w:lineRule="auto"/>
              <w:jc w:val="center"/>
              <w:rPr>
                <w:rFonts w:ascii="Arial" w:hAnsi="Arial" w:cs="Arial"/>
                <w:sz w:val="20"/>
              </w:rPr>
            </w:pPr>
            <w:r w:rsidRPr="005A7DF0">
              <w:rPr>
                <w:rFonts w:ascii="Arial" w:hAnsi="Arial" w:cs="Arial"/>
                <w:sz w:val="20"/>
              </w:rPr>
              <w:t>67</w:t>
            </w:r>
          </w:p>
        </w:tc>
      </w:tr>
      <w:tr w:rsidRPr="005A7DF0" w:rsidR="00CC02B7" w:rsidTr="00872F49" w14:paraId="069D702D" w14:textId="77777777">
        <w:trPr>
          <w:trHeight w:val="284" w:hRule="exact"/>
        </w:trPr>
        <w:tc>
          <w:tcPr>
            <w:tcW w:w="3686" w:type="dxa"/>
            <w:vAlign w:val="center"/>
          </w:tcPr>
          <w:p w:rsidRPr="005A7DF0" w:rsidR="00CC02B7" w:rsidP="00872F49" w:rsidRDefault="00CC02B7" w14:paraId="085C25F9" w14:textId="77777777">
            <w:pPr>
              <w:pStyle w:val="Zkladntext"/>
              <w:spacing w:line="276" w:lineRule="auto"/>
              <w:rPr>
                <w:rFonts w:ascii="Arial" w:hAnsi="Arial" w:cs="Arial"/>
                <w:sz w:val="20"/>
              </w:rPr>
            </w:pPr>
            <w:r w:rsidRPr="005A7DF0">
              <w:rPr>
                <w:rFonts w:ascii="Arial" w:hAnsi="Arial" w:cs="Arial"/>
                <w:sz w:val="20"/>
              </w:rPr>
              <w:t>Ubytovanie</w:t>
            </w:r>
          </w:p>
        </w:tc>
        <w:tc>
          <w:tcPr>
            <w:tcW w:w="1129" w:type="dxa"/>
            <w:vAlign w:val="center"/>
          </w:tcPr>
          <w:p w:rsidRPr="005A7DF0" w:rsidR="00CC02B7" w:rsidP="00872F49" w:rsidRDefault="00CC02B7" w14:paraId="52297B00" w14:textId="77777777">
            <w:pPr>
              <w:pStyle w:val="Zkladntext"/>
              <w:spacing w:line="276" w:lineRule="auto"/>
              <w:jc w:val="center"/>
              <w:rPr>
                <w:rFonts w:ascii="Arial" w:hAnsi="Arial" w:cs="Arial"/>
                <w:sz w:val="20"/>
              </w:rPr>
            </w:pPr>
          </w:p>
        </w:tc>
        <w:tc>
          <w:tcPr>
            <w:tcW w:w="985" w:type="dxa"/>
          </w:tcPr>
          <w:p w:rsidRPr="005A7DF0" w:rsidR="00CC02B7" w:rsidP="00872F49" w:rsidRDefault="00CC02B7" w14:paraId="1C609C06" w14:textId="77777777">
            <w:pPr>
              <w:pStyle w:val="Zkladntext"/>
              <w:spacing w:line="276" w:lineRule="auto"/>
              <w:jc w:val="center"/>
              <w:rPr>
                <w:rFonts w:ascii="Arial" w:hAnsi="Arial" w:cs="Arial"/>
                <w:sz w:val="20"/>
              </w:rPr>
            </w:pPr>
            <w:r w:rsidRPr="005A7DF0">
              <w:rPr>
                <w:rFonts w:ascii="Arial" w:hAnsi="Arial" w:cs="Arial"/>
                <w:sz w:val="20"/>
              </w:rPr>
              <w:t>1</w:t>
            </w:r>
          </w:p>
        </w:tc>
        <w:tc>
          <w:tcPr>
            <w:tcW w:w="846" w:type="dxa"/>
            <w:vAlign w:val="center"/>
          </w:tcPr>
          <w:p w:rsidRPr="005A7DF0" w:rsidR="00CC02B7" w:rsidP="00872F49" w:rsidRDefault="00CC02B7" w14:paraId="414E50AC" w14:textId="77777777">
            <w:pPr>
              <w:pStyle w:val="Zkladntext"/>
              <w:spacing w:line="276" w:lineRule="auto"/>
              <w:jc w:val="center"/>
              <w:rPr>
                <w:rFonts w:ascii="Arial" w:hAnsi="Arial" w:cs="Arial"/>
                <w:sz w:val="20"/>
              </w:rPr>
            </w:pPr>
            <w:r w:rsidRPr="005A7DF0">
              <w:rPr>
                <w:rFonts w:ascii="Arial" w:hAnsi="Arial" w:cs="Arial"/>
                <w:sz w:val="20"/>
              </w:rPr>
              <w:t>10</w:t>
            </w:r>
          </w:p>
        </w:tc>
        <w:tc>
          <w:tcPr>
            <w:tcW w:w="846" w:type="dxa"/>
            <w:vAlign w:val="center"/>
          </w:tcPr>
          <w:p w:rsidRPr="005A7DF0" w:rsidR="00CC02B7" w:rsidP="00872F49" w:rsidRDefault="00CC02B7" w14:paraId="74799CB0" w14:textId="77777777">
            <w:pPr>
              <w:pStyle w:val="Zkladntext"/>
              <w:spacing w:line="276" w:lineRule="auto"/>
              <w:jc w:val="center"/>
              <w:rPr>
                <w:rFonts w:ascii="Arial" w:hAnsi="Arial" w:cs="Arial"/>
                <w:sz w:val="20"/>
              </w:rPr>
            </w:pPr>
            <w:r w:rsidRPr="005A7DF0">
              <w:rPr>
                <w:rFonts w:ascii="Arial" w:hAnsi="Arial" w:cs="Arial"/>
                <w:sz w:val="20"/>
              </w:rPr>
              <w:t>20</w:t>
            </w:r>
          </w:p>
        </w:tc>
        <w:tc>
          <w:tcPr>
            <w:tcW w:w="1061" w:type="dxa"/>
            <w:vAlign w:val="center"/>
          </w:tcPr>
          <w:p w:rsidRPr="005A7DF0" w:rsidR="00CC02B7" w:rsidP="00872F49" w:rsidRDefault="00CC02B7" w14:paraId="787D13B4" w14:textId="77777777">
            <w:pPr>
              <w:pStyle w:val="Zkladntext"/>
              <w:spacing w:line="276" w:lineRule="auto"/>
              <w:jc w:val="center"/>
              <w:rPr>
                <w:rFonts w:ascii="Arial" w:hAnsi="Arial" w:cs="Arial"/>
                <w:sz w:val="20"/>
              </w:rPr>
            </w:pPr>
            <w:r w:rsidRPr="005A7DF0">
              <w:rPr>
                <w:rFonts w:ascii="Arial" w:hAnsi="Arial" w:cs="Arial"/>
                <w:sz w:val="20"/>
              </w:rPr>
              <w:t>3</w:t>
            </w:r>
          </w:p>
        </w:tc>
        <w:tc>
          <w:tcPr>
            <w:tcW w:w="1132" w:type="dxa"/>
            <w:vAlign w:val="center"/>
          </w:tcPr>
          <w:p w:rsidRPr="005A7DF0" w:rsidR="00CC02B7" w:rsidP="00872F49" w:rsidRDefault="00CC02B7" w14:paraId="7169E5AF" w14:textId="77777777">
            <w:pPr>
              <w:pStyle w:val="Zkladntext"/>
              <w:spacing w:line="276" w:lineRule="auto"/>
              <w:jc w:val="center"/>
              <w:rPr>
                <w:rFonts w:ascii="Arial" w:hAnsi="Arial" w:cs="Arial"/>
                <w:sz w:val="20"/>
              </w:rPr>
            </w:pPr>
            <w:r w:rsidRPr="005A7DF0">
              <w:rPr>
                <w:rFonts w:ascii="Arial" w:hAnsi="Arial" w:cs="Arial"/>
                <w:sz w:val="20"/>
              </w:rPr>
              <w:t>34</w:t>
            </w:r>
          </w:p>
        </w:tc>
      </w:tr>
      <w:tr w:rsidRPr="005A7DF0" w:rsidR="00CC02B7" w:rsidTr="00872F49" w14:paraId="468221F1" w14:textId="77777777">
        <w:trPr>
          <w:trHeight w:val="268" w:hRule="exact"/>
        </w:trPr>
        <w:tc>
          <w:tcPr>
            <w:tcW w:w="3686" w:type="dxa"/>
            <w:vAlign w:val="center"/>
          </w:tcPr>
          <w:p w:rsidRPr="005A7DF0" w:rsidR="00CC02B7" w:rsidP="00872F49" w:rsidRDefault="00CC02B7" w14:paraId="60E51CBA" w14:textId="77777777">
            <w:pPr>
              <w:pStyle w:val="Zkladntext"/>
              <w:spacing w:line="276" w:lineRule="auto"/>
              <w:rPr>
                <w:rFonts w:ascii="Arial" w:hAnsi="Arial" w:cs="Arial"/>
                <w:sz w:val="20"/>
              </w:rPr>
            </w:pPr>
            <w:r w:rsidRPr="005A7DF0">
              <w:rPr>
                <w:rFonts w:ascii="Arial" w:hAnsi="Arial" w:cs="Arial"/>
                <w:sz w:val="20"/>
              </w:rPr>
              <w:t>Ostatní zamestnanci</w:t>
            </w:r>
          </w:p>
        </w:tc>
        <w:tc>
          <w:tcPr>
            <w:tcW w:w="1129" w:type="dxa"/>
            <w:vAlign w:val="center"/>
          </w:tcPr>
          <w:p w:rsidRPr="005A7DF0" w:rsidR="00CC02B7" w:rsidP="00872F49" w:rsidRDefault="00CC02B7" w14:paraId="508BF61E" w14:textId="77777777">
            <w:pPr>
              <w:pStyle w:val="Zkladntext"/>
              <w:spacing w:line="276" w:lineRule="auto"/>
              <w:jc w:val="center"/>
              <w:rPr>
                <w:rFonts w:ascii="Arial" w:hAnsi="Arial" w:cs="Arial"/>
                <w:sz w:val="20"/>
              </w:rPr>
            </w:pPr>
            <w:r w:rsidRPr="005A7DF0">
              <w:rPr>
                <w:rFonts w:ascii="Arial" w:hAnsi="Arial" w:cs="Arial"/>
                <w:sz w:val="20"/>
              </w:rPr>
              <w:t>3</w:t>
            </w:r>
          </w:p>
        </w:tc>
        <w:tc>
          <w:tcPr>
            <w:tcW w:w="985" w:type="dxa"/>
          </w:tcPr>
          <w:p w:rsidRPr="005A7DF0" w:rsidR="00CC02B7" w:rsidP="00872F49" w:rsidRDefault="00CC02B7" w14:paraId="246DC1FB" w14:textId="77777777">
            <w:pPr>
              <w:pStyle w:val="Zkladntext"/>
              <w:spacing w:line="276" w:lineRule="auto"/>
              <w:jc w:val="center"/>
              <w:rPr>
                <w:rFonts w:ascii="Arial" w:hAnsi="Arial" w:cs="Arial"/>
                <w:sz w:val="20"/>
              </w:rPr>
            </w:pPr>
          </w:p>
        </w:tc>
        <w:tc>
          <w:tcPr>
            <w:tcW w:w="846" w:type="dxa"/>
            <w:vAlign w:val="center"/>
          </w:tcPr>
          <w:p w:rsidRPr="005A7DF0" w:rsidR="00CC02B7" w:rsidP="00872F49" w:rsidRDefault="00CC02B7" w14:paraId="21B76EEF" w14:textId="77777777">
            <w:pPr>
              <w:pStyle w:val="Zkladntext"/>
              <w:spacing w:line="276" w:lineRule="auto"/>
              <w:jc w:val="center"/>
              <w:rPr>
                <w:rFonts w:ascii="Arial" w:hAnsi="Arial" w:cs="Arial"/>
                <w:sz w:val="20"/>
              </w:rPr>
            </w:pPr>
            <w:r w:rsidRPr="005A7DF0">
              <w:rPr>
                <w:rFonts w:ascii="Arial" w:hAnsi="Arial" w:cs="Arial"/>
                <w:sz w:val="20"/>
              </w:rPr>
              <w:t>18</w:t>
            </w:r>
          </w:p>
        </w:tc>
        <w:tc>
          <w:tcPr>
            <w:tcW w:w="846" w:type="dxa"/>
            <w:vAlign w:val="center"/>
          </w:tcPr>
          <w:p w:rsidRPr="005A7DF0" w:rsidR="00CC02B7" w:rsidP="00872F49" w:rsidRDefault="00CC02B7" w14:paraId="15279BDF" w14:textId="77777777">
            <w:pPr>
              <w:pStyle w:val="Zkladntext"/>
              <w:spacing w:line="276" w:lineRule="auto"/>
              <w:jc w:val="center"/>
              <w:rPr>
                <w:rFonts w:ascii="Arial" w:hAnsi="Arial" w:cs="Arial"/>
                <w:sz w:val="20"/>
              </w:rPr>
            </w:pPr>
            <w:r w:rsidRPr="005A7DF0">
              <w:rPr>
                <w:rFonts w:ascii="Arial" w:hAnsi="Arial" w:cs="Arial"/>
                <w:sz w:val="20"/>
              </w:rPr>
              <w:t>27</w:t>
            </w:r>
          </w:p>
        </w:tc>
        <w:tc>
          <w:tcPr>
            <w:tcW w:w="1061" w:type="dxa"/>
            <w:vAlign w:val="center"/>
          </w:tcPr>
          <w:p w:rsidRPr="005A7DF0" w:rsidR="00CC02B7" w:rsidP="00872F49" w:rsidRDefault="00CC02B7" w14:paraId="2B9373B5" w14:textId="77777777">
            <w:pPr>
              <w:pStyle w:val="Zkladntext"/>
              <w:spacing w:line="276" w:lineRule="auto"/>
              <w:jc w:val="center"/>
              <w:rPr>
                <w:rFonts w:ascii="Arial" w:hAnsi="Arial" w:cs="Arial"/>
                <w:sz w:val="20"/>
              </w:rPr>
            </w:pPr>
            <w:r w:rsidRPr="005A7DF0">
              <w:rPr>
                <w:rFonts w:ascii="Arial" w:hAnsi="Arial" w:cs="Arial"/>
                <w:sz w:val="20"/>
              </w:rPr>
              <w:t>2</w:t>
            </w:r>
          </w:p>
        </w:tc>
        <w:tc>
          <w:tcPr>
            <w:tcW w:w="1132" w:type="dxa"/>
            <w:vAlign w:val="center"/>
          </w:tcPr>
          <w:p w:rsidRPr="005A7DF0" w:rsidR="00CC02B7" w:rsidP="00872F49" w:rsidRDefault="00CC02B7" w14:paraId="52CABB59" w14:textId="77777777">
            <w:pPr>
              <w:pStyle w:val="Zkladntext"/>
              <w:spacing w:line="276" w:lineRule="auto"/>
              <w:jc w:val="center"/>
              <w:rPr>
                <w:rFonts w:ascii="Arial" w:hAnsi="Arial" w:cs="Arial"/>
                <w:sz w:val="20"/>
              </w:rPr>
            </w:pPr>
            <w:r w:rsidRPr="005A7DF0">
              <w:rPr>
                <w:rFonts w:ascii="Arial" w:hAnsi="Arial" w:cs="Arial"/>
                <w:sz w:val="20"/>
              </w:rPr>
              <w:t>50</w:t>
            </w:r>
          </w:p>
        </w:tc>
      </w:tr>
      <w:tr w:rsidRPr="005A7DF0" w:rsidR="00CC02B7" w:rsidTr="00872F49" w14:paraId="3FE6B59E" w14:textId="77777777">
        <w:trPr>
          <w:trHeight w:val="284" w:hRule="exact"/>
        </w:trPr>
        <w:tc>
          <w:tcPr>
            <w:tcW w:w="3686" w:type="dxa"/>
            <w:vAlign w:val="center"/>
          </w:tcPr>
          <w:p w:rsidRPr="005A7DF0" w:rsidR="00CC02B7" w:rsidP="00872F49" w:rsidRDefault="00CC02B7" w14:paraId="095D07E0" w14:textId="77777777">
            <w:pPr>
              <w:pStyle w:val="Zkladntext"/>
              <w:spacing w:line="276" w:lineRule="auto"/>
              <w:rPr>
                <w:rFonts w:ascii="Arial" w:hAnsi="Arial" w:cs="Arial"/>
                <w:b/>
                <w:bCs/>
                <w:sz w:val="20"/>
              </w:rPr>
            </w:pPr>
            <w:r w:rsidRPr="005A7DF0">
              <w:rPr>
                <w:rFonts w:ascii="Arial" w:hAnsi="Arial" w:cs="Arial"/>
                <w:b/>
                <w:bCs/>
                <w:sz w:val="20"/>
              </w:rPr>
              <w:t>Spolu</w:t>
            </w:r>
          </w:p>
        </w:tc>
        <w:tc>
          <w:tcPr>
            <w:tcW w:w="1129" w:type="dxa"/>
            <w:vAlign w:val="center"/>
          </w:tcPr>
          <w:p w:rsidRPr="005A7DF0" w:rsidR="00CC02B7" w:rsidP="00872F49" w:rsidRDefault="00CC02B7" w14:paraId="5103D060" w14:textId="77777777">
            <w:pPr>
              <w:pStyle w:val="Zkladntext"/>
              <w:spacing w:line="276" w:lineRule="auto"/>
              <w:jc w:val="center"/>
              <w:rPr>
                <w:rFonts w:ascii="Arial" w:hAnsi="Arial" w:cs="Arial"/>
                <w:sz w:val="20"/>
              </w:rPr>
            </w:pPr>
            <w:r w:rsidRPr="005A7DF0">
              <w:rPr>
                <w:rFonts w:ascii="Arial" w:hAnsi="Arial" w:cs="Arial"/>
                <w:sz w:val="20"/>
              </w:rPr>
              <w:t>40</w:t>
            </w:r>
          </w:p>
        </w:tc>
        <w:tc>
          <w:tcPr>
            <w:tcW w:w="985" w:type="dxa"/>
          </w:tcPr>
          <w:p w:rsidRPr="005A7DF0" w:rsidR="00CC02B7" w:rsidP="00872F49" w:rsidRDefault="00CC02B7" w14:paraId="1A5DCEF7" w14:textId="77777777">
            <w:pPr>
              <w:pStyle w:val="Zkladntext"/>
              <w:spacing w:line="276" w:lineRule="auto"/>
              <w:jc w:val="center"/>
              <w:rPr>
                <w:rFonts w:ascii="Arial" w:hAnsi="Arial" w:cs="Arial"/>
                <w:sz w:val="20"/>
              </w:rPr>
            </w:pPr>
            <w:r w:rsidRPr="005A7DF0">
              <w:rPr>
                <w:rFonts w:ascii="Arial" w:hAnsi="Arial" w:cs="Arial"/>
                <w:sz w:val="20"/>
              </w:rPr>
              <w:t>10</w:t>
            </w:r>
          </w:p>
        </w:tc>
        <w:tc>
          <w:tcPr>
            <w:tcW w:w="846" w:type="dxa"/>
            <w:vAlign w:val="center"/>
          </w:tcPr>
          <w:p w:rsidRPr="005A7DF0" w:rsidR="00CC02B7" w:rsidP="00872F49" w:rsidRDefault="00CC02B7" w14:paraId="1BD99646" w14:textId="77777777">
            <w:pPr>
              <w:pStyle w:val="Zkladntext"/>
              <w:spacing w:line="276" w:lineRule="auto"/>
              <w:jc w:val="center"/>
              <w:rPr>
                <w:rFonts w:ascii="Arial" w:hAnsi="Arial" w:cs="Arial"/>
                <w:sz w:val="20"/>
              </w:rPr>
            </w:pPr>
            <w:r w:rsidRPr="005A7DF0">
              <w:rPr>
                <w:rFonts w:ascii="Arial" w:hAnsi="Arial" w:cs="Arial"/>
                <w:sz w:val="20"/>
              </w:rPr>
              <w:t>99</w:t>
            </w:r>
          </w:p>
        </w:tc>
        <w:tc>
          <w:tcPr>
            <w:tcW w:w="846" w:type="dxa"/>
            <w:vAlign w:val="center"/>
          </w:tcPr>
          <w:p w:rsidRPr="005A7DF0" w:rsidR="00CC02B7" w:rsidP="00872F49" w:rsidRDefault="00CC02B7" w14:paraId="0566CC48" w14:textId="77777777">
            <w:pPr>
              <w:pStyle w:val="Zkladntext"/>
              <w:spacing w:line="276" w:lineRule="auto"/>
              <w:jc w:val="center"/>
              <w:rPr>
                <w:rFonts w:ascii="Arial" w:hAnsi="Arial" w:cs="Arial"/>
                <w:sz w:val="20"/>
              </w:rPr>
            </w:pPr>
            <w:r w:rsidRPr="005A7DF0">
              <w:rPr>
                <w:rFonts w:ascii="Arial" w:hAnsi="Arial" w:cs="Arial"/>
                <w:sz w:val="20"/>
              </w:rPr>
              <w:t>115</w:t>
            </w:r>
          </w:p>
        </w:tc>
        <w:tc>
          <w:tcPr>
            <w:tcW w:w="1061" w:type="dxa"/>
            <w:vAlign w:val="center"/>
          </w:tcPr>
          <w:p w:rsidRPr="005A7DF0" w:rsidR="00CC02B7" w:rsidP="00872F49" w:rsidRDefault="00CC02B7" w14:paraId="53B79942" w14:textId="77777777">
            <w:pPr>
              <w:pStyle w:val="Zkladntext"/>
              <w:spacing w:line="276" w:lineRule="auto"/>
              <w:jc w:val="center"/>
              <w:rPr>
                <w:rFonts w:ascii="Arial" w:hAnsi="Arial" w:cs="Arial"/>
                <w:sz w:val="20"/>
              </w:rPr>
            </w:pPr>
            <w:r w:rsidRPr="005A7DF0">
              <w:rPr>
                <w:rFonts w:ascii="Arial" w:hAnsi="Arial" w:cs="Arial"/>
                <w:sz w:val="20"/>
              </w:rPr>
              <w:t>17</w:t>
            </w:r>
          </w:p>
        </w:tc>
        <w:tc>
          <w:tcPr>
            <w:tcW w:w="1132" w:type="dxa"/>
            <w:vAlign w:val="center"/>
          </w:tcPr>
          <w:p w:rsidRPr="005A7DF0" w:rsidR="00CC02B7" w:rsidP="00872F49" w:rsidRDefault="00CC02B7" w14:paraId="457F4E2C" w14:textId="77777777">
            <w:pPr>
              <w:pStyle w:val="Zkladntext"/>
              <w:spacing w:line="276" w:lineRule="auto"/>
              <w:jc w:val="center"/>
              <w:rPr>
                <w:rFonts w:ascii="Arial" w:hAnsi="Arial" w:cs="Arial"/>
                <w:sz w:val="20"/>
              </w:rPr>
            </w:pPr>
            <w:r w:rsidRPr="005A7DF0">
              <w:rPr>
                <w:rFonts w:ascii="Arial" w:hAnsi="Arial" w:cs="Arial"/>
                <w:sz w:val="20"/>
              </w:rPr>
              <w:t>281</w:t>
            </w:r>
          </w:p>
        </w:tc>
      </w:tr>
    </w:tbl>
    <w:p w:rsidR="005A7DF0" w:rsidP="005A7DF0" w:rsidRDefault="005A7DF0" w14:paraId="6006E3FE" w14:textId="77777777">
      <w:pPr>
        <w:pStyle w:val="Zkladntext"/>
        <w:spacing w:after="0" w:line="276" w:lineRule="auto"/>
        <w:jc w:val="both"/>
        <w:rPr>
          <w:rFonts w:ascii="Arial" w:hAnsi="Arial" w:cs="Arial"/>
          <w:b/>
          <w:sz w:val="20"/>
          <w:lang w:val="sk-SK"/>
        </w:rPr>
      </w:pPr>
    </w:p>
    <w:p w:rsidRPr="005A7DF0" w:rsidR="00CC02B7" w:rsidP="00CC02B7" w:rsidRDefault="00CC02B7" w14:paraId="6C24B51C" w14:textId="0152C973">
      <w:pPr>
        <w:pStyle w:val="Zkladntext"/>
        <w:spacing w:line="276" w:lineRule="auto"/>
        <w:jc w:val="both"/>
        <w:rPr>
          <w:rFonts w:ascii="Arial" w:hAnsi="Arial" w:cs="Arial"/>
          <w:b/>
          <w:sz w:val="20"/>
          <w:lang w:val="sk-SK"/>
        </w:rPr>
      </w:pPr>
      <w:r w:rsidRPr="005A7DF0">
        <w:rPr>
          <w:rFonts w:ascii="Arial" w:hAnsi="Arial" w:cs="Arial"/>
          <w:b/>
          <w:sz w:val="20"/>
          <w:lang w:val="sk-SK"/>
        </w:rPr>
        <w:t>Tabuľka č. 33 Priemerný evidenčný počet zamestnancov prepočítaný – porovnanie</w:t>
      </w:r>
    </w:p>
    <w:tbl>
      <w:tblPr>
        <w:tblStyle w:val="Mriekatabuky5"/>
        <w:tblW w:w="9073" w:type="dxa"/>
        <w:tblInd w:w="-5" w:type="dxa"/>
        <w:tblLook w:val="01E0" w:firstRow="1" w:lastRow="1" w:firstColumn="1" w:lastColumn="1" w:noHBand="0" w:noVBand="0"/>
        <w:tblDescription w:val="7b152b24-2995-48e5-be2f-d4fa2e097b19"/>
      </w:tblPr>
      <w:tblGrid>
        <w:gridCol w:w="3543"/>
        <w:gridCol w:w="1985"/>
        <w:gridCol w:w="1843"/>
        <w:gridCol w:w="1702"/>
      </w:tblGrid>
      <w:tr w:rsidRPr="005A7DF0" w:rsidR="005A7DF0" w:rsidTr="00872F49" w14:paraId="774E9245" w14:textId="77777777">
        <w:trPr>
          <w:trHeight w:val="360"/>
        </w:trPr>
        <w:tc>
          <w:tcPr>
            <w:tcW w:w="3543" w:type="dxa"/>
            <w:vAlign w:val="center"/>
          </w:tcPr>
          <w:p w:rsidRPr="005A7DF0" w:rsidR="005A7DF0" w:rsidP="005A7DF0" w:rsidRDefault="005A7DF0" w14:paraId="1F81F3CC" w14:textId="77777777">
            <w:pPr>
              <w:spacing w:line="276" w:lineRule="auto"/>
              <w:jc w:val="left"/>
              <w:rPr>
                <w:rFonts w:cs="Arial"/>
                <w:b/>
                <w:snapToGrid w:val="0"/>
                <w:color w:val="000000"/>
                <w:szCs w:val="20"/>
              </w:rPr>
            </w:pPr>
            <w:r w:rsidRPr="005A7DF0">
              <w:rPr>
                <w:rFonts w:cs="Arial"/>
                <w:b/>
                <w:snapToGrid w:val="0"/>
                <w:color w:val="000000"/>
                <w:szCs w:val="20"/>
              </w:rPr>
              <w:t>Kategória</w:t>
            </w:r>
          </w:p>
        </w:tc>
        <w:tc>
          <w:tcPr>
            <w:tcW w:w="1985" w:type="dxa"/>
            <w:vAlign w:val="center"/>
          </w:tcPr>
          <w:p w:rsidRPr="005A7DF0" w:rsidR="005A7DF0" w:rsidP="005A7DF0" w:rsidRDefault="005A7DF0" w14:paraId="57729B45" w14:textId="77777777">
            <w:pPr>
              <w:spacing w:line="276" w:lineRule="auto"/>
              <w:jc w:val="center"/>
              <w:rPr>
                <w:rFonts w:cs="Arial"/>
                <w:b/>
                <w:snapToGrid w:val="0"/>
                <w:color w:val="000000"/>
                <w:szCs w:val="20"/>
              </w:rPr>
            </w:pPr>
            <w:r w:rsidRPr="005A7DF0">
              <w:rPr>
                <w:rFonts w:cs="Arial"/>
                <w:b/>
                <w:snapToGrid w:val="0"/>
                <w:color w:val="000000"/>
                <w:szCs w:val="20"/>
              </w:rPr>
              <w:t>2020</w:t>
            </w:r>
          </w:p>
        </w:tc>
        <w:tc>
          <w:tcPr>
            <w:tcW w:w="1843" w:type="dxa"/>
            <w:vAlign w:val="center"/>
          </w:tcPr>
          <w:p w:rsidRPr="005A7DF0" w:rsidR="005A7DF0" w:rsidP="005A7DF0" w:rsidRDefault="005A7DF0" w14:paraId="62BB8ED0" w14:textId="77777777">
            <w:pPr>
              <w:spacing w:line="276" w:lineRule="auto"/>
              <w:jc w:val="center"/>
              <w:rPr>
                <w:rFonts w:cs="Arial"/>
                <w:b/>
                <w:snapToGrid w:val="0"/>
                <w:color w:val="000000"/>
                <w:szCs w:val="20"/>
              </w:rPr>
            </w:pPr>
            <w:r w:rsidRPr="005A7DF0">
              <w:rPr>
                <w:rFonts w:cs="Arial"/>
                <w:b/>
                <w:snapToGrid w:val="0"/>
                <w:color w:val="000000"/>
                <w:szCs w:val="20"/>
              </w:rPr>
              <w:t>2021</w:t>
            </w:r>
          </w:p>
        </w:tc>
        <w:tc>
          <w:tcPr>
            <w:tcW w:w="1701" w:type="dxa"/>
            <w:vAlign w:val="center"/>
          </w:tcPr>
          <w:p w:rsidRPr="005A7DF0" w:rsidR="005A7DF0" w:rsidP="005A7DF0" w:rsidRDefault="005A7DF0" w14:paraId="5062BF37" w14:textId="77777777">
            <w:pPr>
              <w:spacing w:line="276" w:lineRule="auto"/>
              <w:jc w:val="center"/>
              <w:rPr>
                <w:rFonts w:cs="Arial"/>
                <w:b/>
                <w:snapToGrid w:val="0"/>
                <w:color w:val="000000"/>
                <w:szCs w:val="20"/>
              </w:rPr>
            </w:pPr>
            <w:r w:rsidRPr="005A7DF0">
              <w:rPr>
                <w:rFonts w:cs="Arial"/>
                <w:b/>
                <w:snapToGrid w:val="0"/>
                <w:color w:val="000000"/>
                <w:szCs w:val="20"/>
              </w:rPr>
              <w:t>2022</w:t>
            </w:r>
          </w:p>
        </w:tc>
      </w:tr>
      <w:tr w:rsidRPr="005A7DF0" w:rsidR="005A7DF0" w:rsidTr="00872F49" w14:paraId="4845FF56" w14:textId="77777777">
        <w:trPr>
          <w:trHeight w:val="291"/>
        </w:trPr>
        <w:tc>
          <w:tcPr>
            <w:tcW w:w="3543" w:type="dxa"/>
            <w:vAlign w:val="center"/>
          </w:tcPr>
          <w:p w:rsidRPr="005A7DF0" w:rsidR="005A7DF0" w:rsidP="005A7DF0" w:rsidRDefault="005A7DF0" w14:paraId="1C4E537C" w14:textId="77777777">
            <w:pPr>
              <w:spacing w:line="276" w:lineRule="auto"/>
              <w:jc w:val="left"/>
              <w:rPr>
                <w:rFonts w:cs="Arial"/>
                <w:snapToGrid w:val="0"/>
                <w:color w:val="000000"/>
                <w:szCs w:val="20"/>
              </w:rPr>
            </w:pPr>
            <w:r w:rsidRPr="005A7DF0">
              <w:rPr>
                <w:rFonts w:cs="Arial"/>
                <w:snapToGrid w:val="0"/>
                <w:color w:val="000000"/>
                <w:szCs w:val="20"/>
              </w:rPr>
              <w:t>Lekári</w:t>
            </w:r>
          </w:p>
        </w:tc>
        <w:tc>
          <w:tcPr>
            <w:tcW w:w="1985" w:type="dxa"/>
            <w:vAlign w:val="center"/>
          </w:tcPr>
          <w:p w:rsidRPr="005A7DF0" w:rsidR="005A7DF0" w:rsidP="005A7DF0" w:rsidRDefault="005A7DF0" w14:paraId="03E57D9D" w14:textId="77777777">
            <w:pPr>
              <w:spacing w:line="276" w:lineRule="auto"/>
              <w:jc w:val="center"/>
              <w:rPr>
                <w:rFonts w:cs="Arial"/>
                <w:snapToGrid w:val="0"/>
                <w:color w:val="000000"/>
                <w:szCs w:val="20"/>
              </w:rPr>
            </w:pPr>
            <w:r w:rsidRPr="005A7DF0">
              <w:rPr>
                <w:rFonts w:cs="Arial"/>
                <w:snapToGrid w:val="0"/>
                <w:color w:val="000000"/>
                <w:szCs w:val="20"/>
              </w:rPr>
              <w:t>6,50</w:t>
            </w:r>
          </w:p>
        </w:tc>
        <w:tc>
          <w:tcPr>
            <w:tcW w:w="1843" w:type="dxa"/>
            <w:vAlign w:val="center"/>
          </w:tcPr>
          <w:p w:rsidRPr="005A7DF0" w:rsidR="005A7DF0" w:rsidP="005A7DF0" w:rsidRDefault="005A7DF0" w14:paraId="1610A10B" w14:textId="77777777">
            <w:pPr>
              <w:spacing w:line="276" w:lineRule="auto"/>
              <w:jc w:val="center"/>
              <w:rPr>
                <w:rFonts w:cs="Arial"/>
                <w:snapToGrid w:val="0"/>
                <w:color w:val="000000"/>
                <w:szCs w:val="20"/>
              </w:rPr>
            </w:pPr>
            <w:r w:rsidRPr="005A7DF0">
              <w:rPr>
                <w:rFonts w:cs="Arial"/>
                <w:snapToGrid w:val="0"/>
                <w:color w:val="000000"/>
                <w:szCs w:val="20"/>
              </w:rPr>
              <w:t>7,65</w:t>
            </w:r>
          </w:p>
        </w:tc>
        <w:tc>
          <w:tcPr>
            <w:tcW w:w="1702" w:type="dxa"/>
            <w:vAlign w:val="center"/>
          </w:tcPr>
          <w:p w:rsidRPr="005A7DF0" w:rsidR="005A7DF0" w:rsidP="005A7DF0" w:rsidRDefault="005A7DF0" w14:paraId="16FECE88" w14:textId="77777777">
            <w:pPr>
              <w:spacing w:line="276" w:lineRule="auto"/>
              <w:jc w:val="center"/>
              <w:rPr>
                <w:rFonts w:cs="Arial"/>
                <w:snapToGrid w:val="0"/>
                <w:color w:val="000000"/>
                <w:szCs w:val="20"/>
              </w:rPr>
            </w:pPr>
            <w:r w:rsidRPr="005A7DF0">
              <w:rPr>
                <w:rFonts w:cs="Arial"/>
                <w:snapToGrid w:val="0"/>
                <w:color w:val="000000"/>
                <w:szCs w:val="20"/>
              </w:rPr>
              <w:t>7,57</w:t>
            </w:r>
          </w:p>
        </w:tc>
      </w:tr>
      <w:tr w:rsidRPr="005A7DF0" w:rsidR="005A7DF0" w:rsidTr="00872F49" w14:paraId="5B40998F" w14:textId="77777777">
        <w:trPr>
          <w:trHeight w:val="284" w:hRule="exact"/>
        </w:trPr>
        <w:tc>
          <w:tcPr>
            <w:tcW w:w="3543" w:type="dxa"/>
            <w:vAlign w:val="center"/>
          </w:tcPr>
          <w:p w:rsidRPr="005A7DF0" w:rsidR="005A7DF0" w:rsidP="005A7DF0" w:rsidRDefault="005A7DF0" w14:paraId="40616E78" w14:textId="77777777">
            <w:pPr>
              <w:spacing w:line="276" w:lineRule="auto"/>
              <w:jc w:val="left"/>
              <w:rPr>
                <w:rFonts w:cs="Arial"/>
                <w:snapToGrid w:val="0"/>
                <w:color w:val="000000"/>
                <w:szCs w:val="20"/>
              </w:rPr>
            </w:pPr>
            <w:r w:rsidRPr="005A7DF0">
              <w:rPr>
                <w:rFonts w:cs="Arial"/>
                <w:snapToGrid w:val="0"/>
                <w:color w:val="000000"/>
                <w:szCs w:val="20"/>
              </w:rPr>
              <w:t xml:space="preserve">SZP stredný </w:t>
            </w:r>
            <w:proofErr w:type="spellStart"/>
            <w:r w:rsidRPr="005A7DF0">
              <w:rPr>
                <w:rFonts w:cs="Arial"/>
                <w:snapToGrid w:val="0"/>
                <w:color w:val="000000"/>
                <w:szCs w:val="20"/>
              </w:rPr>
              <w:t>zdravot</w:t>
            </w:r>
            <w:proofErr w:type="spellEnd"/>
            <w:r w:rsidRPr="005A7DF0">
              <w:rPr>
                <w:rFonts w:cs="Arial"/>
                <w:snapToGrid w:val="0"/>
                <w:color w:val="000000"/>
                <w:szCs w:val="20"/>
              </w:rPr>
              <w:t>. personál</w:t>
            </w:r>
          </w:p>
        </w:tc>
        <w:tc>
          <w:tcPr>
            <w:tcW w:w="1985" w:type="dxa"/>
            <w:vAlign w:val="center"/>
          </w:tcPr>
          <w:p w:rsidRPr="005A7DF0" w:rsidR="005A7DF0" w:rsidP="005A7DF0" w:rsidRDefault="005A7DF0" w14:paraId="74D7BE78" w14:textId="77777777">
            <w:pPr>
              <w:spacing w:line="276" w:lineRule="auto"/>
              <w:jc w:val="center"/>
              <w:rPr>
                <w:rFonts w:cs="Arial"/>
                <w:snapToGrid w:val="0"/>
                <w:color w:val="000000"/>
                <w:szCs w:val="20"/>
              </w:rPr>
            </w:pPr>
            <w:r w:rsidRPr="005A7DF0">
              <w:rPr>
                <w:rFonts w:cs="Arial"/>
                <w:snapToGrid w:val="0"/>
                <w:color w:val="000000"/>
                <w:szCs w:val="20"/>
              </w:rPr>
              <w:t>25,68</w:t>
            </w:r>
          </w:p>
        </w:tc>
        <w:tc>
          <w:tcPr>
            <w:tcW w:w="1843" w:type="dxa"/>
            <w:vAlign w:val="center"/>
          </w:tcPr>
          <w:p w:rsidRPr="005A7DF0" w:rsidR="005A7DF0" w:rsidP="005A7DF0" w:rsidRDefault="005A7DF0" w14:paraId="13B2E95F" w14:textId="77777777">
            <w:pPr>
              <w:spacing w:line="276" w:lineRule="auto"/>
              <w:jc w:val="center"/>
              <w:rPr>
                <w:rFonts w:cs="Arial"/>
                <w:snapToGrid w:val="0"/>
                <w:color w:val="000000"/>
                <w:szCs w:val="20"/>
              </w:rPr>
            </w:pPr>
            <w:r w:rsidRPr="005A7DF0">
              <w:rPr>
                <w:rFonts w:cs="Arial"/>
                <w:snapToGrid w:val="0"/>
                <w:color w:val="000000"/>
                <w:szCs w:val="20"/>
              </w:rPr>
              <w:t>25,08</w:t>
            </w:r>
          </w:p>
        </w:tc>
        <w:tc>
          <w:tcPr>
            <w:tcW w:w="1702" w:type="dxa"/>
            <w:vAlign w:val="center"/>
          </w:tcPr>
          <w:p w:rsidRPr="005A7DF0" w:rsidR="005A7DF0" w:rsidP="005A7DF0" w:rsidRDefault="005A7DF0" w14:paraId="51AFAB04" w14:textId="77777777">
            <w:pPr>
              <w:spacing w:line="276" w:lineRule="auto"/>
              <w:jc w:val="center"/>
              <w:rPr>
                <w:rFonts w:cs="Arial"/>
                <w:snapToGrid w:val="0"/>
                <w:color w:val="000000"/>
                <w:szCs w:val="20"/>
              </w:rPr>
            </w:pPr>
            <w:r w:rsidRPr="005A7DF0">
              <w:rPr>
                <w:rFonts w:cs="Arial"/>
                <w:snapToGrid w:val="0"/>
                <w:color w:val="000000"/>
                <w:szCs w:val="20"/>
              </w:rPr>
              <w:t>26,03</w:t>
            </w:r>
          </w:p>
        </w:tc>
      </w:tr>
      <w:tr w:rsidRPr="005A7DF0" w:rsidR="005A7DF0" w:rsidTr="00872F49" w14:paraId="2C4BD25D" w14:textId="77777777">
        <w:trPr>
          <w:trHeight w:val="284" w:hRule="exact"/>
        </w:trPr>
        <w:tc>
          <w:tcPr>
            <w:tcW w:w="3543" w:type="dxa"/>
            <w:vAlign w:val="center"/>
          </w:tcPr>
          <w:p w:rsidRPr="005A7DF0" w:rsidR="005A7DF0" w:rsidP="005A7DF0" w:rsidRDefault="005A7DF0" w14:paraId="584FEC5F" w14:textId="77777777">
            <w:pPr>
              <w:spacing w:line="276" w:lineRule="auto"/>
              <w:jc w:val="left"/>
              <w:rPr>
                <w:rFonts w:cs="Arial"/>
                <w:snapToGrid w:val="0"/>
                <w:color w:val="000000"/>
                <w:szCs w:val="20"/>
              </w:rPr>
            </w:pPr>
            <w:r w:rsidRPr="005A7DF0">
              <w:rPr>
                <w:rFonts w:cs="Arial"/>
                <w:snapToGrid w:val="0"/>
                <w:color w:val="000000"/>
                <w:szCs w:val="20"/>
              </w:rPr>
              <w:t>NZP nižší zdravotnícky personál</w:t>
            </w:r>
          </w:p>
        </w:tc>
        <w:tc>
          <w:tcPr>
            <w:tcW w:w="1985" w:type="dxa"/>
            <w:vAlign w:val="center"/>
          </w:tcPr>
          <w:p w:rsidRPr="005A7DF0" w:rsidR="005A7DF0" w:rsidP="005A7DF0" w:rsidRDefault="005A7DF0" w14:paraId="0D2BE829" w14:textId="77777777">
            <w:pPr>
              <w:spacing w:line="276" w:lineRule="auto"/>
              <w:jc w:val="center"/>
              <w:rPr>
                <w:rFonts w:cs="Arial"/>
                <w:snapToGrid w:val="0"/>
                <w:color w:val="000000"/>
                <w:szCs w:val="20"/>
              </w:rPr>
            </w:pPr>
            <w:r w:rsidRPr="005A7DF0">
              <w:rPr>
                <w:rFonts w:cs="Arial"/>
                <w:snapToGrid w:val="0"/>
                <w:color w:val="000000"/>
                <w:szCs w:val="20"/>
              </w:rPr>
              <w:t>16,99</w:t>
            </w:r>
          </w:p>
        </w:tc>
        <w:tc>
          <w:tcPr>
            <w:tcW w:w="1843" w:type="dxa"/>
            <w:vAlign w:val="center"/>
          </w:tcPr>
          <w:p w:rsidRPr="005A7DF0" w:rsidR="005A7DF0" w:rsidP="005A7DF0" w:rsidRDefault="005A7DF0" w14:paraId="687612BB" w14:textId="77777777">
            <w:pPr>
              <w:spacing w:line="276" w:lineRule="auto"/>
              <w:jc w:val="center"/>
              <w:rPr>
                <w:rFonts w:cs="Arial"/>
                <w:snapToGrid w:val="0"/>
                <w:color w:val="000000"/>
                <w:szCs w:val="20"/>
              </w:rPr>
            </w:pPr>
            <w:r w:rsidRPr="005A7DF0">
              <w:rPr>
                <w:rFonts w:cs="Arial"/>
                <w:snapToGrid w:val="0"/>
                <w:color w:val="000000"/>
                <w:szCs w:val="20"/>
              </w:rPr>
              <w:t>18,18</w:t>
            </w:r>
          </w:p>
        </w:tc>
        <w:tc>
          <w:tcPr>
            <w:tcW w:w="1702" w:type="dxa"/>
            <w:vAlign w:val="center"/>
          </w:tcPr>
          <w:p w:rsidRPr="005A7DF0" w:rsidR="005A7DF0" w:rsidP="005A7DF0" w:rsidRDefault="005A7DF0" w14:paraId="14B985B9" w14:textId="77777777">
            <w:pPr>
              <w:spacing w:line="276" w:lineRule="auto"/>
              <w:jc w:val="center"/>
              <w:rPr>
                <w:rFonts w:cs="Arial"/>
                <w:snapToGrid w:val="0"/>
                <w:color w:val="000000"/>
                <w:szCs w:val="20"/>
              </w:rPr>
            </w:pPr>
            <w:r w:rsidRPr="005A7DF0">
              <w:rPr>
                <w:rFonts w:cs="Arial"/>
                <w:snapToGrid w:val="0"/>
                <w:color w:val="000000"/>
                <w:szCs w:val="20"/>
              </w:rPr>
              <w:t>18,98</w:t>
            </w:r>
          </w:p>
        </w:tc>
      </w:tr>
      <w:tr w:rsidRPr="005A7DF0" w:rsidR="005A7DF0" w:rsidTr="00872F49" w14:paraId="573FA015" w14:textId="77777777">
        <w:trPr>
          <w:trHeight w:val="284" w:hRule="exact"/>
        </w:trPr>
        <w:tc>
          <w:tcPr>
            <w:tcW w:w="3543" w:type="dxa"/>
            <w:vAlign w:val="center"/>
          </w:tcPr>
          <w:p w:rsidRPr="005A7DF0" w:rsidR="005A7DF0" w:rsidP="005A7DF0" w:rsidRDefault="005A7DF0" w14:paraId="73D2108D" w14:textId="77777777">
            <w:pPr>
              <w:spacing w:line="276" w:lineRule="auto"/>
              <w:jc w:val="left"/>
              <w:rPr>
                <w:rFonts w:cs="Arial"/>
                <w:snapToGrid w:val="0"/>
                <w:color w:val="000000"/>
                <w:szCs w:val="20"/>
              </w:rPr>
            </w:pPr>
            <w:r w:rsidRPr="005A7DF0">
              <w:rPr>
                <w:rFonts w:cs="Arial"/>
                <w:snapToGrid w:val="0"/>
                <w:color w:val="000000"/>
                <w:szCs w:val="20"/>
              </w:rPr>
              <w:t xml:space="preserve">PZP pomocný </w:t>
            </w:r>
            <w:proofErr w:type="spellStart"/>
            <w:r w:rsidRPr="005A7DF0">
              <w:rPr>
                <w:rFonts w:cs="Arial"/>
                <w:snapToGrid w:val="0"/>
                <w:color w:val="000000"/>
                <w:szCs w:val="20"/>
              </w:rPr>
              <w:t>zdravot</w:t>
            </w:r>
            <w:proofErr w:type="spellEnd"/>
            <w:r w:rsidRPr="005A7DF0">
              <w:rPr>
                <w:rFonts w:cs="Arial"/>
                <w:snapToGrid w:val="0"/>
                <w:color w:val="000000"/>
                <w:szCs w:val="20"/>
              </w:rPr>
              <w:t>. personál</w:t>
            </w:r>
          </w:p>
        </w:tc>
        <w:tc>
          <w:tcPr>
            <w:tcW w:w="1985" w:type="dxa"/>
            <w:vAlign w:val="center"/>
          </w:tcPr>
          <w:p w:rsidRPr="005A7DF0" w:rsidR="005A7DF0" w:rsidP="005A7DF0" w:rsidRDefault="005A7DF0" w14:paraId="5CD1D819" w14:textId="77777777">
            <w:pPr>
              <w:spacing w:line="276" w:lineRule="auto"/>
              <w:jc w:val="center"/>
              <w:rPr>
                <w:rFonts w:cs="Arial"/>
                <w:snapToGrid w:val="0"/>
                <w:color w:val="000000"/>
                <w:szCs w:val="20"/>
              </w:rPr>
            </w:pPr>
            <w:r w:rsidRPr="005A7DF0">
              <w:rPr>
                <w:rFonts w:cs="Arial"/>
                <w:snapToGrid w:val="0"/>
                <w:color w:val="000000"/>
                <w:szCs w:val="20"/>
              </w:rPr>
              <w:t>28,90</w:t>
            </w:r>
          </w:p>
        </w:tc>
        <w:tc>
          <w:tcPr>
            <w:tcW w:w="1843" w:type="dxa"/>
            <w:vAlign w:val="center"/>
          </w:tcPr>
          <w:p w:rsidRPr="005A7DF0" w:rsidR="005A7DF0" w:rsidP="005A7DF0" w:rsidRDefault="005A7DF0" w14:paraId="795C200E" w14:textId="77777777">
            <w:pPr>
              <w:spacing w:line="276" w:lineRule="auto"/>
              <w:jc w:val="center"/>
              <w:rPr>
                <w:rFonts w:cs="Arial"/>
                <w:snapToGrid w:val="0"/>
                <w:color w:val="000000"/>
                <w:szCs w:val="20"/>
              </w:rPr>
            </w:pPr>
            <w:r w:rsidRPr="005A7DF0">
              <w:rPr>
                <w:rFonts w:cs="Arial"/>
                <w:snapToGrid w:val="0"/>
                <w:color w:val="000000"/>
                <w:szCs w:val="20"/>
              </w:rPr>
              <w:t>29,00</w:t>
            </w:r>
          </w:p>
        </w:tc>
        <w:tc>
          <w:tcPr>
            <w:tcW w:w="1702" w:type="dxa"/>
            <w:vAlign w:val="center"/>
          </w:tcPr>
          <w:p w:rsidRPr="005A7DF0" w:rsidR="005A7DF0" w:rsidP="005A7DF0" w:rsidRDefault="005A7DF0" w14:paraId="5E46A548" w14:textId="77777777">
            <w:pPr>
              <w:spacing w:line="276" w:lineRule="auto"/>
              <w:jc w:val="center"/>
              <w:rPr>
                <w:rFonts w:cs="Arial"/>
                <w:snapToGrid w:val="0"/>
                <w:color w:val="000000"/>
                <w:szCs w:val="20"/>
              </w:rPr>
            </w:pPr>
            <w:r w:rsidRPr="005A7DF0">
              <w:rPr>
                <w:rFonts w:cs="Arial"/>
                <w:snapToGrid w:val="0"/>
                <w:color w:val="000000"/>
                <w:szCs w:val="20"/>
              </w:rPr>
              <w:t>30,89</w:t>
            </w:r>
          </w:p>
        </w:tc>
      </w:tr>
      <w:tr w:rsidRPr="005A7DF0" w:rsidR="005A7DF0" w:rsidTr="00872F49" w14:paraId="3414D73C" w14:textId="77777777">
        <w:trPr>
          <w:trHeight w:val="284" w:hRule="exact"/>
        </w:trPr>
        <w:tc>
          <w:tcPr>
            <w:tcW w:w="3543" w:type="dxa"/>
            <w:vAlign w:val="center"/>
          </w:tcPr>
          <w:p w:rsidRPr="005A7DF0" w:rsidR="005A7DF0" w:rsidP="005A7DF0" w:rsidRDefault="005A7DF0" w14:paraId="3EED392B" w14:textId="77777777">
            <w:pPr>
              <w:spacing w:line="276" w:lineRule="auto"/>
              <w:jc w:val="left"/>
              <w:rPr>
                <w:rFonts w:cs="Arial"/>
                <w:snapToGrid w:val="0"/>
                <w:color w:val="000000"/>
                <w:szCs w:val="20"/>
              </w:rPr>
            </w:pPr>
            <w:r w:rsidRPr="005A7DF0">
              <w:rPr>
                <w:rFonts w:cs="Arial"/>
                <w:snapToGrid w:val="0"/>
                <w:color w:val="000000"/>
                <w:szCs w:val="20"/>
              </w:rPr>
              <w:t>THP technicko-hospodársky personál</w:t>
            </w:r>
          </w:p>
        </w:tc>
        <w:tc>
          <w:tcPr>
            <w:tcW w:w="1985" w:type="dxa"/>
            <w:vAlign w:val="center"/>
          </w:tcPr>
          <w:p w:rsidRPr="005A7DF0" w:rsidR="005A7DF0" w:rsidP="005A7DF0" w:rsidRDefault="005A7DF0" w14:paraId="2DB703E9" w14:textId="77777777">
            <w:pPr>
              <w:spacing w:line="276" w:lineRule="auto"/>
              <w:jc w:val="center"/>
              <w:rPr>
                <w:rFonts w:cs="Arial"/>
                <w:snapToGrid w:val="0"/>
                <w:color w:val="000000"/>
                <w:szCs w:val="20"/>
              </w:rPr>
            </w:pPr>
            <w:r w:rsidRPr="005A7DF0">
              <w:rPr>
                <w:rFonts w:cs="Arial"/>
                <w:snapToGrid w:val="0"/>
                <w:color w:val="000000"/>
                <w:szCs w:val="20"/>
              </w:rPr>
              <w:t>20,50</w:t>
            </w:r>
          </w:p>
        </w:tc>
        <w:tc>
          <w:tcPr>
            <w:tcW w:w="1843" w:type="dxa"/>
            <w:vAlign w:val="center"/>
          </w:tcPr>
          <w:p w:rsidRPr="005A7DF0" w:rsidR="005A7DF0" w:rsidP="005A7DF0" w:rsidRDefault="005A7DF0" w14:paraId="611DBA97" w14:textId="77777777">
            <w:pPr>
              <w:spacing w:line="276" w:lineRule="auto"/>
              <w:jc w:val="center"/>
              <w:rPr>
                <w:rFonts w:cs="Arial"/>
                <w:snapToGrid w:val="0"/>
                <w:color w:val="000000"/>
                <w:szCs w:val="20"/>
              </w:rPr>
            </w:pPr>
            <w:r w:rsidRPr="005A7DF0">
              <w:rPr>
                <w:rFonts w:cs="Arial"/>
                <w:snapToGrid w:val="0"/>
                <w:color w:val="000000"/>
                <w:szCs w:val="20"/>
              </w:rPr>
              <w:t>18,75</w:t>
            </w:r>
          </w:p>
        </w:tc>
        <w:tc>
          <w:tcPr>
            <w:tcW w:w="1702" w:type="dxa"/>
            <w:vAlign w:val="center"/>
          </w:tcPr>
          <w:p w:rsidRPr="005A7DF0" w:rsidR="005A7DF0" w:rsidP="005A7DF0" w:rsidRDefault="005A7DF0" w14:paraId="4C8C0E7E" w14:textId="77777777">
            <w:pPr>
              <w:spacing w:line="276" w:lineRule="auto"/>
              <w:jc w:val="center"/>
              <w:rPr>
                <w:rFonts w:cs="Arial"/>
                <w:snapToGrid w:val="0"/>
                <w:color w:val="000000"/>
                <w:szCs w:val="20"/>
              </w:rPr>
            </w:pPr>
            <w:r w:rsidRPr="005A7DF0">
              <w:rPr>
                <w:rFonts w:cs="Arial"/>
                <w:snapToGrid w:val="0"/>
                <w:color w:val="000000"/>
                <w:szCs w:val="20"/>
              </w:rPr>
              <w:t>15,93</w:t>
            </w:r>
          </w:p>
        </w:tc>
      </w:tr>
      <w:tr w:rsidRPr="005A7DF0" w:rsidR="005A7DF0" w:rsidTr="00872F49" w14:paraId="6A3CE955" w14:textId="77777777">
        <w:trPr>
          <w:trHeight w:val="284" w:hRule="exact"/>
        </w:trPr>
        <w:tc>
          <w:tcPr>
            <w:tcW w:w="3543" w:type="dxa"/>
            <w:vAlign w:val="center"/>
          </w:tcPr>
          <w:p w:rsidRPr="005A7DF0" w:rsidR="005A7DF0" w:rsidP="005A7DF0" w:rsidRDefault="005A7DF0" w14:paraId="1E91DC03" w14:textId="77777777">
            <w:pPr>
              <w:spacing w:line="276" w:lineRule="auto"/>
              <w:jc w:val="left"/>
              <w:rPr>
                <w:rFonts w:cs="Arial"/>
                <w:snapToGrid w:val="0"/>
                <w:color w:val="000000"/>
                <w:szCs w:val="20"/>
              </w:rPr>
            </w:pPr>
            <w:r w:rsidRPr="005A7DF0">
              <w:rPr>
                <w:rFonts w:cs="Arial"/>
                <w:snapToGrid w:val="0"/>
                <w:color w:val="000000"/>
                <w:szCs w:val="20"/>
              </w:rPr>
              <w:lastRenderedPageBreak/>
              <w:t>Marketing</w:t>
            </w:r>
          </w:p>
        </w:tc>
        <w:tc>
          <w:tcPr>
            <w:tcW w:w="1985" w:type="dxa"/>
            <w:vAlign w:val="center"/>
          </w:tcPr>
          <w:p w:rsidRPr="005A7DF0" w:rsidR="005A7DF0" w:rsidP="005A7DF0" w:rsidRDefault="005A7DF0" w14:paraId="5CB20FF1" w14:textId="77777777">
            <w:pPr>
              <w:spacing w:line="276" w:lineRule="auto"/>
              <w:jc w:val="center"/>
              <w:rPr>
                <w:rFonts w:cs="Arial"/>
                <w:snapToGrid w:val="0"/>
                <w:color w:val="000000"/>
                <w:szCs w:val="20"/>
              </w:rPr>
            </w:pPr>
            <w:r w:rsidRPr="005A7DF0">
              <w:rPr>
                <w:rFonts w:cs="Arial"/>
                <w:snapToGrid w:val="0"/>
                <w:color w:val="000000"/>
                <w:szCs w:val="20"/>
              </w:rPr>
              <w:t>28,03</w:t>
            </w:r>
          </w:p>
        </w:tc>
        <w:tc>
          <w:tcPr>
            <w:tcW w:w="1843" w:type="dxa"/>
            <w:vAlign w:val="center"/>
          </w:tcPr>
          <w:p w:rsidRPr="005A7DF0" w:rsidR="005A7DF0" w:rsidP="005A7DF0" w:rsidRDefault="005A7DF0" w14:paraId="361A7AE0" w14:textId="77777777">
            <w:pPr>
              <w:spacing w:line="276" w:lineRule="auto"/>
              <w:jc w:val="center"/>
              <w:rPr>
                <w:rFonts w:cs="Arial"/>
                <w:snapToGrid w:val="0"/>
                <w:color w:val="000000"/>
                <w:szCs w:val="20"/>
              </w:rPr>
            </w:pPr>
            <w:r w:rsidRPr="005A7DF0">
              <w:rPr>
                <w:rFonts w:cs="Arial"/>
                <w:snapToGrid w:val="0"/>
                <w:color w:val="000000"/>
                <w:szCs w:val="20"/>
              </w:rPr>
              <w:t>27,34</w:t>
            </w:r>
          </w:p>
        </w:tc>
        <w:tc>
          <w:tcPr>
            <w:tcW w:w="1702" w:type="dxa"/>
            <w:vAlign w:val="center"/>
          </w:tcPr>
          <w:p w:rsidRPr="005A7DF0" w:rsidR="005A7DF0" w:rsidP="005A7DF0" w:rsidRDefault="005A7DF0" w14:paraId="30E8B38D" w14:textId="77777777">
            <w:pPr>
              <w:spacing w:line="276" w:lineRule="auto"/>
              <w:jc w:val="center"/>
              <w:rPr>
                <w:rFonts w:cs="Arial"/>
                <w:snapToGrid w:val="0"/>
                <w:color w:val="000000"/>
                <w:szCs w:val="20"/>
              </w:rPr>
            </w:pPr>
            <w:r w:rsidRPr="005A7DF0">
              <w:rPr>
                <w:rFonts w:cs="Arial"/>
                <w:snapToGrid w:val="0"/>
                <w:color w:val="000000"/>
                <w:szCs w:val="20"/>
              </w:rPr>
              <w:t>29,49</w:t>
            </w:r>
          </w:p>
        </w:tc>
      </w:tr>
      <w:tr w:rsidRPr="005A7DF0" w:rsidR="005A7DF0" w:rsidTr="00872F49" w14:paraId="286E1E6F" w14:textId="77777777">
        <w:trPr>
          <w:trHeight w:val="284" w:hRule="exact"/>
        </w:trPr>
        <w:tc>
          <w:tcPr>
            <w:tcW w:w="3543" w:type="dxa"/>
            <w:vAlign w:val="center"/>
          </w:tcPr>
          <w:p w:rsidRPr="005A7DF0" w:rsidR="005A7DF0" w:rsidP="005A7DF0" w:rsidRDefault="005A7DF0" w14:paraId="3DD05C2A" w14:textId="77777777">
            <w:pPr>
              <w:spacing w:line="276" w:lineRule="auto"/>
              <w:jc w:val="left"/>
              <w:rPr>
                <w:rFonts w:cs="Arial"/>
                <w:snapToGrid w:val="0"/>
                <w:color w:val="000000"/>
                <w:szCs w:val="20"/>
              </w:rPr>
            </w:pPr>
            <w:r w:rsidRPr="005A7DF0">
              <w:rPr>
                <w:rFonts w:cs="Arial"/>
                <w:snapToGrid w:val="0"/>
                <w:color w:val="000000"/>
                <w:szCs w:val="20"/>
              </w:rPr>
              <w:t>Stravovanie</w:t>
            </w:r>
          </w:p>
        </w:tc>
        <w:tc>
          <w:tcPr>
            <w:tcW w:w="1985" w:type="dxa"/>
            <w:vAlign w:val="center"/>
          </w:tcPr>
          <w:p w:rsidRPr="005A7DF0" w:rsidR="005A7DF0" w:rsidP="005A7DF0" w:rsidRDefault="005A7DF0" w14:paraId="7D6C7B84" w14:textId="77777777">
            <w:pPr>
              <w:spacing w:line="276" w:lineRule="auto"/>
              <w:jc w:val="center"/>
              <w:rPr>
                <w:rFonts w:cs="Arial"/>
                <w:snapToGrid w:val="0"/>
                <w:color w:val="000000"/>
                <w:szCs w:val="20"/>
              </w:rPr>
            </w:pPr>
            <w:r w:rsidRPr="005A7DF0">
              <w:rPr>
                <w:rFonts w:cs="Arial"/>
                <w:snapToGrid w:val="0"/>
                <w:color w:val="000000"/>
                <w:szCs w:val="20"/>
              </w:rPr>
              <w:t>70,21</w:t>
            </w:r>
          </w:p>
        </w:tc>
        <w:tc>
          <w:tcPr>
            <w:tcW w:w="1843" w:type="dxa"/>
            <w:vAlign w:val="center"/>
          </w:tcPr>
          <w:p w:rsidRPr="005A7DF0" w:rsidR="005A7DF0" w:rsidP="005A7DF0" w:rsidRDefault="005A7DF0" w14:paraId="45CB6300" w14:textId="77777777">
            <w:pPr>
              <w:spacing w:line="276" w:lineRule="auto"/>
              <w:jc w:val="center"/>
              <w:rPr>
                <w:rFonts w:cs="Arial"/>
                <w:snapToGrid w:val="0"/>
                <w:color w:val="000000"/>
                <w:szCs w:val="20"/>
              </w:rPr>
            </w:pPr>
            <w:r w:rsidRPr="005A7DF0">
              <w:rPr>
                <w:rFonts w:cs="Arial"/>
                <w:snapToGrid w:val="0"/>
                <w:color w:val="000000"/>
                <w:szCs w:val="20"/>
              </w:rPr>
              <w:t>71,32</w:t>
            </w:r>
          </w:p>
        </w:tc>
        <w:tc>
          <w:tcPr>
            <w:tcW w:w="1702" w:type="dxa"/>
            <w:vAlign w:val="center"/>
          </w:tcPr>
          <w:p w:rsidRPr="005A7DF0" w:rsidR="005A7DF0" w:rsidP="005A7DF0" w:rsidRDefault="005A7DF0" w14:paraId="26A1CE25" w14:textId="77777777">
            <w:pPr>
              <w:spacing w:line="276" w:lineRule="auto"/>
              <w:jc w:val="center"/>
              <w:rPr>
                <w:rFonts w:cs="Arial"/>
                <w:snapToGrid w:val="0"/>
                <w:color w:val="000000"/>
                <w:szCs w:val="20"/>
              </w:rPr>
            </w:pPr>
            <w:r w:rsidRPr="005A7DF0">
              <w:rPr>
                <w:rFonts w:cs="Arial"/>
                <w:snapToGrid w:val="0"/>
                <w:color w:val="000000"/>
                <w:szCs w:val="20"/>
              </w:rPr>
              <w:t>73,69</w:t>
            </w:r>
          </w:p>
        </w:tc>
      </w:tr>
      <w:tr w:rsidRPr="005A7DF0" w:rsidR="005A7DF0" w:rsidTr="00872F49" w14:paraId="701717AE" w14:textId="77777777">
        <w:trPr>
          <w:trHeight w:val="284" w:hRule="exact"/>
        </w:trPr>
        <w:tc>
          <w:tcPr>
            <w:tcW w:w="3543" w:type="dxa"/>
            <w:vAlign w:val="center"/>
          </w:tcPr>
          <w:p w:rsidRPr="005A7DF0" w:rsidR="005A7DF0" w:rsidP="005A7DF0" w:rsidRDefault="005A7DF0" w14:paraId="23925C9F" w14:textId="77777777">
            <w:pPr>
              <w:spacing w:line="276" w:lineRule="auto"/>
              <w:jc w:val="left"/>
              <w:rPr>
                <w:rFonts w:cs="Arial"/>
                <w:snapToGrid w:val="0"/>
                <w:color w:val="000000"/>
                <w:szCs w:val="20"/>
              </w:rPr>
            </w:pPr>
            <w:r w:rsidRPr="005A7DF0">
              <w:rPr>
                <w:rFonts w:cs="Arial"/>
                <w:snapToGrid w:val="0"/>
                <w:color w:val="000000"/>
                <w:szCs w:val="20"/>
              </w:rPr>
              <w:t>Ubytovanie</w:t>
            </w:r>
          </w:p>
        </w:tc>
        <w:tc>
          <w:tcPr>
            <w:tcW w:w="1985" w:type="dxa"/>
            <w:vAlign w:val="center"/>
          </w:tcPr>
          <w:p w:rsidRPr="005A7DF0" w:rsidR="005A7DF0" w:rsidP="005A7DF0" w:rsidRDefault="005A7DF0" w14:paraId="40F80080" w14:textId="77777777">
            <w:pPr>
              <w:spacing w:line="276" w:lineRule="auto"/>
              <w:jc w:val="center"/>
              <w:rPr>
                <w:rFonts w:cs="Arial"/>
                <w:snapToGrid w:val="0"/>
                <w:color w:val="000000"/>
                <w:szCs w:val="20"/>
              </w:rPr>
            </w:pPr>
            <w:r w:rsidRPr="005A7DF0">
              <w:rPr>
                <w:rFonts w:cs="Arial"/>
                <w:snapToGrid w:val="0"/>
                <w:color w:val="000000"/>
                <w:szCs w:val="20"/>
              </w:rPr>
              <w:t>37,01</w:t>
            </w:r>
          </w:p>
        </w:tc>
        <w:tc>
          <w:tcPr>
            <w:tcW w:w="1843" w:type="dxa"/>
            <w:vAlign w:val="center"/>
          </w:tcPr>
          <w:p w:rsidRPr="005A7DF0" w:rsidR="005A7DF0" w:rsidP="005A7DF0" w:rsidRDefault="005A7DF0" w14:paraId="053805F2" w14:textId="77777777">
            <w:pPr>
              <w:spacing w:line="276" w:lineRule="auto"/>
              <w:jc w:val="center"/>
              <w:rPr>
                <w:rFonts w:cs="Arial"/>
                <w:snapToGrid w:val="0"/>
                <w:color w:val="000000"/>
                <w:szCs w:val="20"/>
              </w:rPr>
            </w:pPr>
            <w:r w:rsidRPr="005A7DF0">
              <w:rPr>
                <w:rFonts w:cs="Arial"/>
                <w:snapToGrid w:val="0"/>
                <w:color w:val="000000"/>
                <w:szCs w:val="20"/>
              </w:rPr>
              <w:t>35,47</w:t>
            </w:r>
          </w:p>
        </w:tc>
        <w:tc>
          <w:tcPr>
            <w:tcW w:w="1702" w:type="dxa"/>
            <w:vAlign w:val="center"/>
          </w:tcPr>
          <w:p w:rsidRPr="005A7DF0" w:rsidR="005A7DF0" w:rsidP="005A7DF0" w:rsidRDefault="005A7DF0" w14:paraId="5148C76A" w14:textId="77777777">
            <w:pPr>
              <w:spacing w:line="276" w:lineRule="auto"/>
              <w:jc w:val="center"/>
              <w:rPr>
                <w:rFonts w:cs="Arial"/>
                <w:snapToGrid w:val="0"/>
                <w:color w:val="000000"/>
                <w:szCs w:val="20"/>
              </w:rPr>
            </w:pPr>
            <w:r w:rsidRPr="005A7DF0">
              <w:rPr>
                <w:rFonts w:cs="Arial"/>
                <w:snapToGrid w:val="0"/>
                <w:color w:val="000000"/>
                <w:szCs w:val="20"/>
              </w:rPr>
              <w:t>35,16</w:t>
            </w:r>
          </w:p>
        </w:tc>
      </w:tr>
      <w:tr w:rsidRPr="005A7DF0" w:rsidR="005A7DF0" w:rsidTr="00872F49" w14:paraId="4AABD7BF" w14:textId="77777777">
        <w:trPr>
          <w:trHeight w:val="284" w:hRule="exact"/>
        </w:trPr>
        <w:tc>
          <w:tcPr>
            <w:tcW w:w="3543" w:type="dxa"/>
            <w:vAlign w:val="center"/>
          </w:tcPr>
          <w:p w:rsidRPr="005A7DF0" w:rsidR="005A7DF0" w:rsidP="005A7DF0" w:rsidRDefault="005A7DF0" w14:paraId="40F456D0" w14:textId="77777777">
            <w:pPr>
              <w:spacing w:line="276" w:lineRule="auto"/>
              <w:jc w:val="left"/>
              <w:rPr>
                <w:rFonts w:cs="Arial"/>
                <w:snapToGrid w:val="0"/>
                <w:color w:val="000000"/>
                <w:szCs w:val="20"/>
              </w:rPr>
            </w:pPr>
            <w:r w:rsidRPr="005A7DF0">
              <w:rPr>
                <w:rFonts w:cs="Arial"/>
                <w:snapToGrid w:val="0"/>
                <w:color w:val="000000"/>
                <w:szCs w:val="20"/>
              </w:rPr>
              <w:t>Ostatní zamestnanci</w:t>
            </w:r>
          </w:p>
        </w:tc>
        <w:tc>
          <w:tcPr>
            <w:tcW w:w="1985" w:type="dxa"/>
            <w:vAlign w:val="center"/>
          </w:tcPr>
          <w:p w:rsidRPr="005A7DF0" w:rsidR="005A7DF0" w:rsidP="005A7DF0" w:rsidRDefault="005A7DF0" w14:paraId="78B332EA" w14:textId="77777777">
            <w:pPr>
              <w:spacing w:line="276" w:lineRule="auto"/>
              <w:jc w:val="center"/>
              <w:rPr>
                <w:rFonts w:cs="Arial"/>
                <w:snapToGrid w:val="0"/>
                <w:color w:val="000000"/>
                <w:szCs w:val="20"/>
              </w:rPr>
            </w:pPr>
            <w:r w:rsidRPr="005A7DF0">
              <w:rPr>
                <w:rFonts w:cs="Arial"/>
                <w:snapToGrid w:val="0"/>
                <w:color w:val="000000"/>
                <w:szCs w:val="20"/>
              </w:rPr>
              <w:t>50,80</w:t>
            </w:r>
          </w:p>
        </w:tc>
        <w:tc>
          <w:tcPr>
            <w:tcW w:w="1843" w:type="dxa"/>
            <w:vAlign w:val="center"/>
          </w:tcPr>
          <w:p w:rsidRPr="005A7DF0" w:rsidR="005A7DF0" w:rsidP="005A7DF0" w:rsidRDefault="005A7DF0" w14:paraId="0DB5348B" w14:textId="77777777">
            <w:pPr>
              <w:spacing w:line="276" w:lineRule="auto"/>
              <w:jc w:val="center"/>
              <w:rPr>
                <w:rFonts w:cs="Arial"/>
                <w:snapToGrid w:val="0"/>
                <w:color w:val="000000"/>
                <w:szCs w:val="20"/>
              </w:rPr>
            </w:pPr>
            <w:r w:rsidRPr="005A7DF0">
              <w:rPr>
                <w:rFonts w:cs="Arial"/>
                <w:snapToGrid w:val="0"/>
                <w:color w:val="000000"/>
                <w:szCs w:val="20"/>
              </w:rPr>
              <w:t>57,15</w:t>
            </w:r>
          </w:p>
        </w:tc>
        <w:tc>
          <w:tcPr>
            <w:tcW w:w="1702" w:type="dxa"/>
            <w:vAlign w:val="center"/>
          </w:tcPr>
          <w:p w:rsidRPr="005A7DF0" w:rsidR="005A7DF0" w:rsidP="005A7DF0" w:rsidRDefault="005A7DF0" w14:paraId="7BAD83F2" w14:textId="77777777">
            <w:pPr>
              <w:spacing w:line="276" w:lineRule="auto"/>
              <w:jc w:val="center"/>
              <w:rPr>
                <w:rFonts w:cs="Arial"/>
                <w:snapToGrid w:val="0"/>
                <w:color w:val="000000"/>
                <w:szCs w:val="20"/>
              </w:rPr>
            </w:pPr>
            <w:r w:rsidRPr="005A7DF0">
              <w:rPr>
                <w:rFonts w:cs="Arial"/>
                <w:snapToGrid w:val="0"/>
                <w:color w:val="000000"/>
                <w:szCs w:val="20"/>
              </w:rPr>
              <w:t>56,17</w:t>
            </w:r>
          </w:p>
        </w:tc>
      </w:tr>
      <w:tr w:rsidRPr="005A7DF0" w:rsidR="005A7DF0" w:rsidTr="00872F49" w14:paraId="130BC3BB" w14:textId="77777777">
        <w:trPr>
          <w:trHeight w:val="360"/>
        </w:trPr>
        <w:tc>
          <w:tcPr>
            <w:tcW w:w="3543" w:type="dxa"/>
            <w:vAlign w:val="center"/>
          </w:tcPr>
          <w:p w:rsidRPr="005A7DF0" w:rsidR="005A7DF0" w:rsidP="005A7DF0" w:rsidRDefault="005A7DF0" w14:paraId="3D80858A" w14:textId="77777777">
            <w:pPr>
              <w:spacing w:line="276" w:lineRule="auto"/>
              <w:jc w:val="left"/>
              <w:rPr>
                <w:rFonts w:cs="Arial"/>
                <w:b/>
                <w:snapToGrid w:val="0"/>
                <w:color w:val="000000"/>
                <w:szCs w:val="20"/>
              </w:rPr>
            </w:pPr>
            <w:r w:rsidRPr="005A7DF0">
              <w:rPr>
                <w:rFonts w:cs="Arial"/>
                <w:b/>
                <w:snapToGrid w:val="0"/>
                <w:color w:val="000000"/>
                <w:szCs w:val="20"/>
              </w:rPr>
              <w:t>spolu</w:t>
            </w:r>
          </w:p>
        </w:tc>
        <w:tc>
          <w:tcPr>
            <w:tcW w:w="1985" w:type="dxa"/>
            <w:vAlign w:val="center"/>
          </w:tcPr>
          <w:p w:rsidRPr="005A7DF0" w:rsidR="005A7DF0" w:rsidP="005A7DF0" w:rsidRDefault="005A7DF0" w14:paraId="068FE018" w14:textId="77777777">
            <w:pPr>
              <w:spacing w:line="276" w:lineRule="auto"/>
              <w:jc w:val="center"/>
              <w:rPr>
                <w:rFonts w:cs="Arial"/>
                <w:snapToGrid w:val="0"/>
                <w:color w:val="000000"/>
                <w:szCs w:val="20"/>
              </w:rPr>
            </w:pPr>
            <w:r w:rsidRPr="005A7DF0">
              <w:rPr>
                <w:rFonts w:cs="Arial"/>
                <w:snapToGrid w:val="0"/>
                <w:color w:val="000000"/>
                <w:szCs w:val="20"/>
              </w:rPr>
              <w:t>284,62</w:t>
            </w:r>
          </w:p>
        </w:tc>
        <w:tc>
          <w:tcPr>
            <w:tcW w:w="1843" w:type="dxa"/>
            <w:vAlign w:val="center"/>
          </w:tcPr>
          <w:p w:rsidRPr="005A7DF0" w:rsidR="005A7DF0" w:rsidP="005A7DF0" w:rsidRDefault="005A7DF0" w14:paraId="5894ADD7" w14:textId="77777777">
            <w:pPr>
              <w:spacing w:line="276" w:lineRule="auto"/>
              <w:jc w:val="center"/>
              <w:rPr>
                <w:rFonts w:cs="Arial"/>
                <w:snapToGrid w:val="0"/>
                <w:color w:val="000000"/>
                <w:szCs w:val="20"/>
              </w:rPr>
            </w:pPr>
            <w:r w:rsidRPr="005A7DF0">
              <w:rPr>
                <w:rFonts w:cs="Arial"/>
                <w:snapToGrid w:val="0"/>
                <w:color w:val="000000"/>
                <w:szCs w:val="20"/>
              </w:rPr>
              <w:t>289,94</w:t>
            </w:r>
          </w:p>
        </w:tc>
        <w:tc>
          <w:tcPr>
            <w:tcW w:w="1701" w:type="dxa"/>
            <w:vAlign w:val="center"/>
          </w:tcPr>
          <w:p w:rsidRPr="005A7DF0" w:rsidR="005A7DF0" w:rsidP="005A7DF0" w:rsidRDefault="005A7DF0" w14:paraId="5ADE08FD" w14:textId="77777777">
            <w:pPr>
              <w:spacing w:line="276" w:lineRule="auto"/>
              <w:jc w:val="center"/>
              <w:rPr>
                <w:rFonts w:cs="Arial"/>
                <w:snapToGrid w:val="0"/>
                <w:color w:val="000000"/>
                <w:szCs w:val="20"/>
              </w:rPr>
            </w:pPr>
            <w:r w:rsidRPr="005A7DF0">
              <w:rPr>
                <w:rFonts w:cs="Arial"/>
                <w:snapToGrid w:val="0"/>
                <w:color w:val="000000"/>
                <w:szCs w:val="20"/>
              </w:rPr>
              <w:t>293,91</w:t>
            </w:r>
          </w:p>
        </w:tc>
      </w:tr>
    </w:tbl>
    <w:p w:rsidRPr="00CC02B7" w:rsidR="00CC02B7" w:rsidP="00CC02B7" w:rsidRDefault="00CC02B7" w14:paraId="235A2D03" w14:textId="77777777">
      <w:pPr>
        <w:pStyle w:val="Zkladntext"/>
        <w:spacing w:line="276" w:lineRule="auto"/>
        <w:jc w:val="both"/>
        <w:rPr>
          <w:rFonts w:cs="Arial"/>
          <w:sz w:val="20"/>
          <w:lang w:val="sk-SK"/>
        </w:rPr>
      </w:pPr>
    </w:p>
    <w:p w:rsidRPr="00CC02B7" w:rsidR="00CC02B7" w:rsidP="00CC02B7" w:rsidRDefault="00CC02B7" w14:paraId="557D7FCA" w14:textId="77777777">
      <w:pPr>
        <w:spacing w:line="276" w:lineRule="auto"/>
        <w:rPr>
          <w:rFonts w:cs="Arial"/>
          <w:lang w:val="sk-SK"/>
        </w:rPr>
      </w:pPr>
      <w:r w:rsidRPr="00CC02B7">
        <w:rPr>
          <w:rFonts w:cs="Arial"/>
          <w:lang w:val="sk-SK"/>
        </w:rPr>
        <w:t xml:space="preserve">Na začiatku roka 2022 boli zamestnancom spoločnosti valorizované mzdy v zmysle mzdového poriadku. Za rok  2022 bola zamestnancom vyplatená </w:t>
      </w:r>
      <w:r w:rsidRPr="00CC02B7">
        <w:rPr>
          <w:rFonts w:cs="Arial"/>
          <w:b/>
          <w:bCs/>
          <w:lang w:val="sk-SK"/>
        </w:rPr>
        <w:t>mimoriadna odmena</w:t>
      </w:r>
      <w:r w:rsidRPr="00CC02B7">
        <w:rPr>
          <w:rFonts w:cs="Arial"/>
          <w:lang w:val="sk-SK"/>
        </w:rPr>
        <w:t xml:space="preserve"> za dosiahnutie hospodárskych výsledkov vo výške 700,00 EUR. Pohyblivá zložka mzdy – </w:t>
      </w:r>
      <w:r w:rsidRPr="00CC02B7">
        <w:rPr>
          <w:rFonts w:cs="Arial"/>
          <w:b/>
          <w:bCs/>
          <w:lang w:val="sk-SK"/>
        </w:rPr>
        <w:t>mesačné odmeny</w:t>
      </w:r>
      <w:r w:rsidRPr="00CC02B7">
        <w:rPr>
          <w:rFonts w:cs="Arial"/>
          <w:lang w:val="sk-SK"/>
        </w:rPr>
        <w:t xml:space="preserve"> boli vyplatené v priemere vo výške 10,83 % zo základnej mzdy zamestnancov. Oproti roku 2021 to bolo len mierne navýšenie   o 0,39 %. </w:t>
      </w:r>
      <w:r w:rsidRPr="00CC02B7">
        <w:rPr>
          <w:rFonts w:cs="Arial"/>
          <w:b/>
          <w:bCs/>
          <w:lang w:val="sk-SK"/>
        </w:rPr>
        <w:t>Priemerná mzda</w:t>
      </w:r>
      <w:r w:rsidRPr="00CC02B7">
        <w:rPr>
          <w:rFonts w:cs="Arial"/>
          <w:lang w:val="sk-SK"/>
        </w:rPr>
        <w:t xml:space="preserve"> zamestnancov spoločnosti za rok 2022 </w:t>
      </w:r>
      <w:r w:rsidRPr="00CC02B7">
        <w:rPr>
          <w:rFonts w:cs="Arial"/>
          <w:b/>
          <w:bCs/>
          <w:lang w:val="sk-SK"/>
        </w:rPr>
        <w:t>dosiahla 1 185,80 EUR</w:t>
      </w:r>
      <w:r w:rsidRPr="00CC02B7">
        <w:rPr>
          <w:rFonts w:cs="Arial"/>
          <w:lang w:val="sk-SK"/>
        </w:rPr>
        <w:t xml:space="preserve"> .  Oproti roku 2021 priemerná mzda </w:t>
      </w:r>
      <w:r w:rsidRPr="00CC02B7">
        <w:rPr>
          <w:rFonts w:cs="Arial"/>
          <w:b/>
          <w:bCs/>
          <w:lang w:val="sk-SK"/>
        </w:rPr>
        <w:t>vzrástla o 8,3 %</w:t>
      </w:r>
      <w:r w:rsidRPr="00CC02B7">
        <w:rPr>
          <w:rFonts w:cs="Arial"/>
          <w:lang w:val="sk-SK"/>
        </w:rPr>
        <w:t xml:space="preserve"> v prepočte o 90,91 EUR.</w:t>
      </w:r>
    </w:p>
    <w:p w:rsidRPr="00CC02B7" w:rsidR="00CC02B7" w:rsidP="00CC02B7" w:rsidRDefault="00CC02B7" w14:paraId="4A9C4EF6" w14:textId="77777777">
      <w:pPr>
        <w:spacing w:line="276" w:lineRule="auto"/>
        <w:rPr>
          <w:rFonts w:cs="Arial"/>
          <w:lang w:val="sk-SK"/>
        </w:rPr>
      </w:pPr>
    </w:p>
    <w:p w:rsidRPr="00CC02B7" w:rsidR="00CC02B7" w:rsidP="00CC02B7" w:rsidRDefault="00CC02B7" w14:paraId="698E0064" w14:textId="77777777">
      <w:pPr>
        <w:spacing w:line="276" w:lineRule="auto"/>
        <w:rPr>
          <w:rFonts w:cs="Arial"/>
          <w:b/>
          <w:bCs/>
          <w:lang w:val="sk-SK"/>
        </w:rPr>
      </w:pPr>
      <w:r w:rsidRPr="00CC02B7">
        <w:rPr>
          <w:rFonts w:cs="Arial"/>
          <w:b/>
          <w:bCs/>
          <w:lang w:val="sk-SK"/>
        </w:rPr>
        <w:t>Tabuľka č.34 Vývoj miezd – porovnanie</w:t>
      </w:r>
    </w:p>
    <w:tbl>
      <w:tblPr>
        <w:tblStyle w:val="Mriekatabuky"/>
        <w:tblW w:w="8926" w:type="dxa"/>
        <w:tblLook w:val="01E0" w:firstRow="1" w:lastRow="1" w:firstColumn="1" w:lastColumn="1" w:noHBand="0" w:noVBand="0"/>
        <w:tblDescription w:val="96c89a51-bf61-4300-9d9b-b070c542f153"/>
      </w:tblPr>
      <w:tblGrid>
        <w:gridCol w:w="4673"/>
        <w:gridCol w:w="1418"/>
        <w:gridCol w:w="1417"/>
        <w:gridCol w:w="1418"/>
      </w:tblGrid>
      <w:tr w:rsidRPr="00CC02B7" w:rsidR="00CC02B7" w:rsidTr="00872F49" w14:paraId="7A486A11" w14:textId="77777777">
        <w:trPr>
          <w:trHeight w:val="284" w:hRule="exact"/>
        </w:trPr>
        <w:tc>
          <w:tcPr>
            <w:tcW w:w="4673" w:type="dxa"/>
            <w:vAlign w:val="center"/>
          </w:tcPr>
          <w:p w:rsidRPr="005A7DF0" w:rsidR="00CC02B7" w:rsidP="00872F49" w:rsidRDefault="00CC02B7" w14:paraId="07B1F20B" w14:textId="77777777">
            <w:pPr>
              <w:pStyle w:val="Zkladntext"/>
              <w:tabs>
                <w:tab w:val="left" w:pos="720"/>
                <w:tab w:val="left" w:pos="5760"/>
              </w:tabs>
              <w:spacing w:line="276" w:lineRule="auto"/>
              <w:rPr>
                <w:rFonts w:ascii="Arial" w:hAnsi="Arial" w:cs="Arial"/>
                <w:b/>
                <w:sz w:val="20"/>
              </w:rPr>
            </w:pPr>
            <w:r w:rsidRPr="005A7DF0">
              <w:rPr>
                <w:rFonts w:ascii="Arial" w:hAnsi="Arial" w:cs="Arial"/>
                <w:b/>
                <w:sz w:val="20"/>
              </w:rPr>
              <w:t>ukazovateľ</w:t>
            </w:r>
          </w:p>
        </w:tc>
        <w:tc>
          <w:tcPr>
            <w:tcW w:w="1418" w:type="dxa"/>
            <w:vAlign w:val="center"/>
          </w:tcPr>
          <w:p w:rsidRPr="005A7DF0" w:rsidR="00CC02B7" w:rsidP="00872F49" w:rsidRDefault="00CC02B7" w14:paraId="509F512F" w14:textId="77777777">
            <w:pPr>
              <w:pStyle w:val="Zkladntext"/>
              <w:tabs>
                <w:tab w:val="left" w:pos="720"/>
                <w:tab w:val="left" w:pos="5760"/>
              </w:tabs>
              <w:spacing w:line="276" w:lineRule="auto"/>
              <w:jc w:val="center"/>
              <w:rPr>
                <w:rFonts w:ascii="Arial" w:hAnsi="Arial" w:cs="Arial"/>
                <w:b/>
                <w:sz w:val="20"/>
              </w:rPr>
            </w:pPr>
            <w:r w:rsidRPr="005A7DF0">
              <w:rPr>
                <w:rFonts w:ascii="Arial" w:hAnsi="Arial" w:cs="Arial"/>
                <w:b/>
                <w:sz w:val="20"/>
              </w:rPr>
              <w:t>2020</w:t>
            </w:r>
          </w:p>
        </w:tc>
        <w:tc>
          <w:tcPr>
            <w:tcW w:w="1417" w:type="dxa"/>
            <w:vAlign w:val="center"/>
          </w:tcPr>
          <w:p w:rsidRPr="005A7DF0" w:rsidR="00CC02B7" w:rsidP="00872F49" w:rsidRDefault="00CC02B7" w14:paraId="0AFA52F7" w14:textId="77777777">
            <w:pPr>
              <w:pStyle w:val="Zkladntext"/>
              <w:tabs>
                <w:tab w:val="left" w:pos="720"/>
                <w:tab w:val="left" w:pos="5760"/>
              </w:tabs>
              <w:spacing w:line="276" w:lineRule="auto"/>
              <w:jc w:val="center"/>
              <w:rPr>
                <w:rFonts w:ascii="Arial" w:hAnsi="Arial" w:cs="Arial"/>
                <w:b/>
                <w:sz w:val="20"/>
              </w:rPr>
            </w:pPr>
            <w:r w:rsidRPr="005A7DF0">
              <w:rPr>
                <w:rFonts w:ascii="Arial" w:hAnsi="Arial" w:cs="Arial"/>
                <w:b/>
                <w:sz w:val="20"/>
              </w:rPr>
              <w:t>2021</w:t>
            </w:r>
          </w:p>
        </w:tc>
        <w:tc>
          <w:tcPr>
            <w:tcW w:w="1418" w:type="dxa"/>
            <w:vAlign w:val="center"/>
          </w:tcPr>
          <w:p w:rsidRPr="005A7DF0" w:rsidR="00CC02B7" w:rsidP="00872F49" w:rsidRDefault="00CC02B7" w14:paraId="404D8DDF" w14:textId="77777777">
            <w:pPr>
              <w:pStyle w:val="Zkladntext"/>
              <w:tabs>
                <w:tab w:val="left" w:pos="720"/>
                <w:tab w:val="left" w:pos="5760"/>
              </w:tabs>
              <w:spacing w:line="276" w:lineRule="auto"/>
              <w:jc w:val="center"/>
              <w:rPr>
                <w:rFonts w:ascii="Arial" w:hAnsi="Arial" w:cs="Arial"/>
                <w:b/>
                <w:sz w:val="20"/>
              </w:rPr>
            </w:pPr>
            <w:r w:rsidRPr="005A7DF0">
              <w:rPr>
                <w:rFonts w:ascii="Arial" w:hAnsi="Arial" w:cs="Arial"/>
                <w:b/>
                <w:sz w:val="20"/>
              </w:rPr>
              <w:t>2022</w:t>
            </w:r>
          </w:p>
        </w:tc>
      </w:tr>
      <w:tr w:rsidRPr="00CC02B7" w:rsidR="00CC02B7" w:rsidTr="00872F49" w14:paraId="103430EF" w14:textId="77777777">
        <w:trPr>
          <w:trHeight w:val="284" w:hRule="exact"/>
        </w:trPr>
        <w:tc>
          <w:tcPr>
            <w:tcW w:w="4673" w:type="dxa"/>
            <w:vAlign w:val="center"/>
          </w:tcPr>
          <w:p w:rsidRPr="005A7DF0" w:rsidR="00CC02B7" w:rsidP="00872F49" w:rsidRDefault="00CC02B7" w14:paraId="471A0802" w14:textId="77777777">
            <w:pPr>
              <w:pStyle w:val="Zkladntext"/>
              <w:tabs>
                <w:tab w:val="left" w:pos="720"/>
                <w:tab w:val="left" w:pos="5760"/>
              </w:tabs>
              <w:spacing w:line="276" w:lineRule="auto"/>
              <w:rPr>
                <w:rFonts w:ascii="Arial" w:hAnsi="Arial" w:cs="Arial"/>
                <w:sz w:val="20"/>
              </w:rPr>
            </w:pPr>
            <w:r w:rsidRPr="005A7DF0">
              <w:rPr>
                <w:rFonts w:ascii="Arial" w:hAnsi="Arial" w:cs="Arial"/>
                <w:sz w:val="20"/>
              </w:rPr>
              <w:t>Prepočítaný počet zamestnancov</w:t>
            </w:r>
          </w:p>
        </w:tc>
        <w:tc>
          <w:tcPr>
            <w:tcW w:w="1418" w:type="dxa"/>
            <w:vAlign w:val="center"/>
          </w:tcPr>
          <w:p w:rsidRPr="005A7DF0" w:rsidR="00CC02B7" w:rsidP="00872F49" w:rsidRDefault="00CC02B7" w14:paraId="4CB21C0D" w14:textId="77777777">
            <w:pPr>
              <w:pStyle w:val="Zkladntext"/>
              <w:tabs>
                <w:tab w:val="left" w:pos="720"/>
                <w:tab w:val="left" w:pos="5760"/>
              </w:tabs>
              <w:spacing w:line="276" w:lineRule="auto"/>
              <w:jc w:val="right"/>
              <w:rPr>
                <w:rFonts w:ascii="Arial" w:hAnsi="Arial" w:cs="Arial"/>
                <w:sz w:val="20"/>
              </w:rPr>
            </w:pPr>
            <w:r w:rsidRPr="005A7DF0">
              <w:rPr>
                <w:rFonts w:ascii="Arial" w:hAnsi="Arial" w:cs="Arial"/>
                <w:sz w:val="20"/>
              </w:rPr>
              <w:t>284,62</w:t>
            </w:r>
          </w:p>
        </w:tc>
        <w:tc>
          <w:tcPr>
            <w:tcW w:w="1417" w:type="dxa"/>
            <w:vAlign w:val="center"/>
          </w:tcPr>
          <w:p w:rsidRPr="005A7DF0" w:rsidR="00CC02B7" w:rsidP="00872F49" w:rsidRDefault="00CC02B7" w14:paraId="67EB0B11" w14:textId="77777777">
            <w:pPr>
              <w:pStyle w:val="Zkladntext"/>
              <w:tabs>
                <w:tab w:val="left" w:pos="720"/>
                <w:tab w:val="left" w:pos="5760"/>
              </w:tabs>
              <w:spacing w:line="276" w:lineRule="auto"/>
              <w:jc w:val="right"/>
              <w:rPr>
                <w:rFonts w:ascii="Arial" w:hAnsi="Arial" w:cs="Arial"/>
                <w:sz w:val="20"/>
              </w:rPr>
            </w:pPr>
            <w:r w:rsidRPr="005A7DF0">
              <w:rPr>
                <w:rFonts w:ascii="Arial" w:hAnsi="Arial" w:cs="Arial"/>
                <w:sz w:val="20"/>
              </w:rPr>
              <w:t>289,94</w:t>
            </w:r>
          </w:p>
        </w:tc>
        <w:tc>
          <w:tcPr>
            <w:tcW w:w="1418" w:type="dxa"/>
            <w:vAlign w:val="center"/>
          </w:tcPr>
          <w:p w:rsidRPr="005A7DF0" w:rsidR="00CC02B7" w:rsidP="00872F49" w:rsidRDefault="00CC02B7" w14:paraId="3F147E0B" w14:textId="77777777">
            <w:pPr>
              <w:pStyle w:val="Zkladntext"/>
              <w:tabs>
                <w:tab w:val="left" w:pos="720"/>
                <w:tab w:val="left" w:pos="5760"/>
              </w:tabs>
              <w:spacing w:line="276" w:lineRule="auto"/>
              <w:jc w:val="right"/>
              <w:rPr>
                <w:rFonts w:ascii="Arial" w:hAnsi="Arial" w:cs="Arial"/>
                <w:sz w:val="20"/>
              </w:rPr>
            </w:pPr>
            <w:r w:rsidRPr="005A7DF0">
              <w:rPr>
                <w:rFonts w:ascii="Arial" w:hAnsi="Arial" w:cs="Arial"/>
                <w:sz w:val="20"/>
              </w:rPr>
              <w:t>293,91</w:t>
            </w:r>
          </w:p>
        </w:tc>
      </w:tr>
      <w:tr w:rsidRPr="00CC02B7" w:rsidR="00CC02B7" w:rsidTr="00872F49" w14:paraId="270AD93A" w14:textId="77777777">
        <w:trPr>
          <w:trHeight w:val="284" w:hRule="exact"/>
        </w:trPr>
        <w:tc>
          <w:tcPr>
            <w:tcW w:w="4673" w:type="dxa"/>
            <w:vAlign w:val="center"/>
          </w:tcPr>
          <w:p w:rsidRPr="005A7DF0" w:rsidR="00CC02B7" w:rsidP="00872F49" w:rsidRDefault="00CC02B7" w14:paraId="3D45F87F" w14:textId="77777777">
            <w:pPr>
              <w:pStyle w:val="Zkladntext"/>
              <w:tabs>
                <w:tab w:val="left" w:pos="720"/>
                <w:tab w:val="left" w:pos="5760"/>
              </w:tabs>
              <w:spacing w:line="276" w:lineRule="auto"/>
              <w:rPr>
                <w:rFonts w:ascii="Arial" w:hAnsi="Arial" w:cs="Arial"/>
                <w:sz w:val="20"/>
              </w:rPr>
            </w:pPr>
            <w:r w:rsidRPr="005A7DF0">
              <w:rPr>
                <w:rFonts w:ascii="Arial" w:hAnsi="Arial" w:cs="Arial"/>
                <w:sz w:val="20"/>
              </w:rPr>
              <w:t>Priemerný zárobok  v EUR</w:t>
            </w:r>
          </w:p>
        </w:tc>
        <w:tc>
          <w:tcPr>
            <w:tcW w:w="1418" w:type="dxa"/>
            <w:vAlign w:val="center"/>
          </w:tcPr>
          <w:p w:rsidRPr="005A7DF0" w:rsidR="00CC02B7" w:rsidP="00872F49" w:rsidRDefault="00CC02B7" w14:paraId="405AF867" w14:textId="77777777">
            <w:pPr>
              <w:pStyle w:val="Zkladntext"/>
              <w:tabs>
                <w:tab w:val="left" w:pos="720"/>
                <w:tab w:val="left" w:pos="5760"/>
              </w:tabs>
              <w:spacing w:line="276" w:lineRule="auto"/>
              <w:jc w:val="right"/>
              <w:rPr>
                <w:rFonts w:ascii="Arial" w:hAnsi="Arial" w:cs="Arial"/>
                <w:sz w:val="20"/>
              </w:rPr>
            </w:pPr>
            <w:r w:rsidRPr="005A7DF0">
              <w:rPr>
                <w:rFonts w:ascii="Arial" w:hAnsi="Arial" w:cs="Arial"/>
                <w:sz w:val="20"/>
              </w:rPr>
              <w:t>966,09</w:t>
            </w:r>
          </w:p>
        </w:tc>
        <w:tc>
          <w:tcPr>
            <w:tcW w:w="1417" w:type="dxa"/>
            <w:vAlign w:val="center"/>
          </w:tcPr>
          <w:p w:rsidRPr="005A7DF0" w:rsidR="00CC02B7" w:rsidP="00872F49" w:rsidRDefault="00CC02B7" w14:paraId="7CF86034" w14:textId="77777777">
            <w:pPr>
              <w:pStyle w:val="Zkladntext"/>
              <w:tabs>
                <w:tab w:val="left" w:pos="720"/>
                <w:tab w:val="left" w:pos="5760"/>
              </w:tabs>
              <w:spacing w:line="276" w:lineRule="auto"/>
              <w:jc w:val="right"/>
              <w:rPr>
                <w:rFonts w:ascii="Arial" w:hAnsi="Arial" w:cs="Arial"/>
                <w:sz w:val="20"/>
              </w:rPr>
            </w:pPr>
            <w:r w:rsidRPr="005A7DF0">
              <w:rPr>
                <w:rFonts w:ascii="Arial" w:hAnsi="Arial" w:cs="Arial"/>
                <w:sz w:val="20"/>
              </w:rPr>
              <w:t>1094,89</w:t>
            </w:r>
          </w:p>
        </w:tc>
        <w:tc>
          <w:tcPr>
            <w:tcW w:w="1418" w:type="dxa"/>
            <w:vAlign w:val="center"/>
          </w:tcPr>
          <w:p w:rsidRPr="005A7DF0" w:rsidR="00CC02B7" w:rsidP="00872F49" w:rsidRDefault="00CC02B7" w14:paraId="5F8FB475" w14:textId="77777777">
            <w:pPr>
              <w:pStyle w:val="Zkladntext"/>
              <w:tabs>
                <w:tab w:val="left" w:pos="720"/>
                <w:tab w:val="left" w:pos="5760"/>
              </w:tabs>
              <w:spacing w:line="276" w:lineRule="auto"/>
              <w:jc w:val="right"/>
              <w:rPr>
                <w:rFonts w:ascii="Arial" w:hAnsi="Arial" w:cs="Arial"/>
                <w:sz w:val="20"/>
              </w:rPr>
            </w:pPr>
            <w:r w:rsidRPr="005A7DF0">
              <w:rPr>
                <w:rFonts w:ascii="Arial" w:hAnsi="Arial" w:cs="Arial"/>
                <w:sz w:val="20"/>
              </w:rPr>
              <w:t>1185,80</w:t>
            </w:r>
          </w:p>
        </w:tc>
      </w:tr>
      <w:tr w:rsidRPr="00CC02B7" w:rsidR="00CC02B7" w:rsidTr="00872F49" w14:paraId="587810E5" w14:textId="77777777">
        <w:trPr>
          <w:trHeight w:val="284" w:hRule="exact"/>
        </w:trPr>
        <w:tc>
          <w:tcPr>
            <w:tcW w:w="4673" w:type="dxa"/>
            <w:vAlign w:val="center"/>
          </w:tcPr>
          <w:p w:rsidRPr="005A7DF0" w:rsidR="00CC02B7" w:rsidP="00872F49" w:rsidRDefault="00CC02B7" w14:paraId="663C4F0C" w14:textId="77777777">
            <w:pPr>
              <w:pStyle w:val="Zkladntext"/>
              <w:tabs>
                <w:tab w:val="left" w:pos="720"/>
                <w:tab w:val="left" w:pos="5760"/>
              </w:tabs>
              <w:spacing w:line="276" w:lineRule="auto"/>
              <w:rPr>
                <w:rFonts w:ascii="Arial" w:hAnsi="Arial" w:cs="Arial"/>
                <w:sz w:val="20"/>
              </w:rPr>
            </w:pPr>
            <w:r w:rsidRPr="005A7DF0">
              <w:rPr>
                <w:rFonts w:ascii="Arial" w:hAnsi="Arial" w:cs="Arial"/>
                <w:sz w:val="20"/>
              </w:rPr>
              <w:t>Hospodársky výsledok v EUR</w:t>
            </w:r>
          </w:p>
        </w:tc>
        <w:tc>
          <w:tcPr>
            <w:tcW w:w="1418" w:type="dxa"/>
            <w:vAlign w:val="center"/>
          </w:tcPr>
          <w:p w:rsidRPr="005A7DF0" w:rsidR="00CC02B7" w:rsidP="00872F49" w:rsidRDefault="00CC02B7" w14:paraId="32B17C6A" w14:textId="77777777">
            <w:pPr>
              <w:pStyle w:val="Zkladntext"/>
              <w:tabs>
                <w:tab w:val="left" w:pos="720"/>
                <w:tab w:val="left" w:pos="5760"/>
              </w:tabs>
              <w:spacing w:line="276" w:lineRule="auto"/>
              <w:jc w:val="right"/>
              <w:rPr>
                <w:rFonts w:ascii="Arial" w:hAnsi="Arial" w:cs="Arial"/>
                <w:sz w:val="20"/>
              </w:rPr>
            </w:pPr>
            <w:r w:rsidRPr="005A7DF0">
              <w:rPr>
                <w:rFonts w:ascii="Arial" w:hAnsi="Arial" w:cs="Arial"/>
                <w:sz w:val="20"/>
              </w:rPr>
              <w:t>125 972</w:t>
            </w:r>
          </w:p>
        </w:tc>
        <w:tc>
          <w:tcPr>
            <w:tcW w:w="1417" w:type="dxa"/>
            <w:vAlign w:val="center"/>
          </w:tcPr>
          <w:p w:rsidRPr="005A7DF0" w:rsidR="00CC02B7" w:rsidP="00872F49" w:rsidRDefault="00CC02B7" w14:paraId="5DFECE6A" w14:textId="77777777">
            <w:pPr>
              <w:pStyle w:val="Zkladntext"/>
              <w:tabs>
                <w:tab w:val="left" w:pos="720"/>
                <w:tab w:val="left" w:pos="5760"/>
              </w:tabs>
              <w:spacing w:line="276" w:lineRule="auto"/>
              <w:jc w:val="right"/>
              <w:rPr>
                <w:rFonts w:ascii="Arial" w:hAnsi="Arial" w:cs="Arial"/>
                <w:sz w:val="20"/>
              </w:rPr>
            </w:pPr>
            <w:r w:rsidRPr="005A7DF0">
              <w:rPr>
                <w:rFonts w:ascii="Arial" w:hAnsi="Arial" w:cs="Arial"/>
                <w:sz w:val="20"/>
              </w:rPr>
              <w:t>169 548</w:t>
            </w:r>
          </w:p>
        </w:tc>
        <w:tc>
          <w:tcPr>
            <w:tcW w:w="1418" w:type="dxa"/>
            <w:vAlign w:val="center"/>
          </w:tcPr>
          <w:p w:rsidRPr="005A7DF0" w:rsidR="00CC02B7" w:rsidP="00872F49" w:rsidRDefault="00CC02B7" w14:paraId="1341A588" w14:textId="77777777">
            <w:pPr>
              <w:pStyle w:val="Zkladntext"/>
              <w:tabs>
                <w:tab w:val="left" w:pos="720"/>
                <w:tab w:val="left" w:pos="5760"/>
              </w:tabs>
              <w:spacing w:line="276" w:lineRule="auto"/>
              <w:jc w:val="right"/>
              <w:rPr>
                <w:rFonts w:ascii="Arial" w:hAnsi="Arial" w:cs="Arial"/>
                <w:sz w:val="20"/>
              </w:rPr>
            </w:pPr>
            <w:r w:rsidRPr="005A7DF0">
              <w:rPr>
                <w:rFonts w:ascii="Arial" w:hAnsi="Arial" w:cs="Arial"/>
                <w:sz w:val="20"/>
              </w:rPr>
              <w:t>102 854</w:t>
            </w:r>
          </w:p>
        </w:tc>
      </w:tr>
      <w:tr w:rsidRPr="00CC02B7" w:rsidR="00CC02B7" w:rsidTr="00872F49" w14:paraId="5D1FCA7A" w14:textId="77777777">
        <w:trPr>
          <w:trHeight w:val="284" w:hRule="exact"/>
        </w:trPr>
        <w:tc>
          <w:tcPr>
            <w:tcW w:w="4673" w:type="dxa"/>
            <w:vAlign w:val="center"/>
          </w:tcPr>
          <w:p w:rsidRPr="005A7DF0" w:rsidR="00CC02B7" w:rsidP="00872F49" w:rsidRDefault="00CC02B7" w14:paraId="112D0DC4" w14:textId="77777777">
            <w:pPr>
              <w:pStyle w:val="Zkladntext"/>
              <w:tabs>
                <w:tab w:val="left" w:pos="720"/>
                <w:tab w:val="left" w:pos="5760"/>
              </w:tabs>
              <w:spacing w:line="276" w:lineRule="auto"/>
              <w:rPr>
                <w:rFonts w:ascii="Arial" w:hAnsi="Arial" w:cs="Arial"/>
                <w:sz w:val="20"/>
              </w:rPr>
            </w:pPr>
            <w:r w:rsidRPr="005A7DF0">
              <w:rPr>
                <w:rFonts w:ascii="Arial" w:hAnsi="Arial" w:cs="Arial"/>
                <w:sz w:val="20"/>
              </w:rPr>
              <w:t>Náklady z hospodárskej činnosti v  EUR</w:t>
            </w:r>
          </w:p>
        </w:tc>
        <w:tc>
          <w:tcPr>
            <w:tcW w:w="1418" w:type="dxa"/>
            <w:vAlign w:val="center"/>
          </w:tcPr>
          <w:p w:rsidRPr="005A7DF0" w:rsidR="00CC02B7" w:rsidP="00872F49" w:rsidRDefault="00CC02B7" w14:paraId="0875D340" w14:textId="77777777">
            <w:pPr>
              <w:pStyle w:val="Zkladntext"/>
              <w:tabs>
                <w:tab w:val="left" w:pos="720"/>
                <w:tab w:val="left" w:pos="5760"/>
              </w:tabs>
              <w:spacing w:line="276" w:lineRule="auto"/>
              <w:jc w:val="right"/>
              <w:rPr>
                <w:rFonts w:ascii="Arial" w:hAnsi="Arial" w:cs="Arial"/>
                <w:sz w:val="20"/>
              </w:rPr>
            </w:pPr>
            <w:r w:rsidRPr="005A7DF0">
              <w:rPr>
                <w:rFonts w:ascii="Arial" w:hAnsi="Arial" w:cs="Arial"/>
                <w:sz w:val="20"/>
              </w:rPr>
              <w:t>10 684 077</w:t>
            </w:r>
          </w:p>
        </w:tc>
        <w:tc>
          <w:tcPr>
            <w:tcW w:w="1417" w:type="dxa"/>
            <w:vAlign w:val="center"/>
          </w:tcPr>
          <w:p w:rsidRPr="005A7DF0" w:rsidR="00CC02B7" w:rsidP="00872F49" w:rsidRDefault="00CC02B7" w14:paraId="2B35F6D3" w14:textId="77777777">
            <w:pPr>
              <w:pStyle w:val="Zkladntext"/>
              <w:tabs>
                <w:tab w:val="left" w:pos="720"/>
                <w:tab w:val="left" w:pos="5760"/>
              </w:tabs>
              <w:spacing w:line="276" w:lineRule="auto"/>
              <w:jc w:val="right"/>
              <w:rPr>
                <w:rFonts w:ascii="Arial" w:hAnsi="Arial" w:cs="Arial"/>
                <w:sz w:val="20"/>
              </w:rPr>
            </w:pPr>
            <w:r w:rsidRPr="005A7DF0">
              <w:rPr>
                <w:rFonts w:ascii="Arial" w:hAnsi="Arial" w:cs="Arial"/>
                <w:sz w:val="20"/>
              </w:rPr>
              <w:t>9 821 067</w:t>
            </w:r>
          </w:p>
        </w:tc>
        <w:tc>
          <w:tcPr>
            <w:tcW w:w="1418" w:type="dxa"/>
            <w:vAlign w:val="center"/>
          </w:tcPr>
          <w:p w:rsidRPr="005A7DF0" w:rsidR="00CC02B7" w:rsidP="00872F49" w:rsidRDefault="00CC02B7" w14:paraId="504AB573" w14:textId="77777777">
            <w:pPr>
              <w:pStyle w:val="Zkladntext"/>
              <w:tabs>
                <w:tab w:val="left" w:pos="720"/>
                <w:tab w:val="left" w:pos="5760"/>
              </w:tabs>
              <w:spacing w:line="276" w:lineRule="auto"/>
              <w:jc w:val="right"/>
              <w:rPr>
                <w:rFonts w:ascii="Arial" w:hAnsi="Arial" w:cs="Arial"/>
                <w:sz w:val="20"/>
              </w:rPr>
            </w:pPr>
            <w:r w:rsidRPr="005A7DF0">
              <w:rPr>
                <w:rFonts w:ascii="Arial" w:hAnsi="Arial" w:cs="Arial"/>
                <w:sz w:val="20"/>
              </w:rPr>
              <w:t>11 681 873</w:t>
            </w:r>
          </w:p>
        </w:tc>
      </w:tr>
      <w:tr w:rsidRPr="00CC02B7" w:rsidR="00CC02B7" w:rsidTr="00872F49" w14:paraId="221F5670" w14:textId="77777777">
        <w:trPr>
          <w:trHeight w:val="284" w:hRule="exact"/>
        </w:trPr>
        <w:tc>
          <w:tcPr>
            <w:tcW w:w="4673" w:type="dxa"/>
            <w:vAlign w:val="center"/>
          </w:tcPr>
          <w:p w:rsidRPr="005A7DF0" w:rsidR="00CC02B7" w:rsidP="00872F49" w:rsidRDefault="00CC02B7" w14:paraId="27A79206" w14:textId="77777777">
            <w:pPr>
              <w:pStyle w:val="Zkladntext"/>
              <w:tabs>
                <w:tab w:val="left" w:pos="720"/>
                <w:tab w:val="left" w:pos="5760"/>
              </w:tabs>
              <w:spacing w:line="276" w:lineRule="auto"/>
              <w:rPr>
                <w:rFonts w:ascii="Arial" w:hAnsi="Arial" w:cs="Arial"/>
                <w:sz w:val="20"/>
              </w:rPr>
            </w:pPr>
            <w:r w:rsidRPr="005A7DF0">
              <w:rPr>
                <w:rFonts w:ascii="Arial" w:hAnsi="Arial" w:cs="Arial"/>
                <w:sz w:val="20"/>
              </w:rPr>
              <w:t>Pridaná hodnota v EUR</w:t>
            </w:r>
          </w:p>
        </w:tc>
        <w:tc>
          <w:tcPr>
            <w:tcW w:w="1418" w:type="dxa"/>
            <w:vAlign w:val="center"/>
          </w:tcPr>
          <w:p w:rsidRPr="005A7DF0" w:rsidR="00CC02B7" w:rsidP="00872F49" w:rsidRDefault="00CC02B7" w14:paraId="6299B2A4" w14:textId="77777777">
            <w:pPr>
              <w:pStyle w:val="Zkladntext"/>
              <w:tabs>
                <w:tab w:val="left" w:pos="720"/>
                <w:tab w:val="left" w:pos="5760"/>
              </w:tabs>
              <w:spacing w:line="276" w:lineRule="auto"/>
              <w:jc w:val="right"/>
              <w:rPr>
                <w:rFonts w:ascii="Arial" w:hAnsi="Arial" w:cs="Arial"/>
                <w:sz w:val="20"/>
              </w:rPr>
            </w:pPr>
            <w:r w:rsidRPr="005A7DF0">
              <w:rPr>
                <w:rFonts w:ascii="Arial" w:hAnsi="Arial" w:cs="Arial"/>
                <w:sz w:val="20"/>
              </w:rPr>
              <w:t>5 361 518</w:t>
            </w:r>
          </w:p>
        </w:tc>
        <w:tc>
          <w:tcPr>
            <w:tcW w:w="1417" w:type="dxa"/>
            <w:vAlign w:val="center"/>
          </w:tcPr>
          <w:p w:rsidRPr="005A7DF0" w:rsidR="00CC02B7" w:rsidP="00872F49" w:rsidRDefault="00CC02B7" w14:paraId="3D671BD7" w14:textId="77777777">
            <w:pPr>
              <w:pStyle w:val="Zkladntext"/>
              <w:tabs>
                <w:tab w:val="left" w:pos="720"/>
                <w:tab w:val="left" w:pos="5760"/>
              </w:tabs>
              <w:spacing w:line="276" w:lineRule="auto"/>
              <w:jc w:val="right"/>
              <w:rPr>
                <w:rFonts w:ascii="Arial" w:hAnsi="Arial" w:cs="Arial"/>
                <w:sz w:val="20"/>
              </w:rPr>
            </w:pPr>
            <w:r w:rsidRPr="005A7DF0">
              <w:rPr>
                <w:rFonts w:ascii="Arial" w:hAnsi="Arial" w:cs="Arial"/>
                <w:sz w:val="20"/>
              </w:rPr>
              <w:t>5 773 625</w:t>
            </w:r>
          </w:p>
        </w:tc>
        <w:tc>
          <w:tcPr>
            <w:tcW w:w="1418" w:type="dxa"/>
            <w:vAlign w:val="center"/>
          </w:tcPr>
          <w:p w:rsidRPr="005A7DF0" w:rsidR="00CC02B7" w:rsidP="00872F49" w:rsidRDefault="00CC02B7" w14:paraId="37A3CDEA" w14:textId="77777777">
            <w:pPr>
              <w:pStyle w:val="Zkladntext"/>
              <w:tabs>
                <w:tab w:val="left" w:pos="720"/>
                <w:tab w:val="left" w:pos="5760"/>
              </w:tabs>
              <w:spacing w:line="276" w:lineRule="auto"/>
              <w:jc w:val="right"/>
              <w:rPr>
                <w:rFonts w:ascii="Arial" w:hAnsi="Arial" w:cs="Arial"/>
                <w:sz w:val="20"/>
              </w:rPr>
            </w:pPr>
            <w:r w:rsidRPr="005A7DF0">
              <w:rPr>
                <w:rFonts w:ascii="Arial" w:hAnsi="Arial" w:cs="Arial"/>
                <w:sz w:val="20"/>
              </w:rPr>
              <w:t>7 434 973</w:t>
            </w:r>
          </w:p>
        </w:tc>
      </w:tr>
      <w:tr w:rsidRPr="00CC02B7" w:rsidR="00CC02B7" w:rsidTr="00872F49" w14:paraId="58BED884" w14:textId="77777777">
        <w:trPr>
          <w:trHeight w:val="284" w:hRule="exact"/>
        </w:trPr>
        <w:tc>
          <w:tcPr>
            <w:tcW w:w="4673" w:type="dxa"/>
            <w:vAlign w:val="center"/>
          </w:tcPr>
          <w:p w:rsidRPr="005A7DF0" w:rsidR="00CC02B7" w:rsidP="00872F49" w:rsidRDefault="00CC02B7" w14:paraId="2743C4A8" w14:textId="77777777">
            <w:pPr>
              <w:pStyle w:val="Zkladntext"/>
              <w:tabs>
                <w:tab w:val="left" w:pos="720"/>
                <w:tab w:val="left" w:pos="5760"/>
              </w:tabs>
              <w:spacing w:line="276" w:lineRule="auto"/>
              <w:rPr>
                <w:rFonts w:ascii="Arial" w:hAnsi="Arial" w:cs="Arial"/>
                <w:sz w:val="20"/>
              </w:rPr>
            </w:pPr>
            <w:r w:rsidRPr="005A7DF0">
              <w:rPr>
                <w:rFonts w:ascii="Arial" w:hAnsi="Arial" w:cs="Arial"/>
                <w:sz w:val="20"/>
              </w:rPr>
              <w:t>Mzdová nákladovosť v %</w:t>
            </w:r>
          </w:p>
        </w:tc>
        <w:tc>
          <w:tcPr>
            <w:tcW w:w="1418" w:type="dxa"/>
            <w:vAlign w:val="center"/>
          </w:tcPr>
          <w:p w:rsidRPr="005A7DF0" w:rsidR="00CC02B7" w:rsidP="00872F49" w:rsidRDefault="00CC02B7" w14:paraId="6DDC1CD2" w14:textId="77777777">
            <w:pPr>
              <w:pStyle w:val="Zkladntext"/>
              <w:tabs>
                <w:tab w:val="left" w:pos="720"/>
                <w:tab w:val="left" w:pos="5760"/>
              </w:tabs>
              <w:spacing w:line="276" w:lineRule="auto"/>
              <w:jc w:val="right"/>
              <w:rPr>
                <w:rFonts w:ascii="Arial" w:hAnsi="Arial" w:cs="Arial"/>
                <w:sz w:val="20"/>
              </w:rPr>
            </w:pPr>
            <w:r w:rsidRPr="005A7DF0">
              <w:rPr>
                <w:rFonts w:ascii="Arial" w:hAnsi="Arial" w:cs="Arial"/>
                <w:sz w:val="20"/>
              </w:rPr>
              <w:t>28,51</w:t>
            </w:r>
          </w:p>
        </w:tc>
        <w:tc>
          <w:tcPr>
            <w:tcW w:w="1417" w:type="dxa"/>
            <w:vAlign w:val="center"/>
          </w:tcPr>
          <w:p w:rsidRPr="005A7DF0" w:rsidR="00CC02B7" w:rsidP="00872F49" w:rsidRDefault="00CC02B7" w14:paraId="304AA28B" w14:textId="77777777">
            <w:pPr>
              <w:pStyle w:val="Zkladntext"/>
              <w:tabs>
                <w:tab w:val="left" w:pos="720"/>
                <w:tab w:val="left" w:pos="5760"/>
              </w:tabs>
              <w:spacing w:line="276" w:lineRule="auto"/>
              <w:jc w:val="right"/>
              <w:rPr>
                <w:rFonts w:ascii="Arial" w:hAnsi="Arial" w:cs="Arial"/>
                <w:sz w:val="20"/>
              </w:rPr>
            </w:pPr>
            <w:r w:rsidRPr="005A7DF0">
              <w:rPr>
                <w:rFonts w:ascii="Arial" w:hAnsi="Arial" w:cs="Arial"/>
                <w:sz w:val="20"/>
              </w:rPr>
              <w:t>36,48</w:t>
            </w:r>
          </w:p>
        </w:tc>
        <w:tc>
          <w:tcPr>
            <w:tcW w:w="1418" w:type="dxa"/>
            <w:vAlign w:val="center"/>
          </w:tcPr>
          <w:p w:rsidRPr="005A7DF0" w:rsidR="00CC02B7" w:rsidP="00872F49" w:rsidRDefault="00CC02B7" w14:paraId="3A4A8AE2" w14:textId="77777777">
            <w:pPr>
              <w:pStyle w:val="Zkladntext"/>
              <w:tabs>
                <w:tab w:val="left" w:pos="720"/>
                <w:tab w:val="left" w:pos="5760"/>
              </w:tabs>
              <w:spacing w:line="276" w:lineRule="auto"/>
              <w:jc w:val="right"/>
              <w:rPr>
                <w:rFonts w:ascii="Arial" w:hAnsi="Arial" w:cs="Arial"/>
                <w:sz w:val="20"/>
              </w:rPr>
            </w:pPr>
            <w:r w:rsidRPr="005A7DF0">
              <w:rPr>
                <w:rFonts w:ascii="Arial" w:hAnsi="Arial" w:cs="Arial"/>
                <w:sz w:val="20"/>
              </w:rPr>
              <w:t>36,98</w:t>
            </w:r>
          </w:p>
        </w:tc>
      </w:tr>
      <w:tr w:rsidRPr="00CC02B7" w:rsidR="00CC02B7" w:rsidTr="00872F49" w14:paraId="214FBDE6" w14:textId="77777777">
        <w:trPr>
          <w:trHeight w:val="284" w:hRule="exact"/>
        </w:trPr>
        <w:tc>
          <w:tcPr>
            <w:tcW w:w="4673" w:type="dxa"/>
            <w:vAlign w:val="center"/>
          </w:tcPr>
          <w:p w:rsidRPr="005A7DF0" w:rsidR="00CC02B7" w:rsidP="00872F49" w:rsidRDefault="00CC02B7" w14:paraId="2C8526AE" w14:textId="77777777">
            <w:pPr>
              <w:pStyle w:val="Zkladntext"/>
              <w:tabs>
                <w:tab w:val="left" w:pos="720"/>
                <w:tab w:val="left" w:pos="5760"/>
              </w:tabs>
              <w:spacing w:line="276" w:lineRule="auto"/>
              <w:rPr>
                <w:rFonts w:ascii="Arial" w:hAnsi="Arial" w:cs="Arial"/>
                <w:sz w:val="20"/>
              </w:rPr>
            </w:pPr>
            <w:r w:rsidRPr="005A7DF0">
              <w:rPr>
                <w:rFonts w:ascii="Arial" w:hAnsi="Arial" w:cs="Arial"/>
                <w:sz w:val="20"/>
              </w:rPr>
              <w:t>Rentabilita miezd v %</w:t>
            </w:r>
          </w:p>
        </w:tc>
        <w:tc>
          <w:tcPr>
            <w:tcW w:w="1418" w:type="dxa"/>
            <w:vAlign w:val="center"/>
          </w:tcPr>
          <w:p w:rsidRPr="005A7DF0" w:rsidR="00CC02B7" w:rsidP="00872F49" w:rsidRDefault="00CC02B7" w14:paraId="0B29BC2D" w14:textId="77777777">
            <w:pPr>
              <w:pStyle w:val="Zkladntext"/>
              <w:tabs>
                <w:tab w:val="left" w:pos="720"/>
                <w:tab w:val="left" w:pos="5760"/>
              </w:tabs>
              <w:spacing w:line="276" w:lineRule="auto"/>
              <w:jc w:val="right"/>
              <w:rPr>
                <w:rFonts w:ascii="Arial" w:hAnsi="Arial" w:cs="Arial"/>
                <w:sz w:val="20"/>
              </w:rPr>
            </w:pPr>
            <w:r w:rsidRPr="005A7DF0">
              <w:rPr>
                <w:rFonts w:ascii="Arial" w:hAnsi="Arial" w:cs="Arial"/>
                <w:sz w:val="20"/>
              </w:rPr>
              <w:t xml:space="preserve"> 4,14</w:t>
            </w:r>
          </w:p>
        </w:tc>
        <w:tc>
          <w:tcPr>
            <w:tcW w:w="1417" w:type="dxa"/>
            <w:vAlign w:val="center"/>
          </w:tcPr>
          <w:p w:rsidRPr="005A7DF0" w:rsidR="00CC02B7" w:rsidP="00872F49" w:rsidRDefault="00CC02B7" w14:paraId="5B24D174" w14:textId="77777777">
            <w:pPr>
              <w:pStyle w:val="Zkladntext"/>
              <w:tabs>
                <w:tab w:val="left" w:pos="720"/>
                <w:tab w:val="left" w:pos="5760"/>
              </w:tabs>
              <w:spacing w:line="276" w:lineRule="auto"/>
              <w:jc w:val="right"/>
              <w:rPr>
                <w:rFonts w:ascii="Arial" w:hAnsi="Arial" w:cs="Arial"/>
                <w:sz w:val="20"/>
              </w:rPr>
            </w:pPr>
            <w:r w:rsidRPr="005A7DF0">
              <w:rPr>
                <w:rFonts w:ascii="Arial" w:hAnsi="Arial" w:cs="Arial"/>
                <w:sz w:val="20"/>
              </w:rPr>
              <w:t>4,73</w:t>
            </w:r>
          </w:p>
        </w:tc>
        <w:tc>
          <w:tcPr>
            <w:tcW w:w="1418" w:type="dxa"/>
            <w:vAlign w:val="center"/>
          </w:tcPr>
          <w:p w:rsidRPr="005A7DF0" w:rsidR="00CC02B7" w:rsidP="00872F49" w:rsidRDefault="00CC02B7" w14:paraId="2E843771" w14:textId="77777777">
            <w:pPr>
              <w:pStyle w:val="Zkladntext"/>
              <w:tabs>
                <w:tab w:val="left" w:pos="720"/>
                <w:tab w:val="left" w:pos="5760"/>
              </w:tabs>
              <w:spacing w:line="276" w:lineRule="auto"/>
              <w:jc w:val="right"/>
              <w:rPr>
                <w:rFonts w:ascii="Arial" w:hAnsi="Arial" w:cs="Arial"/>
                <w:sz w:val="20"/>
              </w:rPr>
            </w:pPr>
            <w:r w:rsidRPr="005A7DF0">
              <w:rPr>
                <w:rFonts w:ascii="Arial" w:hAnsi="Arial" w:cs="Arial"/>
                <w:sz w:val="20"/>
              </w:rPr>
              <w:t>2,38</w:t>
            </w:r>
          </w:p>
        </w:tc>
      </w:tr>
      <w:tr w:rsidRPr="00CC02B7" w:rsidR="00CC02B7" w:rsidTr="00872F49" w14:paraId="3112D6A5" w14:textId="77777777">
        <w:trPr>
          <w:trHeight w:val="284" w:hRule="exact"/>
        </w:trPr>
        <w:tc>
          <w:tcPr>
            <w:tcW w:w="4673" w:type="dxa"/>
            <w:vAlign w:val="center"/>
          </w:tcPr>
          <w:p w:rsidRPr="005A7DF0" w:rsidR="00CC02B7" w:rsidP="00872F49" w:rsidRDefault="00CC02B7" w14:paraId="0B34DDD9" w14:textId="77777777">
            <w:pPr>
              <w:pStyle w:val="Zkladntext"/>
              <w:tabs>
                <w:tab w:val="left" w:pos="720"/>
                <w:tab w:val="left" w:pos="5760"/>
              </w:tabs>
              <w:spacing w:line="276" w:lineRule="auto"/>
              <w:rPr>
                <w:rFonts w:ascii="Arial" w:hAnsi="Arial" w:cs="Arial"/>
                <w:sz w:val="20"/>
              </w:rPr>
            </w:pPr>
            <w:r w:rsidRPr="005A7DF0">
              <w:rPr>
                <w:rFonts w:ascii="Arial" w:hAnsi="Arial" w:cs="Arial"/>
                <w:sz w:val="20"/>
              </w:rPr>
              <w:t>Produktivita práce v EUR</w:t>
            </w:r>
          </w:p>
        </w:tc>
        <w:tc>
          <w:tcPr>
            <w:tcW w:w="1418" w:type="dxa"/>
            <w:vAlign w:val="center"/>
          </w:tcPr>
          <w:p w:rsidRPr="005A7DF0" w:rsidR="00CC02B7" w:rsidP="00872F49" w:rsidRDefault="00CC02B7" w14:paraId="062F97A4" w14:textId="77777777">
            <w:pPr>
              <w:pStyle w:val="Zkladntext"/>
              <w:tabs>
                <w:tab w:val="left" w:pos="720"/>
                <w:tab w:val="left" w:pos="5760"/>
              </w:tabs>
              <w:spacing w:line="276" w:lineRule="auto"/>
              <w:jc w:val="right"/>
              <w:rPr>
                <w:rFonts w:ascii="Arial" w:hAnsi="Arial" w:cs="Arial"/>
                <w:sz w:val="20"/>
              </w:rPr>
            </w:pPr>
            <w:r w:rsidRPr="005A7DF0">
              <w:rPr>
                <w:rFonts w:ascii="Arial" w:hAnsi="Arial" w:cs="Arial"/>
                <w:sz w:val="20"/>
              </w:rPr>
              <w:t>18 837</w:t>
            </w:r>
          </w:p>
        </w:tc>
        <w:tc>
          <w:tcPr>
            <w:tcW w:w="1417" w:type="dxa"/>
            <w:vAlign w:val="center"/>
          </w:tcPr>
          <w:p w:rsidRPr="005A7DF0" w:rsidR="00CC02B7" w:rsidP="00872F49" w:rsidRDefault="00CC02B7" w14:paraId="6AD91ED4" w14:textId="77777777">
            <w:pPr>
              <w:pStyle w:val="Zkladntext"/>
              <w:tabs>
                <w:tab w:val="left" w:pos="720"/>
                <w:tab w:val="left" w:pos="5760"/>
              </w:tabs>
              <w:spacing w:line="276" w:lineRule="auto"/>
              <w:jc w:val="right"/>
              <w:rPr>
                <w:rFonts w:ascii="Arial" w:hAnsi="Arial" w:cs="Arial"/>
                <w:sz w:val="20"/>
              </w:rPr>
            </w:pPr>
            <w:r w:rsidRPr="005A7DF0">
              <w:rPr>
                <w:rFonts w:ascii="Arial" w:hAnsi="Arial" w:cs="Arial"/>
                <w:sz w:val="20"/>
              </w:rPr>
              <w:t>19 913</w:t>
            </w:r>
          </w:p>
        </w:tc>
        <w:tc>
          <w:tcPr>
            <w:tcW w:w="1418" w:type="dxa"/>
            <w:vAlign w:val="center"/>
          </w:tcPr>
          <w:p w:rsidRPr="005A7DF0" w:rsidR="00CC02B7" w:rsidP="00872F49" w:rsidRDefault="00CC02B7" w14:paraId="2680AA52" w14:textId="77777777">
            <w:pPr>
              <w:pStyle w:val="Zkladntext"/>
              <w:tabs>
                <w:tab w:val="left" w:pos="720"/>
                <w:tab w:val="left" w:pos="5760"/>
              </w:tabs>
              <w:spacing w:line="276" w:lineRule="auto"/>
              <w:jc w:val="right"/>
              <w:rPr>
                <w:rFonts w:ascii="Arial" w:hAnsi="Arial" w:cs="Arial"/>
                <w:sz w:val="20"/>
              </w:rPr>
            </w:pPr>
            <w:r w:rsidRPr="005A7DF0">
              <w:rPr>
                <w:rFonts w:ascii="Arial" w:hAnsi="Arial" w:cs="Arial"/>
                <w:sz w:val="20"/>
              </w:rPr>
              <w:t>25 296</w:t>
            </w:r>
          </w:p>
        </w:tc>
      </w:tr>
      <w:tr w:rsidRPr="00CC02B7" w:rsidR="00CC02B7" w:rsidTr="00872F49" w14:paraId="110681C5" w14:textId="77777777">
        <w:trPr>
          <w:trHeight w:val="284" w:hRule="exact"/>
        </w:trPr>
        <w:tc>
          <w:tcPr>
            <w:tcW w:w="4673" w:type="dxa"/>
            <w:vAlign w:val="center"/>
          </w:tcPr>
          <w:p w:rsidRPr="005A7DF0" w:rsidR="00CC02B7" w:rsidP="00872F49" w:rsidRDefault="00CC02B7" w14:paraId="3AC13D07" w14:textId="77777777">
            <w:pPr>
              <w:pStyle w:val="Zkladntext"/>
              <w:tabs>
                <w:tab w:val="left" w:pos="720"/>
                <w:tab w:val="left" w:pos="5760"/>
              </w:tabs>
              <w:spacing w:line="276" w:lineRule="auto"/>
              <w:rPr>
                <w:rFonts w:ascii="Arial" w:hAnsi="Arial" w:cs="Arial"/>
                <w:sz w:val="20"/>
              </w:rPr>
            </w:pPr>
            <w:r w:rsidRPr="005A7DF0">
              <w:rPr>
                <w:rFonts w:ascii="Arial" w:hAnsi="Arial" w:cs="Arial"/>
                <w:sz w:val="20"/>
              </w:rPr>
              <w:t>Produktivita práce na 1 odpracovanú hodinu</w:t>
            </w:r>
          </w:p>
        </w:tc>
        <w:tc>
          <w:tcPr>
            <w:tcW w:w="1418" w:type="dxa"/>
            <w:vAlign w:val="center"/>
          </w:tcPr>
          <w:p w:rsidRPr="005A7DF0" w:rsidR="00CC02B7" w:rsidP="00872F49" w:rsidRDefault="00CC02B7" w14:paraId="224EFB27" w14:textId="77777777">
            <w:pPr>
              <w:pStyle w:val="Zkladntext"/>
              <w:tabs>
                <w:tab w:val="left" w:pos="720"/>
                <w:tab w:val="left" w:pos="5760"/>
              </w:tabs>
              <w:spacing w:line="276" w:lineRule="auto"/>
              <w:jc w:val="right"/>
              <w:rPr>
                <w:rFonts w:ascii="Arial" w:hAnsi="Arial" w:cs="Arial"/>
                <w:sz w:val="20"/>
              </w:rPr>
            </w:pPr>
            <w:r w:rsidRPr="005A7DF0">
              <w:rPr>
                <w:rFonts w:ascii="Arial" w:hAnsi="Arial" w:cs="Arial"/>
                <w:sz w:val="20"/>
              </w:rPr>
              <w:t>11,99</w:t>
            </w:r>
          </w:p>
        </w:tc>
        <w:tc>
          <w:tcPr>
            <w:tcW w:w="1417" w:type="dxa"/>
            <w:vAlign w:val="center"/>
          </w:tcPr>
          <w:p w:rsidRPr="005A7DF0" w:rsidR="00CC02B7" w:rsidP="00872F49" w:rsidRDefault="00CC02B7" w14:paraId="4B05D731" w14:textId="77777777">
            <w:pPr>
              <w:pStyle w:val="Zkladntext"/>
              <w:tabs>
                <w:tab w:val="left" w:pos="720"/>
                <w:tab w:val="left" w:pos="5760"/>
              </w:tabs>
              <w:spacing w:line="276" w:lineRule="auto"/>
              <w:jc w:val="right"/>
              <w:rPr>
                <w:rFonts w:ascii="Arial" w:hAnsi="Arial" w:cs="Arial"/>
                <w:sz w:val="20"/>
              </w:rPr>
            </w:pPr>
            <w:r w:rsidRPr="005A7DF0">
              <w:rPr>
                <w:rFonts w:ascii="Arial" w:hAnsi="Arial" w:cs="Arial"/>
                <w:sz w:val="20"/>
              </w:rPr>
              <w:t>12,73</w:t>
            </w:r>
          </w:p>
        </w:tc>
        <w:tc>
          <w:tcPr>
            <w:tcW w:w="1418" w:type="dxa"/>
            <w:vAlign w:val="center"/>
          </w:tcPr>
          <w:p w:rsidRPr="005A7DF0" w:rsidR="00CC02B7" w:rsidP="00872F49" w:rsidRDefault="00CC02B7" w14:paraId="3A1D4C57" w14:textId="77777777">
            <w:pPr>
              <w:pStyle w:val="Zkladntext"/>
              <w:tabs>
                <w:tab w:val="left" w:pos="720"/>
                <w:tab w:val="left" w:pos="5760"/>
              </w:tabs>
              <w:spacing w:line="276" w:lineRule="auto"/>
              <w:jc w:val="right"/>
              <w:rPr>
                <w:rFonts w:ascii="Arial" w:hAnsi="Arial" w:cs="Arial"/>
                <w:sz w:val="20"/>
              </w:rPr>
            </w:pPr>
            <w:r w:rsidRPr="005A7DF0">
              <w:rPr>
                <w:rFonts w:ascii="Arial" w:hAnsi="Arial" w:cs="Arial"/>
                <w:sz w:val="20"/>
              </w:rPr>
              <w:t>14,44</w:t>
            </w:r>
          </w:p>
        </w:tc>
      </w:tr>
      <w:tr w:rsidRPr="00CC02B7" w:rsidR="00CC02B7" w:rsidTr="00872F49" w14:paraId="3BD5C3A5" w14:textId="77777777">
        <w:trPr>
          <w:trHeight w:val="284" w:hRule="exact"/>
        </w:trPr>
        <w:tc>
          <w:tcPr>
            <w:tcW w:w="4673" w:type="dxa"/>
            <w:vAlign w:val="center"/>
          </w:tcPr>
          <w:p w:rsidRPr="005A7DF0" w:rsidR="00CC02B7" w:rsidP="00872F49" w:rsidRDefault="00CC02B7" w14:paraId="41AD2614" w14:textId="77777777">
            <w:pPr>
              <w:pStyle w:val="Zkladntext"/>
              <w:tabs>
                <w:tab w:val="left" w:pos="720"/>
                <w:tab w:val="left" w:pos="5760"/>
              </w:tabs>
              <w:spacing w:line="276" w:lineRule="auto"/>
              <w:rPr>
                <w:rFonts w:ascii="Arial" w:hAnsi="Arial" w:cs="Arial"/>
                <w:sz w:val="20"/>
              </w:rPr>
            </w:pPr>
            <w:r w:rsidRPr="005A7DF0">
              <w:rPr>
                <w:rFonts w:ascii="Arial" w:hAnsi="Arial" w:cs="Arial"/>
                <w:sz w:val="20"/>
              </w:rPr>
              <w:t>Mzdy a náhrada miezd (v EUR)</w:t>
            </w:r>
          </w:p>
        </w:tc>
        <w:tc>
          <w:tcPr>
            <w:tcW w:w="1418" w:type="dxa"/>
            <w:vAlign w:val="center"/>
          </w:tcPr>
          <w:p w:rsidRPr="005A7DF0" w:rsidR="00CC02B7" w:rsidP="00872F49" w:rsidRDefault="00CC02B7" w14:paraId="2A9A99FE" w14:textId="77777777">
            <w:pPr>
              <w:pStyle w:val="Zkladntext"/>
              <w:tabs>
                <w:tab w:val="left" w:pos="720"/>
                <w:tab w:val="left" w:pos="5760"/>
              </w:tabs>
              <w:spacing w:line="276" w:lineRule="auto"/>
              <w:jc w:val="right"/>
              <w:rPr>
                <w:rFonts w:ascii="Arial" w:hAnsi="Arial" w:cs="Arial"/>
                <w:sz w:val="20"/>
              </w:rPr>
            </w:pPr>
            <w:r w:rsidRPr="005A7DF0">
              <w:rPr>
                <w:rFonts w:ascii="Arial" w:hAnsi="Arial" w:cs="Arial"/>
                <w:sz w:val="20"/>
              </w:rPr>
              <w:t>3 045 727</w:t>
            </w:r>
          </w:p>
        </w:tc>
        <w:tc>
          <w:tcPr>
            <w:tcW w:w="1417" w:type="dxa"/>
            <w:vAlign w:val="center"/>
          </w:tcPr>
          <w:p w:rsidRPr="005A7DF0" w:rsidR="00CC02B7" w:rsidP="00872F49" w:rsidRDefault="00CC02B7" w14:paraId="08127F1E" w14:textId="77777777">
            <w:pPr>
              <w:pStyle w:val="Zkladntext"/>
              <w:tabs>
                <w:tab w:val="left" w:pos="720"/>
                <w:tab w:val="left" w:pos="5760"/>
              </w:tabs>
              <w:spacing w:line="276" w:lineRule="auto"/>
              <w:jc w:val="right"/>
              <w:rPr>
                <w:rFonts w:ascii="Arial" w:hAnsi="Arial" w:cs="Arial"/>
                <w:sz w:val="20"/>
              </w:rPr>
            </w:pPr>
            <w:r w:rsidRPr="005A7DF0">
              <w:rPr>
                <w:rFonts w:ascii="Arial" w:hAnsi="Arial" w:cs="Arial"/>
                <w:sz w:val="20"/>
              </w:rPr>
              <w:t>3 582 386</w:t>
            </w:r>
          </w:p>
        </w:tc>
        <w:tc>
          <w:tcPr>
            <w:tcW w:w="1418" w:type="dxa"/>
            <w:vAlign w:val="center"/>
          </w:tcPr>
          <w:p w:rsidRPr="005A7DF0" w:rsidR="00CC02B7" w:rsidP="00872F49" w:rsidRDefault="00CC02B7" w14:paraId="48A34D35" w14:textId="77777777">
            <w:pPr>
              <w:pStyle w:val="Zkladntext"/>
              <w:tabs>
                <w:tab w:val="left" w:pos="720"/>
                <w:tab w:val="left" w:pos="5760"/>
              </w:tabs>
              <w:spacing w:line="276" w:lineRule="auto"/>
              <w:jc w:val="right"/>
              <w:rPr>
                <w:rFonts w:ascii="Arial" w:hAnsi="Arial" w:cs="Arial"/>
                <w:sz w:val="20"/>
              </w:rPr>
            </w:pPr>
            <w:r w:rsidRPr="005A7DF0">
              <w:rPr>
                <w:rFonts w:ascii="Arial" w:hAnsi="Arial" w:cs="Arial"/>
                <w:sz w:val="20"/>
              </w:rPr>
              <w:t>4 319 508</w:t>
            </w:r>
          </w:p>
        </w:tc>
      </w:tr>
      <w:bookmarkEnd w:id="41"/>
    </w:tbl>
    <w:p w:rsidRPr="00CC02B7" w:rsidR="00CC02B7" w:rsidP="00CC02B7" w:rsidRDefault="00CC02B7" w14:paraId="12BF5F2B" w14:textId="77777777">
      <w:pPr>
        <w:spacing w:line="276" w:lineRule="auto"/>
        <w:rPr>
          <w:rFonts w:cs="Arial"/>
          <w:lang w:val="sk-SK"/>
        </w:rPr>
      </w:pPr>
    </w:p>
    <w:p w:rsidRPr="00CC02B7" w:rsidR="00CC02B7" w:rsidP="00346594" w:rsidRDefault="00CC02B7" w14:paraId="52B2C05F" w14:textId="77777777">
      <w:pPr>
        <w:pStyle w:val="Nadpis3"/>
      </w:pPr>
      <w:bookmarkStart w:name="_Toc133012801" w:id="42"/>
      <w:bookmarkStart w:name="wysiwygChapter_x0032_102ManazmentLudsky_" w:id="43"/>
      <w:bookmarkStart w:name="wysiwygChapterLudskeZdrojeAEkonomikaPra_" w:id="44"/>
      <w:r w:rsidRPr="00CC02B7">
        <w:rPr/>
        <w:t>2.10.2</w:t>
      </w:r>
      <w:r w:rsidRPr="00CC02B7">
        <w:rPr/>
        <w:tab/>
        <w:t>Manažment ľudských zdrojov</w:t>
      </w:r>
      <w:bookmarkEnd w:id="42"/>
    </w:p>
    <w:p w:rsidRPr="00CC02B7" w:rsidR="00CC02B7" w:rsidP="00CC02B7" w:rsidRDefault="00CC02B7" w14:paraId="2E8AEEDB" w14:textId="77777777">
      <w:pPr>
        <w:spacing w:line="276" w:lineRule="auto"/>
        <w:rPr>
          <w:rFonts w:cs="Arial"/>
          <w:b/>
          <w:bCs/>
          <w:lang w:val="sk-SK"/>
        </w:rPr>
      </w:pPr>
    </w:p>
    <w:p w:rsidRPr="00CC02B7" w:rsidR="00CC02B7" w:rsidP="00CC02B7" w:rsidRDefault="00CC02B7" w14:paraId="22FA0214" w14:textId="77777777">
      <w:pPr>
        <w:spacing w:line="276" w:lineRule="auto"/>
        <w:rPr>
          <w:rFonts w:cs="Arial"/>
          <w:lang w:val="sk-SK"/>
        </w:rPr>
      </w:pPr>
      <w:r w:rsidRPr="00CC02B7">
        <w:rPr>
          <w:rFonts w:cs="Arial"/>
          <w:lang w:val="sk-SK"/>
        </w:rPr>
        <w:t xml:space="preserve">Manažment ľudských zdrojov už dávno nepredstavuje len personálnu administratívu, ale zahŕňa súbor viacerých činností, ktoré pôsobia na zamestnancov s cieľom zabezpečiť požadovaný výkon, ale aj lojalitu a stabilitu najmä kvalitných zamestnancov. </w:t>
      </w:r>
    </w:p>
    <w:p w:rsidRPr="00CC02B7" w:rsidR="00CC02B7" w:rsidP="00CC02B7" w:rsidRDefault="00CC02B7" w14:paraId="6C2E8DC8" w14:textId="77777777">
      <w:pPr>
        <w:spacing w:line="276" w:lineRule="auto"/>
        <w:rPr>
          <w:rFonts w:cs="Arial"/>
          <w:sz w:val="10"/>
          <w:szCs w:val="10"/>
          <w:lang w:val="sk-SK"/>
        </w:rPr>
      </w:pPr>
    </w:p>
    <w:p w:rsidRPr="00CC02B7" w:rsidR="00CC02B7" w:rsidP="00CC02B7" w:rsidRDefault="00CC02B7" w14:paraId="51022DA9" w14:textId="77777777">
      <w:pPr>
        <w:spacing w:line="276" w:lineRule="auto"/>
        <w:rPr>
          <w:rFonts w:cs="Arial"/>
          <w:lang w:val="sk-SK"/>
        </w:rPr>
      </w:pPr>
      <w:r w:rsidRPr="00CC02B7">
        <w:rPr>
          <w:rFonts w:cs="Arial"/>
          <w:lang w:val="sk-SK"/>
        </w:rPr>
        <w:t>Jednou z nových trendov manažmentu ľudských zdrojov je koncepcia nazývaná</w:t>
      </w:r>
      <w:r w:rsidRPr="00CC02B7">
        <w:rPr>
          <w:rFonts w:cs="Arial"/>
          <w:b/>
          <w:bCs/>
          <w:lang w:val="sk-SK"/>
        </w:rPr>
        <w:t xml:space="preserve"> personálny marketing</w:t>
      </w:r>
      <w:r w:rsidRPr="00CC02B7">
        <w:rPr>
          <w:rFonts w:cs="Arial"/>
          <w:lang w:val="sk-SK"/>
        </w:rPr>
        <w:t xml:space="preserve">. Marketingové aktivity sú vykonávané za účelom získania a udržania si zákazníkov, rovnako ako v riadení ľudských zdrojov ide o získanie a udržanie si zamestnancov. V personálnom marketingu sú teda zamestnanci internými zákazníkmi podniku a využívané sú nástroje z klasického marketingu. Základom pre túto koncepciu zladenia sa stáva v čoraz väčšej miere integrovaná marketingová komunikácia. </w:t>
      </w:r>
    </w:p>
    <w:p w:rsidRPr="00CC02B7" w:rsidR="00CC02B7" w:rsidP="00CC02B7" w:rsidRDefault="00CC02B7" w14:paraId="5B9E9DE9" w14:textId="77777777">
      <w:pPr>
        <w:spacing w:line="276" w:lineRule="auto"/>
        <w:rPr>
          <w:rFonts w:cs="Arial"/>
          <w:lang w:val="sk-SK"/>
        </w:rPr>
      </w:pPr>
    </w:p>
    <w:p w:rsidRPr="00CC02B7" w:rsidR="00CC02B7" w:rsidP="00CC02B7" w:rsidRDefault="00CC02B7" w14:paraId="6F1CD499" w14:textId="77777777">
      <w:pPr>
        <w:spacing w:line="276" w:lineRule="auto"/>
        <w:rPr>
          <w:rFonts w:cs="Arial"/>
          <w:lang w:val="sk-SK"/>
        </w:rPr>
      </w:pPr>
      <w:r w:rsidRPr="00CC02B7">
        <w:rPr>
          <w:rFonts w:cs="Arial"/>
          <w:b/>
          <w:bCs/>
          <w:lang w:val="sk-SK"/>
        </w:rPr>
        <w:t>Marketingové nástroje v manažmente ľudských zdrojov</w:t>
      </w:r>
      <w:r w:rsidRPr="00CC02B7">
        <w:rPr>
          <w:rFonts w:cs="Arial"/>
          <w:lang w:val="sk-SK"/>
        </w:rPr>
        <w:t xml:space="preserve"> dopĺňajú alebo predstavujú tieto prvky, činnosti:</w:t>
      </w:r>
    </w:p>
    <w:p w:rsidRPr="00CC02B7" w:rsidR="00CC02B7" w:rsidP="00CC02B7" w:rsidRDefault="00CC02B7" w14:paraId="4014F36F" w14:textId="77777777">
      <w:pPr>
        <w:spacing w:line="276" w:lineRule="auto"/>
        <w:rPr>
          <w:rFonts w:cs="Arial"/>
          <w:sz w:val="10"/>
          <w:szCs w:val="10"/>
          <w:lang w:val="sk-SK"/>
        </w:rPr>
      </w:pPr>
    </w:p>
    <w:p w:rsidRPr="00CC02B7" w:rsidR="00CC02B7" w:rsidP="00CC02B7" w:rsidRDefault="00CC02B7" w14:paraId="7ECBBAEB" w14:textId="77777777">
      <w:pPr>
        <w:spacing w:line="276" w:lineRule="auto"/>
        <w:rPr>
          <w:rFonts w:cs="Arial"/>
          <w:lang w:val="sk-SK"/>
        </w:rPr>
      </w:pPr>
      <w:r w:rsidRPr="00CC02B7">
        <w:rPr>
          <w:rFonts w:cs="Arial"/>
          <w:noProof/>
          <w:lang w:val="sk-SK"/>
        </w:rPr>
        <mc:AlternateContent>
          <mc:Choice Requires="wps">
            <w:drawing>
              <wp:anchor distT="0" distB="0" distL="114300" distR="114300" simplePos="0" relativeHeight="251672576" behindDoc="0" locked="0" layoutInCell="1" allowOverlap="1" wp14:editId="49981252" wp14:anchorId="2994B95E">
                <wp:simplePos x="0" y="0"/>
                <wp:positionH relativeFrom="column">
                  <wp:posOffset>1304925</wp:posOffset>
                </wp:positionH>
                <wp:positionV relativeFrom="paragraph">
                  <wp:posOffset>27940</wp:posOffset>
                </wp:positionV>
                <wp:extent cx="419100" cy="85725"/>
                <wp:effectExtent l="0" t="19050" r="38100" b="47625"/>
                <wp:wrapNone/>
                <wp:docPr id="1743766043" name="Šípka doprava 3"/>
                <wp:cNvGraphicFramePr/>
                <a:graphic xmlns:a="http://schemas.openxmlformats.org/drawingml/2006/main">
                  <a:graphicData uri="http://schemas.microsoft.com/office/word/2010/wordprocessingShape">
                    <wps:wsp>
                      <wps:cNvSpPr/>
                      <wps:spPr>
                        <a:xfrm>
                          <a:off x="0" y="0"/>
                          <a:ext cx="419100" cy="85725"/>
                        </a:xfrm>
                        <a:prstGeom prst="rightArrow">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http://schemas.openxmlformats.org/drawingml/2006/chart" xmlns:a16="http://schemas.microsoft.com/office/drawing/2014/main" xmlns:a14="http://schemas.microsoft.com/office/drawing/2010/main" xmlns:pic="http://schemas.openxmlformats.org/drawingml/2006/picture" xmlns:a="http://schemas.openxmlformats.org/drawingml/2006/main">
            <w:pict>
              <v:shapetype id="_x0000_t13" coordsize="21600,21600" o:spt="13" adj="16200,5400" path="m@0,l@0@1,0@1,0@2@0@2@0,21600,21600,10800xe" w14:anchorId="5ED6DA67">
                <v:stroke joinstyle="miter"/>
                <v:formulas>
                  <v:f eqn="val #0"/>
                  <v:f eqn="val #1"/>
                  <v:f eqn="sum height 0 #1"/>
                  <v:f eqn="sum 10800 0 #1"/>
                  <v:f eqn="sum width 0 #0"/>
                  <v:f eqn="prod @4 @3 10800"/>
                  <v:f eqn="sum width 0 @5"/>
                </v:formulas>
                <v:path textboxrect="0,@1,@6,@2" o:connecttype="custom" o:connectlocs="@0,0;0,10800;@0,21600;21600,10800" o:connectangles="270,180,90,0"/>
                <v:handles>
                  <v:h position="#0,#1" xrange="0,21600" yrange="0,10800"/>
                </v:handles>
              </v:shapetype>
              <v:shape id="Šípka doprava 3" style="position:absolute;margin-left:102.75pt;margin-top:2.2pt;width:33pt;height:6.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black [1600]" strokeweight="1pt" type="#_x0000_t13" adj="193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"/>
            </w:pict>
          </mc:Fallback>
        </mc:AlternateContent>
      </w:r>
      <w:r w:rsidRPr="00CC02B7">
        <w:rPr>
          <w:rFonts w:cs="Arial"/>
          <w:lang w:val="sk-SK"/>
        </w:rPr>
        <w:t>marketingová analýza</w:t>
      </w:r>
      <w:r w:rsidRPr="00CC02B7">
        <w:rPr>
          <w:rFonts w:cs="Arial"/>
          <w:lang w:val="sk-SK"/>
        </w:rPr>
        <w:tab/>
        <w:t xml:space="preserve">             personálne plánovanie</w:t>
      </w:r>
    </w:p>
    <w:p w:rsidRPr="00CC02B7" w:rsidR="00CC02B7" w:rsidP="00CC02B7" w:rsidRDefault="00CC02B7" w14:paraId="68CEC227" w14:textId="77777777">
      <w:pPr>
        <w:spacing w:line="276" w:lineRule="auto"/>
        <w:rPr>
          <w:rFonts w:cs="Arial"/>
          <w:lang w:val="sk-SK"/>
        </w:rPr>
      </w:pPr>
      <w:r w:rsidRPr="00CC02B7">
        <w:rPr>
          <w:rFonts w:cs="Arial"/>
          <w:noProof/>
          <w:lang w:val="sk-SK"/>
        </w:rPr>
        <mc:AlternateContent>
          <mc:Choice Requires="wps">
            <w:drawing>
              <wp:anchor distT="0" distB="0" distL="114300" distR="114300" simplePos="0" relativeHeight="251673600" behindDoc="0" locked="0" layoutInCell="1" allowOverlap="1" wp14:editId="2B15F074" wp14:anchorId="6A03B3CF">
                <wp:simplePos x="0" y="0"/>
                <wp:positionH relativeFrom="column">
                  <wp:posOffset>2600325</wp:posOffset>
                </wp:positionH>
                <wp:positionV relativeFrom="paragraph">
                  <wp:posOffset>27940</wp:posOffset>
                </wp:positionV>
                <wp:extent cx="419100" cy="85725"/>
                <wp:effectExtent l="0" t="19050" r="38100" b="47625"/>
                <wp:wrapNone/>
                <wp:docPr id="5" name="Šípka doprava 4"/>
                <wp:cNvGraphicFramePr/>
                <a:graphic xmlns:a="http://schemas.openxmlformats.org/drawingml/2006/main">
                  <a:graphicData uri="http://schemas.microsoft.com/office/word/2010/wordprocessingShape">
                    <wps:wsp>
                      <wps:cNvSpPr/>
                      <wps:spPr>
                        <a:xfrm>
                          <a:off x="0" y="0"/>
                          <a:ext cx="419100" cy="85725"/>
                        </a:xfrm>
                        <a:prstGeom prst="rightArrow">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http://schemas.openxmlformats.org/drawingml/2006/chart" xmlns:a16="http://schemas.microsoft.com/office/drawing/2014/main" xmlns:a14="http://schemas.microsoft.com/office/drawing/2010/main" xmlns:pic="http://schemas.openxmlformats.org/drawingml/2006/picture" xmlns:a="http://schemas.openxmlformats.org/drawingml/2006/main">
            <w:pict>
              <v:shape id="Šípka doprava 4" style="position:absolute;margin-left:204.75pt;margin-top:2.2pt;width:33pt;height:6.7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black [1600]" strokeweight="1pt" type="#_x0000_t13" adj="193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" w14:anchorId="0084FF10"/>
            </w:pict>
          </mc:Fallback>
        </mc:AlternateContent>
      </w:r>
      <w:r w:rsidRPr="00CC02B7">
        <w:rPr>
          <w:rFonts w:cs="Arial"/>
          <w:lang w:val="sk-SK"/>
        </w:rPr>
        <w:t xml:space="preserve">manažment vzťahov s kľúčovými zákazníkmi </w:t>
      </w:r>
      <w:r w:rsidRPr="00CC02B7">
        <w:rPr>
          <w:rFonts w:cs="Arial"/>
          <w:lang w:val="sk-SK"/>
        </w:rPr>
        <w:tab/>
        <w:t xml:space="preserve">            talent manažment</w:t>
      </w:r>
    </w:p>
    <w:p w:rsidRPr="00CC02B7" w:rsidR="00CC02B7" w:rsidP="00CC02B7" w:rsidRDefault="00CC02B7" w14:paraId="5EFB4AE0" w14:textId="77777777">
      <w:pPr>
        <w:spacing w:line="276" w:lineRule="auto"/>
        <w:rPr>
          <w:rFonts w:cs="Arial"/>
          <w:lang w:val="sk-SK"/>
        </w:rPr>
      </w:pPr>
      <w:r w:rsidRPr="00CC02B7">
        <w:rPr>
          <w:rFonts w:cs="Arial"/>
          <w:noProof/>
          <w:lang w:val="sk-SK"/>
        </w:rPr>
        <mc:AlternateContent>
          <mc:Choice Requires="wps">
            <w:drawing>
              <wp:anchor distT="0" distB="0" distL="114300" distR="114300" simplePos="0" relativeHeight="251671552" behindDoc="0" locked="0" layoutInCell="1" allowOverlap="1" wp14:editId="088D0B88" wp14:anchorId="03B66D55">
                <wp:simplePos x="0" y="0"/>
                <wp:positionH relativeFrom="column">
                  <wp:posOffset>1271905</wp:posOffset>
                </wp:positionH>
                <wp:positionV relativeFrom="paragraph">
                  <wp:posOffset>27940</wp:posOffset>
                </wp:positionV>
                <wp:extent cx="419100" cy="85725"/>
                <wp:effectExtent l="0" t="19050" r="38100" b="47625"/>
                <wp:wrapNone/>
                <wp:docPr id="17094390" name="Šípka doprava 2"/>
                <wp:cNvGraphicFramePr/>
                <a:graphic xmlns:a="http://schemas.openxmlformats.org/drawingml/2006/main">
                  <a:graphicData uri="http://schemas.microsoft.com/office/word/2010/wordprocessingShape">
                    <wps:wsp>
                      <wps:cNvSpPr/>
                      <wps:spPr>
                        <a:xfrm>
                          <a:off x="0" y="0"/>
                          <a:ext cx="419100" cy="85725"/>
                        </a:xfrm>
                        <a:prstGeom prst="rightArrow">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http://schemas.openxmlformats.org/drawingml/2006/chart" xmlns:a16="http://schemas.microsoft.com/office/drawing/2014/main" xmlns:a14="http://schemas.microsoft.com/office/drawing/2010/main" xmlns:pic="http://schemas.openxmlformats.org/drawingml/2006/picture" xmlns:a="http://schemas.openxmlformats.org/drawingml/2006/main">
            <w:pict>
              <v:shape id="Šípka doprava 2" style="position:absolute;margin-left:100.15pt;margin-top:2.2pt;width:33pt;height:6.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black [1600]" strokeweight="1pt" type="#_x0000_t13" adj="193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" w14:anchorId="35301E14"/>
            </w:pict>
          </mc:Fallback>
        </mc:AlternateContent>
      </w:r>
      <w:r w:rsidRPr="00CC02B7">
        <w:rPr>
          <w:rFonts w:cs="Arial"/>
          <w:lang w:val="sk-SK"/>
        </w:rPr>
        <w:t xml:space="preserve">nástroje STP procesu  </w:t>
      </w:r>
      <w:r w:rsidRPr="00CC02B7">
        <w:rPr>
          <w:rFonts w:cs="Arial"/>
          <w:lang w:val="sk-SK"/>
        </w:rPr>
        <w:tab/>
        <w:t xml:space="preserve">            získavanie, výber a adaptácia zamestnancov</w:t>
      </w:r>
    </w:p>
    <w:p w:rsidRPr="00CC02B7" w:rsidR="00CC02B7" w:rsidP="00CC02B7" w:rsidRDefault="00CC02B7" w14:paraId="6974651D" w14:textId="77777777">
      <w:pPr>
        <w:spacing w:line="276" w:lineRule="auto"/>
        <w:rPr>
          <w:rFonts w:cs="Arial"/>
          <w:lang w:val="sk-SK"/>
        </w:rPr>
      </w:pPr>
      <w:r w:rsidRPr="00CC02B7">
        <w:rPr>
          <w:rFonts w:cs="Arial"/>
          <w:lang w:val="sk-SK"/>
        </w:rPr>
        <w:t xml:space="preserve">STP proces = proces segmentácie, </w:t>
      </w:r>
      <w:proofErr w:type="spellStart"/>
      <w:r w:rsidRPr="00CC02B7">
        <w:rPr>
          <w:rFonts w:cs="Arial"/>
          <w:lang w:val="sk-SK"/>
        </w:rPr>
        <w:t>targetingu</w:t>
      </w:r>
      <w:proofErr w:type="spellEnd"/>
      <w:r w:rsidRPr="00CC02B7">
        <w:rPr>
          <w:rFonts w:cs="Arial"/>
          <w:lang w:val="sk-SK"/>
        </w:rPr>
        <w:t xml:space="preserve"> a </w:t>
      </w:r>
      <w:proofErr w:type="spellStart"/>
      <w:r w:rsidRPr="00CC02B7">
        <w:rPr>
          <w:rFonts w:cs="Arial"/>
          <w:lang w:val="sk-SK"/>
        </w:rPr>
        <w:t>pozicioningu</w:t>
      </w:r>
      <w:proofErr w:type="spellEnd"/>
    </w:p>
    <w:p w:rsidRPr="00CC02B7" w:rsidR="00CC02B7" w:rsidP="00CC02B7" w:rsidRDefault="00CC02B7" w14:paraId="3157FF66" w14:textId="77777777">
      <w:pPr>
        <w:spacing w:line="276" w:lineRule="auto"/>
        <w:rPr>
          <w:rFonts w:cs="Arial"/>
          <w:b/>
          <w:lang w:val="sk-SK"/>
        </w:rPr>
      </w:pPr>
      <w:r w:rsidRPr="00CC02B7">
        <w:rPr>
          <w:rFonts w:cs="Arial"/>
          <w:u w:val="single"/>
          <w:lang w:val="sk-SK"/>
        </w:rPr>
        <w:t>Personálny marketingový mix 7P</w:t>
      </w:r>
      <w:r w:rsidRPr="00CC02B7">
        <w:rPr>
          <w:rFonts w:cs="Arial"/>
          <w:b/>
          <w:lang w:val="sk-SK"/>
        </w:rPr>
        <w:t>:</w:t>
      </w:r>
    </w:p>
    <w:p w:rsidRPr="00CC02B7" w:rsidR="00CC02B7" w:rsidP="00CC02B7" w:rsidRDefault="00CC02B7" w14:paraId="17EDBB2F" w14:textId="77777777">
      <w:pPr>
        <w:spacing w:line="276" w:lineRule="auto"/>
        <w:rPr>
          <w:rFonts w:cs="Arial"/>
          <w:lang w:val="sk-SK"/>
        </w:rPr>
      </w:pPr>
      <w:r w:rsidRPr="00CC02B7">
        <w:rPr>
          <w:rFonts w:cs="Arial"/>
          <w:lang w:val="sk-SK"/>
        </w:rPr>
        <w:t>produkt = pracovné miesto</w:t>
      </w:r>
    </w:p>
    <w:p w:rsidRPr="00CC02B7" w:rsidR="00CC02B7" w:rsidP="00CC02B7" w:rsidRDefault="00CC02B7" w14:paraId="1632A65C" w14:textId="77777777">
      <w:pPr>
        <w:spacing w:line="276" w:lineRule="auto"/>
        <w:rPr>
          <w:rFonts w:cs="Arial"/>
          <w:lang w:val="sk-SK"/>
        </w:rPr>
      </w:pPr>
      <w:r w:rsidRPr="00CC02B7">
        <w:rPr>
          <w:rFonts w:cs="Arial"/>
          <w:lang w:val="sk-SK"/>
        </w:rPr>
        <w:t>cena = mzda</w:t>
      </w:r>
    </w:p>
    <w:p w:rsidRPr="00CC02B7" w:rsidR="00CC02B7" w:rsidP="00CC02B7" w:rsidRDefault="00CC02B7" w14:paraId="3024D850" w14:textId="77777777">
      <w:pPr>
        <w:spacing w:line="276" w:lineRule="auto"/>
        <w:rPr>
          <w:rFonts w:cs="Arial"/>
          <w:lang w:val="sk-SK"/>
        </w:rPr>
      </w:pPr>
      <w:r w:rsidRPr="00CC02B7">
        <w:rPr>
          <w:rFonts w:cs="Arial"/>
          <w:lang w:val="sk-SK"/>
        </w:rPr>
        <w:t>distribúcia = prezentácia pracovného miesta a podniku</w:t>
      </w:r>
    </w:p>
    <w:p w:rsidRPr="00CC02B7" w:rsidR="00CC02B7" w:rsidP="00CC02B7" w:rsidRDefault="00CC02B7" w14:paraId="108B3415" w14:textId="77777777">
      <w:pPr>
        <w:spacing w:line="276" w:lineRule="auto"/>
        <w:rPr>
          <w:rFonts w:cs="Arial"/>
          <w:lang w:val="sk-SK"/>
        </w:rPr>
      </w:pPr>
      <w:r w:rsidRPr="00CC02B7">
        <w:rPr>
          <w:rFonts w:cs="Arial"/>
          <w:lang w:val="sk-SK"/>
        </w:rPr>
        <w:lastRenderedPageBreak/>
        <w:t>komunikácia = interná komunikácia v podniku a využívanie viacerých komunikačných kanálov</w:t>
      </w:r>
    </w:p>
    <w:p w:rsidRPr="00CC02B7" w:rsidR="00CC02B7" w:rsidP="00CC02B7" w:rsidRDefault="00CC02B7" w14:paraId="4759B3E3" w14:textId="77777777">
      <w:pPr>
        <w:spacing w:line="276" w:lineRule="auto"/>
        <w:rPr>
          <w:rFonts w:cs="Arial"/>
          <w:lang w:val="sk-SK"/>
        </w:rPr>
      </w:pPr>
      <w:r w:rsidRPr="00CC02B7">
        <w:rPr>
          <w:rFonts w:cs="Arial"/>
          <w:lang w:val="sk-SK"/>
        </w:rPr>
        <w:t>ľudia = vedúci zamestnanci, vrátane vrcholového manažmentu</w:t>
      </w:r>
    </w:p>
    <w:p w:rsidRPr="00CC02B7" w:rsidR="00CC02B7" w:rsidP="00CC02B7" w:rsidRDefault="00CC02B7" w14:paraId="5756F663" w14:textId="77777777">
      <w:pPr>
        <w:spacing w:line="276" w:lineRule="auto"/>
        <w:rPr>
          <w:rFonts w:cs="Arial"/>
          <w:lang w:val="sk-SK"/>
        </w:rPr>
      </w:pPr>
      <w:r w:rsidRPr="00CC02B7">
        <w:rPr>
          <w:rFonts w:cs="Arial"/>
          <w:lang w:val="sk-SK"/>
        </w:rPr>
        <w:t>procesy = pracovné procesy a postupy</w:t>
      </w:r>
    </w:p>
    <w:p w:rsidRPr="00CC02B7" w:rsidR="00CC02B7" w:rsidP="00CC02B7" w:rsidRDefault="00CC02B7" w14:paraId="3E371586" w14:textId="77777777">
      <w:pPr>
        <w:spacing w:line="276" w:lineRule="auto"/>
        <w:rPr>
          <w:rFonts w:cs="Arial"/>
          <w:lang w:val="sk-SK"/>
        </w:rPr>
      </w:pPr>
      <w:r w:rsidRPr="00CC02B7">
        <w:rPr>
          <w:rFonts w:cs="Arial"/>
          <w:lang w:val="sk-SK"/>
        </w:rPr>
        <w:t>fyzické prostredie = pracovné prostredie</w:t>
      </w:r>
    </w:p>
    <w:p w:rsidRPr="00CC02B7" w:rsidR="00CC02B7" w:rsidP="00CC02B7" w:rsidRDefault="00CC02B7" w14:paraId="62417C2F" w14:textId="77777777">
      <w:pPr>
        <w:spacing w:line="276" w:lineRule="auto"/>
        <w:rPr>
          <w:rFonts w:cs="Arial"/>
          <w:lang w:val="sk-SK"/>
        </w:rPr>
      </w:pPr>
    </w:p>
    <w:p w:rsidRPr="00CC02B7" w:rsidR="00CC02B7" w:rsidP="00CC02B7" w:rsidRDefault="00CC02B7" w14:paraId="0546145C" w14:textId="77777777">
      <w:pPr>
        <w:spacing w:after="120" w:line="276" w:lineRule="auto"/>
        <w:rPr>
          <w:rFonts w:cs="Arial"/>
          <w:b/>
          <w:bCs/>
          <w:lang w:val="sk-SK"/>
        </w:rPr>
      </w:pPr>
      <w:r w:rsidRPr="00CC02B7">
        <w:rPr>
          <w:rFonts w:cs="Arial"/>
          <w:b/>
          <w:bCs/>
          <w:lang w:val="sk-SK"/>
        </w:rPr>
        <w:t>Personálny marketingový mix 7P</w:t>
      </w:r>
    </w:p>
    <w:p w:rsidRPr="00CC02B7" w:rsidR="00CC02B7" w:rsidP="00CC02B7" w:rsidRDefault="00CC02B7" w14:paraId="6C87B582" w14:textId="77777777">
      <w:pPr>
        <w:spacing w:line="276" w:lineRule="auto"/>
        <w:rPr>
          <w:rFonts w:cs="Arial"/>
          <w:lang w:val="sk-SK"/>
        </w:rPr>
      </w:pPr>
      <w:r w:rsidRPr="00CC02B7">
        <w:rPr>
          <w:rFonts w:cs="Arial"/>
          <w:lang w:val="sk-SK"/>
        </w:rPr>
        <w:t xml:space="preserve">Najzásadnejšou zmenou, ktorá sa v manažmente ľudských zdrojov udiala, bola </w:t>
      </w:r>
      <w:r w:rsidRPr="00CC02B7">
        <w:rPr>
          <w:rFonts w:cs="Arial"/>
          <w:b/>
          <w:bCs/>
          <w:u w:val="single"/>
          <w:lang w:val="sk-SK"/>
        </w:rPr>
        <w:t>zmena organizačnej štruktúry</w:t>
      </w:r>
      <w:r w:rsidRPr="00CC02B7">
        <w:rPr>
          <w:rFonts w:cs="Arial"/>
          <w:b/>
          <w:bCs/>
          <w:lang w:val="sk-SK"/>
        </w:rPr>
        <w:t>.</w:t>
      </w:r>
      <w:r w:rsidRPr="00CC02B7">
        <w:rPr>
          <w:rFonts w:cs="Arial"/>
          <w:lang w:val="sk-SK"/>
        </w:rPr>
        <w:t xml:space="preserve"> Tento krok bol vopred plánovaný a vzišiel z predchádzajúcich prieskumov, podnetov, diagnostík, no najmä zo schopností a zručností daných zamestnancov. Dotkol sa všetkých oblastí personálneho marketingového mixu a predpokladáme pozitívny dopad na efektivitu a správne využívanie všetkých nástrojov personálneho marketingu. </w:t>
      </w:r>
    </w:p>
    <w:p w:rsidRPr="00CC02B7" w:rsidR="00CC02B7" w:rsidP="00CC02B7" w:rsidRDefault="00CC02B7" w14:paraId="2D4B1CE3" w14:textId="77777777">
      <w:pPr>
        <w:spacing w:line="276" w:lineRule="auto"/>
        <w:rPr>
          <w:rFonts w:cs="Arial"/>
          <w:lang w:val="sk-SK"/>
        </w:rPr>
      </w:pPr>
    </w:p>
    <w:p w:rsidRPr="00CC02B7" w:rsidR="00CC02B7" w:rsidP="00CC02B7" w:rsidRDefault="00CC02B7" w14:paraId="359FF03B" w14:textId="77777777">
      <w:pPr>
        <w:spacing w:line="276" w:lineRule="auto"/>
        <w:rPr>
          <w:rFonts w:cs="Arial"/>
          <w:sz w:val="10"/>
          <w:szCs w:val="10"/>
          <w:lang w:val="sk-SK"/>
        </w:rPr>
      </w:pPr>
    </w:p>
    <w:p w:rsidRPr="00CC02B7" w:rsidR="00CC02B7" w:rsidP="00CC02B7" w:rsidRDefault="00CC02B7" w14:paraId="53CFD103" w14:textId="77777777">
      <w:pPr>
        <w:spacing w:line="276" w:lineRule="auto"/>
        <w:rPr>
          <w:rFonts w:cs="Arial"/>
          <w:b/>
          <w:bCs/>
          <w:lang w:val="sk-SK"/>
        </w:rPr>
      </w:pPr>
      <w:r w:rsidRPr="00CC02B7">
        <w:rPr>
          <w:rFonts w:cs="Arial"/>
          <w:b/>
          <w:bCs/>
          <w:lang w:val="sk-SK"/>
        </w:rPr>
        <w:t>Hlavnými zmenami boli:</w:t>
      </w:r>
    </w:p>
    <w:p w:rsidRPr="00CC02B7" w:rsidR="00CC02B7" w:rsidP="0047755B" w:rsidRDefault="00CC02B7" w14:paraId="6692482A" w14:textId="77777777">
      <w:pPr>
        <w:pStyle w:val="Odsekzoznamu"/>
        <w:numPr>
          <w:ilvl w:val="0"/>
          <w:numId w:val="34"/>
        </w:numPr>
        <w:spacing w:line="276" w:lineRule="auto"/>
        <w:contextualSpacing/>
        <w:jc w:val="both"/>
        <w:rPr>
          <w:rFonts w:ascii="Arial" w:hAnsi="Arial" w:cs="Arial"/>
          <w:sz w:val="20"/>
          <w:szCs w:val="20"/>
          <w:lang w:val="sk-SK"/>
        </w:rPr>
      </w:pPr>
      <w:r w:rsidRPr="00CC02B7">
        <w:rPr>
          <w:rFonts w:ascii="Arial" w:hAnsi="Arial" w:cs="Arial"/>
          <w:sz w:val="20"/>
          <w:szCs w:val="20"/>
          <w:lang w:val="sk-SK"/>
        </w:rPr>
        <w:t>zrušenie pozície prevádzkového riaditeľa a rozdelenie jeho kompetencií medzi hlavného prevádzkového manažéra, hlavného kuchára a manažéra ubytovania,</w:t>
      </w:r>
    </w:p>
    <w:p w:rsidRPr="00CC02B7" w:rsidR="00CC02B7" w:rsidP="0047755B" w:rsidRDefault="00CC02B7" w14:paraId="14E75890" w14:textId="77777777">
      <w:pPr>
        <w:pStyle w:val="Odsekzoznamu"/>
        <w:numPr>
          <w:ilvl w:val="0"/>
          <w:numId w:val="34"/>
        </w:numPr>
        <w:spacing w:line="276" w:lineRule="auto"/>
        <w:contextualSpacing/>
        <w:jc w:val="both"/>
        <w:rPr>
          <w:rFonts w:ascii="Arial" w:hAnsi="Arial" w:cs="Arial"/>
          <w:sz w:val="20"/>
          <w:szCs w:val="20"/>
          <w:lang w:val="sk-SK"/>
        </w:rPr>
      </w:pPr>
      <w:r w:rsidRPr="00CC02B7">
        <w:rPr>
          <w:rFonts w:ascii="Arial" w:hAnsi="Arial" w:cs="Arial"/>
          <w:sz w:val="20"/>
          <w:szCs w:val="20"/>
          <w:lang w:val="sk-SK"/>
        </w:rPr>
        <w:t>vytvorenie projektového riadenia a vznik pracovnej pozície projektový a ISR manažér,</w:t>
      </w:r>
    </w:p>
    <w:p w:rsidRPr="00CC02B7" w:rsidR="00CC02B7" w:rsidP="0047755B" w:rsidRDefault="00CC02B7" w14:paraId="0A3D55F8" w14:textId="77777777">
      <w:pPr>
        <w:pStyle w:val="Odsekzoznamu"/>
        <w:numPr>
          <w:ilvl w:val="0"/>
          <w:numId w:val="34"/>
        </w:numPr>
        <w:spacing w:line="276" w:lineRule="auto"/>
        <w:contextualSpacing/>
        <w:jc w:val="both"/>
        <w:rPr>
          <w:rFonts w:ascii="Arial" w:hAnsi="Arial" w:cs="Arial"/>
          <w:sz w:val="20"/>
          <w:szCs w:val="20"/>
          <w:lang w:val="sk-SK"/>
        </w:rPr>
      </w:pPr>
      <w:r w:rsidRPr="00CC02B7">
        <w:rPr>
          <w:rFonts w:ascii="Arial" w:hAnsi="Arial" w:cs="Arial"/>
          <w:sz w:val="20"/>
          <w:szCs w:val="20"/>
          <w:lang w:val="sk-SK"/>
        </w:rPr>
        <w:t>vznik pracovnej pozície prevádzkový ekonóm,</w:t>
      </w:r>
    </w:p>
    <w:p w:rsidRPr="00CC02B7" w:rsidR="00CC02B7" w:rsidP="0047755B" w:rsidRDefault="00CC02B7" w14:paraId="6E17D3C6" w14:textId="77777777">
      <w:pPr>
        <w:pStyle w:val="Odsekzoznamu"/>
        <w:numPr>
          <w:ilvl w:val="0"/>
          <w:numId w:val="34"/>
        </w:numPr>
        <w:spacing w:line="276" w:lineRule="auto"/>
        <w:contextualSpacing/>
        <w:jc w:val="both"/>
        <w:rPr>
          <w:rFonts w:ascii="Arial" w:hAnsi="Arial" w:cs="Arial"/>
          <w:sz w:val="20"/>
          <w:szCs w:val="20"/>
          <w:lang w:val="sk-SK"/>
        </w:rPr>
      </w:pPr>
      <w:r w:rsidRPr="00CC02B7">
        <w:rPr>
          <w:rFonts w:ascii="Arial" w:hAnsi="Arial" w:cs="Arial"/>
          <w:sz w:val="20"/>
          <w:szCs w:val="20"/>
          <w:lang w:val="sk-SK"/>
        </w:rPr>
        <w:t>vznik pracovnej pozície personálny konzultant,</w:t>
      </w:r>
    </w:p>
    <w:p w:rsidRPr="00CC02B7" w:rsidR="00CC02B7" w:rsidP="0047755B" w:rsidRDefault="00CC02B7" w14:paraId="2324341D" w14:textId="77777777">
      <w:pPr>
        <w:pStyle w:val="Odsekzoznamu"/>
        <w:numPr>
          <w:ilvl w:val="0"/>
          <w:numId w:val="34"/>
        </w:numPr>
        <w:spacing w:line="276" w:lineRule="auto"/>
        <w:contextualSpacing/>
        <w:jc w:val="both"/>
        <w:rPr>
          <w:rFonts w:ascii="Arial" w:hAnsi="Arial" w:cs="Arial"/>
          <w:sz w:val="20"/>
          <w:szCs w:val="20"/>
          <w:lang w:val="sk-SK"/>
        </w:rPr>
      </w:pPr>
      <w:r w:rsidRPr="00CC02B7">
        <w:rPr>
          <w:rFonts w:ascii="Arial" w:hAnsi="Arial" w:cs="Arial"/>
          <w:sz w:val="20"/>
          <w:szCs w:val="20"/>
          <w:lang w:val="sk-SK"/>
        </w:rPr>
        <w:t>vytvorenie pracovnej pozície poradca predstavenstva pre medicínsku oblasť.</w:t>
      </w:r>
    </w:p>
    <w:p w:rsidRPr="00CC02B7" w:rsidR="00CC02B7" w:rsidP="00CC02B7" w:rsidRDefault="00CC02B7" w14:paraId="3EF006A4" w14:textId="77777777">
      <w:pPr>
        <w:pStyle w:val="Odsekzoznamu"/>
        <w:spacing w:line="276" w:lineRule="auto"/>
        <w:jc w:val="both"/>
        <w:rPr>
          <w:rFonts w:ascii="Arial" w:hAnsi="Arial" w:cs="Arial"/>
          <w:sz w:val="20"/>
          <w:szCs w:val="20"/>
          <w:lang w:val="sk-SK"/>
        </w:rPr>
      </w:pPr>
    </w:p>
    <w:p w:rsidRPr="00CC02B7" w:rsidR="00CC02B7" w:rsidP="00CC02B7" w:rsidRDefault="00CC02B7" w14:paraId="193B8DB5" w14:textId="77777777">
      <w:pPr>
        <w:spacing w:after="120" w:line="276" w:lineRule="auto"/>
        <w:rPr>
          <w:rFonts w:cs="Arial"/>
          <w:lang w:val="sk-SK"/>
        </w:rPr>
      </w:pPr>
      <w:r w:rsidRPr="00CC02B7">
        <w:rPr>
          <w:rFonts w:cs="Arial"/>
          <w:lang w:val="sk-SK"/>
        </w:rPr>
        <w:t xml:space="preserve">Vo všetkých prípadoch sa jednalo o presun medzi internými zamestnancami. Len jedna pracovná pozícia súvisiaca s organizačnými zmenami bola obsadená človekom z externého prostredia a to pozícia hlavného čašníka, pričom jeho pracovná náplň je v mnohom podobná prevádzkovému manažérovi avšak s dôrazom na aktívne podieľanie sa na pracovných procesoch na prevádzkach. Je potrebné uviesť, že vo väčšine prípadov neboli uzavreté manažérske zmluvy, ale dotknutí zamestnanci boli poverení vedením do 31.12.2022. Toto poverenie je možné kedykoľvek jednostranne zrušiť. Tento spôsob obsadenia manažérskych pracovných pozícií mal slúžiť ako motivačný nástroj ale aj ako ochrana v prípade neplnenia očakávaných úloh a cieľov.  Napriek niektorým nedostatkom, obzvlášť v oblasti spolupráce a vzájomnej komunikácie, boli tieto poverenia predĺžené aj na rok 2023, keďže vnímame u kolegov potenciál ďalšieho rozvoja. </w:t>
      </w:r>
    </w:p>
    <w:p w:rsidRPr="00CC02B7" w:rsidR="00CC02B7" w:rsidP="00CC02B7" w:rsidRDefault="00CC02B7" w14:paraId="1CB82136" w14:textId="77777777">
      <w:pPr>
        <w:spacing w:line="276" w:lineRule="auto"/>
        <w:rPr>
          <w:rFonts w:cs="Arial"/>
          <w:lang w:val="sk-SK"/>
        </w:rPr>
      </w:pPr>
      <w:r w:rsidRPr="00CC02B7">
        <w:rPr>
          <w:rFonts w:cs="Arial"/>
          <w:lang w:val="sk-SK"/>
        </w:rPr>
        <w:t xml:space="preserve">V jednotlivých oblastiach personálneho marketingového mixu sme sa zamerali najmä na distribúciu a komunikáciu, najmä vo vzťahu k našim zamestnancom. Po dvojročnej prestávke spôsobenej pandémiou koronavírusu sme organizovali </w:t>
      </w:r>
      <w:r w:rsidRPr="00CC02B7">
        <w:rPr>
          <w:rFonts w:cs="Arial"/>
          <w:b/>
          <w:bCs/>
          <w:lang w:val="sk-SK"/>
        </w:rPr>
        <w:t>2 spoločenské eventy</w:t>
      </w:r>
      <w:r w:rsidRPr="00CC02B7">
        <w:rPr>
          <w:rFonts w:cs="Arial"/>
          <w:lang w:val="sk-SK"/>
        </w:rPr>
        <w:t xml:space="preserve"> – jeden v septembri na kúpalisku, v rámci ktorého sme zamestnancom odprezentovali príbeh firmy, poukázali na dôležitosť každého jedného z nich pri budovaní spokojnosti a lojality našich klientov. Druhým bol tradične koncoročný večierok, ktorý sme doplnili o vyhlásenie nových ocenení v kategóriách: Naj zamestnanec úseku / celkovo (hlasovali zamestnanci), Naj pracant roka (najviac odpracovaných dní), Najlepšie oddelenie roka (vychádzajúc z dotazníkov spokojnosti). V rovnakých alebo aj nových oceneniach chceme pokračovať, pretože vnímame absenciu verejnej pochvaly za výborne vykonanú prácu. Pričom práve pochvala je jeden z najdôležitejších motivátorov. </w:t>
      </w:r>
    </w:p>
    <w:p w:rsidRPr="00CC02B7" w:rsidR="00CC02B7" w:rsidP="00CC02B7" w:rsidRDefault="00CC02B7" w14:paraId="5EDEE0E5" w14:textId="77777777">
      <w:pPr>
        <w:spacing w:line="276" w:lineRule="auto"/>
        <w:rPr>
          <w:rFonts w:cs="Arial"/>
          <w:sz w:val="10"/>
          <w:szCs w:val="10"/>
          <w:lang w:val="sk-SK"/>
        </w:rPr>
      </w:pPr>
    </w:p>
    <w:p w:rsidRPr="00CC02B7" w:rsidR="00CC02B7" w:rsidP="00CC02B7" w:rsidRDefault="00CC02B7" w14:paraId="27668796" w14:textId="77777777">
      <w:pPr>
        <w:spacing w:line="276" w:lineRule="auto"/>
        <w:rPr>
          <w:rFonts w:cs="Arial"/>
          <w:lang w:val="sk-SK"/>
        </w:rPr>
      </w:pPr>
      <w:r w:rsidRPr="00CC02B7">
        <w:rPr>
          <w:rFonts w:cs="Arial"/>
          <w:lang w:val="sk-SK"/>
        </w:rPr>
        <w:t xml:space="preserve">V rámci distribúcie sme začali pripravovať komplexnú stratégiu prezentácie aj smerom k </w:t>
      </w:r>
      <w:r w:rsidRPr="00CC02B7">
        <w:rPr>
          <w:rFonts w:cs="Arial"/>
          <w:b/>
          <w:bCs/>
          <w:lang w:val="sk-SK"/>
        </w:rPr>
        <w:t xml:space="preserve">potenciálnym zamestnancom </w:t>
      </w:r>
      <w:r w:rsidRPr="00CC02B7">
        <w:rPr>
          <w:rFonts w:cs="Arial"/>
          <w:lang w:val="sk-SK"/>
        </w:rPr>
        <w:t>- nová podstránka na webe, sociálnych sieťach, nové fotky, videá. Tieto budeme postupne nasadzovať v roku 2023, najskôr však po realizácii migrácie webovej stránky (prechod na vyššiu verziu redakčného systému).</w:t>
      </w:r>
    </w:p>
    <w:p w:rsidRPr="00CC02B7" w:rsidR="00CC02B7" w:rsidP="00CC02B7" w:rsidRDefault="00CC02B7" w14:paraId="236C4987" w14:textId="77777777">
      <w:pPr>
        <w:spacing w:line="276" w:lineRule="auto"/>
        <w:rPr>
          <w:rFonts w:cs="Arial"/>
          <w:lang w:val="sk-SK"/>
        </w:rPr>
      </w:pPr>
    </w:p>
    <w:p w:rsidRPr="00CC02B7" w:rsidR="00CC02B7" w:rsidP="00CC02B7" w:rsidRDefault="00CC02B7" w14:paraId="0C4D9730" w14:textId="77777777">
      <w:pPr>
        <w:spacing w:line="276" w:lineRule="auto"/>
        <w:rPr>
          <w:rFonts w:cs="Arial"/>
          <w:lang w:val="sk-SK"/>
        </w:rPr>
      </w:pPr>
    </w:p>
    <w:p w:rsidRPr="00CC02B7" w:rsidR="00CC02B7" w:rsidP="00CC02B7" w:rsidRDefault="00CC02B7" w14:paraId="17ADC96F" w14:textId="77777777">
      <w:pPr>
        <w:spacing w:line="276" w:lineRule="auto"/>
        <w:rPr>
          <w:rFonts w:cs="Arial"/>
          <w:lang w:val="sk-SK"/>
        </w:rPr>
      </w:pPr>
    </w:p>
    <w:p w:rsidRPr="00CC02B7" w:rsidR="00CC02B7" w:rsidP="00CC02B7" w:rsidRDefault="00CC02B7" w14:paraId="01155542" w14:textId="77777777">
      <w:pPr>
        <w:spacing w:line="276" w:lineRule="auto"/>
        <w:rPr>
          <w:rFonts w:cs="Arial"/>
          <w:lang w:val="sk-SK"/>
        </w:rPr>
      </w:pPr>
    </w:p>
    <w:p w:rsidR="005A7DF0" w:rsidP="00CC02B7" w:rsidRDefault="005A7DF0" w14:paraId="6287FF08" w14:textId="77777777">
      <w:pPr>
        <w:spacing w:line="276" w:lineRule="auto"/>
        <w:rPr>
          <w:rFonts w:cs="Arial" w:eastAsiaTheme="minorEastAsia"/>
          <w:b/>
          <w:bCs/>
          <w:lang w:val="sk-SK"/>
        </w:rPr>
      </w:pPr>
    </w:p>
    <w:p w:rsidRPr="00CC02B7" w:rsidR="00CC02B7" w:rsidP="00CC02B7" w:rsidRDefault="00CC02B7" w14:paraId="2A7485B7" w14:textId="04699BBB">
      <w:pPr>
        <w:spacing w:line="276" w:lineRule="auto"/>
        <w:rPr>
          <w:rFonts w:cs="Arial" w:eastAsiaTheme="minorEastAsia"/>
          <w:b/>
          <w:bCs/>
          <w:lang w:val="sk-SK"/>
        </w:rPr>
      </w:pPr>
      <w:r w:rsidRPr="00CC02B7">
        <w:rPr>
          <w:rFonts w:cs="Arial" w:eastAsiaTheme="minorEastAsia"/>
          <w:b/>
          <w:bCs/>
          <w:lang w:val="sk-SK"/>
        </w:rPr>
        <w:lastRenderedPageBreak/>
        <w:t>Vzdelávanie zamestnancov</w:t>
      </w:r>
    </w:p>
    <w:p w:rsidRPr="00CC02B7" w:rsidR="00CC02B7" w:rsidP="00CC02B7" w:rsidRDefault="00CC02B7" w14:paraId="533A94EC" w14:textId="77777777">
      <w:pPr>
        <w:spacing w:line="276" w:lineRule="auto"/>
        <w:rPr>
          <w:rFonts w:cs="Arial" w:eastAsiaTheme="minorEastAsia"/>
          <w:b/>
          <w:bCs/>
          <w:sz w:val="10"/>
          <w:szCs w:val="10"/>
          <w:lang w:val="sk-SK"/>
        </w:rPr>
      </w:pPr>
    </w:p>
    <w:p w:rsidRPr="00CC02B7" w:rsidR="00CC02B7" w:rsidP="00CC02B7" w:rsidRDefault="00CC02B7" w14:paraId="0970061B" w14:textId="77777777">
      <w:pPr>
        <w:spacing w:line="276" w:lineRule="auto"/>
        <w:rPr>
          <w:rFonts w:cs="Arial" w:eastAsiaTheme="minorEastAsia"/>
          <w:color w:val="000000" w:themeColor="text1"/>
          <w:lang w:val="sk-SK"/>
        </w:rPr>
      </w:pPr>
      <w:r w:rsidRPr="00CC02B7">
        <w:rPr>
          <w:rFonts w:cs="Arial" w:eastAsiaTheme="minorEastAsia"/>
          <w:color w:val="000000" w:themeColor="text1"/>
          <w:lang w:val="sk-SK"/>
        </w:rPr>
        <w:t xml:space="preserve">Podobne ako v roku 2021, aj v roku 2022 sa realizovalo najmä </w:t>
      </w:r>
      <w:r w:rsidRPr="00CC02B7">
        <w:rPr>
          <w:rFonts w:cs="Arial" w:eastAsiaTheme="minorEastAsia"/>
          <w:b/>
          <w:bCs/>
          <w:color w:val="000000" w:themeColor="text1"/>
          <w:lang w:val="sk-SK"/>
        </w:rPr>
        <w:t>povinné vzdelávanie</w:t>
      </w:r>
      <w:r w:rsidRPr="00CC02B7">
        <w:rPr>
          <w:rFonts w:cs="Arial" w:eastAsiaTheme="minorEastAsia"/>
          <w:color w:val="000000" w:themeColor="text1"/>
          <w:lang w:val="sk-SK"/>
        </w:rPr>
        <w:t xml:space="preserve"> (školenie BOZP, školenie ISR, rekvalifikácie) a individuálne sa zamestnanci zúčastnili </w:t>
      </w:r>
      <w:r w:rsidRPr="00CC02B7">
        <w:rPr>
          <w:rFonts w:cs="Arial" w:eastAsiaTheme="minorEastAsia"/>
          <w:b/>
          <w:bCs/>
          <w:color w:val="000000" w:themeColor="text1"/>
          <w:lang w:val="sk-SK"/>
        </w:rPr>
        <w:t>online seminárov</w:t>
      </w:r>
      <w:r w:rsidRPr="00CC02B7">
        <w:rPr>
          <w:rFonts w:cs="Arial" w:eastAsiaTheme="minorEastAsia"/>
          <w:color w:val="000000" w:themeColor="text1"/>
          <w:lang w:val="sk-SK"/>
        </w:rPr>
        <w:t xml:space="preserve">, kde boli prezentované nové trendy v jednotlivých oblastiach riadenia (napr. v oblasti účtovníctva, personalistiky, marketingu). Okrem toho v decembri vedúci zamestnanci (okrem zdravotníckeho úseku) absolvovali </w:t>
      </w:r>
      <w:r w:rsidRPr="00CC02B7">
        <w:rPr>
          <w:rFonts w:cs="Arial" w:eastAsiaTheme="minorEastAsia"/>
          <w:b/>
          <w:bCs/>
          <w:color w:val="000000" w:themeColor="text1"/>
          <w:lang w:val="sk-SK"/>
        </w:rPr>
        <w:t>tréning zameraný na komunikáciu a tímovú spoluprácu</w:t>
      </w:r>
      <w:r w:rsidRPr="00CC02B7">
        <w:rPr>
          <w:rFonts w:cs="Arial" w:eastAsiaTheme="minorEastAsia"/>
          <w:color w:val="000000" w:themeColor="text1"/>
          <w:lang w:val="sk-SK"/>
        </w:rPr>
        <w:t xml:space="preserve"> s dôrazom na akceptovanie prejavu a názoru iných. Tento tréning vychádzal z potrieb a zistených nedostatkov (realizované prieskumy, </w:t>
      </w:r>
      <w:proofErr w:type="spellStart"/>
      <w:r w:rsidRPr="00CC02B7">
        <w:rPr>
          <w:rFonts w:cs="Arial" w:eastAsiaTheme="minorEastAsia"/>
          <w:color w:val="000000" w:themeColor="text1"/>
          <w:lang w:val="sk-SK"/>
        </w:rPr>
        <w:t>mystery</w:t>
      </w:r>
      <w:proofErr w:type="spellEnd"/>
      <w:r w:rsidRPr="00CC02B7">
        <w:rPr>
          <w:rFonts w:cs="Arial" w:eastAsiaTheme="minorEastAsia"/>
          <w:color w:val="000000" w:themeColor="text1"/>
          <w:lang w:val="sk-SK"/>
        </w:rPr>
        <w:t xml:space="preserve"> </w:t>
      </w:r>
      <w:proofErr w:type="spellStart"/>
      <w:r w:rsidRPr="00CC02B7">
        <w:rPr>
          <w:rFonts w:cs="Arial" w:eastAsiaTheme="minorEastAsia"/>
          <w:color w:val="000000" w:themeColor="text1"/>
          <w:lang w:val="sk-SK"/>
        </w:rPr>
        <w:t>shoppingy</w:t>
      </w:r>
      <w:proofErr w:type="spellEnd"/>
      <w:r w:rsidRPr="00CC02B7">
        <w:rPr>
          <w:rFonts w:cs="Arial" w:eastAsiaTheme="minorEastAsia"/>
          <w:color w:val="000000" w:themeColor="text1"/>
          <w:lang w:val="sk-SK"/>
        </w:rPr>
        <w:t xml:space="preserve"> v predchádzajúcom období, podnety,...). Tréning realizovala partnerská personálna agentúra a na základe pozitívneho hodnotenia v podobných aktivitách plánujeme pokračovať aj v roku 2023. </w:t>
      </w:r>
    </w:p>
    <w:p w:rsidRPr="00CC02B7" w:rsidR="00CC02B7" w:rsidP="00CC02B7" w:rsidRDefault="00CC02B7" w14:paraId="29A6E5DE" w14:textId="77777777">
      <w:pPr>
        <w:spacing w:line="276" w:lineRule="auto"/>
        <w:rPr>
          <w:rFonts w:cs="Arial" w:eastAsiaTheme="minorEastAsia"/>
          <w:color w:val="000000" w:themeColor="text1"/>
          <w:lang w:val="sk-SK"/>
        </w:rPr>
      </w:pPr>
    </w:p>
    <w:p w:rsidRPr="00CC02B7" w:rsidR="00CC02B7" w:rsidP="00CC02B7" w:rsidRDefault="00CC02B7" w14:paraId="02CD4800" w14:textId="77777777">
      <w:pPr>
        <w:spacing w:line="276" w:lineRule="auto"/>
        <w:rPr>
          <w:rFonts w:cs="Arial" w:eastAsiaTheme="minorEastAsia"/>
          <w:b/>
          <w:bCs/>
          <w:color w:val="000000" w:themeColor="text1"/>
          <w:lang w:val="sk-SK"/>
        </w:rPr>
      </w:pPr>
      <w:r w:rsidRPr="00CC02B7">
        <w:rPr>
          <w:rFonts w:cs="Arial" w:eastAsiaTheme="minorEastAsia"/>
          <w:b/>
          <w:bCs/>
          <w:color w:val="000000" w:themeColor="text1"/>
          <w:lang w:val="sk-SK"/>
        </w:rPr>
        <w:t>Starostlivosť o zamestnancov</w:t>
      </w:r>
    </w:p>
    <w:p w:rsidRPr="00CC02B7" w:rsidR="00CC02B7" w:rsidP="00CC02B7" w:rsidRDefault="00CC02B7" w14:paraId="184FCD04" w14:textId="77777777">
      <w:pPr>
        <w:spacing w:line="276" w:lineRule="auto"/>
        <w:rPr>
          <w:rFonts w:cs="Arial" w:eastAsiaTheme="minorEastAsia"/>
          <w:color w:val="000000" w:themeColor="text1"/>
          <w:sz w:val="10"/>
          <w:szCs w:val="10"/>
          <w:lang w:val="sk-SK"/>
        </w:rPr>
      </w:pPr>
    </w:p>
    <w:p w:rsidRPr="00CC02B7" w:rsidR="00CC02B7" w:rsidP="00CC02B7" w:rsidRDefault="00CC02B7" w14:paraId="4878E1F4" w14:textId="77777777">
      <w:pPr>
        <w:spacing w:line="276" w:lineRule="auto"/>
        <w:rPr>
          <w:rFonts w:cs="Arial" w:eastAsiaTheme="minorEastAsia"/>
          <w:color w:val="000000" w:themeColor="text1"/>
          <w:lang w:val="sk-SK"/>
        </w:rPr>
      </w:pPr>
      <w:r w:rsidRPr="00CC02B7">
        <w:rPr>
          <w:rFonts w:cs="Arial" w:eastAsiaTheme="minorEastAsia"/>
          <w:color w:val="000000" w:themeColor="text1"/>
          <w:lang w:val="sk-SK"/>
        </w:rPr>
        <w:t xml:space="preserve">Kúpele Dudince, </w:t>
      </w:r>
      <w:proofErr w:type="spellStart"/>
      <w:r w:rsidRPr="00CC02B7">
        <w:rPr>
          <w:rFonts w:cs="Arial" w:eastAsiaTheme="minorEastAsia"/>
          <w:color w:val="000000" w:themeColor="text1"/>
          <w:lang w:val="sk-SK"/>
        </w:rPr>
        <w:t>a.s</w:t>
      </w:r>
      <w:proofErr w:type="spellEnd"/>
      <w:r w:rsidRPr="00CC02B7">
        <w:rPr>
          <w:rFonts w:cs="Arial" w:eastAsiaTheme="minorEastAsia"/>
          <w:color w:val="000000" w:themeColor="text1"/>
          <w:lang w:val="sk-SK"/>
        </w:rPr>
        <w:t xml:space="preserve">. majú </w:t>
      </w:r>
      <w:r w:rsidRPr="00CC02B7">
        <w:rPr>
          <w:rFonts w:cs="Arial" w:eastAsiaTheme="minorEastAsia"/>
          <w:b/>
          <w:bCs/>
          <w:color w:val="000000" w:themeColor="text1"/>
          <w:lang w:val="sk-SK"/>
        </w:rPr>
        <w:t>vlastný program</w:t>
      </w:r>
      <w:r w:rsidRPr="00CC02B7">
        <w:rPr>
          <w:rFonts w:cs="Arial" w:eastAsiaTheme="minorEastAsia"/>
          <w:color w:val="000000" w:themeColor="text1"/>
          <w:lang w:val="sk-SK"/>
        </w:rPr>
        <w:t xml:space="preserve"> zamestnaneckých </w:t>
      </w:r>
      <w:r w:rsidRPr="00CC02B7">
        <w:rPr>
          <w:rFonts w:cs="Arial" w:eastAsiaTheme="minorEastAsia"/>
          <w:b/>
          <w:bCs/>
          <w:color w:val="000000" w:themeColor="text1"/>
          <w:lang w:val="sk-SK"/>
        </w:rPr>
        <w:t>výhod a benefitov</w:t>
      </w:r>
      <w:r w:rsidRPr="00CC02B7">
        <w:rPr>
          <w:rFonts w:cs="Arial" w:eastAsiaTheme="minorEastAsia"/>
          <w:color w:val="000000" w:themeColor="text1"/>
          <w:lang w:val="sk-SK"/>
        </w:rPr>
        <w:t xml:space="preserve">, ktoré druhovo delíme na motivačné, vernostné, sociálne a regeneračné. V roku 2022 v rozsahu a obsahu zamestnaneckých benefitov nastali len minimálne zmeny a to v partnerskom rekreačnom zariadení. V rámci výmenných pobytov zamestnancov sme totiž začali spolupracovať so Sanatóriom Dr. </w:t>
      </w:r>
      <w:proofErr w:type="spellStart"/>
      <w:r w:rsidRPr="00CC02B7">
        <w:rPr>
          <w:rFonts w:cs="Arial" w:eastAsiaTheme="minorEastAsia"/>
          <w:color w:val="000000" w:themeColor="text1"/>
          <w:lang w:val="sk-SK"/>
        </w:rPr>
        <w:t>Guhra</w:t>
      </w:r>
      <w:proofErr w:type="spellEnd"/>
      <w:r w:rsidRPr="00CC02B7">
        <w:rPr>
          <w:rFonts w:cs="Arial" w:eastAsiaTheme="minorEastAsia"/>
          <w:color w:val="000000" w:themeColor="text1"/>
          <w:lang w:val="sk-SK"/>
        </w:rPr>
        <w:t xml:space="preserve"> v Tatranskej Polianke. V roku 2022 bolo využitie nasledovné:</w:t>
      </w:r>
    </w:p>
    <w:p w:rsidRPr="00CC02B7" w:rsidR="00CC02B7" w:rsidP="00CC02B7" w:rsidRDefault="00CC02B7" w14:paraId="608133C4" w14:textId="77777777">
      <w:pPr>
        <w:spacing w:line="276" w:lineRule="auto"/>
        <w:rPr>
          <w:rFonts w:cs="Arial" w:eastAsiaTheme="minorEastAsia"/>
          <w:color w:val="000000" w:themeColor="text1"/>
          <w:lang w:val="sk-SK"/>
        </w:rPr>
      </w:pPr>
    </w:p>
    <w:p w:rsidRPr="00CC02B7" w:rsidR="00CC02B7" w:rsidP="00CC02B7" w:rsidRDefault="00CC02B7" w14:paraId="57ABD625" w14:textId="77777777">
      <w:pPr>
        <w:spacing w:line="276" w:lineRule="auto"/>
        <w:rPr>
          <w:rFonts w:cs="Arial" w:eastAsiaTheme="minorEastAsia"/>
          <w:b/>
          <w:bCs/>
          <w:color w:val="000000" w:themeColor="text1"/>
          <w:lang w:val="sk-SK"/>
        </w:rPr>
      </w:pPr>
      <w:r w:rsidRPr="00CC02B7">
        <w:rPr>
          <w:rFonts w:cs="Arial" w:eastAsiaTheme="minorEastAsia"/>
          <w:b/>
          <w:bCs/>
          <w:color w:val="000000" w:themeColor="text1"/>
          <w:lang w:val="sk-SK"/>
        </w:rPr>
        <w:t>Tabuľka č. 35 – Zamestnanecké benefity</w:t>
      </w:r>
    </w:p>
    <w:p w:rsidRPr="00CC02B7" w:rsidR="00CC02B7" w:rsidP="00CC02B7" w:rsidRDefault="00CC02B7" w14:paraId="76433184" w14:textId="77777777">
      <w:pPr>
        <w:spacing w:line="276" w:lineRule="auto"/>
        <w:rPr>
          <w:rFonts w:cs="Arial" w:eastAsiaTheme="minorEastAsia"/>
          <w:b/>
          <w:bCs/>
          <w:color w:val="000000" w:themeColor="text1"/>
          <w:sz w:val="10"/>
          <w:szCs w:val="10"/>
          <w:lang w:val="sk-SK"/>
        </w:rPr>
      </w:pPr>
    </w:p>
    <w:tbl>
      <w:tblPr>
        <w:tblStyle w:val="Mriekatabuky"/>
        <w:tblW w:w="0" w:type="auto"/>
        <w:tblLayout w:type="fixed"/>
        <w:tblLook w:val="06A0" w:firstRow="1" w:lastRow="0" w:firstColumn="1" w:lastColumn="0" w:noHBand="1" w:noVBand="1"/>
        <w:tblDescription w:val="bfede532-eec4-43d4-a290-1c361e7e8991"/>
      </w:tblPr>
      <w:tblGrid>
        <w:gridCol w:w="3539"/>
        <w:gridCol w:w="2595"/>
        <w:gridCol w:w="2933"/>
      </w:tblGrid>
      <w:tr w:rsidRPr="00CC02B7" w:rsidR="00CC02B7" w:rsidTr="00872F49" w14:paraId="68B5EC96" w14:textId="77777777">
        <w:trPr>
          <w:trHeight w:val="300"/>
        </w:trPr>
        <w:tc>
          <w:tcPr>
            <w:tcW w:w="3539" w:type="dxa"/>
          </w:tcPr>
          <w:p w:rsidRPr="00CC02B7" w:rsidR="00CC02B7" w:rsidP="00872F49" w:rsidRDefault="00CC02B7" w14:paraId="0ACF7A42" w14:textId="77777777">
            <w:pPr>
              <w:spacing w:line="276" w:lineRule="auto"/>
              <w:rPr>
                <w:rFonts w:cs="Arial" w:eastAsiaTheme="minorEastAsia"/>
                <w:b/>
                <w:bCs/>
                <w:color w:val="000000" w:themeColor="text1"/>
              </w:rPr>
            </w:pPr>
            <w:r w:rsidRPr="00CC02B7">
              <w:rPr>
                <w:rFonts w:cs="Arial" w:eastAsiaTheme="minorEastAsia"/>
                <w:b/>
                <w:bCs/>
                <w:color w:val="000000" w:themeColor="text1"/>
              </w:rPr>
              <w:t>Benefit</w:t>
            </w:r>
          </w:p>
        </w:tc>
        <w:tc>
          <w:tcPr>
            <w:tcW w:w="2595" w:type="dxa"/>
          </w:tcPr>
          <w:p w:rsidRPr="00CC02B7" w:rsidR="00CC02B7" w:rsidP="00872F49" w:rsidRDefault="00CC02B7" w14:paraId="5491FFA1" w14:textId="77777777">
            <w:pPr>
              <w:spacing w:line="276" w:lineRule="auto"/>
              <w:jc w:val="center"/>
              <w:rPr>
                <w:rFonts w:cs="Arial" w:eastAsiaTheme="minorEastAsia"/>
                <w:b/>
                <w:bCs/>
                <w:color w:val="000000" w:themeColor="text1"/>
              </w:rPr>
            </w:pPr>
            <w:r w:rsidRPr="00CC02B7">
              <w:rPr>
                <w:rFonts w:cs="Arial" w:eastAsiaTheme="minorEastAsia"/>
                <w:b/>
                <w:bCs/>
                <w:color w:val="000000" w:themeColor="text1"/>
              </w:rPr>
              <w:t>Počet zamestnancov</w:t>
            </w:r>
          </w:p>
        </w:tc>
        <w:tc>
          <w:tcPr>
            <w:tcW w:w="2933" w:type="dxa"/>
          </w:tcPr>
          <w:p w:rsidRPr="00CC02B7" w:rsidR="00CC02B7" w:rsidP="00872F49" w:rsidRDefault="00CC02B7" w14:paraId="0008B289" w14:textId="77777777">
            <w:pPr>
              <w:spacing w:line="276" w:lineRule="auto"/>
              <w:jc w:val="center"/>
              <w:rPr>
                <w:rFonts w:cs="Arial" w:eastAsiaTheme="minorEastAsia"/>
                <w:b/>
                <w:bCs/>
                <w:color w:val="000000" w:themeColor="text1"/>
              </w:rPr>
            </w:pPr>
            <w:r w:rsidRPr="00CC02B7">
              <w:rPr>
                <w:rFonts w:cs="Arial" w:eastAsiaTheme="minorEastAsia"/>
                <w:b/>
                <w:bCs/>
                <w:color w:val="000000" w:themeColor="text1"/>
              </w:rPr>
              <w:t>Hodnota</w:t>
            </w:r>
          </w:p>
        </w:tc>
      </w:tr>
      <w:tr w:rsidRPr="00CC02B7" w:rsidR="00CC02B7" w:rsidTr="00872F49" w14:paraId="6B128A64" w14:textId="77777777">
        <w:trPr>
          <w:trHeight w:val="300"/>
        </w:trPr>
        <w:tc>
          <w:tcPr>
            <w:tcW w:w="3539" w:type="dxa"/>
            <w:vAlign w:val="center"/>
          </w:tcPr>
          <w:p w:rsidRPr="00CC02B7" w:rsidR="00CC02B7" w:rsidP="00872F49" w:rsidRDefault="00CC02B7" w14:paraId="264226E3" w14:textId="77777777">
            <w:pPr>
              <w:spacing w:line="276" w:lineRule="auto"/>
              <w:rPr>
                <w:rFonts w:cs="Arial" w:eastAsiaTheme="minorEastAsia"/>
                <w:color w:val="000000" w:themeColor="text1"/>
              </w:rPr>
            </w:pPr>
            <w:r w:rsidRPr="00CC02B7">
              <w:rPr>
                <w:rFonts w:cs="Arial" w:eastAsiaTheme="minorEastAsia"/>
                <w:color w:val="000000" w:themeColor="text1"/>
              </w:rPr>
              <w:t>Výmenná rekreácia</w:t>
            </w:r>
          </w:p>
        </w:tc>
        <w:tc>
          <w:tcPr>
            <w:tcW w:w="2595" w:type="dxa"/>
            <w:shd w:val="clear" w:color="auto" w:fill="auto"/>
            <w:vAlign w:val="center"/>
          </w:tcPr>
          <w:p w:rsidRPr="00CC02B7" w:rsidR="00CC02B7" w:rsidP="00872F49" w:rsidRDefault="00CC02B7" w14:paraId="52DAA543" w14:textId="77777777">
            <w:pPr>
              <w:spacing w:line="276" w:lineRule="auto"/>
              <w:jc w:val="center"/>
              <w:rPr>
                <w:rFonts w:cs="Arial" w:eastAsiaTheme="minorEastAsia"/>
                <w:color w:val="000000" w:themeColor="text1"/>
              </w:rPr>
            </w:pPr>
            <w:r w:rsidRPr="00CC02B7">
              <w:rPr>
                <w:rFonts w:cs="Arial" w:eastAsiaTheme="minorEastAsia"/>
                <w:color w:val="000000" w:themeColor="text1"/>
              </w:rPr>
              <w:t>125 (z toho 46 zamestnancov)</w:t>
            </w:r>
          </w:p>
        </w:tc>
        <w:tc>
          <w:tcPr>
            <w:tcW w:w="2933" w:type="dxa"/>
            <w:shd w:val="clear" w:color="auto" w:fill="auto"/>
            <w:vAlign w:val="center"/>
          </w:tcPr>
          <w:p w:rsidRPr="00CC02B7" w:rsidR="00CC02B7" w:rsidP="00872F49" w:rsidRDefault="00CC02B7" w14:paraId="2902CA2B" w14:textId="77777777">
            <w:pPr>
              <w:spacing w:line="276" w:lineRule="auto"/>
              <w:jc w:val="center"/>
              <w:rPr>
                <w:rFonts w:cs="Arial" w:eastAsiaTheme="minorEastAsia"/>
                <w:color w:val="000000" w:themeColor="text1"/>
              </w:rPr>
            </w:pPr>
            <w:r w:rsidRPr="00CC02B7">
              <w:rPr>
                <w:rFonts w:cs="Arial" w:eastAsiaTheme="minorEastAsia"/>
                <w:color w:val="000000" w:themeColor="text1"/>
              </w:rPr>
              <w:t>25 158 EUR (z toho suma za zamestnancov 9 220 EUR)</w:t>
            </w:r>
          </w:p>
        </w:tc>
      </w:tr>
      <w:tr w:rsidRPr="00CC02B7" w:rsidR="00CC02B7" w:rsidTr="00872F49" w14:paraId="46A18120" w14:textId="77777777">
        <w:trPr>
          <w:trHeight w:val="300"/>
        </w:trPr>
        <w:tc>
          <w:tcPr>
            <w:tcW w:w="3539" w:type="dxa"/>
          </w:tcPr>
          <w:p w:rsidRPr="00CC02B7" w:rsidR="00CC02B7" w:rsidP="00872F49" w:rsidRDefault="00CC02B7" w14:paraId="41541610" w14:textId="77777777">
            <w:pPr>
              <w:spacing w:line="276" w:lineRule="auto"/>
              <w:rPr>
                <w:rFonts w:cs="Arial" w:eastAsiaTheme="minorEastAsia"/>
                <w:color w:val="000000" w:themeColor="text1"/>
              </w:rPr>
            </w:pPr>
            <w:r w:rsidRPr="00CC02B7">
              <w:rPr>
                <w:rFonts w:cs="Arial" w:eastAsiaTheme="minorEastAsia"/>
                <w:color w:val="000000" w:themeColor="text1"/>
              </w:rPr>
              <w:t>Ambulantná kúpeľná liečba</w:t>
            </w:r>
          </w:p>
        </w:tc>
        <w:tc>
          <w:tcPr>
            <w:tcW w:w="2595" w:type="dxa"/>
            <w:vAlign w:val="center"/>
          </w:tcPr>
          <w:p w:rsidRPr="00CC02B7" w:rsidR="00CC02B7" w:rsidP="00872F49" w:rsidRDefault="00CC02B7" w14:paraId="51DF47D7" w14:textId="77777777">
            <w:pPr>
              <w:spacing w:line="276" w:lineRule="auto"/>
              <w:jc w:val="center"/>
              <w:rPr>
                <w:rFonts w:cs="Arial" w:eastAsiaTheme="minorEastAsia"/>
                <w:color w:val="000000" w:themeColor="text1"/>
              </w:rPr>
            </w:pPr>
            <w:r w:rsidRPr="00CC02B7">
              <w:rPr>
                <w:rFonts w:cs="Arial" w:eastAsiaTheme="minorEastAsia"/>
                <w:color w:val="000000" w:themeColor="text1"/>
              </w:rPr>
              <w:t>92</w:t>
            </w:r>
          </w:p>
        </w:tc>
        <w:tc>
          <w:tcPr>
            <w:tcW w:w="2933" w:type="dxa"/>
            <w:vAlign w:val="center"/>
          </w:tcPr>
          <w:p w:rsidRPr="00CC02B7" w:rsidR="00CC02B7" w:rsidP="00872F49" w:rsidRDefault="00CC02B7" w14:paraId="7DD3EFBF" w14:textId="77777777">
            <w:pPr>
              <w:spacing w:line="276" w:lineRule="auto"/>
              <w:jc w:val="center"/>
              <w:rPr>
                <w:rFonts w:cs="Arial"/>
              </w:rPr>
            </w:pPr>
            <w:r w:rsidRPr="00CC02B7">
              <w:rPr>
                <w:rFonts w:cs="Arial" w:eastAsiaTheme="minorEastAsia"/>
                <w:color w:val="000000" w:themeColor="text1"/>
              </w:rPr>
              <w:t>22 090 EUR</w:t>
            </w:r>
          </w:p>
        </w:tc>
      </w:tr>
      <w:tr w:rsidRPr="00CC02B7" w:rsidR="00CC02B7" w:rsidTr="00872F49" w14:paraId="0ECD22D7" w14:textId="77777777">
        <w:trPr>
          <w:trHeight w:val="300"/>
        </w:trPr>
        <w:tc>
          <w:tcPr>
            <w:tcW w:w="3539" w:type="dxa"/>
          </w:tcPr>
          <w:p w:rsidRPr="00CC02B7" w:rsidR="00CC02B7" w:rsidP="00872F49" w:rsidRDefault="00CC02B7" w14:paraId="3CE38383" w14:textId="77777777">
            <w:pPr>
              <w:spacing w:line="276" w:lineRule="auto"/>
              <w:rPr>
                <w:rFonts w:cs="Arial" w:eastAsiaTheme="minorEastAsia"/>
                <w:color w:val="000000" w:themeColor="text1"/>
              </w:rPr>
            </w:pPr>
            <w:r w:rsidRPr="00CC02B7">
              <w:rPr>
                <w:rFonts w:cs="Arial" w:eastAsiaTheme="minorEastAsia"/>
                <w:color w:val="000000" w:themeColor="text1"/>
              </w:rPr>
              <w:t>Ambulantná kúpeľná liečba pre rodinných príslušníkov</w:t>
            </w:r>
          </w:p>
        </w:tc>
        <w:tc>
          <w:tcPr>
            <w:tcW w:w="2595" w:type="dxa"/>
            <w:vAlign w:val="center"/>
          </w:tcPr>
          <w:p w:rsidRPr="00CC02B7" w:rsidR="00CC02B7" w:rsidP="00872F49" w:rsidRDefault="00CC02B7" w14:paraId="7F391F17" w14:textId="77777777">
            <w:pPr>
              <w:spacing w:line="276" w:lineRule="auto"/>
              <w:jc w:val="center"/>
              <w:rPr>
                <w:rFonts w:cs="Arial" w:eastAsiaTheme="minorEastAsia"/>
                <w:color w:val="000000" w:themeColor="text1"/>
              </w:rPr>
            </w:pPr>
            <w:r w:rsidRPr="00CC02B7">
              <w:rPr>
                <w:rFonts w:cs="Arial" w:eastAsiaTheme="minorEastAsia"/>
                <w:color w:val="000000" w:themeColor="text1"/>
              </w:rPr>
              <w:t>56</w:t>
            </w:r>
          </w:p>
        </w:tc>
        <w:tc>
          <w:tcPr>
            <w:tcW w:w="2933" w:type="dxa"/>
            <w:vAlign w:val="center"/>
          </w:tcPr>
          <w:p w:rsidRPr="00CC02B7" w:rsidR="00CC02B7" w:rsidP="00872F49" w:rsidRDefault="00CC02B7" w14:paraId="4D6AA1C7" w14:textId="77777777">
            <w:pPr>
              <w:spacing w:line="276" w:lineRule="auto"/>
              <w:jc w:val="center"/>
              <w:rPr>
                <w:rFonts w:cs="Arial"/>
              </w:rPr>
            </w:pPr>
            <w:r w:rsidRPr="00CC02B7">
              <w:rPr>
                <w:rFonts w:cs="Arial" w:eastAsiaTheme="minorEastAsia"/>
                <w:color w:val="000000" w:themeColor="text1"/>
              </w:rPr>
              <w:t>16 230 EUR</w:t>
            </w:r>
          </w:p>
        </w:tc>
      </w:tr>
      <w:tr w:rsidRPr="00CC02B7" w:rsidR="00CC02B7" w:rsidTr="00872F49" w14:paraId="79DBC654" w14:textId="77777777">
        <w:trPr>
          <w:trHeight w:val="300"/>
        </w:trPr>
        <w:tc>
          <w:tcPr>
            <w:tcW w:w="3539" w:type="dxa"/>
          </w:tcPr>
          <w:p w:rsidRPr="00CC02B7" w:rsidR="00CC02B7" w:rsidP="00872F49" w:rsidRDefault="00CC02B7" w14:paraId="6EBE59E2" w14:textId="77777777">
            <w:pPr>
              <w:spacing w:line="276" w:lineRule="auto"/>
              <w:rPr>
                <w:rFonts w:cs="Arial" w:eastAsiaTheme="minorEastAsia"/>
                <w:color w:val="000000" w:themeColor="text1"/>
              </w:rPr>
            </w:pPr>
            <w:r w:rsidRPr="00CC02B7">
              <w:rPr>
                <w:rFonts w:cs="Arial" w:eastAsiaTheme="minorEastAsia"/>
                <w:color w:val="000000" w:themeColor="text1"/>
              </w:rPr>
              <w:t>Rekreačný poukaz</w:t>
            </w:r>
          </w:p>
        </w:tc>
        <w:tc>
          <w:tcPr>
            <w:tcW w:w="2595" w:type="dxa"/>
            <w:vAlign w:val="center"/>
          </w:tcPr>
          <w:p w:rsidRPr="00CC02B7" w:rsidR="00CC02B7" w:rsidP="00872F49" w:rsidRDefault="00CC02B7" w14:paraId="178B33C2" w14:textId="77777777">
            <w:pPr>
              <w:spacing w:line="276" w:lineRule="auto"/>
              <w:jc w:val="center"/>
              <w:rPr>
                <w:rFonts w:cs="Arial" w:eastAsiaTheme="minorEastAsia"/>
                <w:color w:val="000000" w:themeColor="text1"/>
              </w:rPr>
            </w:pPr>
            <w:r w:rsidRPr="00CC02B7">
              <w:rPr>
                <w:rFonts w:cs="Arial" w:eastAsiaTheme="minorEastAsia"/>
                <w:color w:val="000000" w:themeColor="text1"/>
              </w:rPr>
              <w:t>41</w:t>
            </w:r>
          </w:p>
        </w:tc>
        <w:tc>
          <w:tcPr>
            <w:tcW w:w="2933" w:type="dxa"/>
            <w:vAlign w:val="center"/>
          </w:tcPr>
          <w:p w:rsidRPr="00CC02B7" w:rsidR="00CC02B7" w:rsidP="00872F49" w:rsidRDefault="00CC02B7" w14:paraId="524D484E" w14:textId="77777777">
            <w:pPr>
              <w:spacing w:line="276" w:lineRule="auto"/>
              <w:jc w:val="center"/>
              <w:rPr>
                <w:rFonts w:cs="Arial" w:eastAsiaTheme="minorEastAsia"/>
                <w:color w:val="000000" w:themeColor="text1"/>
              </w:rPr>
            </w:pPr>
            <w:r w:rsidRPr="00CC02B7">
              <w:rPr>
                <w:rFonts w:cs="Arial" w:eastAsiaTheme="minorEastAsia"/>
                <w:color w:val="000000" w:themeColor="text1"/>
              </w:rPr>
              <w:t>7 449 EUR</w:t>
            </w:r>
          </w:p>
        </w:tc>
      </w:tr>
      <w:tr w:rsidRPr="00CC02B7" w:rsidR="00CC02B7" w:rsidTr="00872F49" w14:paraId="7ACC7874" w14:textId="77777777">
        <w:trPr>
          <w:trHeight w:val="300"/>
        </w:trPr>
        <w:tc>
          <w:tcPr>
            <w:tcW w:w="3539" w:type="dxa"/>
          </w:tcPr>
          <w:p w:rsidRPr="00CC02B7" w:rsidR="00CC02B7" w:rsidP="00872F49" w:rsidRDefault="00CC02B7" w14:paraId="7F54773A" w14:textId="77777777">
            <w:pPr>
              <w:spacing w:line="276" w:lineRule="auto"/>
              <w:rPr>
                <w:rFonts w:cs="Arial" w:eastAsiaTheme="minorEastAsia"/>
                <w:color w:val="000000" w:themeColor="text1"/>
              </w:rPr>
            </w:pPr>
            <w:r w:rsidRPr="00CC02B7">
              <w:rPr>
                <w:rFonts w:cs="Arial" w:eastAsiaTheme="minorEastAsia"/>
                <w:color w:val="000000" w:themeColor="text1"/>
              </w:rPr>
              <w:t>Príspevok na cestu do práce počas sviatkov a víkendov</w:t>
            </w:r>
          </w:p>
        </w:tc>
        <w:tc>
          <w:tcPr>
            <w:tcW w:w="2595" w:type="dxa"/>
            <w:vAlign w:val="center"/>
          </w:tcPr>
          <w:p w:rsidRPr="00CC02B7" w:rsidR="00CC02B7" w:rsidP="00872F49" w:rsidRDefault="00CC02B7" w14:paraId="666EEFDE" w14:textId="77777777">
            <w:pPr>
              <w:spacing w:line="276" w:lineRule="auto"/>
              <w:jc w:val="center"/>
              <w:rPr>
                <w:rFonts w:cs="Arial"/>
              </w:rPr>
            </w:pPr>
            <w:r w:rsidRPr="00CC02B7">
              <w:rPr>
                <w:rFonts w:cs="Arial" w:eastAsiaTheme="minorEastAsia"/>
                <w:color w:val="000000" w:themeColor="text1"/>
              </w:rPr>
              <w:t>Mesačne priemerne 136</w:t>
            </w:r>
          </w:p>
        </w:tc>
        <w:tc>
          <w:tcPr>
            <w:tcW w:w="2933" w:type="dxa"/>
            <w:vAlign w:val="center"/>
          </w:tcPr>
          <w:p w:rsidRPr="00CC02B7" w:rsidR="00CC02B7" w:rsidP="00872F49" w:rsidRDefault="00CC02B7" w14:paraId="48F504F8" w14:textId="77777777">
            <w:pPr>
              <w:spacing w:line="276" w:lineRule="auto"/>
              <w:jc w:val="center"/>
              <w:rPr>
                <w:rFonts w:cs="Arial" w:eastAsiaTheme="minorEastAsia"/>
                <w:color w:val="000000" w:themeColor="text1"/>
              </w:rPr>
            </w:pPr>
            <w:r w:rsidRPr="00CC02B7">
              <w:rPr>
                <w:rFonts w:cs="Arial" w:eastAsiaTheme="minorEastAsia"/>
                <w:color w:val="000000" w:themeColor="text1"/>
              </w:rPr>
              <w:t>20 279 EUR</w:t>
            </w:r>
          </w:p>
        </w:tc>
      </w:tr>
      <w:tr w:rsidRPr="00CC02B7" w:rsidR="00CC02B7" w:rsidTr="00872F49" w14:paraId="1F8FAF4B" w14:textId="77777777">
        <w:trPr>
          <w:trHeight w:val="300"/>
        </w:trPr>
        <w:tc>
          <w:tcPr>
            <w:tcW w:w="3539" w:type="dxa"/>
          </w:tcPr>
          <w:p w:rsidRPr="00CC02B7" w:rsidR="00CC02B7" w:rsidP="00872F49" w:rsidRDefault="00CC02B7" w14:paraId="1135FC98" w14:textId="77777777">
            <w:pPr>
              <w:spacing w:line="276" w:lineRule="auto"/>
              <w:rPr>
                <w:rFonts w:cs="Arial" w:eastAsiaTheme="minorEastAsia"/>
                <w:color w:val="000000" w:themeColor="text1"/>
              </w:rPr>
            </w:pPr>
            <w:r w:rsidRPr="00CC02B7">
              <w:rPr>
                <w:rFonts w:cs="Arial" w:eastAsiaTheme="minorEastAsia"/>
                <w:color w:val="000000" w:themeColor="text1"/>
              </w:rPr>
              <w:t>Finančná odmena pri životných alebo pracovných jubileách</w:t>
            </w:r>
          </w:p>
        </w:tc>
        <w:tc>
          <w:tcPr>
            <w:tcW w:w="2595" w:type="dxa"/>
            <w:vAlign w:val="center"/>
          </w:tcPr>
          <w:p w:rsidRPr="00CC02B7" w:rsidR="00CC02B7" w:rsidP="00872F49" w:rsidRDefault="00CC02B7" w14:paraId="5F280FD6" w14:textId="77777777">
            <w:pPr>
              <w:spacing w:line="276" w:lineRule="auto"/>
              <w:jc w:val="center"/>
              <w:rPr>
                <w:rFonts w:cs="Arial" w:eastAsiaTheme="minorEastAsia"/>
                <w:color w:val="000000" w:themeColor="text1"/>
              </w:rPr>
            </w:pPr>
            <w:r w:rsidRPr="00CC02B7">
              <w:rPr>
                <w:rFonts w:cs="Arial" w:eastAsiaTheme="minorEastAsia"/>
                <w:color w:val="000000" w:themeColor="text1"/>
              </w:rPr>
              <w:t>30</w:t>
            </w:r>
          </w:p>
        </w:tc>
        <w:tc>
          <w:tcPr>
            <w:tcW w:w="2933" w:type="dxa"/>
            <w:vAlign w:val="center"/>
          </w:tcPr>
          <w:p w:rsidRPr="00CC02B7" w:rsidR="00CC02B7" w:rsidP="00872F49" w:rsidRDefault="00CC02B7" w14:paraId="1EF45C8F" w14:textId="77777777">
            <w:pPr>
              <w:spacing w:line="276" w:lineRule="auto"/>
              <w:jc w:val="center"/>
              <w:rPr>
                <w:rFonts w:cs="Arial" w:eastAsiaTheme="minorEastAsia"/>
                <w:color w:val="000000" w:themeColor="text1"/>
              </w:rPr>
            </w:pPr>
            <w:r w:rsidRPr="00CC02B7">
              <w:rPr>
                <w:rFonts w:cs="Arial" w:eastAsiaTheme="minorEastAsia"/>
                <w:color w:val="000000" w:themeColor="text1"/>
              </w:rPr>
              <w:t>4 100 EUR</w:t>
            </w:r>
          </w:p>
        </w:tc>
      </w:tr>
      <w:tr w:rsidRPr="00CC02B7" w:rsidR="00CC02B7" w:rsidTr="00872F49" w14:paraId="7689E278" w14:textId="77777777">
        <w:trPr>
          <w:trHeight w:val="300"/>
        </w:trPr>
        <w:tc>
          <w:tcPr>
            <w:tcW w:w="3539" w:type="dxa"/>
          </w:tcPr>
          <w:p w:rsidRPr="00CC02B7" w:rsidR="00CC02B7" w:rsidP="00872F49" w:rsidRDefault="00CC02B7" w14:paraId="6644A5D0" w14:textId="77777777">
            <w:pPr>
              <w:spacing w:line="276" w:lineRule="auto"/>
              <w:rPr>
                <w:rFonts w:cs="Arial" w:eastAsiaTheme="minorEastAsia"/>
                <w:color w:val="000000" w:themeColor="text1"/>
              </w:rPr>
            </w:pPr>
            <w:r w:rsidRPr="00CC02B7">
              <w:rPr>
                <w:rFonts w:cs="Arial" w:eastAsiaTheme="minorEastAsia"/>
                <w:color w:val="000000" w:themeColor="text1"/>
              </w:rPr>
              <w:t>Sociálna výpomoc</w:t>
            </w:r>
          </w:p>
        </w:tc>
        <w:tc>
          <w:tcPr>
            <w:tcW w:w="2595" w:type="dxa"/>
            <w:vAlign w:val="center"/>
          </w:tcPr>
          <w:p w:rsidRPr="00CC02B7" w:rsidR="00CC02B7" w:rsidP="00872F49" w:rsidRDefault="00CC02B7" w14:paraId="729A0708" w14:textId="77777777">
            <w:pPr>
              <w:spacing w:line="276" w:lineRule="auto"/>
              <w:jc w:val="center"/>
              <w:rPr>
                <w:rFonts w:cs="Arial" w:eastAsiaTheme="minorEastAsia"/>
                <w:color w:val="000000" w:themeColor="text1"/>
              </w:rPr>
            </w:pPr>
            <w:r w:rsidRPr="00CC02B7">
              <w:rPr>
                <w:rFonts w:cs="Arial" w:eastAsiaTheme="minorEastAsia"/>
                <w:color w:val="000000" w:themeColor="text1"/>
              </w:rPr>
              <w:t>0</w:t>
            </w:r>
          </w:p>
        </w:tc>
        <w:tc>
          <w:tcPr>
            <w:tcW w:w="2933" w:type="dxa"/>
            <w:vAlign w:val="center"/>
          </w:tcPr>
          <w:p w:rsidRPr="00CC02B7" w:rsidR="00CC02B7" w:rsidP="00872F49" w:rsidRDefault="00CC02B7" w14:paraId="1A0CC262" w14:textId="77777777">
            <w:pPr>
              <w:spacing w:line="276" w:lineRule="auto"/>
              <w:jc w:val="center"/>
              <w:rPr>
                <w:rFonts w:cs="Arial" w:eastAsiaTheme="minorEastAsia"/>
                <w:color w:val="000000" w:themeColor="text1"/>
              </w:rPr>
            </w:pPr>
            <w:r w:rsidRPr="00CC02B7">
              <w:rPr>
                <w:rFonts w:cs="Arial" w:eastAsiaTheme="minorEastAsia"/>
                <w:color w:val="000000" w:themeColor="text1"/>
              </w:rPr>
              <w:t>0 EUR</w:t>
            </w:r>
          </w:p>
        </w:tc>
      </w:tr>
      <w:tr w:rsidRPr="00CC02B7" w:rsidR="00CC02B7" w:rsidTr="00872F49" w14:paraId="251E3E60" w14:textId="77777777">
        <w:trPr>
          <w:trHeight w:val="300"/>
        </w:trPr>
        <w:tc>
          <w:tcPr>
            <w:tcW w:w="3539" w:type="dxa"/>
          </w:tcPr>
          <w:p w:rsidRPr="00CC02B7" w:rsidR="00CC02B7" w:rsidP="00872F49" w:rsidRDefault="00CC02B7" w14:paraId="22C210A1" w14:textId="77777777">
            <w:pPr>
              <w:spacing w:line="276" w:lineRule="auto"/>
              <w:rPr>
                <w:rFonts w:cs="Arial" w:eastAsiaTheme="minorEastAsia"/>
                <w:color w:val="000000" w:themeColor="text1"/>
              </w:rPr>
            </w:pPr>
            <w:r w:rsidRPr="00CC02B7">
              <w:rPr>
                <w:rFonts w:cs="Arial" w:eastAsiaTheme="minorEastAsia"/>
                <w:color w:val="000000" w:themeColor="text1"/>
              </w:rPr>
              <w:t xml:space="preserve">Podpora zo sociálneho fondu - mikulášske balíčky, divadlo </w:t>
            </w:r>
          </w:p>
        </w:tc>
        <w:tc>
          <w:tcPr>
            <w:tcW w:w="2595" w:type="dxa"/>
            <w:vAlign w:val="center"/>
          </w:tcPr>
          <w:p w:rsidRPr="00CC02B7" w:rsidR="00CC02B7" w:rsidP="00872F49" w:rsidRDefault="00CC02B7" w14:paraId="0A04ADDC" w14:textId="77777777">
            <w:pPr>
              <w:spacing w:line="276" w:lineRule="auto"/>
              <w:jc w:val="center"/>
              <w:rPr>
                <w:rFonts w:cs="Arial" w:eastAsiaTheme="minorEastAsia"/>
                <w:color w:val="000000" w:themeColor="text1"/>
              </w:rPr>
            </w:pPr>
            <w:r w:rsidRPr="00CC02B7">
              <w:rPr>
                <w:rFonts w:cs="Arial" w:eastAsiaTheme="minorEastAsia"/>
                <w:color w:val="000000" w:themeColor="text1"/>
              </w:rPr>
              <w:t>110</w:t>
            </w:r>
          </w:p>
        </w:tc>
        <w:tc>
          <w:tcPr>
            <w:tcW w:w="2933" w:type="dxa"/>
            <w:vAlign w:val="center"/>
          </w:tcPr>
          <w:p w:rsidRPr="00CC02B7" w:rsidR="00CC02B7" w:rsidP="00872F49" w:rsidRDefault="00CC02B7" w14:paraId="708E7B54" w14:textId="77777777">
            <w:pPr>
              <w:spacing w:line="276" w:lineRule="auto"/>
              <w:jc w:val="center"/>
              <w:rPr>
                <w:rFonts w:cs="Arial" w:eastAsiaTheme="minorEastAsia"/>
                <w:color w:val="000000" w:themeColor="text1"/>
              </w:rPr>
            </w:pPr>
            <w:r w:rsidRPr="00CC02B7">
              <w:rPr>
                <w:rFonts w:cs="Arial" w:eastAsiaTheme="minorEastAsia"/>
                <w:color w:val="000000" w:themeColor="text1"/>
              </w:rPr>
              <w:t>2 496 EUR</w:t>
            </w:r>
          </w:p>
        </w:tc>
      </w:tr>
      <w:tr w:rsidRPr="00CC02B7" w:rsidR="00CC02B7" w:rsidTr="00872F49" w14:paraId="68D21FF5" w14:textId="77777777">
        <w:trPr>
          <w:trHeight w:val="300"/>
        </w:trPr>
        <w:tc>
          <w:tcPr>
            <w:tcW w:w="3539" w:type="dxa"/>
          </w:tcPr>
          <w:p w:rsidRPr="00CC02B7" w:rsidR="00CC02B7" w:rsidP="00872F49" w:rsidRDefault="00CC02B7" w14:paraId="144BC244" w14:textId="77777777">
            <w:pPr>
              <w:spacing w:line="276" w:lineRule="auto"/>
              <w:rPr>
                <w:rFonts w:cs="Arial" w:eastAsiaTheme="minorEastAsia"/>
                <w:color w:val="000000" w:themeColor="text1"/>
              </w:rPr>
            </w:pPr>
            <w:r w:rsidRPr="00CC02B7">
              <w:rPr>
                <w:rFonts w:cs="Arial" w:eastAsiaTheme="minorEastAsia"/>
                <w:color w:val="000000" w:themeColor="text1"/>
              </w:rPr>
              <w:t>Príspevok na regeneráciu - vitamínové balíčky, 100 € v poukážkach</w:t>
            </w:r>
          </w:p>
        </w:tc>
        <w:tc>
          <w:tcPr>
            <w:tcW w:w="2595" w:type="dxa"/>
            <w:vAlign w:val="center"/>
          </w:tcPr>
          <w:p w:rsidRPr="00CC02B7" w:rsidR="00CC02B7" w:rsidP="00872F49" w:rsidRDefault="00CC02B7" w14:paraId="396878EE" w14:textId="77777777">
            <w:pPr>
              <w:spacing w:line="276" w:lineRule="auto"/>
              <w:jc w:val="center"/>
              <w:rPr>
                <w:rFonts w:cs="Arial" w:eastAsiaTheme="minorEastAsia"/>
                <w:color w:val="000000" w:themeColor="text1"/>
              </w:rPr>
            </w:pPr>
            <w:r w:rsidRPr="00CC02B7">
              <w:rPr>
                <w:rFonts w:cs="Arial" w:eastAsiaTheme="minorEastAsia"/>
                <w:color w:val="000000" w:themeColor="text1"/>
              </w:rPr>
              <w:t>293</w:t>
            </w:r>
          </w:p>
        </w:tc>
        <w:tc>
          <w:tcPr>
            <w:tcW w:w="2933" w:type="dxa"/>
            <w:vAlign w:val="center"/>
          </w:tcPr>
          <w:p w:rsidRPr="00CC02B7" w:rsidR="00CC02B7" w:rsidP="00872F49" w:rsidRDefault="00CC02B7" w14:paraId="77F40E36" w14:textId="77777777">
            <w:pPr>
              <w:spacing w:line="276" w:lineRule="auto"/>
              <w:jc w:val="center"/>
              <w:rPr>
                <w:rFonts w:cs="Arial" w:eastAsiaTheme="minorEastAsia"/>
                <w:color w:val="000000" w:themeColor="text1"/>
              </w:rPr>
            </w:pPr>
            <w:r w:rsidRPr="00CC02B7">
              <w:rPr>
                <w:rFonts w:cs="Arial" w:eastAsiaTheme="minorEastAsia"/>
                <w:color w:val="000000" w:themeColor="text1"/>
              </w:rPr>
              <w:t>31 460 EUR</w:t>
            </w:r>
          </w:p>
        </w:tc>
      </w:tr>
      <w:tr w:rsidRPr="00CC02B7" w:rsidR="00CC02B7" w:rsidTr="00872F49" w14:paraId="53F83249" w14:textId="77777777">
        <w:trPr>
          <w:trHeight w:val="300"/>
        </w:trPr>
        <w:tc>
          <w:tcPr>
            <w:tcW w:w="3539" w:type="dxa"/>
          </w:tcPr>
          <w:p w:rsidRPr="00CC02B7" w:rsidR="00CC02B7" w:rsidP="00872F49" w:rsidRDefault="00CC02B7" w14:paraId="6020DB09" w14:textId="77777777">
            <w:pPr>
              <w:spacing w:line="276" w:lineRule="auto"/>
              <w:rPr>
                <w:rFonts w:cs="Arial" w:eastAsiaTheme="minorEastAsia"/>
                <w:b/>
                <w:bCs/>
                <w:color w:val="000000" w:themeColor="text1"/>
              </w:rPr>
            </w:pPr>
            <w:r w:rsidRPr="00CC02B7">
              <w:rPr>
                <w:rFonts w:cs="Arial" w:eastAsiaTheme="minorEastAsia"/>
                <w:b/>
                <w:bCs/>
                <w:color w:val="000000" w:themeColor="text1"/>
              </w:rPr>
              <w:t>SPOLU</w:t>
            </w:r>
          </w:p>
        </w:tc>
        <w:tc>
          <w:tcPr>
            <w:tcW w:w="2595" w:type="dxa"/>
            <w:vAlign w:val="center"/>
          </w:tcPr>
          <w:p w:rsidRPr="00CC02B7" w:rsidR="00CC02B7" w:rsidP="00872F49" w:rsidRDefault="00CC02B7" w14:paraId="677FCAB9" w14:textId="77777777">
            <w:pPr>
              <w:spacing w:line="276" w:lineRule="auto"/>
              <w:jc w:val="center"/>
              <w:rPr>
                <w:rFonts w:cs="Arial" w:eastAsiaTheme="minorEastAsia"/>
                <w:b/>
                <w:bCs/>
                <w:color w:val="000000" w:themeColor="text1"/>
              </w:rPr>
            </w:pPr>
          </w:p>
        </w:tc>
        <w:tc>
          <w:tcPr>
            <w:tcW w:w="2933" w:type="dxa"/>
            <w:shd w:val="clear" w:color="auto" w:fill="auto"/>
            <w:vAlign w:val="center"/>
          </w:tcPr>
          <w:p w:rsidRPr="00CC02B7" w:rsidR="00CC02B7" w:rsidP="00872F49" w:rsidRDefault="00CC02B7" w14:paraId="2C910EF9" w14:textId="77777777">
            <w:pPr>
              <w:spacing w:line="276" w:lineRule="auto"/>
              <w:jc w:val="center"/>
              <w:rPr>
                <w:rFonts w:cs="Arial" w:eastAsiaTheme="minorEastAsia"/>
                <w:b/>
                <w:bCs/>
                <w:color w:val="000000" w:themeColor="text1"/>
              </w:rPr>
            </w:pPr>
            <w:r w:rsidRPr="00CC02B7">
              <w:rPr>
                <w:rFonts w:cs="Arial" w:eastAsiaTheme="minorEastAsia"/>
                <w:b/>
                <w:bCs/>
                <w:color w:val="000000" w:themeColor="text1"/>
              </w:rPr>
              <w:t>129 262 EUR</w:t>
            </w:r>
          </w:p>
        </w:tc>
      </w:tr>
    </w:tbl>
    <w:p w:rsidRPr="00CC02B7" w:rsidR="00CC02B7" w:rsidP="00CC02B7" w:rsidRDefault="00CC02B7" w14:paraId="73ADED76" w14:textId="77777777">
      <w:pPr>
        <w:spacing w:line="276" w:lineRule="auto"/>
        <w:rPr>
          <w:rFonts w:cs="Arial" w:eastAsiaTheme="minorEastAsia"/>
          <w:color w:val="000000" w:themeColor="text1"/>
          <w:lang w:val="sk-SK"/>
        </w:rPr>
      </w:pPr>
    </w:p>
    <w:p w:rsidRPr="00CC02B7" w:rsidR="00CC02B7" w:rsidP="00CC02B7" w:rsidRDefault="00CC02B7" w14:paraId="727BCAFD" w14:textId="77777777">
      <w:pPr>
        <w:spacing w:line="276" w:lineRule="auto"/>
        <w:rPr>
          <w:rFonts w:cs="Arial" w:eastAsiaTheme="minorEastAsia"/>
          <w:color w:val="000000" w:themeColor="text1"/>
          <w:lang w:val="sk-SK"/>
        </w:rPr>
      </w:pPr>
      <w:r w:rsidRPr="00CC02B7">
        <w:rPr>
          <w:rFonts w:cs="Arial" w:eastAsiaTheme="minorEastAsia"/>
          <w:color w:val="000000" w:themeColor="text1"/>
          <w:lang w:val="sk-SK"/>
        </w:rPr>
        <w:t xml:space="preserve">Okrem uvedených benefitov sme sa rozhodli oceniť počas </w:t>
      </w:r>
      <w:proofErr w:type="spellStart"/>
      <w:r w:rsidRPr="00CC02B7">
        <w:rPr>
          <w:rFonts w:cs="Arial" w:eastAsiaTheme="minorEastAsia"/>
          <w:color w:val="000000" w:themeColor="text1"/>
          <w:lang w:val="sk-SK"/>
        </w:rPr>
        <w:t>teambuildingového</w:t>
      </w:r>
      <w:proofErr w:type="spellEnd"/>
      <w:r w:rsidRPr="00CC02B7">
        <w:rPr>
          <w:rFonts w:cs="Arial" w:eastAsiaTheme="minorEastAsia"/>
          <w:color w:val="000000" w:themeColor="text1"/>
          <w:lang w:val="sk-SK"/>
        </w:rPr>
        <w:t xml:space="preserve"> eventu zamestnancov pracujúcich v spoločnosti viac ako 30 rokov súvisle. Každý dostal vecný dar, ďakovné uznanie a doživotný poukaz na ambulantnú liečbu v rozsahu 2 týždne ročne. Chceli sme tým preukázať úprimnú vďaku za vykonanú prácu a lojalitu.</w:t>
      </w:r>
    </w:p>
    <w:bookmarkEnd w:id="43"/>
    <w:bookmarkEnd w:id="44"/>
    <w:p w:rsidRPr="00CC02B7" w:rsidR="00CC02B7" w:rsidP="00CC02B7" w:rsidRDefault="00CC02B7" w14:paraId="12274752" w14:textId="77777777">
      <w:pPr>
        <w:spacing w:line="276" w:lineRule="auto"/>
        <w:rPr>
          <w:rFonts w:cs="Arial" w:eastAsiaTheme="minorEastAsia"/>
          <w:color w:val="000000" w:themeColor="text1"/>
          <w:lang w:val="sk-SK"/>
        </w:rPr>
      </w:pPr>
    </w:p>
    <w:p w:rsidRPr="00CC02B7" w:rsidR="00CC02B7" w:rsidP="00CC02B7" w:rsidRDefault="00CC02B7" w14:paraId="07E7CE90" w14:textId="77777777">
      <w:pPr>
        <w:spacing w:line="276" w:lineRule="auto"/>
        <w:rPr>
          <w:rFonts w:cs="Arial" w:eastAsiaTheme="minorEastAsia"/>
          <w:color w:val="000000" w:themeColor="text1"/>
          <w:lang w:val="sk-SK"/>
        </w:rPr>
      </w:pPr>
    </w:p>
    <w:p w:rsidR="00CC02B7" w:rsidP="00CC02B7" w:rsidRDefault="00CC02B7" w14:paraId="62EC1F83" w14:textId="77777777">
      <w:pPr>
        <w:spacing w:line="276" w:lineRule="auto"/>
        <w:rPr>
          <w:rFonts w:cs="Arial" w:eastAsiaTheme="minorEastAsia"/>
          <w:color w:val="000000" w:themeColor="text1"/>
          <w:lang w:val="sk-SK"/>
        </w:rPr>
      </w:pPr>
    </w:p>
    <w:p w:rsidR="00032E91" w:rsidP="00CC02B7" w:rsidRDefault="00032E91" w14:paraId="3B851B84" w14:textId="77777777">
      <w:pPr>
        <w:spacing w:line="276" w:lineRule="auto"/>
        <w:rPr>
          <w:rFonts w:cs="Arial" w:eastAsiaTheme="minorEastAsia"/>
          <w:color w:val="000000" w:themeColor="text1"/>
          <w:lang w:val="sk-SK"/>
        </w:rPr>
      </w:pPr>
    </w:p>
    <w:p w:rsidRPr="00CC02B7" w:rsidR="00032E91" w:rsidP="00CC02B7" w:rsidRDefault="00032E91" w14:paraId="7154A4D3" w14:textId="77777777">
      <w:pPr>
        <w:spacing w:line="276" w:lineRule="auto"/>
        <w:rPr>
          <w:rFonts w:cs="Arial" w:eastAsiaTheme="minorEastAsia"/>
          <w:color w:val="000000" w:themeColor="text1"/>
          <w:lang w:val="sk-SK"/>
        </w:rPr>
      </w:pPr>
    </w:p>
    <w:p w:rsidRPr="00CC02B7" w:rsidR="00CC02B7" w:rsidP="00CC02B7" w:rsidRDefault="00CC02B7" w14:paraId="1781BD15" w14:textId="77777777">
      <w:pPr>
        <w:rPr>
          <w:highlight w:val="yellow"/>
          <w:lang w:val="sk-SK"/>
        </w:rPr>
      </w:pPr>
    </w:p>
    <w:p w:rsidRPr="00CC02B7" w:rsidR="00CC02B7" w:rsidP="00346594" w:rsidRDefault="00CC02B7" w14:paraId="673F95F5" w14:textId="77777777">
      <w:pPr>
        <w:pStyle w:val="Nadpis2"/>
      </w:pPr>
      <w:bookmarkStart w:name="_Toc133012802" w:id="45"/>
      <w:bookmarkStart w:name="wysiwygChapter_x0032_11PolitikaRozmanit_" w:id="46"/>
      <w:r w:rsidRPr="00CC02B7">
        <w:rPr/>
        <w:lastRenderedPageBreak/>
        <w:t>2.11</w:t>
      </w:r>
      <w:r w:rsidRPr="00CC02B7">
        <w:rPr/>
        <w:tab/>
        <w:t xml:space="preserve">Politika rozmanitosti </w:t>
      </w:r>
      <w:bookmarkEnd w:id="45"/>
    </w:p>
    <w:p w:rsidRPr="00CC02B7" w:rsidR="00CC02B7" w:rsidP="00CC02B7" w:rsidRDefault="00CC02B7" w14:paraId="0D68D536" w14:textId="77777777">
      <w:pPr>
        <w:rPr>
          <w:lang w:val="sk-SK"/>
        </w:rPr>
      </w:pPr>
    </w:p>
    <w:p w:rsidRPr="00CC02B7" w:rsidR="00CC02B7" w:rsidP="00CC02B7" w:rsidRDefault="00CC02B7" w14:paraId="09C8401A" w14:textId="77777777">
      <w:pPr>
        <w:spacing w:line="276" w:lineRule="auto"/>
        <w:rPr>
          <w:lang w:val="sk-SK"/>
        </w:rPr>
      </w:pPr>
      <w:r w:rsidRPr="00CC02B7">
        <w:rPr>
          <w:lang w:val="sk-SK"/>
        </w:rPr>
        <w:t xml:space="preserve">Účtovná jednotka v roku 2022 nemala prijatú a zavedenú politiku rozmanitosti, preto neuvádza jej opis v zmysle § 20 ods. 13 a 14 zákona č. 431 /2002 </w:t>
      </w:r>
      <w:proofErr w:type="spellStart"/>
      <w:r w:rsidRPr="00CC02B7">
        <w:rPr>
          <w:lang w:val="sk-SK"/>
        </w:rPr>
        <w:t>Z.z</w:t>
      </w:r>
      <w:proofErr w:type="spellEnd"/>
      <w:r w:rsidRPr="00CC02B7">
        <w:rPr>
          <w:lang w:val="sk-SK"/>
        </w:rPr>
        <w:t>. o účtovníctve.</w:t>
      </w:r>
    </w:p>
    <w:p w:rsidRPr="00CC02B7" w:rsidR="00CC02B7" w:rsidP="00CC02B7" w:rsidRDefault="00CC02B7" w14:paraId="624FE3DC" w14:textId="77777777">
      <w:pPr>
        <w:spacing w:line="276" w:lineRule="auto"/>
        <w:rPr>
          <w:sz w:val="10"/>
          <w:szCs w:val="10"/>
          <w:lang w:val="sk-SK"/>
        </w:rPr>
      </w:pPr>
    </w:p>
    <w:p w:rsidRPr="00CC02B7" w:rsidR="00CC02B7" w:rsidP="00CC02B7" w:rsidRDefault="00CC02B7" w14:paraId="2DE55487" w14:textId="77777777">
      <w:pPr>
        <w:spacing w:line="276" w:lineRule="auto"/>
        <w:rPr>
          <w:lang w:val="sk-SK"/>
        </w:rPr>
      </w:pPr>
      <w:r w:rsidRPr="00CC02B7">
        <w:rPr>
          <w:lang w:val="sk-SK"/>
        </w:rPr>
        <w:t xml:space="preserve">Väčšina iniciatív vzťahujúcich sa na rozmanitosť sa týka rodovej rozmanitosti. V predstavenstve spoločnosti boli aj v roku 2022 iba muži. Zastúpenie žien mala dozorná rada, v roku 2022 z celkového počtu 5 členov bola  jedna žena, p. Jana </w:t>
      </w:r>
      <w:proofErr w:type="spellStart"/>
      <w:r w:rsidRPr="00CC02B7">
        <w:rPr>
          <w:lang w:val="sk-SK"/>
        </w:rPr>
        <w:t>Vránová</w:t>
      </w:r>
      <w:proofErr w:type="spellEnd"/>
      <w:r w:rsidRPr="00CC02B7">
        <w:rPr>
          <w:lang w:val="sk-SK"/>
        </w:rPr>
        <w:t xml:space="preserve">, ktorá bola do tohto orgánu spoločnosti opätovne zvolená v roku 2019 a zastupuje zamestnancov spoločnosti. Vo vrcholovom manažmente spoločnosti v roku 2022 pôsobili spolu traja muži a dve  ženy, MUDr. Dagmar </w:t>
      </w:r>
      <w:proofErr w:type="spellStart"/>
      <w:r w:rsidRPr="00CC02B7">
        <w:rPr>
          <w:lang w:val="sk-SK"/>
        </w:rPr>
        <w:t>Demeterová</w:t>
      </w:r>
      <w:proofErr w:type="spellEnd"/>
      <w:r w:rsidRPr="00CC02B7">
        <w:rPr>
          <w:lang w:val="sk-SK"/>
        </w:rPr>
        <w:t xml:space="preserve">, riaditeľka zdravotníckeho úseku a Ing. Margaréta Púpavová, riaditeľka personálneho a marketingového úseku. </w:t>
      </w:r>
    </w:p>
    <w:p w:rsidRPr="00CC02B7" w:rsidR="00CC02B7" w:rsidP="00CC02B7" w:rsidRDefault="00CC02B7" w14:paraId="51E87E35" w14:textId="77777777">
      <w:pPr>
        <w:spacing w:line="276" w:lineRule="auto"/>
        <w:rPr>
          <w:sz w:val="10"/>
          <w:szCs w:val="10"/>
          <w:lang w:val="sk-SK"/>
        </w:rPr>
      </w:pPr>
    </w:p>
    <w:p w:rsidRPr="00CC02B7" w:rsidR="00CC02B7" w:rsidP="00CC02B7" w:rsidRDefault="00CC02B7" w14:paraId="5F3E95D0" w14:textId="77777777">
      <w:pPr>
        <w:spacing w:line="276" w:lineRule="auto"/>
        <w:rPr>
          <w:lang w:val="sk-SK"/>
        </w:rPr>
      </w:pPr>
      <w:r w:rsidRPr="00CC02B7">
        <w:rPr>
          <w:lang w:val="sk-SK"/>
        </w:rPr>
        <w:t>Z hľadiska rozmeru  dosiahnutého vzdelania členov štatutárnych a riadiacich orgánov konštatujeme veľmi široký záber – oblasť technického smeru, ekonómie, práva a medicíny. Pokiaľ ide o vek, z 11 členov štatutárnych a riadiacich orgánov spoločnosti bola v kategórii od 31-40 rokov  jedna osoba, v kategórii 41-50 rokov dve osoby a nad 50 rokov osem osôb.</w:t>
      </w:r>
    </w:p>
    <w:bookmarkEnd w:id="46"/>
    <w:p w:rsidRPr="00CC02B7" w:rsidR="00CC02B7" w:rsidP="00CC02B7" w:rsidRDefault="00CC02B7" w14:paraId="7F062F3D" w14:textId="77777777">
      <w:pPr>
        <w:spacing w:line="276" w:lineRule="auto"/>
        <w:rPr>
          <w:lang w:val="sk-SK"/>
        </w:rPr>
      </w:pPr>
    </w:p>
    <w:p w:rsidRPr="00CC02B7" w:rsidR="00CC02B7" w:rsidP="00346594" w:rsidRDefault="00CC02B7" w14:paraId="2B4F3FD5" w14:textId="77777777">
      <w:pPr>
        <w:pStyle w:val="Nadpis2"/>
      </w:pPr>
      <w:bookmarkStart w:name="_Toc70689424" w:id="47"/>
      <w:bookmarkStart w:name="_Toc133012803" w:id="48"/>
      <w:bookmarkStart w:name="wysiwygChapter_x0032_12SpravaOOdmenovan_" w:id="49"/>
      <w:bookmarkStart w:name="wysiwygChapterANALYZASTAVUAVYVOJASPOLOC_" w:id="50"/>
      <w:r w:rsidRPr="00CC02B7">
        <w:rPr/>
        <w:t xml:space="preserve">2.12 </w:t>
      </w:r>
      <w:r w:rsidRPr="00CC02B7">
        <w:rPr/>
        <w:tab/>
        <w:t xml:space="preserve">Správa o odmeňovaní členov orgánov spoločnosti Kúpele Dudince, </w:t>
      </w:r>
      <w:proofErr w:type="spellStart"/>
      <w:r w:rsidRPr="00CC02B7">
        <w:rPr/>
        <w:t>a.s</w:t>
      </w:r>
      <w:proofErr w:type="spellEnd"/>
      <w:r w:rsidRPr="00CC02B7">
        <w:rPr/>
        <w:t>. za rok 202</w:t>
      </w:r>
      <w:bookmarkEnd w:id="47"/>
      <w:r w:rsidRPr="00CC02B7">
        <w:rPr/>
        <w:t>2</w:t>
      </w:r>
      <w:bookmarkEnd w:id="48"/>
    </w:p>
    <w:p w:rsidRPr="00CC02B7" w:rsidR="00CC02B7" w:rsidP="00CC02B7" w:rsidRDefault="00CC02B7" w14:paraId="1A508DD9" w14:textId="77777777">
      <w:pPr>
        <w:pStyle w:val="Odsekzoznamu"/>
        <w:ind w:left="825"/>
        <w:rPr>
          <w:lang w:val="sk-SK"/>
        </w:rPr>
      </w:pPr>
    </w:p>
    <w:p w:rsidRPr="00CC02B7" w:rsidR="00CC02B7" w:rsidP="00CC02B7" w:rsidRDefault="00CC02B7" w14:paraId="1F5E6B8A" w14:textId="77777777">
      <w:pPr>
        <w:spacing w:line="276" w:lineRule="auto"/>
        <w:rPr>
          <w:rFonts w:cs="Arial"/>
          <w:b/>
          <w:bCs/>
          <w:lang w:val="sk-SK"/>
        </w:rPr>
      </w:pPr>
      <w:r w:rsidRPr="00CC02B7">
        <w:rPr>
          <w:rFonts w:cs="Arial"/>
          <w:b/>
          <w:bCs/>
          <w:lang w:val="sk-SK"/>
        </w:rPr>
        <w:t>Úvodné ustanovenia</w:t>
      </w:r>
    </w:p>
    <w:p w:rsidRPr="00CC02B7" w:rsidR="00CC02B7" w:rsidP="00CC02B7" w:rsidRDefault="00CC02B7" w14:paraId="04505F55" w14:textId="77777777">
      <w:pPr>
        <w:spacing w:line="276" w:lineRule="auto"/>
        <w:rPr>
          <w:rFonts w:cs="Arial"/>
          <w:b/>
          <w:bCs/>
          <w:lang w:val="sk-SK"/>
        </w:rPr>
      </w:pPr>
    </w:p>
    <w:p w:rsidRPr="00CC02B7" w:rsidR="00CC02B7" w:rsidP="00CC02B7" w:rsidRDefault="00CC02B7" w14:paraId="1A65FD53" w14:textId="77777777">
      <w:pPr>
        <w:spacing w:line="276" w:lineRule="auto"/>
        <w:rPr>
          <w:rFonts w:cs="Arial"/>
          <w:lang w:val="sk-SK"/>
        </w:rPr>
      </w:pPr>
      <w:r w:rsidRPr="00CC02B7">
        <w:rPr>
          <w:rFonts w:cs="Arial"/>
          <w:lang w:val="sk-SK"/>
        </w:rPr>
        <w:t>Odmeny členom orgánov verejnej akciovej spoločnosti boli vyplácané v roku 2022 v súlade s pravidlami odmeňovania členov orgánov MP. 1-02-05 schválenými Valným zhromaždením s účinnosťou od 01.01.2020 a obligatórnymi náležitosťami ustanovenými v súlade s Obchodným zákonníkom, ako aj v súlade s obchodnou stratégiou spoločnosti, jej dlhodobými cieľmi, záujmom udržateľnosti:</w:t>
      </w:r>
    </w:p>
    <w:p w:rsidRPr="00CC02B7" w:rsidR="00CC02B7" w:rsidP="00CC02B7" w:rsidRDefault="00CC02B7" w14:paraId="55B40A87" w14:textId="77777777">
      <w:pPr>
        <w:spacing w:line="276" w:lineRule="auto"/>
        <w:rPr>
          <w:rFonts w:cs="Arial"/>
          <w:sz w:val="10"/>
          <w:szCs w:val="10"/>
          <w:lang w:val="sk-SK"/>
        </w:rPr>
      </w:pPr>
    </w:p>
    <w:p w:rsidRPr="00CC02B7" w:rsidR="00CC02B7" w:rsidP="00CC02B7" w:rsidRDefault="00CC02B7" w14:paraId="7704D1C7" w14:textId="77777777">
      <w:pPr>
        <w:spacing w:line="276" w:lineRule="auto"/>
        <w:rPr>
          <w:rFonts w:cs="Arial"/>
          <w:lang w:val="sk-SK"/>
        </w:rPr>
      </w:pPr>
      <w:r w:rsidRPr="00CC02B7">
        <w:rPr>
          <w:rFonts w:cs="Arial"/>
          <w:lang w:val="sk-SK"/>
        </w:rPr>
        <w:t xml:space="preserve">a) členom predstavenstva spoločnosti, </w:t>
      </w:r>
    </w:p>
    <w:p w:rsidRPr="00CC02B7" w:rsidR="00CC02B7" w:rsidP="00CC02B7" w:rsidRDefault="00CC02B7" w14:paraId="0EF0BF59" w14:textId="77777777">
      <w:pPr>
        <w:spacing w:line="276" w:lineRule="auto"/>
        <w:rPr>
          <w:rFonts w:cs="Arial"/>
          <w:lang w:val="sk-SK"/>
        </w:rPr>
      </w:pPr>
      <w:r w:rsidRPr="00CC02B7">
        <w:rPr>
          <w:rFonts w:cs="Arial"/>
          <w:lang w:val="sk-SK"/>
        </w:rPr>
        <w:t>b) členom dozornej rady spoločnosti.</w:t>
      </w:r>
    </w:p>
    <w:p w:rsidRPr="00CC02B7" w:rsidR="00CC02B7" w:rsidP="00CC02B7" w:rsidRDefault="00CC02B7" w14:paraId="44E97D24" w14:textId="77777777">
      <w:pPr>
        <w:spacing w:line="276" w:lineRule="auto"/>
        <w:rPr>
          <w:rFonts w:cs="Arial"/>
          <w:lang w:val="sk-SK"/>
        </w:rPr>
      </w:pPr>
    </w:p>
    <w:p w:rsidRPr="00CC02B7" w:rsidR="00CC02B7" w:rsidP="00CC02B7" w:rsidRDefault="00CC02B7" w14:paraId="4C72B6AD" w14:textId="77777777">
      <w:pPr>
        <w:spacing w:line="276" w:lineRule="auto"/>
        <w:rPr>
          <w:rFonts w:cs="Arial"/>
          <w:b/>
          <w:bCs/>
          <w:lang w:val="sk-SK"/>
        </w:rPr>
      </w:pPr>
      <w:r w:rsidRPr="00CC02B7">
        <w:rPr>
          <w:rFonts w:cs="Arial"/>
          <w:b/>
          <w:bCs/>
          <w:lang w:val="sk-SK"/>
        </w:rPr>
        <w:t>Odmeňovanie členov orgánov</w:t>
      </w:r>
    </w:p>
    <w:p w:rsidRPr="00CC02B7" w:rsidR="00CC02B7" w:rsidP="00CC02B7" w:rsidRDefault="00CC02B7" w14:paraId="67D6FA90" w14:textId="77777777">
      <w:pPr>
        <w:spacing w:line="276" w:lineRule="auto"/>
        <w:rPr>
          <w:rFonts w:cs="Arial"/>
          <w:b/>
          <w:bCs/>
          <w:lang w:val="sk-SK"/>
        </w:rPr>
      </w:pPr>
    </w:p>
    <w:p w:rsidRPr="00CC02B7" w:rsidR="00CC02B7" w:rsidP="00CC02B7" w:rsidRDefault="00CC02B7" w14:paraId="3D575FD9" w14:textId="77777777">
      <w:pPr>
        <w:spacing w:line="276" w:lineRule="auto"/>
        <w:rPr>
          <w:rFonts w:cs="Arial"/>
          <w:lang w:val="sk-SK"/>
        </w:rPr>
      </w:pPr>
      <w:r w:rsidRPr="00CC02B7">
        <w:rPr>
          <w:rFonts w:cs="Arial"/>
          <w:lang w:val="sk-SK"/>
        </w:rPr>
        <w:t>V roku 2022 sa zásady odmeňovania uplatňovali:</w:t>
      </w:r>
    </w:p>
    <w:p w:rsidRPr="00CC02B7" w:rsidR="00CC02B7" w:rsidP="00CC02B7" w:rsidRDefault="00CC02B7" w14:paraId="5C04D322" w14:textId="77777777">
      <w:pPr>
        <w:spacing w:line="276" w:lineRule="auto"/>
        <w:rPr>
          <w:rFonts w:cs="Arial"/>
          <w:lang w:val="sk-SK"/>
        </w:rPr>
      </w:pPr>
      <w:r w:rsidRPr="00CC02B7">
        <w:rPr>
          <w:rFonts w:cs="Arial"/>
          <w:lang w:val="sk-SK"/>
        </w:rPr>
        <w:t>- podľa bodu a) voči 3 osobám,</w:t>
      </w:r>
    </w:p>
    <w:p w:rsidRPr="00CC02B7" w:rsidR="00CC02B7" w:rsidP="00CC02B7" w:rsidRDefault="00CC02B7" w14:paraId="4024AE3F" w14:textId="77777777">
      <w:pPr>
        <w:spacing w:line="276" w:lineRule="auto"/>
        <w:rPr>
          <w:rFonts w:cs="Arial"/>
          <w:lang w:val="sk-SK"/>
        </w:rPr>
      </w:pPr>
      <w:r w:rsidRPr="00CC02B7">
        <w:rPr>
          <w:rFonts w:cs="Arial"/>
          <w:lang w:val="sk-SK"/>
        </w:rPr>
        <w:t>- podľa bodu b) voči 4 osobám z celkového počtu 5 (piaty člen je verejný funkcionár, ktorému neprináleží za výkon funkcie, zamestnania a činnosti v rámci nezlučiteľnosti niektorých funkcií, poberať odmenu a iné finančné plnenie v zmysle čl. 5 ods. 5 Ústavného zákona č. 357/2004 Z. z. o ochrane verejného záujmu pri výkone funkcií verejných funkcionárov).</w:t>
      </w:r>
    </w:p>
    <w:p w:rsidRPr="00CC02B7" w:rsidR="00CC02B7" w:rsidP="00CC02B7" w:rsidRDefault="00CC02B7" w14:paraId="5A3D7A21" w14:textId="77777777">
      <w:pPr>
        <w:spacing w:line="276" w:lineRule="auto"/>
        <w:rPr>
          <w:rFonts w:cs="Arial"/>
          <w:lang w:val="sk-SK"/>
        </w:rPr>
      </w:pPr>
    </w:p>
    <w:p w:rsidRPr="00CC02B7" w:rsidR="00CC02B7" w:rsidP="00CC02B7" w:rsidRDefault="00CC02B7" w14:paraId="03833CA0" w14:textId="77777777">
      <w:pPr>
        <w:spacing w:line="276" w:lineRule="auto"/>
        <w:rPr>
          <w:rFonts w:cs="Arial"/>
          <w:lang w:val="sk-SK"/>
        </w:rPr>
      </w:pPr>
      <w:r w:rsidRPr="00CC02B7">
        <w:rPr>
          <w:rFonts w:cs="Arial"/>
          <w:lang w:val="sk-SK"/>
        </w:rPr>
        <w:t xml:space="preserve">V rámci zásad odmeňovania dotknutých osôb spoločnosť Kúpele Dudince, </w:t>
      </w:r>
      <w:proofErr w:type="spellStart"/>
      <w:r w:rsidRPr="00CC02B7">
        <w:rPr>
          <w:rFonts w:cs="Arial"/>
          <w:lang w:val="sk-SK"/>
        </w:rPr>
        <w:t>a.s</w:t>
      </w:r>
      <w:proofErr w:type="spellEnd"/>
      <w:r w:rsidRPr="00CC02B7">
        <w:rPr>
          <w:rFonts w:cs="Arial"/>
          <w:lang w:val="sk-SK"/>
        </w:rPr>
        <w:t>. uplatňuje:</w:t>
      </w:r>
    </w:p>
    <w:p w:rsidRPr="00CC02B7" w:rsidR="00CC02B7" w:rsidP="00CC02B7" w:rsidRDefault="00CC02B7" w14:paraId="5CB98A88" w14:textId="77777777">
      <w:pPr>
        <w:pStyle w:val="Odsekzoznamu"/>
        <w:numPr>
          <w:ilvl w:val="0"/>
          <w:numId w:val="23"/>
        </w:numPr>
        <w:spacing w:after="160" w:line="276" w:lineRule="auto"/>
        <w:ind w:hanging="294"/>
        <w:contextualSpacing/>
        <w:jc w:val="both"/>
        <w:rPr>
          <w:rFonts w:ascii="Arial" w:hAnsi="Arial" w:cs="Arial"/>
          <w:sz w:val="20"/>
          <w:szCs w:val="20"/>
          <w:lang w:val="sk-SK"/>
        </w:rPr>
      </w:pPr>
      <w:r w:rsidRPr="00CC02B7">
        <w:rPr>
          <w:rFonts w:ascii="Arial" w:hAnsi="Arial" w:cs="Arial"/>
          <w:sz w:val="20"/>
          <w:szCs w:val="20"/>
          <w:lang w:val="sk-SK"/>
        </w:rPr>
        <w:t>pevnú zložku odmeny za výkon funkcie ak ide o</w:t>
      </w:r>
    </w:p>
    <w:p w:rsidRPr="00CC02B7" w:rsidR="00CC02B7" w:rsidP="00CC02B7" w:rsidRDefault="00CC02B7" w14:paraId="55047D63" w14:textId="77777777">
      <w:pPr>
        <w:pStyle w:val="Odsekzoznamu"/>
        <w:numPr>
          <w:ilvl w:val="0"/>
          <w:numId w:val="24"/>
        </w:numPr>
        <w:spacing w:after="160" w:line="276" w:lineRule="auto"/>
        <w:contextualSpacing/>
        <w:jc w:val="both"/>
        <w:rPr>
          <w:rFonts w:ascii="Arial" w:hAnsi="Arial" w:cs="Arial"/>
          <w:sz w:val="20"/>
          <w:szCs w:val="20"/>
          <w:lang w:val="sk-SK"/>
        </w:rPr>
      </w:pPr>
      <w:r w:rsidRPr="00CC02B7">
        <w:rPr>
          <w:rFonts w:ascii="Arial" w:hAnsi="Arial" w:cs="Arial"/>
          <w:sz w:val="20"/>
          <w:szCs w:val="20"/>
          <w:lang w:val="sk-SK"/>
        </w:rPr>
        <w:t>člena predstavenstva,</w:t>
      </w:r>
    </w:p>
    <w:p w:rsidRPr="00CC02B7" w:rsidR="00CC02B7" w:rsidP="00CC02B7" w:rsidRDefault="00CC02B7" w14:paraId="284B3414" w14:textId="77777777">
      <w:pPr>
        <w:pStyle w:val="Odsekzoznamu"/>
        <w:numPr>
          <w:ilvl w:val="0"/>
          <w:numId w:val="24"/>
        </w:numPr>
        <w:spacing w:line="276" w:lineRule="auto"/>
        <w:contextualSpacing/>
        <w:jc w:val="both"/>
        <w:rPr>
          <w:rFonts w:ascii="Arial" w:hAnsi="Arial" w:cs="Arial"/>
          <w:sz w:val="20"/>
          <w:szCs w:val="20"/>
          <w:lang w:val="sk-SK"/>
        </w:rPr>
      </w:pPr>
      <w:r w:rsidRPr="00CC02B7">
        <w:rPr>
          <w:rFonts w:ascii="Arial" w:hAnsi="Arial" w:cs="Arial"/>
          <w:sz w:val="20"/>
          <w:szCs w:val="20"/>
          <w:lang w:val="sk-SK"/>
        </w:rPr>
        <w:t>člena dozornej rady,</w:t>
      </w:r>
    </w:p>
    <w:p w:rsidRPr="00CC02B7" w:rsidR="00CC02B7" w:rsidP="00CC02B7" w:rsidRDefault="00CC02B7" w14:paraId="6819B96E" w14:textId="77777777">
      <w:pPr>
        <w:pStyle w:val="Odsekzoznamu"/>
        <w:spacing w:line="276" w:lineRule="auto"/>
        <w:ind w:left="1080"/>
        <w:jc w:val="both"/>
        <w:rPr>
          <w:rFonts w:ascii="Arial" w:hAnsi="Arial" w:cs="Arial"/>
          <w:sz w:val="10"/>
          <w:szCs w:val="10"/>
          <w:lang w:val="sk-SK"/>
        </w:rPr>
      </w:pPr>
    </w:p>
    <w:p w:rsidRPr="00CC02B7" w:rsidR="00CC02B7" w:rsidP="00CC02B7" w:rsidRDefault="00CC02B7" w14:paraId="3DEBACD1" w14:textId="77777777">
      <w:pPr>
        <w:pStyle w:val="Odsekzoznamu"/>
        <w:numPr>
          <w:ilvl w:val="0"/>
          <w:numId w:val="23"/>
        </w:numPr>
        <w:spacing w:line="276" w:lineRule="auto"/>
        <w:ind w:hanging="294"/>
        <w:contextualSpacing/>
        <w:jc w:val="both"/>
        <w:rPr>
          <w:rFonts w:ascii="Arial" w:hAnsi="Arial" w:cs="Arial"/>
          <w:sz w:val="20"/>
          <w:szCs w:val="20"/>
          <w:lang w:val="sk-SK"/>
        </w:rPr>
      </w:pPr>
      <w:r w:rsidRPr="00CC02B7">
        <w:rPr>
          <w:rFonts w:ascii="Arial" w:hAnsi="Arial" w:cs="Arial"/>
          <w:sz w:val="20"/>
          <w:szCs w:val="20"/>
          <w:lang w:val="sk-SK"/>
        </w:rPr>
        <w:t>pohyblivú zložku odmeny za výkon funkcie ak ide o</w:t>
      </w:r>
    </w:p>
    <w:p w:rsidRPr="00CC02B7" w:rsidR="00CC02B7" w:rsidP="00CC02B7" w:rsidRDefault="00CC02B7" w14:paraId="1551B16F" w14:textId="77777777">
      <w:pPr>
        <w:spacing w:line="276" w:lineRule="auto"/>
        <w:ind w:left="993" w:hanging="273"/>
        <w:rPr>
          <w:rFonts w:cs="Arial"/>
          <w:lang w:val="sk-SK"/>
        </w:rPr>
      </w:pPr>
      <w:r w:rsidRPr="00CC02B7">
        <w:rPr>
          <w:rFonts w:cs="Arial"/>
          <w:lang w:val="sk-SK"/>
        </w:rPr>
        <w:t>1.</w:t>
      </w:r>
      <w:r w:rsidRPr="00CC02B7">
        <w:rPr>
          <w:rFonts w:cs="Arial"/>
          <w:lang w:val="sk-SK"/>
        </w:rPr>
        <w:tab/>
        <w:t>člena predstavenstva.</w:t>
      </w:r>
    </w:p>
    <w:p w:rsidRPr="00CC02B7" w:rsidR="00CC02B7" w:rsidP="00CC02B7" w:rsidRDefault="00CC02B7" w14:paraId="7A10AB30" w14:textId="77777777">
      <w:pPr>
        <w:ind w:left="993" w:hanging="273"/>
        <w:rPr>
          <w:lang w:val="sk-SK"/>
        </w:rPr>
      </w:pPr>
    </w:p>
    <w:p w:rsidR="00032E91" w:rsidP="00CC02B7" w:rsidRDefault="00CC02B7" w14:paraId="6B1E32CF" w14:textId="77777777">
      <w:pPr>
        <w:spacing w:line="276" w:lineRule="auto"/>
        <w:rPr>
          <w:rFonts w:cs="Arial"/>
          <w:lang w:val="sk-SK"/>
        </w:rPr>
      </w:pPr>
      <w:bookmarkStart w:name="_Hlk70408557" w:id="51"/>
      <w:r w:rsidRPr="00CC02B7">
        <w:rPr>
          <w:rFonts w:cs="Arial"/>
          <w:lang w:val="sk-SK"/>
        </w:rPr>
        <w:t xml:space="preserve">Predstavenstvo vzhľadom na hospodárske výsledky za rok 2021 navrhlo, aby sa za rok 2022 nevyplatili pohyblivé odmeny členom predstavenstva (v zmysle bodu č. 8 Riadneho valného zhromaždenia spoločnosti </w:t>
      </w:r>
    </w:p>
    <w:p w:rsidR="00032E91" w:rsidP="00CC02B7" w:rsidRDefault="00032E91" w14:paraId="3291E0F8" w14:textId="77777777">
      <w:pPr>
        <w:spacing w:line="276" w:lineRule="auto"/>
        <w:rPr>
          <w:rFonts w:cs="Arial"/>
          <w:lang w:val="sk-SK"/>
        </w:rPr>
      </w:pPr>
    </w:p>
    <w:p w:rsidRPr="00CC02B7" w:rsidR="00CC02B7" w:rsidP="00CC02B7" w:rsidRDefault="00CC02B7" w14:paraId="6C8455A8" w14:textId="00901568">
      <w:pPr>
        <w:spacing w:line="276" w:lineRule="auto"/>
        <w:rPr>
          <w:rFonts w:cs="Arial"/>
          <w:lang w:val="sk-SK"/>
        </w:rPr>
      </w:pPr>
      <w:r w:rsidRPr="00CC02B7">
        <w:rPr>
          <w:rFonts w:cs="Arial"/>
          <w:lang w:val="sk-SK"/>
        </w:rPr>
        <w:lastRenderedPageBreak/>
        <w:t xml:space="preserve">Kúpele Dudince, </w:t>
      </w:r>
      <w:proofErr w:type="spellStart"/>
      <w:r w:rsidRPr="00CC02B7">
        <w:rPr>
          <w:rFonts w:cs="Arial"/>
          <w:lang w:val="sk-SK"/>
        </w:rPr>
        <w:t>a.s</w:t>
      </w:r>
      <w:proofErr w:type="spellEnd"/>
      <w:r w:rsidRPr="00CC02B7">
        <w:rPr>
          <w:rFonts w:cs="Arial"/>
          <w:lang w:val="sk-SK"/>
        </w:rPr>
        <w:t>. zo dňa 23.06.2022) (viď. tab. č. 36). V roku 2022 boli vyplatené celkové odmeny členom orgánov spoločnosti vo výške 50 400,00 EUR</w:t>
      </w:r>
      <w:bookmarkEnd w:id="51"/>
      <w:r w:rsidRPr="00CC02B7">
        <w:rPr>
          <w:rFonts w:cs="Arial"/>
          <w:lang w:val="sk-SK"/>
        </w:rPr>
        <w:t xml:space="preserve">. </w:t>
      </w:r>
    </w:p>
    <w:p w:rsidRPr="00CC02B7" w:rsidR="00CC02B7" w:rsidP="00CC02B7" w:rsidRDefault="00CC02B7" w14:paraId="2BD70CBD" w14:textId="77777777">
      <w:pPr>
        <w:spacing w:line="276" w:lineRule="auto"/>
        <w:rPr>
          <w:rFonts w:cs="Arial"/>
          <w:lang w:val="sk-SK"/>
        </w:rPr>
      </w:pPr>
    </w:p>
    <w:p w:rsidRPr="00CC02B7" w:rsidR="00CC02B7" w:rsidP="00CC02B7" w:rsidRDefault="00CC02B7" w14:paraId="74106821" w14:textId="77777777">
      <w:pPr>
        <w:spacing w:line="276" w:lineRule="auto"/>
        <w:rPr>
          <w:rFonts w:cs="Arial"/>
          <w:lang w:val="sk-SK"/>
        </w:rPr>
      </w:pPr>
      <w:r w:rsidRPr="00CC02B7">
        <w:rPr>
          <w:rFonts w:cs="Arial"/>
          <w:lang w:val="sk-SK"/>
        </w:rPr>
        <w:t xml:space="preserve">Spoločnosť je povinná vyplácať odmeny členom orgánov transparentne. Všetci členovia orgánov spoločnosti sú zodpovední za obchodné a manažérske aktivity spoločnosti na slovenskom aj zahraničnom trhu. Člen orgánu spoločnosti je povinný postupovať pri plnení svojich záväzkov s odbornou starostlivosťou a v súlade s legislatívou platnou na území Slovenskej republiky, ako aj v súlade s povinnosťami vyplývajúcimi z podmienok stanovených zmluvou o výkone funkcie, príslušnými ustanoveniami platných stanov spoločnosti. </w:t>
      </w:r>
    </w:p>
    <w:p w:rsidRPr="00CC02B7" w:rsidR="00CC02B7" w:rsidP="00CC02B7" w:rsidRDefault="00CC02B7" w14:paraId="3477A00B" w14:textId="77777777">
      <w:pPr>
        <w:spacing w:line="276" w:lineRule="auto"/>
        <w:rPr>
          <w:rFonts w:cs="Arial"/>
          <w:lang w:val="sk-SK"/>
        </w:rPr>
      </w:pPr>
    </w:p>
    <w:p w:rsidRPr="00CC02B7" w:rsidR="00CC02B7" w:rsidP="00CC02B7" w:rsidRDefault="00CC02B7" w14:paraId="6C4388C1" w14:textId="77777777">
      <w:pPr>
        <w:spacing w:line="276" w:lineRule="auto"/>
        <w:rPr>
          <w:rFonts w:cs="Arial"/>
          <w:lang w:val="sk-SK"/>
        </w:rPr>
      </w:pPr>
      <w:r w:rsidRPr="00CC02B7">
        <w:rPr>
          <w:rFonts w:cs="Arial"/>
          <w:lang w:val="sk-SK"/>
        </w:rPr>
        <w:t>V zmysle ustanovení § 201e ods. 2 písm. d) priemerný ročný súhrn odmien jedného člena orgánu spoločnosti za päť predchádzajúcich účtovných období (2017 – 2021) predstavuje sumu 12 306,08 €.</w:t>
      </w:r>
    </w:p>
    <w:p w:rsidRPr="00CC02B7" w:rsidR="00CC02B7" w:rsidP="00CC02B7" w:rsidRDefault="00CC02B7" w14:paraId="75E24E3E" w14:textId="77777777">
      <w:pPr>
        <w:spacing w:line="276" w:lineRule="auto"/>
        <w:rPr>
          <w:rFonts w:cs="Arial"/>
          <w:lang w:val="sk-SK"/>
        </w:rPr>
      </w:pPr>
    </w:p>
    <w:p w:rsidRPr="00CC02B7" w:rsidR="00CC02B7" w:rsidP="00CC02B7" w:rsidRDefault="00CC02B7" w14:paraId="05E0A3BA" w14:textId="77777777">
      <w:pPr>
        <w:spacing w:line="276" w:lineRule="auto"/>
        <w:rPr>
          <w:rFonts w:cs="Arial"/>
          <w:b/>
          <w:bCs/>
          <w:lang w:val="sk-SK"/>
        </w:rPr>
      </w:pPr>
      <w:r w:rsidRPr="00CC02B7">
        <w:rPr>
          <w:rFonts w:cs="Arial"/>
          <w:b/>
          <w:bCs/>
          <w:lang w:val="sk-SK"/>
        </w:rPr>
        <w:t>Tabuľka č. 36: Vyplatené odmeny členom orgánov spoločnosti</w:t>
      </w:r>
    </w:p>
    <w:tbl>
      <w:tblPr>
        <w:tblStyle w:val="Mriekatabuky"/>
        <w:tblW w:w="8642" w:type="dxa"/>
        <w:tblBorders>
          <w:top w:val="single" w:color="5B9BD5" w:themeColor="accent1" w:sz="24" w:space="0"/>
          <w:left w:val="none" w:color="auto" w:sz="0" w:space="0"/>
          <w:bottom w:val="single" w:color="5B9BD5" w:themeColor="accent1" w:sz="24" w:space="0"/>
          <w:right w:val="none" w:color="auto" w:sz="0" w:space="0"/>
          <w:insideH w:val="none" w:color="auto" w:sz="0" w:space="0"/>
          <w:insideV w:val="single" w:color="5B9BD5" w:themeColor="accent1" w:sz="24" w:space="0"/>
        </w:tblBorders>
        <w:tblLook w:val="04A0" w:firstRow="1" w:lastRow="0" w:firstColumn="1" w:lastColumn="0" w:noHBand="0" w:noVBand="1"/>
        <w:tblDescription w:val="60911404-edc9-4675-bdef-0d457efddec4"/>
      </w:tblPr>
      <w:tblGrid>
        <w:gridCol w:w="1262"/>
        <w:gridCol w:w="1783"/>
        <w:gridCol w:w="2215"/>
        <w:gridCol w:w="3382"/>
      </w:tblGrid>
      <w:tr w:rsidRPr="004F3120" w:rsidR="00CC02B7" w:rsidTr="00872F49" w14:paraId="1360A4D4" w14:textId="77777777">
        <w:tc>
          <w:tcPr>
            <w:tcW w:w="1262" w:type="dxa"/>
            <w:tcBorders>
              <w:top w:val="single" w:color="2E74B5" w:themeColor="accent1" w:themeShade="BF" w:sz="4" w:space="0"/>
              <w:left w:val="single" w:color="2E74B5" w:themeColor="accent1" w:themeShade="BF" w:sz="4" w:space="0"/>
              <w:bottom w:val="single" w:color="2E74B5" w:themeColor="accent1" w:themeShade="BF" w:sz="4" w:space="0"/>
              <w:right w:val="single" w:color="2E74B5" w:themeColor="accent1" w:themeShade="BF" w:sz="4" w:space="0"/>
            </w:tcBorders>
            <w:shd w:val="clear" w:color="auto" w:fill="119AB5"/>
            <w:vAlign w:val="center"/>
          </w:tcPr>
          <w:p w:rsidRPr="00CC02B7" w:rsidR="00CC02B7" w:rsidP="00872F49" w:rsidRDefault="00CC02B7" w14:paraId="15F5CC26" w14:textId="77777777">
            <w:pPr>
              <w:spacing w:line="276" w:lineRule="auto"/>
              <w:jc w:val="center"/>
              <w:rPr>
                <w:rFonts w:cs="Arial"/>
                <w:b/>
                <w:bCs/>
                <w:color w:val="FFFFFF" w:themeColor="background1"/>
              </w:rPr>
            </w:pPr>
            <w:r w:rsidRPr="00CC02B7">
              <w:rPr>
                <w:rFonts w:cs="Arial"/>
                <w:b/>
                <w:bCs/>
                <w:color w:val="FFFFFF" w:themeColor="background1"/>
              </w:rPr>
              <w:t>ROK</w:t>
            </w:r>
          </w:p>
        </w:tc>
        <w:tc>
          <w:tcPr>
            <w:tcW w:w="1783" w:type="dxa"/>
            <w:tcBorders>
              <w:top w:val="single" w:color="2E74B5" w:themeColor="accent1" w:themeShade="BF" w:sz="4" w:space="0"/>
              <w:left w:val="single" w:color="2E74B5" w:themeColor="accent1" w:themeShade="BF" w:sz="4" w:space="0"/>
              <w:bottom w:val="single" w:color="2E74B5" w:themeColor="accent1" w:themeShade="BF" w:sz="4" w:space="0"/>
              <w:right w:val="single" w:color="2E74B5" w:themeColor="accent1" w:themeShade="BF" w:sz="4" w:space="0"/>
            </w:tcBorders>
            <w:shd w:val="clear" w:color="auto" w:fill="119AB5"/>
            <w:vAlign w:val="center"/>
          </w:tcPr>
          <w:p w:rsidRPr="00CC02B7" w:rsidR="00CC02B7" w:rsidP="00872F49" w:rsidRDefault="00CC02B7" w14:paraId="11A57C6A" w14:textId="77777777">
            <w:pPr>
              <w:spacing w:line="276" w:lineRule="auto"/>
              <w:jc w:val="center"/>
              <w:rPr>
                <w:rFonts w:cs="Arial"/>
                <w:b/>
                <w:bCs/>
                <w:color w:val="FFFFFF" w:themeColor="background1"/>
              </w:rPr>
            </w:pPr>
            <w:r w:rsidRPr="00CC02B7">
              <w:rPr>
                <w:rFonts w:cs="Arial"/>
                <w:b/>
                <w:bCs/>
                <w:color w:val="FFFFFF" w:themeColor="background1"/>
              </w:rPr>
              <w:t>HOSPODÁRSKY VÝSLEDOK</w:t>
            </w:r>
          </w:p>
        </w:tc>
        <w:tc>
          <w:tcPr>
            <w:tcW w:w="2215" w:type="dxa"/>
            <w:tcBorders>
              <w:top w:val="single" w:color="2E74B5" w:themeColor="accent1" w:themeShade="BF" w:sz="4" w:space="0"/>
              <w:left w:val="single" w:color="2E74B5" w:themeColor="accent1" w:themeShade="BF" w:sz="4" w:space="0"/>
              <w:bottom w:val="single" w:color="2E74B5" w:themeColor="accent1" w:themeShade="BF" w:sz="4" w:space="0"/>
              <w:right w:val="single" w:color="2E74B5" w:themeColor="accent1" w:themeShade="BF" w:sz="4" w:space="0"/>
            </w:tcBorders>
            <w:shd w:val="clear" w:color="auto" w:fill="119AB5"/>
            <w:vAlign w:val="center"/>
          </w:tcPr>
          <w:p w:rsidRPr="00CC02B7" w:rsidR="00CC02B7" w:rsidP="00872F49" w:rsidRDefault="00CC02B7" w14:paraId="14A2A13D" w14:textId="77777777">
            <w:pPr>
              <w:spacing w:line="276" w:lineRule="auto"/>
              <w:jc w:val="center"/>
              <w:rPr>
                <w:rFonts w:cs="Arial"/>
                <w:b/>
                <w:bCs/>
              </w:rPr>
            </w:pPr>
            <w:r w:rsidRPr="00CC02B7">
              <w:rPr>
                <w:rFonts w:cs="Arial"/>
                <w:b/>
                <w:bCs/>
                <w:color w:val="FFFFFF" w:themeColor="background1"/>
              </w:rPr>
              <w:t>PRIEMERNÁ MZDA ZAMESTNANCOV</w:t>
            </w:r>
          </w:p>
        </w:tc>
        <w:tc>
          <w:tcPr>
            <w:tcW w:w="3382" w:type="dxa"/>
            <w:tcBorders>
              <w:top w:val="single" w:color="2E74B5" w:themeColor="accent1" w:themeShade="BF" w:sz="4" w:space="0"/>
              <w:left w:val="single" w:color="2E74B5" w:themeColor="accent1" w:themeShade="BF" w:sz="4" w:space="0"/>
              <w:bottom w:val="single" w:color="2E74B5" w:themeColor="accent1" w:themeShade="BF" w:sz="4" w:space="0"/>
              <w:right w:val="single" w:color="2E74B5" w:themeColor="accent1" w:themeShade="BF" w:sz="4" w:space="0"/>
            </w:tcBorders>
            <w:shd w:val="clear" w:color="auto" w:fill="119AB5"/>
            <w:vAlign w:val="center"/>
          </w:tcPr>
          <w:p w:rsidRPr="00CC02B7" w:rsidR="00CC02B7" w:rsidP="00872F49" w:rsidRDefault="00CC02B7" w14:paraId="3E105383" w14:textId="77777777">
            <w:pPr>
              <w:spacing w:line="276" w:lineRule="auto"/>
              <w:jc w:val="center"/>
              <w:rPr>
                <w:rFonts w:cs="Arial"/>
                <w:b/>
                <w:bCs/>
                <w:color w:val="FFFFFF" w:themeColor="background1"/>
              </w:rPr>
            </w:pPr>
            <w:r w:rsidRPr="00CC02B7">
              <w:rPr>
                <w:rFonts w:cs="Arial"/>
                <w:b/>
                <w:bCs/>
                <w:color w:val="FFFFFF" w:themeColor="background1"/>
              </w:rPr>
              <w:t>VYPLATENÉ ODMENY ČLENOM ORGÁNOV SPOLOČNOSTI            (údaj za rok)</w:t>
            </w:r>
          </w:p>
        </w:tc>
      </w:tr>
      <w:tr w:rsidRPr="00CC02B7" w:rsidR="00CC02B7" w:rsidTr="00872F49" w14:paraId="14EDE3BE" w14:textId="77777777">
        <w:tc>
          <w:tcPr>
            <w:tcW w:w="1262" w:type="dxa"/>
            <w:tcBorders>
              <w:top w:val="single" w:color="2E74B5" w:themeColor="accent1" w:themeShade="BF" w:sz="4" w:space="0"/>
              <w:bottom w:val="nil"/>
              <w:right w:val="single" w:color="2E74B5" w:themeColor="accent1" w:themeShade="BF" w:sz="4" w:space="0"/>
            </w:tcBorders>
          </w:tcPr>
          <w:p w:rsidRPr="00CC02B7" w:rsidR="00CC02B7" w:rsidP="00872F49" w:rsidRDefault="00CC02B7" w14:paraId="7DA0237E" w14:textId="77777777">
            <w:pPr>
              <w:spacing w:line="276" w:lineRule="auto"/>
              <w:jc w:val="center"/>
              <w:rPr>
                <w:rFonts w:cs="Arial"/>
              </w:rPr>
            </w:pPr>
            <w:r w:rsidRPr="00CC02B7">
              <w:rPr>
                <w:rFonts w:cs="Arial"/>
              </w:rPr>
              <w:t>2022</w:t>
            </w:r>
          </w:p>
        </w:tc>
        <w:tc>
          <w:tcPr>
            <w:tcW w:w="1783" w:type="dxa"/>
            <w:tcBorders>
              <w:top w:val="single" w:color="2E74B5" w:themeColor="accent1" w:themeShade="BF" w:sz="4" w:space="0"/>
              <w:left w:val="single" w:color="2E74B5" w:themeColor="accent1" w:themeShade="BF" w:sz="4" w:space="0"/>
              <w:bottom w:val="nil"/>
              <w:right w:val="single" w:color="2E74B5" w:themeColor="accent1" w:themeShade="BF" w:sz="4" w:space="0"/>
            </w:tcBorders>
          </w:tcPr>
          <w:p w:rsidRPr="00CC02B7" w:rsidR="00CC02B7" w:rsidP="00872F49" w:rsidRDefault="00CC02B7" w14:paraId="037E87BF" w14:textId="77777777">
            <w:pPr>
              <w:spacing w:line="276" w:lineRule="auto"/>
              <w:jc w:val="right"/>
              <w:rPr>
                <w:rFonts w:cs="Arial"/>
              </w:rPr>
            </w:pPr>
            <w:r w:rsidRPr="00CC02B7">
              <w:rPr>
                <w:rFonts w:cs="Arial"/>
              </w:rPr>
              <w:t>102 854</w:t>
            </w:r>
          </w:p>
        </w:tc>
        <w:tc>
          <w:tcPr>
            <w:tcW w:w="2215" w:type="dxa"/>
            <w:tcBorders>
              <w:top w:val="single" w:color="2E74B5" w:themeColor="accent1" w:themeShade="BF" w:sz="4" w:space="0"/>
              <w:left w:val="single" w:color="2E74B5" w:themeColor="accent1" w:themeShade="BF" w:sz="4" w:space="0"/>
              <w:bottom w:val="nil"/>
              <w:right w:val="single" w:color="2E74B5" w:themeColor="accent1" w:themeShade="BF" w:sz="4" w:space="0"/>
            </w:tcBorders>
          </w:tcPr>
          <w:p w:rsidRPr="00CC02B7" w:rsidR="00CC02B7" w:rsidP="00872F49" w:rsidRDefault="00CC02B7" w14:paraId="282A5E50" w14:textId="77777777">
            <w:pPr>
              <w:spacing w:line="276" w:lineRule="auto"/>
              <w:jc w:val="right"/>
              <w:rPr>
                <w:rFonts w:cs="Arial"/>
              </w:rPr>
            </w:pPr>
            <w:r w:rsidRPr="00CC02B7">
              <w:rPr>
                <w:rFonts w:cs="Arial"/>
              </w:rPr>
              <w:t>1 185,80</w:t>
            </w:r>
          </w:p>
        </w:tc>
        <w:tc>
          <w:tcPr>
            <w:tcW w:w="3382" w:type="dxa"/>
            <w:tcBorders>
              <w:top w:val="single" w:color="2E74B5" w:themeColor="accent1" w:themeShade="BF" w:sz="4" w:space="0"/>
              <w:left w:val="single" w:color="2E74B5" w:themeColor="accent1" w:themeShade="BF" w:sz="4" w:space="0"/>
              <w:bottom w:val="nil"/>
            </w:tcBorders>
          </w:tcPr>
          <w:p w:rsidRPr="00CC02B7" w:rsidR="00CC02B7" w:rsidP="00872F49" w:rsidRDefault="00CC02B7" w14:paraId="7C70F82D" w14:textId="77777777">
            <w:pPr>
              <w:spacing w:line="276" w:lineRule="auto"/>
              <w:jc w:val="right"/>
              <w:rPr>
                <w:rFonts w:cs="Arial"/>
                <w:highlight w:val="yellow"/>
              </w:rPr>
            </w:pPr>
            <w:r w:rsidRPr="00CC02B7">
              <w:rPr>
                <w:rFonts w:cs="Arial"/>
              </w:rPr>
              <w:t>50 400</w:t>
            </w:r>
          </w:p>
        </w:tc>
      </w:tr>
      <w:tr w:rsidRPr="00CC02B7" w:rsidR="00CC02B7" w:rsidTr="00872F49" w14:paraId="54E003F1" w14:textId="77777777">
        <w:tc>
          <w:tcPr>
            <w:tcW w:w="1262" w:type="dxa"/>
            <w:tcBorders>
              <w:top w:val="nil"/>
              <w:bottom w:val="nil"/>
              <w:right w:val="single" w:color="2E74B5" w:themeColor="accent1" w:themeShade="BF" w:sz="4" w:space="0"/>
            </w:tcBorders>
          </w:tcPr>
          <w:p w:rsidRPr="00CC02B7" w:rsidR="00CC02B7" w:rsidP="00872F49" w:rsidRDefault="00CC02B7" w14:paraId="05469A36" w14:textId="77777777">
            <w:pPr>
              <w:spacing w:line="276" w:lineRule="auto"/>
              <w:jc w:val="center"/>
              <w:rPr>
                <w:rFonts w:cs="Arial"/>
              </w:rPr>
            </w:pPr>
            <w:r w:rsidRPr="00CC02B7">
              <w:rPr>
                <w:rFonts w:cs="Arial"/>
              </w:rPr>
              <w:t>2021</w:t>
            </w:r>
          </w:p>
        </w:tc>
        <w:tc>
          <w:tcPr>
            <w:tcW w:w="1783" w:type="dxa"/>
            <w:tcBorders>
              <w:top w:val="nil"/>
              <w:left w:val="single" w:color="2E74B5" w:themeColor="accent1" w:themeShade="BF" w:sz="4" w:space="0"/>
              <w:bottom w:val="nil"/>
              <w:right w:val="single" w:color="2E74B5" w:themeColor="accent1" w:themeShade="BF" w:sz="4" w:space="0"/>
            </w:tcBorders>
          </w:tcPr>
          <w:p w:rsidRPr="00CC02B7" w:rsidR="00CC02B7" w:rsidP="00872F49" w:rsidRDefault="00CC02B7" w14:paraId="0096C736" w14:textId="77777777">
            <w:pPr>
              <w:spacing w:line="276" w:lineRule="auto"/>
              <w:jc w:val="right"/>
              <w:rPr>
                <w:rFonts w:cs="Arial"/>
              </w:rPr>
            </w:pPr>
            <w:r w:rsidRPr="00CC02B7">
              <w:rPr>
                <w:rFonts w:cs="Arial"/>
              </w:rPr>
              <w:t>169 548</w:t>
            </w:r>
          </w:p>
        </w:tc>
        <w:tc>
          <w:tcPr>
            <w:tcW w:w="2215" w:type="dxa"/>
            <w:tcBorders>
              <w:top w:val="nil"/>
              <w:left w:val="single" w:color="2E74B5" w:themeColor="accent1" w:themeShade="BF" w:sz="4" w:space="0"/>
              <w:bottom w:val="nil"/>
              <w:right w:val="single" w:color="2E74B5" w:themeColor="accent1" w:themeShade="BF" w:sz="4" w:space="0"/>
            </w:tcBorders>
          </w:tcPr>
          <w:p w:rsidRPr="00CC02B7" w:rsidR="00CC02B7" w:rsidP="00872F49" w:rsidRDefault="00CC02B7" w14:paraId="336521EF" w14:textId="77777777">
            <w:pPr>
              <w:spacing w:line="276" w:lineRule="auto"/>
              <w:jc w:val="right"/>
              <w:rPr>
                <w:rFonts w:cs="Arial"/>
              </w:rPr>
            </w:pPr>
            <w:r w:rsidRPr="00CC02B7">
              <w:rPr>
                <w:rFonts w:cs="Arial"/>
              </w:rPr>
              <w:t>1 094,89</w:t>
            </w:r>
          </w:p>
        </w:tc>
        <w:tc>
          <w:tcPr>
            <w:tcW w:w="3382" w:type="dxa"/>
            <w:tcBorders>
              <w:top w:val="nil"/>
              <w:left w:val="single" w:color="2E74B5" w:themeColor="accent1" w:themeShade="BF" w:sz="4" w:space="0"/>
              <w:bottom w:val="nil"/>
            </w:tcBorders>
          </w:tcPr>
          <w:p w:rsidRPr="00CC02B7" w:rsidR="00CC02B7" w:rsidP="00872F49" w:rsidRDefault="00CC02B7" w14:paraId="49D393F5" w14:textId="77777777">
            <w:pPr>
              <w:spacing w:line="276" w:lineRule="auto"/>
              <w:jc w:val="right"/>
              <w:rPr>
                <w:rFonts w:cs="Arial"/>
                <w:highlight w:val="yellow"/>
              </w:rPr>
            </w:pPr>
            <w:r w:rsidRPr="00CC02B7">
              <w:rPr>
                <w:rFonts w:cs="Arial"/>
              </w:rPr>
              <w:t>47 027</w:t>
            </w:r>
          </w:p>
        </w:tc>
      </w:tr>
      <w:tr w:rsidRPr="00CC02B7" w:rsidR="00CC02B7" w:rsidTr="00872F49" w14:paraId="675AA91F" w14:textId="77777777">
        <w:tc>
          <w:tcPr>
            <w:tcW w:w="1262" w:type="dxa"/>
            <w:tcBorders>
              <w:top w:val="nil"/>
              <w:bottom w:val="nil"/>
              <w:right w:val="single" w:color="2E74B5" w:themeColor="accent1" w:themeShade="BF" w:sz="4" w:space="0"/>
            </w:tcBorders>
          </w:tcPr>
          <w:p w:rsidRPr="00CC02B7" w:rsidR="00CC02B7" w:rsidP="00872F49" w:rsidRDefault="00CC02B7" w14:paraId="3104264B" w14:textId="77777777">
            <w:pPr>
              <w:spacing w:line="276" w:lineRule="auto"/>
              <w:jc w:val="center"/>
              <w:rPr>
                <w:rFonts w:cs="Arial"/>
              </w:rPr>
            </w:pPr>
            <w:r w:rsidRPr="00CC02B7">
              <w:rPr>
                <w:rFonts w:cs="Arial"/>
              </w:rPr>
              <w:t>2020</w:t>
            </w:r>
          </w:p>
        </w:tc>
        <w:tc>
          <w:tcPr>
            <w:tcW w:w="1783" w:type="dxa"/>
            <w:tcBorders>
              <w:top w:val="nil"/>
              <w:left w:val="single" w:color="2E74B5" w:themeColor="accent1" w:themeShade="BF" w:sz="4" w:space="0"/>
              <w:bottom w:val="nil"/>
              <w:right w:val="single" w:color="2E74B5" w:themeColor="accent1" w:themeShade="BF" w:sz="4" w:space="0"/>
            </w:tcBorders>
          </w:tcPr>
          <w:p w:rsidRPr="00CC02B7" w:rsidR="00CC02B7" w:rsidP="00872F49" w:rsidRDefault="00CC02B7" w14:paraId="073DDAC0" w14:textId="77777777">
            <w:pPr>
              <w:spacing w:line="276" w:lineRule="auto"/>
              <w:jc w:val="right"/>
              <w:rPr>
                <w:rFonts w:cs="Arial"/>
              </w:rPr>
            </w:pPr>
            <w:r w:rsidRPr="00CC02B7">
              <w:rPr>
                <w:rFonts w:cs="Arial"/>
              </w:rPr>
              <w:t>125 972</w:t>
            </w:r>
          </w:p>
        </w:tc>
        <w:tc>
          <w:tcPr>
            <w:tcW w:w="2215" w:type="dxa"/>
            <w:tcBorders>
              <w:top w:val="nil"/>
              <w:left w:val="single" w:color="2E74B5" w:themeColor="accent1" w:themeShade="BF" w:sz="4" w:space="0"/>
              <w:bottom w:val="nil"/>
              <w:right w:val="single" w:color="2E74B5" w:themeColor="accent1" w:themeShade="BF" w:sz="4" w:space="0"/>
            </w:tcBorders>
          </w:tcPr>
          <w:p w:rsidRPr="00CC02B7" w:rsidR="00CC02B7" w:rsidP="00872F49" w:rsidRDefault="00CC02B7" w14:paraId="6AFDA082" w14:textId="77777777">
            <w:pPr>
              <w:spacing w:line="276" w:lineRule="auto"/>
              <w:jc w:val="right"/>
              <w:rPr>
                <w:rFonts w:cs="Arial"/>
              </w:rPr>
            </w:pPr>
            <w:r w:rsidRPr="00CC02B7">
              <w:rPr>
                <w:rFonts w:cs="Arial"/>
              </w:rPr>
              <w:t>966,09</w:t>
            </w:r>
          </w:p>
        </w:tc>
        <w:tc>
          <w:tcPr>
            <w:tcW w:w="3382" w:type="dxa"/>
            <w:tcBorders>
              <w:top w:val="nil"/>
              <w:left w:val="single" w:color="2E74B5" w:themeColor="accent1" w:themeShade="BF" w:sz="4" w:space="0"/>
              <w:bottom w:val="nil"/>
            </w:tcBorders>
          </w:tcPr>
          <w:p w:rsidRPr="00CC02B7" w:rsidR="00CC02B7" w:rsidP="00872F49" w:rsidRDefault="00CC02B7" w14:paraId="1F03943D" w14:textId="77777777">
            <w:pPr>
              <w:spacing w:line="276" w:lineRule="auto"/>
              <w:jc w:val="right"/>
              <w:rPr>
                <w:rFonts w:cs="Arial"/>
              </w:rPr>
            </w:pPr>
            <w:r w:rsidRPr="00CC02B7">
              <w:rPr>
                <w:rFonts w:cs="Arial"/>
              </w:rPr>
              <w:t>145 417</w:t>
            </w:r>
          </w:p>
        </w:tc>
      </w:tr>
      <w:tr w:rsidRPr="00CC02B7" w:rsidR="00CC02B7" w:rsidTr="00872F49" w14:paraId="2A3ACA11" w14:textId="77777777">
        <w:tc>
          <w:tcPr>
            <w:tcW w:w="1262" w:type="dxa"/>
            <w:tcBorders>
              <w:top w:val="nil"/>
              <w:bottom w:val="nil"/>
              <w:right w:val="single" w:color="2E74B5" w:themeColor="accent1" w:themeShade="BF" w:sz="4" w:space="0"/>
            </w:tcBorders>
          </w:tcPr>
          <w:p w:rsidRPr="00CC02B7" w:rsidR="00CC02B7" w:rsidP="00872F49" w:rsidRDefault="00CC02B7" w14:paraId="1C16F69C" w14:textId="77777777">
            <w:pPr>
              <w:spacing w:line="276" w:lineRule="auto"/>
              <w:jc w:val="center"/>
              <w:rPr>
                <w:rFonts w:cs="Arial"/>
              </w:rPr>
            </w:pPr>
            <w:r w:rsidRPr="00CC02B7">
              <w:rPr>
                <w:rFonts w:cs="Arial"/>
              </w:rPr>
              <w:t>2019</w:t>
            </w:r>
          </w:p>
        </w:tc>
        <w:tc>
          <w:tcPr>
            <w:tcW w:w="1783" w:type="dxa"/>
            <w:tcBorders>
              <w:top w:val="nil"/>
              <w:left w:val="single" w:color="2E74B5" w:themeColor="accent1" w:themeShade="BF" w:sz="4" w:space="0"/>
              <w:bottom w:val="nil"/>
              <w:right w:val="single" w:color="2E74B5" w:themeColor="accent1" w:themeShade="BF" w:sz="4" w:space="0"/>
            </w:tcBorders>
          </w:tcPr>
          <w:p w:rsidRPr="00CC02B7" w:rsidR="00CC02B7" w:rsidP="00872F49" w:rsidRDefault="00CC02B7" w14:paraId="37FF8B2D" w14:textId="77777777">
            <w:pPr>
              <w:spacing w:line="276" w:lineRule="auto"/>
              <w:jc w:val="right"/>
              <w:rPr>
                <w:rFonts w:cs="Arial"/>
              </w:rPr>
            </w:pPr>
            <w:r w:rsidRPr="00CC02B7">
              <w:rPr>
                <w:rFonts w:cs="Arial"/>
              </w:rPr>
              <w:t>1 371 756</w:t>
            </w:r>
          </w:p>
        </w:tc>
        <w:tc>
          <w:tcPr>
            <w:tcW w:w="2215" w:type="dxa"/>
            <w:tcBorders>
              <w:top w:val="nil"/>
              <w:left w:val="single" w:color="2E74B5" w:themeColor="accent1" w:themeShade="BF" w:sz="4" w:space="0"/>
              <w:bottom w:val="nil"/>
              <w:right w:val="single" w:color="2E74B5" w:themeColor="accent1" w:themeShade="BF" w:sz="4" w:space="0"/>
            </w:tcBorders>
          </w:tcPr>
          <w:p w:rsidRPr="00CC02B7" w:rsidR="00CC02B7" w:rsidP="00872F49" w:rsidRDefault="00CC02B7" w14:paraId="618B0248" w14:textId="77777777">
            <w:pPr>
              <w:spacing w:line="276" w:lineRule="auto"/>
              <w:jc w:val="right"/>
              <w:rPr>
                <w:rFonts w:cs="Arial"/>
              </w:rPr>
            </w:pPr>
            <w:r w:rsidRPr="00CC02B7">
              <w:rPr>
                <w:rFonts w:cs="Arial"/>
              </w:rPr>
              <w:t>983,47</w:t>
            </w:r>
          </w:p>
        </w:tc>
        <w:tc>
          <w:tcPr>
            <w:tcW w:w="3382" w:type="dxa"/>
            <w:tcBorders>
              <w:top w:val="nil"/>
              <w:left w:val="single" w:color="2E74B5" w:themeColor="accent1" w:themeShade="BF" w:sz="4" w:space="0"/>
              <w:bottom w:val="nil"/>
            </w:tcBorders>
          </w:tcPr>
          <w:p w:rsidRPr="00CC02B7" w:rsidR="00CC02B7" w:rsidP="00872F49" w:rsidRDefault="00CC02B7" w14:paraId="2CE36231" w14:textId="77777777">
            <w:pPr>
              <w:spacing w:line="276" w:lineRule="auto"/>
              <w:jc w:val="right"/>
              <w:rPr>
                <w:rFonts w:cs="Arial"/>
              </w:rPr>
            </w:pPr>
            <w:r w:rsidRPr="00CC02B7">
              <w:rPr>
                <w:rFonts w:cs="Arial"/>
              </w:rPr>
              <w:t>97 467</w:t>
            </w:r>
          </w:p>
        </w:tc>
      </w:tr>
      <w:tr w:rsidRPr="00CC02B7" w:rsidR="00CC02B7" w:rsidTr="00872F49" w14:paraId="406E4EAB" w14:textId="77777777">
        <w:tc>
          <w:tcPr>
            <w:tcW w:w="1262" w:type="dxa"/>
            <w:tcBorders>
              <w:top w:val="nil"/>
              <w:bottom w:val="nil"/>
              <w:right w:val="single" w:color="2E74B5" w:themeColor="accent1" w:themeShade="BF" w:sz="4" w:space="0"/>
            </w:tcBorders>
          </w:tcPr>
          <w:p w:rsidRPr="00CC02B7" w:rsidR="00CC02B7" w:rsidP="00872F49" w:rsidRDefault="00CC02B7" w14:paraId="2C66C6F8" w14:textId="77777777">
            <w:pPr>
              <w:spacing w:line="276" w:lineRule="auto"/>
              <w:jc w:val="center"/>
              <w:rPr>
                <w:rFonts w:cs="Arial"/>
              </w:rPr>
            </w:pPr>
            <w:r w:rsidRPr="00CC02B7">
              <w:rPr>
                <w:rFonts w:cs="Arial"/>
              </w:rPr>
              <w:t>2018</w:t>
            </w:r>
          </w:p>
        </w:tc>
        <w:tc>
          <w:tcPr>
            <w:tcW w:w="1783" w:type="dxa"/>
            <w:tcBorders>
              <w:top w:val="nil"/>
              <w:left w:val="single" w:color="2E74B5" w:themeColor="accent1" w:themeShade="BF" w:sz="4" w:space="0"/>
              <w:bottom w:val="nil"/>
              <w:right w:val="single" w:color="2E74B5" w:themeColor="accent1" w:themeShade="BF" w:sz="4" w:space="0"/>
            </w:tcBorders>
          </w:tcPr>
          <w:p w:rsidRPr="00CC02B7" w:rsidR="00CC02B7" w:rsidP="00872F49" w:rsidRDefault="00CC02B7" w14:paraId="7DEBD4EF" w14:textId="77777777">
            <w:pPr>
              <w:spacing w:line="276" w:lineRule="auto"/>
              <w:jc w:val="right"/>
              <w:rPr>
                <w:rFonts w:cs="Arial"/>
              </w:rPr>
            </w:pPr>
            <w:r w:rsidRPr="00CC02B7">
              <w:rPr>
                <w:rFonts w:cs="Arial"/>
              </w:rPr>
              <w:t>1 098 337</w:t>
            </w:r>
          </w:p>
        </w:tc>
        <w:tc>
          <w:tcPr>
            <w:tcW w:w="2215" w:type="dxa"/>
            <w:tcBorders>
              <w:top w:val="nil"/>
              <w:left w:val="single" w:color="2E74B5" w:themeColor="accent1" w:themeShade="BF" w:sz="4" w:space="0"/>
              <w:bottom w:val="nil"/>
              <w:right w:val="single" w:color="2E74B5" w:themeColor="accent1" w:themeShade="BF" w:sz="4" w:space="0"/>
            </w:tcBorders>
          </w:tcPr>
          <w:p w:rsidRPr="00CC02B7" w:rsidR="00CC02B7" w:rsidP="00872F49" w:rsidRDefault="00CC02B7" w14:paraId="5B54C18B" w14:textId="77777777">
            <w:pPr>
              <w:spacing w:line="276" w:lineRule="auto"/>
              <w:jc w:val="right"/>
              <w:rPr>
                <w:rFonts w:cs="Arial"/>
              </w:rPr>
            </w:pPr>
            <w:r w:rsidRPr="00CC02B7">
              <w:rPr>
                <w:rFonts w:cs="Arial"/>
              </w:rPr>
              <w:t>888,43</w:t>
            </w:r>
          </w:p>
        </w:tc>
        <w:tc>
          <w:tcPr>
            <w:tcW w:w="3382" w:type="dxa"/>
            <w:tcBorders>
              <w:top w:val="nil"/>
              <w:left w:val="single" w:color="2E74B5" w:themeColor="accent1" w:themeShade="BF" w:sz="4" w:space="0"/>
              <w:bottom w:val="nil"/>
            </w:tcBorders>
          </w:tcPr>
          <w:p w:rsidRPr="00CC02B7" w:rsidR="00CC02B7" w:rsidP="00872F49" w:rsidRDefault="00CC02B7" w14:paraId="5D91E0EA" w14:textId="77777777">
            <w:pPr>
              <w:spacing w:line="276" w:lineRule="auto"/>
              <w:jc w:val="right"/>
              <w:rPr>
                <w:rFonts w:cs="Arial"/>
              </w:rPr>
            </w:pPr>
            <w:r w:rsidRPr="00CC02B7">
              <w:rPr>
                <w:rFonts w:cs="Arial"/>
              </w:rPr>
              <w:t>106 166</w:t>
            </w:r>
          </w:p>
        </w:tc>
      </w:tr>
      <w:tr w:rsidRPr="00CC02B7" w:rsidR="00CC02B7" w:rsidTr="00872F49" w14:paraId="674BF020" w14:textId="77777777">
        <w:tc>
          <w:tcPr>
            <w:tcW w:w="1262" w:type="dxa"/>
            <w:tcBorders>
              <w:top w:val="nil"/>
              <w:bottom w:val="nil"/>
              <w:right w:val="single" w:color="2E74B5" w:themeColor="accent1" w:themeShade="BF" w:sz="4" w:space="0"/>
            </w:tcBorders>
          </w:tcPr>
          <w:p w:rsidRPr="00CC02B7" w:rsidR="00CC02B7" w:rsidP="00872F49" w:rsidRDefault="00CC02B7" w14:paraId="62CCD1E8" w14:textId="77777777">
            <w:pPr>
              <w:spacing w:line="276" w:lineRule="auto"/>
              <w:jc w:val="center"/>
              <w:rPr>
                <w:rFonts w:cs="Arial"/>
              </w:rPr>
            </w:pPr>
            <w:r w:rsidRPr="00CC02B7">
              <w:rPr>
                <w:rFonts w:cs="Arial"/>
              </w:rPr>
              <w:t>2017</w:t>
            </w:r>
          </w:p>
        </w:tc>
        <w:tc>
          <w:tcPr>
            <w:tcW w:w="1783" w:type="dxa"/>
            <w:tcBorders>
              <w:top w:val="nil"/>
              <w:left w:val="single" w:color="2E74B5" w:themeColor="accent1" w:themeShade="BF" w:sz="4" w:space="0"/>
              <w:bottom w:val="nil"/>
              <w:right w:val="single" w:color="2E74B5" w:themeColor="accent1" w:themeShade="BF" w:sz="4" w:space="0"/>
            </w:tcBorders>
          </w:tcPr>
          <w:p w:rsidRPr="00CC02B7" w:rsidR="00CC02B7" w:rsidP="00872F49" w:rsidRDefault="00CC02B7" w14:paraId="669D9EAD" w14:textId="77777777">
            <w:pPr>
              <w:spacing w:line="276" w:lineRule="auto"/>
              <w:jc w:val="right"/>
              <w:rPr>
                <w:rFonts w:cs="Arial"/>
              </w:rPr>
            </w:pPr>
            <w:r w:rsidRPr="00CC02B7">
              <w:rPr>
                <w:rFonts w:cs="Arial"/>
              </w:rPr>
              <w:t>1 260 235</w:t>
            </w:r>
          </w:p>
        </w:tc>
        <w:tc>
          <w:tcPr>
            <w:tcW w:w="2215" w:type="dxa"/>
            <w:tcBorders>
              <w:top w:val="nil"/>
              <w:left w:val="single" w:color="2E74B5" w:themeColor="accent1" w:themeShade="BF" w:sz="4" w:space="0"/>
              <w:bottom w:val="nil"/>
              <w:right w:val="single" w:color="2E74B5" w:themeColor="accent1" w:themeShade="BF" w:sz="4" w:space="0"/>
            </w:tcBorders>
          </w:tcPr>
          <w:p w:rsidRPr="00CC02B7" w:rsidR="00CC02B7" w:rsidP="00872F49" w:rsidRDefault="00CC02B7" w14:paraId="47DD342E" w14:textId="77777777">
            <w:pPr>
              <w:spacing w:line="276" w:lineRule="auto"/>
              <w:jc w:val="right"/>
              <w:rPr>
                <w:rFonts w:cs="Arial"/>
              </w:rPr>
            </w:pPr>
            <w:r w:rsidRPr="00CC02B7">
              <w:rPr>
                <w:rFonts w:cs="Arial"/>
              </w:rPr>
              <w:t>818,93</w:t>
            </w:r>
          </w:p>
        </w:tc>
        <w:tc>
          <w:tcPr>
            <w:tcW w:w="3382" w:type="dxa"/>
            <w:tcBorders>
              <w:top w:val="nil"/>
              <w:left w:val="single" w:color="2E74B5" w:themeColor="accent1" w:themeShade="BF" w:sz="4" w:space="0"/>
              <w:bottom w:val="nil"/>
            </w:tcBorders>
          </w:tcPr>
          <w:p w:rsidRPr="00CC02B7" w:rsidR="00CC02B7" w:rsidP="00872F49" w:rsidRDefault="00CC02B7" w14:paraId="0C27A0AE" w14:textId="77777777">
            <w:pPr>
              <w:spacing w:line="276" w:lineRule="auto"/>
              <w:jc w:val="right"/>
              <w:rPr>
                <w:rFonts w:cs="Arial"/>
              </w:rPr>
            </w:pPr>
            <w:r w:rsidRPr="00CC02B7">
              <w:rPr>
                <w:rFonts w:cs="Arial"/>
              </w:rPr>
              <w:t>96 166</w:t>
            </w:r>
          </w:p>
        </w:tc>
      </w:tr>
      <w:tr w:rsidRPr="00CC02B7" w:rsidR="00CC02B7" w:rsidTr="00872F49" w14:paraId="59FEB427" w14:textId="77777777">
        <w:tc>
          <w:tcPr>
            <w:tcW w:w="1262" w:type="dxa"/>
            <w:tcBorders>
              <w:top w:val="nil"/>
              <w:bottom w:val="single" w:color="2F5496" w:themeColor="accent5" w:themeShade="BF" w:sz="4" w:space="0"/>
              <w:right w:val="single" w:color="2E74B5" w:themeColor="accent1" w:themeShade="BF" w:sz="4" w:space="0"/>
            </w:tcBorders>
          </w:tcPr>
          <w:p w:rsidRPr="00CC02B7" w:rsidR="00CC02B7" w:rsidP="00872F49" w:rsidRDefault="00CC02B7" w14:paraId="6747EF50" w14:textId="77777777">
            <w:pPr>
              <w:spacing w:line="276" w:lineRule="auto"/>
              <w:jc w:val="center"/>
              <w:rPr>
                <w:rFonts w:cs="Arial"/>
              </w:rPr>
            </w:pPr>
            <w:r w:rsidRPr="00CC02B7">
              <w:rPr>
                <w:rFonts w:cs="Arial"/>
              </w:rPr>
              <w:t>2016</w:t>
            </w:r>
          </w:p>
        </w:tc>
        <w:tc>
          <w:tcPr>
            <w:tcW w:w="1783" w:type="dxa"/>
            <w:tcBorders>
              <w:top w:val="nil"/>
              <w:left w:val="single" w:color="2E74B5" w:themeColor="accent1" w:themeShade="BF" w:sz="4" w:space="0"/>
              <w:bottom w:val="single" w:color="2F5496" w:themeColor="accent5" w:themeShade="BF" w:sz="4" w:space="0"/>
              <w:right w:val="single" w:color="2E74B5" w:themeColor="accent1" w:themeShade="BF" w:sz="4" w:space="0"/>
            </w:tcBorders>
          </w:tcPr>
          <w:p w:rsidRPr="00CC02B7" w:rsidR="00CC02B7" w:rsidP="00872F49" w:rsidRDefault="00CC02B7" w14:paraId="4DB4BB49" w14:textId="77777777">
            <w:pPr>
              <w:spacing w:line="276" w:lineRule="auto"/>
              <w:jc w:val="right"/>
              <w:rPr>
                <w:rFonts w:cs="Arial"/>
              </w:rPr>
            </w:pPr>
            <w:r w:rsidRPr="00CC02B7">
              <w:rPr>
                <w:rFonts w:cs="Arial"/>
              </w:rPr>
              <w:t>1 112 724</w:t>
            </w:r>
          </w:p>
        </w:tc>
        <w:tc>
          <w:tcPr>
            <w:tcW w:w="2215" w:type="dxa"/>
            <w:tcBorders>
              <w:top w:val="nil"/>
              <w:left w:val="single" w:color="2E74B5" w:themeColor="accent1" w:themeShade="BF" w:sz="4" w:space="0"/>
              <w:bottom w:val="single" w:color="2F5496" w:themeColor="accent5" w:themeShade="BF" w:sz="4" w:space="0"/>
              <w:right w:val="single" w:color="2E74B5" w:themeColor="accent1" w:themeShade="BF" w:sz="4" w:space="0"/>
            </w:tcBorders>
          </w:tcPr>
          <w:p w:rsidRPr="00CC02B7" w:rsidR="00CC02B7" w:rsidP="00872F49" w:rsidRDefault="00CC02B7" w14:paraId="2981B697" w14:textId="77777777">
            <w:pPr>
              <w:spacing w:line="276" w:lineRule="auto"/>
              <w:jc w:val="right"/>
              <w:rPr>
                <w:rFonts w:cs="Arial"/>
              </w:rPr>
            </w:pPr>
            <w:r w:rsidRPr="00CC02B7">
              <w:rPr>
                <w:rFonts w:cs="Arial"/>
              </w:rPr>
              <w:t>789,04</w:t>
            </w:r>
          </w:p>
        </w:tc>
        <w:tc>
          <w:tcPr>
            <w:tcW w:w="3382" w:type="dxa"/>
            <w:tcBorders>
              <w:top w:val="nil"/>
              <w:left w:val="single" w:color="2E74B5" w:themeColor="accent1" w:themeShade="BF" w:sz="4" w:space="0"/>
              <w:bottom w:val="single" w:color="2F5496" w:themeColor="accent5" w:themeShade="BF" w:sz="4" w:space="0"/>
            </w:tcBorders>
          </w:tcPr>
          <w:p w:rsidRPr="00CC02B7" w:rsidR="00CC02B7" w:rsidP="00872F49" w:rsidRDefault="00CC02B7" w14:paraId="704674E0" w14:textId="77777777">
            <w:pPr>
              <w:spacing w:line="276" w:lineRule="auto"/>
              <w:jc w:val="right"/>
              <w:rPr>
                <w:rFonts w:cs="Arial"/>
              </w:rPr>
            </w:pPr>
            <w:r w:rsidRPr="00CC02B7">
              <w:rPr>
                <w:rFonts w:cs="Arial"/>
              </w:rPr>
              <w:t>50 251</w:t>
            </w:r>
          </w:p>
        </w:tc>
      </w:tr>
    </w:tbl>
    <w:p w:rsidRPr="00CC02B7" w:rsidR="00CC02B7" w:rsidP="00CC02B7" w:rsidRDefault="00CC02B7" w14:paraId="1B5222E6" w14:textId="77777777">
      <w:pPr>
        <w:spacing w:line="276" w:lineRule="auto"/>
        <w:rPr>
          <w:rFonts w:cs="Arial"/>
          <w:lang w:val="sk-SK"/>
        </w:rPr>
      </w:pPr>
    </w:p>
    <w:p w:rsidRPr="00CC02B7" w:rsidR="00CC02B7" w:rsidP="00CC02B7" w:rsidRDefault="00CC02B7" w14:paraId="39118628" w14:textId="77777777">
      <w:pPr>
        <w:spacing w:line="276" w:lineRule="auto"/>
        <w:rPr>
          <w:rFonts w:cs="Arial"/>
          <w:lang w:val="sk-SK"/>
        </w:rPr>
      </w:pPr>
      <w:r w:rsidRPr="00CC02B7">
        <w:rPr>
          <w:rFonts w:cs="Arial"/>
          <w:lang w:val="sk-SK"/>
        </w:rPr>
        <w:t>V roku 2022 bola súhrnná odmena vyplatená predsedovi predstavenstva v sume 10 800 €, členovi predstavenstva č. 1 v sume 10 800 €, členovi predstavenstva č. 2 v sume 10 800 €, predsedovi dozornej rady v sume 10 800 €, členovi dozornej rady č. 1 v sume 2 400 €, členovi dozornej rady č. 2 v sume 0 €, členovi dozornej rady č. 3 v sume 2 400 €, členovi dozornej rady č. 4 v sume 2 400 € v danom roku.</w:t>
      </w:r>
    </w:p>
    <w:p w:rsidRPr="00CC02B7" w:rsidR="00CC02B7" w:rsidP="00CC02B7" w:rsidRDefault="00CC02B7" w14:paraId="705473A3" w14:textId="77777777">
      <w:pPr>
        <w:spacing w:line="276" w:lineRule="auto"/>
        <w:rPr>
          <w:rFonts w:cs="Arial"/>
          <w:sz w:val="10"/>
          <w:szCs w:val="10"/>
          <w:lang w:val="sk-SK"/>
        </w:rPr>
      </w:pPr>
    </w:p>
    <w:p w:rsidRPr="00CC02B7" w:rsidR="00CC02B7" w:rsidP="00CC02B7" w:rsidRDefault="00CC02B7" w14:paraId="72E51C83" w14:textId="77777777">
      <w:pPr>
        <w:spacing w:line="276" w:lineRule="auto"/>
        <w:rPr>
          <w:rFonts w:cs="Arial"/>
          <w:lang w:val="sk-SK"/>
        </w:rPr>
      </w:pPr>
      <w:r w:rsidRPr="00CC02B7">
        <w:rPr>
          <w:rFonts w:cs="Arial"/>
          <w:lang w:val="sk-SK"/>
        </w:rPr>
        <w:t>V roku 2021 bola súhrnná odmena vyplatená predsedovi predstavenstva v sume 10 194 €, členovi predstavenstva č. 1 v sume 9 877,67 €, odchádzajúcemu členovi predstavenstva č. 2 v sume 4 506,67 €, novo zvolenému členovi predstavenstva v sume 5 371 €, predsedovi dozornej rady v sume 9 877,67 €, členovi dozornej rady č. 1 v sume 2 400 €, členovi dozornej rady č. 2 v sume 0 €, členovi dozornej rady č. 3 v sume  2 400 €, členovi dozornej rady č. 4 v sume 2 400 € v danom roku.</w:t>
      </w:r>
    </w:p>
    <w:p w:rsidRPr="00CC02B7" w:rsidR="00CC02B7" w:rsidP="00CC02B7" w:rsidRDefault="00CC02B7" w14:paraId="5A83C7CC" w14:textId="77777777">
      <w:pPr>
        <w:spacing w:line="276" w:lineRule="auto"/>
        <w:rPr>
          <w:rFonts w:cs="Arial"/>
          <w:sz w:val="10"/>
          <w:szCs w:val="10"/>
          <w:lang w:val="sk-SK"/>
        </w:rPr>
      </w:pPr>
    </w:p>
    <w:p w:rsidRPr="00CC02B7" w:rsidR="00CC02B7" w:rsidP="00CC02B7" w:rsidRDefault="00CC02B7" w14:paraId="0C94C0D8" w14:textId="77777777">
      <w:pPr>
        <w:spacing w:line="276" w:lineRule="auto"/>
        <w:rPr>
          <w:rFonts w:cs="Arial"/>
          <w:lang w:val="sk-SK"/>
        </w:rPr>
      </w:pPr>
      <w:r w:rsidRPr="00CC02B7">
        <w:rPr>
          <w:rFonts w:cs="Arial"/>
          <w:lang w:val="sk-SK"/>
        </w:rPr>
        <w:t xml:space="preserve">V roku 2020 bola súhrnná odmena vyplatená predsedovi predstavenstva v sume 59 600 €, členovi predstavenstva č. 1 v sume 39 600 €, členovi predstavenstva č. 2 v sume 29 600 €, predsedovi dozornej rady v sume 9 600 €, </w:t>
      </w:r>
      <w:bookmarkStart w:name="_Hlk70586920" w:id="52"/>
      <w:r w:rsidRPr="00CC02B7">
        <w:rPr>
          <w:rFonts w:cs="Arial"/>
          <w:lang w:val="sk-SK"/>
        </w:rPr>
        <w:t>členovi dozornej rady č. 1 v sume 1280 € pre novo vymenovaného člena v danom roku</w:t>
      </w:r>
      <w:bookmarkEnd w:id="52"/>
      <w:r w:rsidRPr="00CC02B7">
        <w:rPr>
          <w:rFonts w:cs="Arial"/>
          <w:lang w:val="sk-SK"/>
        </w:rPr>
        <w:t xml:space="preserve">, </w:t>
      </w:r>
      <w:bookmarkStart w:name="_Hlk70588697" w:id="53"/>
      <w:r w:rsidRPr="00CC02B7">
        <w:rPr>
          <w:rFonts w:cs="Arial"/>
          <w:lang w:val="sk-SK"/>
        </w:rPr>
        <w:t xml:space="preserve">členovi dozornej rady č. 2 v sume 0 €, </w:t>
      </w:r>
      <w:bookmarkEnd w:id="53"/>
      <w:r w:rsidRPr="00CC02B7">
        <w:rPr>
          <w:rFonts w:cs="Arial"/>
          <w:lang w:val="sk-SK"/>
        </w:rPr>
        <w:t>členovi dozornej rady č. 3 v sume 2210 €, členovi dozornej rady č. 4 v sume 2400 € a v sume 1127  €  pre odvolaného člena v danom roku.</w:t>
      </w:r>
    </w:p>
    <w:p w:rsidRPr="00CC02B7" w:rsidR="00CC02B7" w:rsidP="00CC02B7" w:rsidRDefault="00CC02B7" w14:paraId="41B6C8E1" w14:textId="77777777">
      <w:pPr>
        <w:spacing w:line="276" w:lineRule="auto"/>
        <w:rPr>
          <w:rFonts w:cs="Arial"/>
          <w:sz w:val="10"/>
          <w:szCs w:val="10"/>
          <w:lang w:val="sk-SK"/>
        </w:rPr>
      </w:pPr>
    </w:p>
    <w:p w:rsidRPr="00CC02B7" w:rsidR="00CC02B7" w:rsidP="00CC02B7" w:rsidRDefault="00CC02B7" w14:paraId="1C45323D" w14:textId="77777777">
      <w:pPr>
        <w:spacing w:line="276" w:lineRule="auto"/>
        <w:rPr>
          <w:rFonts w:cs="Arial"/>
          <w:lang w:val="sk-SK"/>
        </w:rPr>
      </w:pPr>
      <w:r w:rsidRPr="00CC02B7">
        <w:rPr>
          <w:rFonts w:cs="Arial"/>
          <w:lang w:val="sk-SK"/>
        </w:rPr>
        <w:t>V roku 2019 bola súhrnná odmena vyplatená predsedovi predstavenstva v sume 42 496 €, členovi predstavenstva č. 1 v sume 39 000 €, členovi predstavenstva č. 2 v sume 398 €, predsedovi dozornej rady v sume 9000 €, členovi dozornej rady č. 1 v sume 2191 €, členovi dozornej rady č. 2 v sume 0, členovi dozornej rady č. 3 v sume 2191 €, členovi dozornej rady č. 4 v sume 2191 €.</w:t>
      </w:r>
    </w:p>
    <w:p w:rsidRPr="00CC02B7" w:rsidR="00CC02B7" w:rsidP="00CC02B7" w:rsidRDefault="00CC02B7" w14:paraId="25A5011D" w14:textId="77777777">
      <w:pPr>
        <w:spacing w:line="276" w:lineRule="auto"/>
        <w:rPr>
          <w:rFonts w:cs="Arial"/>
          <w:sz w:val="10"/>
          <w:szCs w:val="10"/>
          <w:lang w:val="sk-SK"/>
        </w:rPr>
      </w:pPr>
    </w:p>
    <w:p w:rsidRPr="00CC02B7" w:rsidR="00CC02B7" w:rsidP="00CC02B7" w:rsidRDefault="00CC02B7" w14:paraId="46287CCB" w14:textId="77777777">
      <w:pPr>
        <w:spacing w:line="276" w:lineRule="auto"/>
        <w:rPr>
          <w:rFonts w:cs="Arial"/>
          <w:lang w:val="sk-SK"/>
        </w:rPr>
      </w:pPr>
      <w:r w:rsidRPr="00CC02B7">
        <w:rPr>
          <w:rFonts w:cs="Arial"/>
          <w:lang w:val="sk-SK"/>
        </w:rPr>
        <w:t>V roku 2018 bola súhrnná odmena vyplatená predsedovi predstavenstva v sume 46 195 €, členovi predstavenstva č. 1 v sume 44 000 €, členovi predstavenstva č. 2 v sume 398 €, predsedovi dozornej rady v sume 9000 €, členovi dozornej rady č. 1 v sume 2191 €, členovi dozornej rady č. 2 v sume 0, členovi dozornej rady č. 3 v sume 2191 €, členovi dozornej rady č. 4 v sume 2191 €.</w:t>
      </w:r>
    </w:p>
    <w:p w:rsidRPr="00CC02B7" w:rsidR="00CC02B7" w:rsidP="00CC02B7" w:rsidRDefault="00CC02B7" w14:paraId="1A48479F" w14:textId="77777777">
      <w:pPr>
        <w:spacing w:line="276" w:lineRule="auto"/>
        <w:rPr>
          <w:rFonts w:cs="Arial"/>
          <w:sz w:val="10"/>
          <w:szCs w:val="10"/>
          <w:lang w:val="sk-SK"/>
        </w:rPr>
      </w:pPr>
    </w:p>
    <w:p w:rsidRPr="00CC02B7" w:rsidR="00CC02B7" w:rsidP="00CC02B7" w:rsidRDefault="00CC02B7" w14:paraId="61F06A5D" w14:textId="77777777">
      <w:pPr>
        <w:spacing w:line="276" w:lineRule="auto"/>
        <w:rPr>
          <w:rFonts w:cs="Arial"/>
          <w:lang w:val="sk-SK"/>
        </w:rPr>
      </w:pPr>
      <w:r w:rsidRPr="00CC02B7">
        <w:rPr>
          <w:rFonts w:cs="Arial"/>
          <w:lang w:val="sk-SK"/>
        </w:rPr>
        <w:lastRenderedPageBreak/>
        <w:t>V roku 2017 bola súhrnná odmena vyplatená predsedovi predstavenstva v sume 41 195 €, členovi predstavenstva č. 1 v sume 39 000 €, členovi predstavenstva č. 2 v sume 398 €, predsedovi dozornej rady v sume 9000 €, členovi dozornej rady č. 1 v sume 2191 €, členovi dozornej rady č. 2 v sume 0 €, členovi dozornej rady č. 3 v sume 2191 €, členovi dozornej rady č. 4 v sume 2191 €.</w:t>
      </w:r>
    </w:p>
    <w:p w:rsidRPr="00CC02B7" w:rsidR="00CC02B7" w:rsidP="00CC02B7" w:rsidRDefault="00CC02B7" w14:paraId="5F2D5630" w14:textId="77777777">
      <w:pPr>
        <w:spacing w:line="276" w:lineRule="auto"/>
        <w:rPr>
          <w:rFonts w:cs="Arial"/>
          <w:lang w:val="sk-SK"/>
        </w:rPr>
      </w:pPr>
    </w:p>
    <w:p w:rsidRPr="00CC02B7" w:rsidR="00CC02B7" w:rsidP="00CC02B7" w:rsidRDefault="00CC02B7" w14:paraId="6950588F" w14:textId="77777777">
      <w:pPr>
        <w:spacing w:line="276" w:lineRule="auto"/>
        <w:rPr>
          <w:rFonts w:cs="Arial"/>
          <w:b/>
          <w:bCs/>
          <w:lang w:val="sk-SK"/>
        </w:rPr>
      </w:pPr>
      <w:bookmarkStart w:name="_Hlk70403759" w:id="54"/>
      <w:r w:rsidRPr="00CC02B7">
        <w:rPr>
          <w:rFonts w:cs="Arial"/>
          <w:b/>
          <w:bCs/>
          <w:lang w:val="sk-SK"/>
        </w:rPr>
        <w:t>Pevná zložka odmeny</w:t>
      </w:r>
    </w:p>
    <w:p w:rsidRPr="00CC02B7" w:rsidR="00CC02B7" w:rsidP="00CC02B7" w:rsidRDefault="00CC02B7" w14:paraId="4A626015" w14:textId="77777777">
      <w:pPr>
        <w:spacing w:line="276" w:lineRule="auto"/>
        <w:rPr>
          <w:rFonts w:cs="Arial"/>
          <w:b/>
          <w:bCs/>
          <w:lang w:val="sk-SK"/>
        </w:rPr>
      </w:pPr>
    </w:p>
    <w:p w:rsidRPr="00CC02B7" w:rsidR="00CC02B7" w:rsidP="00CC02B7" w:rsidRDefault="00CC02B7" w14:paraId="3B0CE251" w14:textId="77777777">
      <w:pPr>
        <w:spacing w:line="276" w:lineRule="auto"/>
        <w:rPr>
          <w:rFonts w:cs="Arial"/>
          <w:lang w:val="sk-SK"/>
        </w:rPr>
      </w:pPr>
      <w:r w:rsidRPr="00CC02B7">
        <w:rPr>
          <w:rFonts w:cs="Arial"/>
          <w:lang w:val="sk-SK"/>
        </w:rPr>
        <w:t xml:space="preserve">Spoločnosť Kúpele Dudince, </w:t>
      </w:r>
      <w:proofErr w:type="spellStart"/>
      <w:r w:rsidRPr="00CC02B7">
        <w:rPr>
          <w:rFonts w:cs="Arial"/>
          <w:lang w:val="sk-SK"/>
        </w:rPr>
        <w:t>a.s</w:t>
      </w:r>
      <w:proofErr w:type="spellEnd"/>
      <w:r w:rsidRPr="00CC02B7">
        <w:rPr>
          <w:rFonts w:cs="Arial"/>
          <w:lang w:val="sk-SK"/>
        </w:rPr>
        <w:t xml:space="preserve">. zohľadňuje pri vyplácaní odmien členovi predstavenstva, ako aj členovi dozornej rady pevnú zložku celkovej odmeny za výkon jeho funkcie, ktorá predstavuje pravidlami určený násobok priemernej mesačnej mzdy zamestnanca v pracovnoprávnom vzťahu so spoločnosťou Kúpele Dudince, </w:t>
      </w:r>
      <w:proofErr w:type="spellStart"/>
      <w:r w:rsidRPr="00CC02B7">
        <w:rPr>
          <w:rFonts w:cs="Arial"/>
          <w:lang w:val="sk-SK"/>
        </w:rPr>
        <w:t>a.s</w:t>
      </w:r>
      <w:proofErr w:type="spellEnd"/>
      <w:r w:rsidRPr="00CC02B7">
        <w:rPr>
          <w:rFonts w:cs="Arial"/>
          <w:lang w:val="sk-SK"/>
        </w:rPr>
        <w:t xml:space="preserve">. v roku, ktorý dva roky predchádza roku, pre ktorý sa stanovuje horná hranica pevnej zložky mesačnej mzdy zaokrúhlenej na celých sto euro. </w:t>
      </w:r>
    </w:p>
    <w:p w:rsidRPr="00CC02B7" w:rsidR="00CC02B7" w:rsidP="00CC02B7" w:rsidRDefault="00CC02B7" w14:paraId="78530B59" w14:textId="77777777">
      <w:pPr>
        <w:spacing w:line="276" w:lineRule="auto"/>
        <w:rPr>
          <w:rFonts w:cs="Arial"/>
          <w:lang w:val="sk-SK"/>
        </w:rPr>
      </w:pPr>
      <w:r w:rsidRPr="00CC02B7">
        <w:rPr>
          <w:rFonts w:cs="Arial"/>
          <w:lang w:val="sk-SK"/>
        </w:rPr>
        <w:t>Pevná zložka odmeny je odmena dojednaná a vyplývajúca členovi orgánu spoločnosti zo zmluvy o výkone funkcie. V roku 2022 bola vyplatená pevná zložka odmeny vo výške: 50 400,00 EUR.</w:t>
      </w:r>
      <w:bookmarkEnd w:id="54"/>
      <w:r w:rsidRPr="00CC02B7">
        <w:rPr>
          <w:rFonts w:cs="Arial"/>
          <w:lang w:val="sk-SK"/>
        </w:rPr>
        <w:t xml:space="preserve"> Pevná zložka odmeny sa vypláca mesačne.</w:t>
      </w:r>
    </w:p>
    <w:p w:rsidRPr="00CC02B7" w:rsidR="00CC02B7" w:rsidP="00CC02B7" w:rsidRDefault="00CC02B7" w14:paraId="24E751F1" w14:textId="77777777">
      <w:pPr>
        <w:spacing w:before="240" w:line="276" w:lineRule="auto"/>
        <w:rPr>
          <w:rFonts w:cs="Arial"/>
          <w:lang w:val="sk-SK"/>
        </w:rPr>
      </w:pPr>
      <w:r w:rsidRPr="00CC02B7">
        <w:rPr>
          <w:rFonts w:cs="Arial"/>
          <w:lang w:val="sk-SK"/>
        </w:rPr>
        <w:t>Pevná zložka celkovej odmeny člena predstavenstva a dozornej spoločnosti bola vyplácaná nasledovne:</w:t>
      </w:r>
    </w:p>
    <w:p w:rsidRPr="00CC02B7" w:rsidR="00CC02B7" w:rsidP="00CC02B7" w:rsidRDefault="00CC02B7" w14:paraId="593F40B9" w14:textId="77777777">
      <w:pPr>
        <w:spacing w:before="240" w:line="276" w:lineRule="auto"/>
        <w:rPr>
          <w:rFonts w:cs="Arial"/>
          <w:b/>
          <w:bCs/>
          <w:lang w:val="sk-SK"/>
        </w:rPr>
      </w:pPr>
      <w:r w:rsidRPr="00CC02B7">
        <w:rPr>
          <w:rFonts w:cs="Arial"/>
          <w:b/>
          <w:bCs/>
          <w:lang w:val="sk-SK"/>
        </w:rPr>
        <w:t>Tabuľka č. 37: Pevná zložka celkovej odmeny člena predstavenstva a dozornej rady za rok 2022</w:t>
      </w:r>
    </w:p>
    <w:tbl>
      <w:tblPr>
        <w:tblStyle w:val="Mriekatabuky"/>
        <w:tblW w:w="0" w:type="auto"/>
        <w:tblBorders>
          <w:top w:val="single" w:color="5B9BD5" w:themeColor="accent1" w:sz="24" w:space="0"/>
          <w:left w:val="none" w:color="auto" w:sz="0" w:space="0"/>
          <w:bottom w:val="single" w:color="5B9BD5" w:themeColor="accent1" w:sz="24" w:space="0"/>
          <w:right w:val="none" w:color="auto" w:sz="0" w:space="0"/>
          <w:insideH w:val="none" w:color="auto" w:sz="0" w:space="0"/>
          <w:insideV w:val="single" w:color="5B9BD5" w:themeColor="accent1" w:sz="24" w:space="0"/>
        </w:tblBorders>
        <w:tblLook w:val="04A0" w:firstRow="1" w:lastRow="0" w:firstColumn="1" w:lastColumn="0" w:noHBand="0" w:noVBand="1"/>
        <w:tblDescription w:val="e7b88246-b1dc-418b-8504-d958d0a70328"/>
      </w:tblPr>
      <w:tblGrid>
        <w:gridCol w:w="2549"/>
        <w:gridCol w:w="4392"/>
        <w:gridCol w:w="2125"/>
      </w:tblGrid>
      <w:tr w:rsidRPr="00CC02B7" w:rsidR="00CC02B7" w:rsidTr="00872F49" w14:paraId="49E90CB2" w14:textId="77777777">
        <w:tc>
          <w:tcPr>
            <w:tcW w:w="2549" w:type="dxa"/>
            <w:tcBorders>
              <w:top w:val="single" w:color="2E74B5" w:themeColor="accent1" w:themeShade="BF" w:sz="2" w:space="0"/>
              <w:left w:val="single" w:color="2E74B5" w:themeColor="accent1" w:themeShade="BF" w:sz="2" w:space="0"/>
              <w:bottom w:val="single" w:color="2E74B5" w:themeColor="accent1" w:themeShade="BF" w:sz="2" w:space="0"/>
              <w:right w:val="single" w:color="2E74B5" w:themeColor="accent1" w:themeShade="BF" w:sz="2" w:space="0"/>
            </w:tcBorders>
            <w:shd w:val="clear" w:color="auto" w:fill="208CA6"/>
            <w:vAlign w:val="center"/>
          </w:tcPr>
          <w:p w:rsidRPr="00CC02B7" w:rsidR="00CC02B7" w:rsidP="00872F49" w:rsidRDefault="00CC02B7" w14:paraId="6AA2DF8F" w14:textId="77777777">
            <w:pPr>
              <w:spacing w:line="276" w:lineRule="auto"/>
              <w:jc w:val="center"/>
              <w:rPr>
                <w:rFonts w:cs="Arial"/>
                <w:b/>
                <w:bCs/>
                <w:color w:val="FFFFFF" w:themeColor="background1"/>
              </w:rPr>
            </w:pPr>
            <w:bookmarkStart w:name="_Hlk70403704" w:id="55"/>
            <w:r w:rsidRPr="00CC02B7">
              <w:rPr>
                <w:rFonts w:cs="Arial"/>
                <w:b/>
                <w:bCs/>
                <w:color w:val="FFFFFF" w:themeColor="background1"/>
              </w:rPr>
              <w:t>FUNKCIA</w:t>
            </w:r>
          </w:p>
        </w:tc>
        <w:tc>
          <w:tcPr>
            <w:tcW w:w="4392" w:type="dxa"/>
            <w:tcBorders>
              <w:top w:val="single" w:color="2E74B5" w:themeColor="accent1" w:themeShade="BF" w:sz="2" w:space="0"/>
              <w:left w:val="single" w:color="2E74B5" w:themeColor="accent1" w:themeShade="BF" w:sz="2" w:space="0"/>
              <w:bottom w:val="single" w:color="2E74B5" w:themeColor="accent1" w:themeShade="BF" w:sz="2" w:space="0"/>
              <w:right w:val="single" w:color="2E74B5" w:themeColor="accent1" w:themeShade="BF" w:sz="2" w:space="0"/>
            </w:tcBorders>
            <w:shd w:val="clear" w:color="auto" w:fill="208CA6"/>
            <w:vAlign w:val="center"/>
          </w:tcPr>
          <w:p w:rsidRPr="00CC02B7" w:rsidR="00CC02B7" w:rsidP="00872F49" w:rsidRDefault="00CC02B7" w14:paraId="05674F70" w14:textId="77777777">
            <w:pPr>
              <w:spacing w:line="276" w:lineRule="auto"/>
              <w:jc w:val="center"/>
              <w:rPr>
                <w:rFonts w:cs="Arial"/>
                <w:b/>
                <w:bCs/>
                <w:color w:val="FFFFFF" w:themeColor="background1"/>
              </w:rPr>
            </w:pPr>
            <w:r w:rsidRPr="00CC02B7">
              <w:rPr>
                <w:rFonts w:cs="Arial"/>
                <w:b/>
                <w:bCs/>
                <w:color w:val="FFFFFF" w:themeColor="background1"/>
              </w:rPr>
              <w:t>VÝŠKA ODMENY</w:t>
            </w:r>
          </w:p>
        </w:tc>
        <w:tc>
          <w:tcPr>
            <w:tcW w:w="2125" w:type="dxa"/>
            <w:tcBorders>
              <w:top w:val="single" w:color="2E74B5" w:themeColor="accent1" w:themeShade="BF" w:sz="2" w:space="0"/>
              <w:left w:val="single" w:color="2E74B5" w:themeColor="accent1" w:themeShade="BF" w:sz="2" w:space="0"/>
              <w:bottom w:val="single" w:color="2E74B5" w:themeColor="accent1" w:themeShade="BF" w:sz="2" w:space="0"/>
              <w:right w:val="single" w:color="2E74B5" w:themeColor="accent1" w:themeShade="BF" w:sz="2" w:space="0"/>
            </w:tcBorders>
            <w:shd w:val="clear" w:color="auto" w:fill="208CA6"/>
          </w:tcPr>
          <w:p w:rsidRPr="00CC02B7" w:rsidR="00CC02B7" w:rsidP="00872F49" w:rsidRDefault="00CC02B7" w14:paraId="675F3109" w14:textId="77777777">
            <w:pPr>
              <w:spacing w:line="276" w:lineRule="auto"/>
              <w:jc w:val="center"/>
              <w:rPr>
                <w:rFonts w:cs="Arial"/>
                <w:b/>
                <w:bCs/>
                <w:color w:val="FFFFFF" w:themeColor="background1"/>
              </w:rPr>
            </w:pPr>
            <w:r w:rsidRPr="00CC02B7">
              <w:rPr>
                <w:rFonts w:cs="Arial"/>
                <w:b/>
                <w:bCs/>
                <w:color w:val="FFFFFF" w:themeColor="background1"/>
              </w:rPr>
              <w:t>VÝŠKA ODMENY (EUR/rok)</w:t>
            </w:r>
          </w:p>
        </w:tc>
      </w:tr>
      <w:tr w:rsidRPr="00CC02B7" w:rsidR="00CC02B7" w:rsidTr="00872F49" w14:paraId="41A5FF8C" w14:textId="77777777">
        <w:tc>
          <w:tcPr>
            <w:tcW w:w="2549" w:type="dxa"/>
            <w:tcBorders>
              <w:top w:val="single" w:color="2E74B5" w:themeColor="accent1" w:themeShade="BF" w:sz="2" w:space="0"/>
              <w:bottom w:val="nil"/>
              <w:right w:val="single" w:color="2E74B5" w:themeColor="accent1" w:themeShade="BF" w:sz="2" w:space="0"/>
            </w:tcBorders>
          </w:tcPr>
          <w:p w:rsidRPr="00CC02B7" w:rsidR="00CC02B7" w:rsidP="00872F49" w:rsidRDefault="00CC02B7" w14:paraId="0C98EE1F" w14:textId="77777777">
            <w:pPr>
              <w:spacing w:line="276" w:lineRule="auto"/>
              <w:rPr>
                <w:rFonts w:cs="Arial"/>
              </w:rPr>
            </w:pPr>
            <w:r w:rsidRPr="00CC02B7">
              <w:rPr>
                <w:rFonts w:cs="Arial"/>
              </w:rPr>
              <w:t>Predseda predstavenstva</w:t>
            </w:r>
          </w:p>
        </w:tc>
        <w:tc>
          <w:tcPr>
            <w:tcW w:w="4392" w:type="dxa"/>
            <w:tcBorders>
              <w:top w:val="single" w:color="2E74B5" w:themeColor="accent1" w:themeShade="BF" w:sz="2" w:space="0"/>
              <w:left w:val="single" w:color="2E74B5" w:themeColor="accent1" w:themeShade="BF" w:sz="2" w:space="0"/>
              <w:bottom w:val="nil"/>
              <w:right w:val="single" w:color="2E74B5" w:themeColor="accent1" w:themeShade="BF" w:sz="2" w:space="0"/>
            </w:tcBorders>
          </w:tcPr>
          <w:p w:rsidRPr="00CC02B7" w:rsidR="00CC02B7" w:rsidP="00872F49" w:rsidRDefault="00CC02B7" w14:paraId="61F3CC7D" w14:textId="77777777">
            <w:pPr>
              <w:spacing w:line="276" w:lineRule="auto"/>
              <w:rPr>
                <w:rFonts w:cs="Arial"/>
              </w:rPr>
            </w:pPr>
            <w:r w:rsidRPr="00CC02B7">
              <w:rPr>
                <w:rFonts w:cs="Arial"/>
              </w:rPr>
              <w:t>najviac v sume 1,0 násobku priemernej mzdy</w:t>
            </w:r>
          </w:p>
        </w:tc>
        <w:tc>
          <w:tcPr>
            <w:tcW w:w="2125" w:type="dxa"/>
            <w:tcBorders>
              <w:top w:val="single" w:color="2E74B5" w:themeColor="accent1" w:themeShade="BF" w:sz="2" w:space="0"/>
              <w:left w:val="single" w:color="2E74B5" w:themeColor="accent1" w:themeShade="BF" w:sz="2" w:space="0"/>
              <w:bottom w:val="nil"/>
            </w:tcBorders>
          </w:tcPr>
          <w:p w:rsidRPr="00CC02B7" w:rsidR="00CC02B7" w:rsidP="00872F49" w:rsidRDefault="00CC02B7" w14:paraId="60F8BE36" w14:textId="77777777">
            <w:pPr>
              <w:spacing w:line="276" w:lineRule="auto"/>
              <w:jc w:val="right"/>
              <w:rPr>
                <w:rFonts w:cs="Arial"/>
              </w:rPr>
            </w:pPr>
            <w:r w:rsidRPr="00CC02B7">
              <w:rPr>
                <w:rFonts w:cs="Arial"/>
              </w:rPr>
              <w:t>10 800</w:t>
            </w:r>
          </w:p>
        </w:tc>
      </w:tr>
      <w:tr w:rsidRPr="00CC02B7" w:rsidR="00CC02B7" w:rsidTr="00872F49" w14:paraId="6C5E4411" w14:textId="77777777">
        <w:tc>
          <w:tcPr>
            <w:tcW w:w="2549" w:type="dxa"/>
            <w:tcBorders>
              <w:top w:val="nil"/>
              <w:bottom w:val="nil"/>
              <w:right w:val="single" w:color="2E74B5" w:themeColor="accent1" w:themeShade="BF" w:sz="2" w:space="0"/>
            </w:tcBorders>
          </w:tcPr>
          <w:p w:rsidRPr="00CC02B7" w:rsidR="00CC02B7" w:rsidP="00872F49" w:rsidRDefault="00CC02B7" w14:paraId="18498736" w14:textId="77777777">
            <w:pPr>
              <w:spacing w:line="276" w:lineRule="auto"/>
              <w:rPr>
                <w:rFonts w:cs="Arial"/>
              </w:rPr>
            </w:pPr>
            <w:r w:rsidRPr="00CC02B7">
              <w:rPr>
                <w:rFonts w:cs="Arial"/>
              </w:rPr>
              <w:t>Členovia predstavenstva</w:t>
            </w:r>
          </w:p>
        </w:tc>
        <w:tc>
          <w:tcPr>
            <w:tcW w:w="4392" w:type="dxa"/>
            <w:tcBorders>
              <w:top w:val="nil"/>
              <w:left w:val="single" w:color="2E74B5" w:themeColor="accent1" w:themeShade="BF" w:sz="2" w:space="0"/>
              <w:bottom w:val="nil"/>
              <w:right w:val="single" w:color="2E74B5" w:themeColor="accent1" w:themeShade="BF" w:sz="2" w:space="0"/>
            </w:tcBorders>
          </w:tcPr>
          <w:p w:rsidRPr="00CC02B7" w:rsidR="00CC02B7" w:rsidP="00872F49" w:rsidRDefault="00CC02B7" w14:paraId="57D4E4ED" w14:textId="77777777">
            <w:pPr>
              <w:spacing w:line="276" w:lineRule="auto"/>
              <w:rPr>
                <w:rFonts w:cs="Arial"/>
              </w:rPr>
            </w:pPr>
            <w:r w:rsidRPr="00CC02B7">
              <w:rPr>
                <w:rFonts w:cs="Arial"/>
              </w:rPr>
              <w:t>najviac v sume 1,0 násobku priemernej mzdy</w:t>
            </w:r>
          </w:p>
        </w:tc>
        <w:tc>
          <w:tcPr>
            <w:tcW w:w="2125" w:type="dxa"/>
            <w:tcBorders>
              <w:top w:val="nil"/>
              <w:left w:val="single" w:color="2E74B5" w:themeColor="accent1" w:themeShade="BF" w:sz="2" w:space="0"/>
              <w:bottom w:val="nil"/>
            </w:tcBorders>
          </w:tcPr>
          <w:p w:rsidRPr="00CC02B7" w:rsidR="00CC02B7" w:rsidP="00872F49" w:rsidRDefault="00CC02B7" w14:paraId="1D5F4EC9" w14:textId="77777777">
            <w:pPr>
              <w:spacing w:line="276" w:lineRule="auto"/>
              <w:jc w:val="right"/>
              <w:rPr>
                <w:rFonts w:cs="Arial"/>
              </w:rPr>
            </w:pPr>
            <w:r w:rsidRPr="00CC02B7">
              <w:rPr>
                <w:rFonts w:cs="Arial"/>
              </w:rPr>
              <w:t>21 600</w:t>
            </w:r>
          </w:p>
        </w:tc>
      </w:tr>
      <w:tr w:rsidRPr="00CC02B7" w:rsidR="00CC02B7" w:rsidTr="00872F49" w14:paraId="16A3C2D4" w14:textId="77777777">
        <w:tc>
          <w:tcPr>
            <w:tcW w:w="2549" w:type="dxa"/>
            <w:tcBorders>
              <w:top w:val="nil"/>
              <w:bottom w:val="nil"/>
              <w:right w:val="single" w:color="2E74B5" w:themeColor="accent1" w:themeShade="BF" w:sz="2" w:space="0"/>
            </w:tcBorders>
          </w:tcPr>
          <w:p w:rsidRPr="00CC02B7" w:rsidR="00CC02B7" w:rsidP="00872F49" w:rsidRDefault="00CC02B7" w14:paraId="77663237" w14:textId="77777777">
            <w:pPr>
              <w:spacing w:line="276" w:lineRule="auto"/>
              <w:rPr>
                <w:rFonts w:cs="Arial"/>
              </w:rPr>
            </w:pPr>
            <w:r w:rsidRPr="00CC02B7">
              <w:rPr>
                <w:rFonts w:cs="Arial"/>
              </w:rPr>
              <w:t>Predseda dozornej rady</w:t>
            </w:r>
          </w:p>
        </w:tc>
        <w:tc>
          <w:tcPr>
            <w:tcW w:w="4392" w:type="dxa"/>
            <w:tcBorders>
              <w:top w:val="nil"/>
              <w:left w:val="single" w:color="2E74B5" w:themeColor="accent1" w:themeShade="BF" w:sz="2" w:space="0"/>
              <w:bottom w:val="nil"/>
              <w:right w:val="single" w:color="2E74B5" w:themeColor="accent1" w:themeShade="BF" w:sz="2" w:space="0"/>
            </w:tcBorders>
          </w:tcPr>
          <w:p w:rsidRPr="00CC02B7" w:rsidR="00CC02B7" w:rsidP="00872F49" w:rsidRDefault="00CC02B7" w14:paraId="26A15381" w14:textId="77777777">
            <w:pPr>
              <w:spacing w:line="276" w:lineRule="auto"/>
              <w:rPr>
                <w:rFonts w:cs="Arial"/>
              </w:rPr>
            </w:pPr>
            <w:r w:rsidRPr="00CC02B7">
              <w:rPr>
                <w:rFonts w:cs="Arial"/>
              </w:rPr>
              <w:t>najviac v sume 1,0 násobku priemernej mzdy</w:t>
            </w:r>
          </w:p>
        </w:tc>
        <w:tc>
          <w:tcPr>
            <w:tcW w:w="2125" w:type="dxa"/>
            <w:tcBorders>
              <w:top w:val="nil"/>
              <w:left w:val="single" w:color="2E74B5" w:themeColor="accent1" w:themeShade="BF" w:sz="2" w:space="0"/>
              <w:bottom w:val="nil"/>
            </w:tcBorders>
          </w:tcPr>
          <w:p w:rsidRPr="00CC02B7" w:rsidR="00CC02B7" w:rsidP="00872F49" w:rsidRDefault="00CC02B7" w14:paraId="160D4885" w14:textId="77777777">
            <w:pPr>
              <w:spacing w:line="276" w:lineRule="auto"/>
              <w:jc w:val="right"/>
              <w:rPr>
                <w:rFonts w:cs="Arial"/>
              </w:rPr>
            </w:pPr>
            <w:r w:rsidRPr="00CC02B7">
              <w:rPr>
                <w:rFonts w:cs="Arial"/>
              </w:rPr>
              <w:t>10 800</w:t>
            </w:r>
          </w:p>
        </w:tc>
      </w:tr>
      <w:tr w:rsidRPr="00CC02B7" w:rsidR="00CC02B7" w:rsidTr="00872F49" w14:paraId="40AE7D30" w14:textId="77777777">
        <w:tc>
          <w:tcPr>
            <w:tcW w:w="2549" w:type="dxa"/>
            <w:tcBorders>
              <w:top w:val="nil"/>
              <w:bottom w:val="single" w:color="208CA6" w:sz="2" w:space="0"/>
              <w:right w:val="single" w:color="2E74B5" w:themeColor="accent1" w:themeShade="BF" w:sz="2" w:space="0"/>
            </w:tcBorders>
          </w:tcPr>
          <w:p w:rsidRPr="00CC02B7" w:rsidR="00CC02B7" w:rsidP="00872F49" w:rsidRDefault="00CC02B7" w14:paraId="2375EE73" w14:textId="77777777">
            <w:pPr>
              <w:spacing w:line="276" w:lineRule="auto"/>
              <w:rPr>
                <w:rFonts w:cs="Arial"/>
              </w:rPr>
            </w:pPr>
            <w:r w:rsidRPr="00CC02B7">
              <w:rPr>
                <w:rFonts w:cs="Arial"/>
              </w:rPr>
              <w:t>Členovia dozornej rady</w:t>
            </w:r>
          </w:p>
        </w:tc>
        <w:tc>
          <w:tcPr>
            <w:tcW w:w="4392" w:type="dxa"/>
            <w:tcBorders>
              <w:top w:val="nil"/>
              <w:left w:val="single" w:color="2E74B5" w:themeColor="accent1" w:themeShade="BF" w:sz="2" w:space="0"/>
              <w:bottom w:val="single" w:color="208CA6" w:sz="2" w:space="0"/>
              <w:right w:val="single" w:color="2E74B5" w:themeColor="accent1" w:themeShade="BF" w:sz="2" w:space="0"/>
            </w:tcBorders>
          </w:tcPr>
          <w:p w:rsidRPr="00CC02B7" w:rsidR="00CC02B7" w:rsidP="00872F49" w:rsidRDefault="00CC02B7" w14:paraId="7E49646D" w14:textId="77777777">
            <w:pPr>
              <w:spacing w:line="276" w:lineRule="auto"/>
              <w:rPr>
                <w:rFonts w:cs="Arial"/>
              </w:rPr>
            </w:pPr>
            <w:r w:rsidRPr="00CC02B7">
              <w:rPr>
                <w:rFonts w:cs="Arial"/>
              </w:rPr>
              <w:t>najviac v sume 0,3 násobku priemernej mzdy</w:t>
            </w:r>
          </w:p>
        </w:tc>
        <w:tc>
          <w:tcPr>
            <w:tcW w:w="2125" w:type="dxa"/>
            <w:tcBorders>
              <w:top w:val="nil"/>
              <w:left w:val="single" w:color="2E74B5" w:themeColor="accent1" w:themeShade="BF" w:sz="2" w:space="0"/>
              <w:bottom w:val="single" w:color="208CA6" w:sz="2" w:space="0"/>
            </w:tcBorders>
          </w:tcPr>
          <w:p w:rsidRPr="00CC02B7" w:rsidR="00CC02B7" w:rsidP="00872F49" w:rsidRDefault="00CC02B7" w14:paraId="609EA1B5" w14:textId="77777777">
            <w:pPr>
              <w:spacing w:line="276" w:lineRule="auto"/>
              <w:jc w:val="right"/>
              <w:rPr>
                <w:rFonts w:cs="Arial"/>
              </w:rPr>
            </w:pPr>
            <w:r w:rsidRPr="00CC02B7">
              <w:rPr>
                <w:rFonts w:cs="Arial"/>
              </w:rPr>
              <w:t>7 200</w:t>
            </w:r>
          </w:p>
        </w:tc>
      </w:tr>
      <w:bookmarkEnd w:id="55"/>
    </w:tbl>
    <w:p w:rsidRPr="00CC02B7" w:rsidR="00CC02B7" w:rsidP="00CC02B7" w:rsidRDefault="00CC02B7" w14:paraId="01056B84" w14:textId="77777777">
      <w:pPr>
        <w:spacing w:before="240" w:line="276" w:lineRule="auto"/>
        <w:rPr>
          <w:rFonts w:cs="Arial"/>
          <w:b/>
          <w:bCs/>
          <w:lang w:val="sk-SK"/>
        </w:rPr>
      </w:pPr>
    </w:p>
    <w:p w:rsidRPr="00CC02B7" w:rsidR="00CC02B7" w:rsidP="00CC02B7" w:rsidRDefault="00CC02B7" w14:paraId="47FA4899" w14:textId="77777777">
      <w:pPr>
        <w:spacing w:line="276" w:lineRule="auto"/>
        <w:rPr>
          <w:rFonts w:cs="Arial"/>
          <w:b/>
          <w:bCs/>
          <w:lang w:val="sk-SK"/>
        </w:rPr>
      </w:pPr>
      <w:r w:rsidRPr="00CC02B7">
        <w:rPr>
          <w:rFonts w:cs="Arial"/>
          <w:b/>
          <w:bCs/>
          <w:lang w:val="sk-SK"/>
        </w:rPr>
        <w:t>Pohyblivá zložka odmeny</w:t>
      </w:r>
    </w:p>
    <w:p w:rsidRPr="00CC02B7" w:rsidR="00CC02B7" w:rsidP="00CC02B7" w:rsidRDefault="00CC02B7" w14:paraId="67BFDE69" w14:textId="77777777">
      <w:pPr>
        <w:spacing w:line="276" w:lineRule="auto"/>
        <w:rPr>
          <w:rFonts w:cs="Arial"/>
          <w:lang w:val="sk-SK"/>
        </w:rPr>
      </w:pPr>
    </w:p>
    <w:p w:rsidRPr="00CC02B7" w:rsidR="00CC02B7" w:rsidP="00CC02B7" w:rsidRDefault="00CC02B7" w14:paraId="46C45CBA" w14:textId="77777777">
      <w:pPr>
        <w:spacing w:line="276" w:lineRule="auto"/>
        <w:rPr>
          <w:rFonts w:cs="Arial"/>
          <w:lang w:val="sk-SK"/>
        </w:rPr>
      </w:pPr>
      <w:r w:rsidRPr="00CC02B7">
        <w:rPr>
          <w:rFonts w:cs="Arial"/>
          <w:lang w:val="sk-SK"/>
        </w:rPr>
        <w:t xml:space="preserve">Spoločnosť Kúpele Dudince, </w:t>
      </w:r>
      <w:proofErr w:type="spellStart"/>
      <w:r w:rsidRPr="00CC02B7">
        <w:rPr>
          <w:rFonts w:cs="Arial"/>
          <w:lang w:val="sk-SK"/>
        </w:rPr>
        <w:t>a.s</w:t>
      </w:r>
      <w:proofErr w:type="spellEnd"/>
      <w:r w:rsidRPr="00CC02B7">
        <w:rPr>
          <w:rFonts w:cs="Arial"/>
          <w:lang w:val="sk-SK"/>
        </w:rPr>
        <w:t xml:space="preserve">. priznáva členovi predstavenstva pohyblivú zložku celkovej odmeny, ktorá sa vypláca za podmienky dosiahnutia kladného výsledku hospodárenia spoločnosti v posudzovanom účtovnom období. Vypláca sa ročne. Za účtovný rok 2022 by mala byť odmena schválená akcionármi na najbližšom valnom zhromaždení, v závislosti od výsledku hospodárenia spoločnosti za rok 2022. </w:t>
      </w:r>
    </w:p>
    <w:p w:rsidRPr="00CC02B7" w:rsidR="00CC02B7" w:rsidP="00CC02B7" w:rsidRDefault="00CC02B7" w14:paraId="76262BB3" w14:textId="77777777">
      <w:pPr>
        <w:spacing w:line="276" w:lineRule="auto"/>
        <w:rPr>
          <w:rFonts w:cs="Arial"/>
          <w:lang w:val="sk-SK"/>
        </w:rPr>
      </w:pPr>
      <w:r w:rsidRPr="00CC02B7">
        <w:rPr>
          <w:rFonts w:cs="Arial"/>
          <w:lang w:val="sk-SK"/>
        </w:rPr>
        <w:t xml:space="preserve">Spoločnosť Kúpele Dudince, </w:t>
      </w:r>
      <w:proofErr w:type="spellStart"/>
      <w:r w:rsidRPr="00CC02B7">
        <w:rPr>
          <w:rFonts w:cs="Arial"/>
          <w:lang w:val="sk-SK"/>
        </w:rPr>
        <w:t>a.s</w:t>
      </w:r>
      <w:proofErr w:type="spellEnd"/>
      <w:r w:rsidRPr="00CC02B7">
        <w:rPr>
          <w:rFonts w:cs="Arial"/>
          <w:lang w:val="sk-SK"/>
        </w:rPr>
        <w:t>. neurčuje obdobia odkladu výplaty pohyblivej zložky celkovej odmeny. Spoločnosť neurčuje postupy spätného vymáhania vyplatenej pohyblivej zložky celkovej odmeny.</w:t>
      </w:r>
    </w:p>
    <w:p w:rsidRPr="00CC02B7" w:rsidR="00CC02B7" w:rsidP="00CC02B7" w:rsidRDefault="00CC02B7" w14:paraId="316773F4" w14:textId="77777777">
      <w:pPr>
        <w:spacing w:line="276" w:lineRule="auto"/>
        <w:rPr>
          <w:rFonts w:cs="Arial"/>
          <w:lang w:val="sk-SK"/>
        </w:rPr>
      </w:pPr>
    </w:p>
    <w:p w:rsidRPr="00CC02B7" w:rsidR="00CC02B7" w:rsidP="00CC02B7" w:rsidRDefault="00CC02B7" w14:paraId="68D83047" w14:textId="77777777">
      <w:pPr>
        <w:spacing w:line="276" w:lineRule="auto"/>
        <w:rPr>
          <w:rFonts w:cs="Arial"/>
          <w:lang w:val="sk-SK"/>
        </w:rPr>
      </w:pPr>
      <w:r w:rsidRPr="00CC02B7">
        <w:rPr>
          <w:rFonts w:cs="Arial"/>
          <w:lang w:val="sk-SK"/>
        </w:rPr>
        <w:t>Pohyblivá zložka odmeny je určená nasledovne:</w:t>
      </w:r>
    </w:p>
    <w:p w:rsidRPr="00CC02B7" w:rsidR="00CC02B7" w:rsidP="00CC02B7" w:rsidRDefault="00CC02B7" w14:paraId="48C10F6D" w14:textId="77777777">
      <w:pPr>
        <w:spacing w:before="240" w:line="276" w:lineRule="auto"/>
        <w:rPr>
          <w:rFonts w:cs="Arial"/>
          <w:b/>
          <w:bCs/>
          <w:lang w:val="sk-SK"/>
        </w:rPr>
      </w:pPr>
      <w:r w:rsidRPr="00CC02B7">
        <w:rPr>
          <w:rFonts w:cs="Arial"/>
          <w:b/>
          <w:bCs/>
          <w:lang w:val="sk-SK"/>
        </w:rPr>
        <w:t>Tabuľka č. 38: Pohyblivá zložka odmeny</w:t>
      </w:r>
    </w:p>
    <w:tbl>
      <w:tblPr>
        <w:tblStyle w:val="Mriekatabuky"/>
        <w:tblW w:w="9636" w:type="dxa"/>
        <w:tblBorders>
          <w:top w:val="single" w:color="5B9BD5" w:themeColor="accent1" w:sz="24" w:space="0"/>
          <w:left w:val="none" w:color="auto" w:sz="0" w:space="0"/>
          <w:bottom w:val="single" w:color="5B9BD5" w:themeColor="accent1" w:sz="24" w:space="0"/>
          <w:right w:val="none" w:color="auto" w:sz="0" w:space="0"/>
          <w:insideH w:val="none" w:color="auto" w:sz="0" w:space="0"/>
          <w:insideV w:val="single" w:color="5B9BD5" w:themeColor="accent1" w:sz="24" w:space="0"/>
        </w:tblBorders>
        <w:tblLook w:val="04A0" w:firstRow="1" w:lastRow="0" w:firstColumn="1" w:lastColumn="0" w:noHBand="0" w:noVBand="1"/>
        <w:tblDescription w:val="baca88b1-44f9-41ee-b38e-1beb7287a692"/>
      </w:tblPr>
      <w:tblGrid>
        <w:gridCol w:w="2549"/>
        <w:gridCol w:w="4961"/>
        <w:gridCol w:w="2126"/>
      </w:tblGrid>
      <w:tr w:rsidRPr="004F3120" w:rsidR="00CC02B7" w:rsidTr="00872F49" w14:paraId="080DE960" w14:textId="77777777">
        <w:tc>
          <w:tcPr>
            <w:tcW w:w="2549" w:type="dxa"/>
            <w:tcBorders>
              <w:top w:val="single" w:color="2E74B5" w:themeColor="accent1" w:themeShade="BF" w:sz="2" w:space="0"/>
              <w:left w:val="single" w:color="2E74B5" w:themeColor="accent1" w:themeShade="BF" w:sz="2" w:space="0"/>
              <w:bottom w:val="single" w:color="2E74B5" w:themeColor="accent1" w:themeShade="BF" w:sz="2" w:space="0"/>
              <w:right w:val="single" w:color="2E74B5" w:themeColor="accent1" w:themeShade="BF" w:sz="2" w:space="0"/>
            </w:tcBorders>
            <w:shd w:val="clear" w:color="auto" w:fill="208CA6"/>
            <w:vAlign w:val="center"/>
          </w:tcPr>
          <w:p w:rsidRPr="00CC02B7" w:rsidR="00CC02B7" w:rsidP="00872F49" w:rsidRDefault="00CC02B7" w14:paraId="31799733" w14:textId="77777777">
            <w:pPr>
              <w:spacing w:line="276" w:lineRule="auto"/>
              <w:jc w:val="center"/>
              <w:rPr>
                <w:rFonts w:cs="Arial"/>
                <w:b/>
                <w:bCs/>
                <w:color w:val="FFFFFF" w:themeColor="background1"/>
              </w:rPr>
            </w:pPr>
            <w:r w:rsidRPr="00CC02B7">
              <w:rPr>
                <w:rFonts w:cs="Arial"/>
                <w:b/>
                <w:bCs/>
                <w:color w:val="FFFFFF" w:themeColor="background1"/>
              </w:rPr>
              <w:t>FUNKCIA</w:t>
            </w:r>
          </w:p>
        </w:tc>
        <w:tc>
          <w:tcPr>
            <w:tcW w:w="4961" w:type="dxa"/>
            <w:tcBorders>
              <w:top w:val="single" w:color="2E74B5" w:themeColor="accent1" w:themeShade="BF" w:sz="2" w:space="0"/>
              <w:left w:val="single" w:color="2E74B5" w:themeColor="accent1" w:themeShade="BF" w:sz="2" w:space="0"/>
              <w:bottom w:val="single" w:color="2E74B5" w:themeColor="accent1" w:themeShade="BF" w:sz="2" w:space="0"/>
              <w:right w:val="single" w:color="2E74B5" w:themeColor="accent1" w:themeShade="BF" w:sz="2" w:space="0"/>
            </w:tcBorders>
            <w:shd w:val="clear" w:color="auto" w:fill="208CA6"/>
            <w:vAlign w:val="center"/>
          </w:tcPr>
          <w:p w:rsidRPr="00CC02B7" w:rsidR="00CC02B7" w:rsidP="00872F49" w:rsidRDefault="00CC02B7" w14:paraId="20AA47C3" w14:textId="77777777">
            <w:pPr>
              <w:spacing w:line="276" w:lineRule="auto"/>
              <w:jc w:val="center"/>
              <w:rPr>
                <w:rFonts w:cs="Arial"/>
                <w:b/>
                <w:bCs/>
                <w:color w:val="FFFFFF" w:themeColor="background1"/>
              </w:rPr>
            </w:pPr>
            <w:r w:rsidRPr="00CC02B7">
              <w:rPr>
                <w:rFonts w:cs="Arial"/>
                <w:b/>
                <w:bCs/>
                <w:color w:val="FFFFFF" w:themeColor="background1"/>
              </w:rPr>
              <w:t>VÝŠKA ODMENY</w:t>
            </w:r>
          </w:p>
        </w:tc>
        <w:tc>
          <w:tcPr>
            <w:tcW w:w="2126" w:type="dxa"/>
            <w:tcBorders>
              <w:top w:val="single" w:color="2E74B5" w:themeColor="accent1" w:themeShade="BF" w:sz="2" w:space="0"/>
              <w:left w:val="single" w:color="2E74B5" w:themeColor="accent1" w:themeShade="BF" w:sz="2" w:space="0"/>
              <w:bottom w:val="single" w:color="2E74B5" w:themeColor="accent1" w:themeShade="BF" w:sz="2" w:space="0"/>
              <w:right w:val="single" w:color="FFFFFF" w:themeColor="background1" w:sz="4" w:space="0"/>
            </w:tcBorders>
            <w:shd w:val="clear" w:color="auto" w:fill="208CA6"/>
          </w:tcPr>
          <w:p w:rsidRPr="00CC02B7" w:rsidR="00CC02B7" w:rsidP="00872F49" w:rsidRDefault="00CC02B7" w14:paraId="3F8FBB36" w14:textId="77777777">
            <w:pPr>
              <w:spacing w:line="276" w:lineRule="auto"/>
              <w:jc w:val="center"/>
              <w:rPr>
                <w:rFonts w:cs="Arial"/>
                <w:b/>
                <w:bCs/>
                <w:color w:val="FFFFFF" w:themeColor="background1"/>
              </w:rPr>
            </w:pPr>
            <w:r w:rsidRPr="00CC02B7">
              <w:rPr>
                <w:rFonts w:cs="Arial"/>
                <w:b/>
                <w:bCs/>
                <w:color w:val="FFFFFF" w:themeColor="background1"/>
              </w:rPr>
              <w:t>VÝŠKA ODMENY ako podiel zo zisku za rok 2021 (EUR)</w:t>
            </w:r>
          </w:p>
        </w:tc>
      </w:tr>
      <w:tr w:rsidRPr="00CC02B7" w:rsidR="00CC02B7" w:rsidTr="00872F49" w14:paraId="1EDBBE21" w14:textId="77777777">
        <w:tc>
          <w:tcPr>
            <w:tcW w:w="2549" w:type="dxa"/>
            <w:tcBorders>
              <w:top w:val="single" w:color="2E74B5" w:themeColor="accent1" w:themeShade="BF" w:sz="2" w:space="0"/>
              <w:bottom w:val="nil"/>
              <w:right w:val="single" w:color="2E74B5" w:themeColor="accent1" w:themeShade="BF" w:sz="2" w:space="0"/>
            </w:tcBorders>
          </w:tcPr>
          <w:p w:rsidRPr="00CC02B7" w:rsidR="00CC02B7" w:rsidP="00872F49" w:rsidRDefault="00CC02B7" w14:paraId="18BECACA" w14:textId="77777777">
            <w:pPr>
              <w:spacing w:line="276" w:lineRule="auto"/>
              <w:rPr>
                <w:rFonts w:cs="Arial"/>
              </w:rPr>
            </w:pPr>
            <w:r w:rsidRPr="00CC02B7">
              <w:rPr>
                <w:rFonts w:cs="Arial"/>
              </w:rPr>
              <w:t>Predseda predstavenstva</w:t>
            </w:r>
          </w:p>
        </w:tc>
        <w:tc>
          <w:tcPr>
            <w:tcW w:w="4961" w:type="dxa"/>
            <w:tcBorders>
              <w:top w:val="single" w:color="2E74B5" w:themeColor="accent1" w:themeShade="BF" w:sz="2" w:space="0"/>
              <w:left w:val="single" w:color="2E74B5" w:themeColor="accent1" w:themeShade="BF" w:sz="2" w:space="0"/>
              <w:bottom w:val="nil"/>
              <w:right w:val="single" w:color="2E74B5" w:themeColor="accent1" w:themeShade="BF" w:sz="2" w:space="0"/>
            </w:tcBorders>
          </w:tcPr>
          <w:p w:rsidRPr="00CC02B7" w:rsidR="00CC02B7" w:rsidP="00872F49" w:rsidRDefault="00CC02B7" w14:paraId="6A7662B9" w14:textId="77777777">
            <w:pPr>
              <w:spacing w:line="276" w:lineRule="auto"/>
              <w:rPr>
                <w:rFonts w:cs="Arial"/>
              </w:rPr>
            </w:pPr>
            <w:r w:rsidRPr="00CC02B7">
              <w:rPr>
                <w:rFonts w:cs="Arial"/>
              </w:rPr>
              <w:t>najviac v sume 8 %, najmenej 5 % ukazovateľa EAT</w:t>
            </w:r>
          </w:p>
        </w:tc>
        <w:tc>
          <w:tcPr>
            <w:tcW w:w="2126" w:type="dxa"/>
            <w:tcBorders>
              <w:top w:val="single" w:color="2E74B5" w:themeColor="accent1" w:themeShade="BF" w:sz="2" w:space="0"/>
              <w:left w:val="single" w:color="2E74B5" w:themeColor="accent1" w:themeShade="BF" w:sz="2" w:space="0"/>
              <w:bottom w:val="nil"/>
              <w:right w:val="nil"/>
            </w:tcBorders>
            <w:vAlign w:val="center"/>
          </w:tcPr>
          <w:p w:rsidRPr="00CC02B7" w:rsidR="00CC02B7" w:rsidP="00872F49" w:rsidRDefault="00CC02B7" w14:paraId="5AB64E03" w14:textId="77777777">
            <w:pPr>
              <w:spacing w:line="276" w:lineRule="auto"/>
              <w:jc w:val="right"/>
              <w:rPr>
                <w:rFonts w:cs="Arial"/>
              </w:rPr>
            </w:pPr>
            <w:r w:rsidRPr="00CC02B7">
              <w:rPr>
                <w:rFonts w:cs="Arial"/>
              </w:rPr>
              <w:t>0</w:t>
            </w:r>
          </w:p>
        </w:tc>
      </w:tr>
      <w:tr w:rsidRPr="00CC02B7" w:rsidR="00CC02B7" w:rsidTr="00872F49" w14:paraId="3B0377F3" w14:textId="77777777">
        <w:tc>
          <w:tcPr>
            <w:tcW w:w="2549" w:type="dxa"/>
            <w:tcBorders>
              <w:top w:val="nil"/>
              <w:bottom w:val="nil"/>
              <w:right w:val="single" w:color="2E74B5" w:themeColor="accent1" w:themeShade="BF" w:sz="2" w:space="0"/>
            </w:tcBorders>
          </w:tcPr>
          <w:p w:rsidRPr="00CC02B7" w:rsidR="00CC02B7" w:rsidP="00872F49" w:rsidRDefault="00CC02B7" w14:paraId="6F19C72F" w14:textId="77777777">
            <w:pPr>
              <w:spacing w:line="276" w:lineRule="auto"/>
              <w:rPr>
                <w:rFonts w:cs="Arial"/>
              </w:rPr>
            </w:pPr>
            <w:r w:rsidRPr="00CC02B7">
              <w:rPr>
                <w:rFonts w:cs="Arial"/>
              </w:rPr>
              <w:t>Člen predstavenstva</w:t>
            </w:r>
          </w:p>
        </w:tc>
        <w:tc>
          <w:tcPr>
            <w:tcW w:w="4961" w:type="dxa"/>
            <w:tcBorders>
              <w:top w:val="nil"/>
              <w:left w:val="single" w:color="2E74B5" w:themeColor="accent1" w:themeShade="BF" w:sz="2" w:space="0"/>
              <w:bottom w:val="nil"/>
              <w:right w:val="single" w:color="2E74B5" w:themeColor="accent1" w:themeShade="BF" w:sz="2" w:space="0"/>
            </w:tcBorders>
          </w:tcPr>
          <w:p w:rsidRPr="00CC02B7" w:rsidR="00CC02B7" w:rsidP="00872F49" w:rsidRDefault="00CC02B7" w14:paraId="4AFB560D" w14:textId="77777777">
            <w:pPr>
              <w:spacing w:line="276" w:lineRule="auto"/>
              <w:rPr>
                <w:rFonts w:cs="Arial"/>
              </w:rPr>
            </w:pPr>
            <w:r w:rsidRPr="00CC02B7">
              <w:rPr>
                <w:rFonts w:cs="Arial"/>
              </w:rPr>
              <w:t>najviac v sume 6 %, najmenej 4 % ukazovateľa EAT</w:t>
            </w:r>
          </w:p>
        </w:tc>
        <w:tc>
          <w:tcPr>
            <w:tcW w:w="2126" w:type="dxa"/>
            <w:tcBorders>
              <w:top w:val="nil"/>
              <w:left w:val="single" w:color="2E74B5" w:themeColor="accent1" w:themeShade="BF" w:sz="2" w:space="0"/>
              <w:bottom w:val="nil"/>
              <w:right w:val="nil"/>
            </w:tcBorders>
          </w:tcPr>
          <w:p w:rsidRPr="00CC02B7" w:rsidR="00CC02B7" w:rsidP="00872F49" w:rsidRDefault="00CC02B7" w14:paraId="272113DB" w14:textId="77777777">
            <w:pPr>
              <w:spacing w:line="276" w:lineRule="auto"/>
              <w:jc w:val="right"/>
              <w:rPr>
                <w:rFonts w:cs="Arial"/>
              </w:rPr>
            </w:pPr>
            <w:r w:rsidRPr="00CC02B7">
              <w:rPr>
                <w:rFonts w:cs="Arial"/>
              </w:rPr>
              <w:t>0</w:t>
            </w:r>
          </w:p>
        </w:tc>
      </w:tr>
      <w:tr w:rsidRPr="00CC02B7" w:rsidR="00CC02B7" w:rsidTr="00872F49" w14:paraId="2A1CE4CB" w14:textId="77777777">
        <w:tc>
          <w:tcPr>
            <w:tcW w:w="2549" w:type="dxa"/>
            <w:tcBorders>
              <w:top w:val="nil"/>
              <w:bottom w:val="nil"/>
              <w:right w:val="single" w:color="2E74B5" w:themeColor="accent1" w:themeShade="BF" w:sz="2" w:space="0"/>
            </w:tcBorders>
          </w:tcPr>
          <w:p w:rsidRPr="00CC02B7" w:rsidR="00CC02B7" w:rsidP="00872F49" w:rsidRDefault="00CC02B7" w14:paraId="0F1D7262" w14:textId="77777777">
            <w:pPr>
              <w:spacing w:line="276" w:lineRule="auto"/>
              <w:rPr>
                <w:rFonts w:cs="Arial"/>
              </w:rPr>
            </w:pPr>
            <w:r w:rsidRPr="00CC02B7">
              <w:rPr>
                <w:rFonts w:cs="Arial"/>
              </w:rPr>
              <w:t>Predseda dozornej rady</w:t>
            </w:r>
          </w:p>
        </w:tc>
        <w:tc>
          <w:tcPr>
            <w:tcW w:w="4961" w:type="dxa"/>
            <w:tcBorders>
              <w:top w:val="nil"/>
              <w:left w:val="single" w:color="2E74B5" w:themeColor="accent1" w:themeShade="BF" w:sz="2" w:space="0"/>
              <w:bottom w:val="nil"/>
              <w:right w:val="single" w:color="2E74B5" w:themeColor="accent1" w:themeShade="BF" w:sz="2" w:space="0"/>
            </w:tcBorders>
            <w:vAlign w:val="center"/>
          </w:tcPr>
          <w:p w:rsidRPr="00CC02B7" w:rsidR="00CC02B7" w:rsidP="00872F49" w:rsidRDefault="00CC02B7" w14:paraId="77B9C98D" w14:textId="77777777">
            <w:pPr>
              <w:spacing w:line="276" w:lineRule="auto"/>
              <w:rPr>
                <w:rFonts w:cs="Arial"/>
              </w:rPr>
            </w:pPr>
            <w:r w:rsidRPr="00CC02B7">
              <w:rPr>
                <w:rFonts w:cs="Arial"/>
              </w:rPr>
              <w:t>nepriznáva sa</w:t>
            </w:r>
          </w:p>
        </w:tc>
        <w:tc>
          <w:tcPr>
            <w:tcW w:w="2126" w:type="dxa"/>
            <w:tcBorders>
              <w:top w:val="nil"/>
              <w:left w:val="single" w:color="2E74B5" w:themeColor="accent1" w:themeShade="BF" w:sz="2" w:space="0"/>
              <w:bottom w:val="nil"/>
              <w:right w:val="nil"/>
            </w:tcBorders>
            <w:vAlign w:val="center"/>
          </w:tcPr>
          <w:p w:rsidRPr="00CC02B7" w:rsidR="00CC02B7" w:rsidP="00872F49" w:rsidRDefault="00CC02B7" w14:paraId="2D763004" w14:textId="77777777">
            <w:pPr>
              <w:spacing w:line="276" w:lineRule="auto"/>
              <w:jc w:val="center"/>
              <w:rPr>
                <w:rFonts w:cs="Arial"/>
              </w:rPr>
            </w:pPr>
            <w:r w:rsidRPr="00CC02B7">
              <w:rPr>
                <w:rFonts w:cs="Arial"/>
              </w:rPr>
              <w:t>-</w:t>
            </w:r>
          </w:p>
        </w:tc>
      </w:tr>
      <w:tr w:rsidRPr="00CC02B7" w:rsidR="00CC02B7" w:rsidTr="00872F49" w14:paraId="3CCDDF4F" w14:textId="77777777">
        <w:tc>
          <w:tcPr>
            <w:tcW w:w="2549" w:type="dxa"/>
            <w:tcBorders>
              <w:top w:val="nil"/>
              <w:bottom w:val="single" w:color="208CA6" w:sz="2" w:space="0"/>
              <w:right w:val="single" w:color="2E74B5" w:themeColor="accent1" w:themeShade="BF" w:sz="2" w:space="0"/>
            </w:tcBorders>
          </w:tcPr>
          <w:p w:rsidRPr="00CC02B7" w:rsidR="00CC02B7" w:rsidP="00872F49" w:rsidRDefault="00CC02B7" w14:paraId="31820355" w14:textId="77777777">
            <w:pPr>
              <w:spacing w:line="276" w:lineRule="auto"/>
              <w:rPr>
                <w:rFonts w:cs="Arial"/>
              </w:rPr>
            </w:pPr>
            <w:r w:rsidRPr="00CC02B7">
              <w:rPr>
                <w:rFonts w:cs="Arial"/>
              </w:rPr>
              <w:t>Člen dozornej rady</w:t>
            </w:r>
          </w:p>
        </w:tc>
        <w:tc>
          <w:tcPr>
            <w:tcW w:w="4961" w:type="dxa"/>
            <w:tcBorders>
              <w:top w:val="nil"/>
              <w:left w:val="single" w:color="2E74B5" w:themeColor="accent1" w:themeShade="BF" w:sz="2" w:space="0"/>
              <w:bottom w:val="single" w:color="208CA6" w:sz="2" w:space="0"/>
              <w:right w:val="single" w:color="2E74B5" w:themeColor="accent1" w:themeShade="BF" w:sz="2" w:space="0"/>
            </w:tcBorders>
            <w:vAlign w:val="center"/>
          </w:tcPr>
          <w:p w:rsidRPr="00CC02B7" w:rsidR="00CC02B7" w:rsidP="00872F49" w:rsidRDefault="00CC02B7" w14:paraId="63C6A792" w14:textId="77777777">
            <w:pPr>
              <w:spacing w:line="276" w:lineRule="auto"/>
              <w:rPr>
                <w:rFonts w:cs="Arial"/>
              </w:rPr>
            </w:pPr>
            <w:r w:rsidRPr="00CC02B7">
              <w:rPr>
                <w:rFonts w:cs="Arial"/>
              </w:rPr>
              <w:t>nepriznáva sa</w:t>
            </w:r>
          </w:p>
        </w:tc>
        <w:tc>
          <w:tcPr>
            <w:tcW w:w="2126" w:type="dxa"/>
            <w:tcBorders>
              <w:top w:val="nil"/>
              <w:left w:val="single" w:color="2E74B5" w:themeColor="accent1" w:themeShade="BF" w:sz="2" w:space="0"/>
              <w:bottom w:val="single" w:color="208CA6" w:sz="2" w:space="0"/>
              <w:right w:val="nil"/>
            </w:tcBorders>
            <w:vAlign w:val="center"/>
          </w:tcPr>
          <w:p w:rsidRPr="00CC02B7" w:rsidR="00CC02B7" w:rsidP="00872F49" w:rsidRDefault="00CC02B7" w14:paraId="5717881F" w14:textId="77777777">
            <w:pPr>
              <w:spacing w:line="276" w:lineRule="auto"/>
              <w:jc w:val="center"/>
              <w:rPr>
                <w:rFonts w:cs="Arial"/>
              </w:rPr>
            </w:pPr>
            <w:r w:rsidRPr="00CC02B7">
              <w:rPr>
                <w:rFonts w:cs="Arial"/>
              </w:rPr>
              <w:t>-</w:t>
            </w:r>
          </w:p>
        </w:tc>
      </w:tr>
    </w:tbl>
    <w:p w:rsidRPr="00CC02B7" w:rsidR="00CC02B7" w:rsidP="00CC02B7" w:rsidRDefault="00CC02B7" w14:paraId="40FCAF91" w14:textId="77777777">
      <w:pPr>
        <w:spacing w:before="240" w:line="276" w:lineRule="auto"/>
        <w:rPr>
          <w:rFonts w:cs="Arial"/>
          <w:b/>
          <w:bCs/>
          <w:lang w:val="sk-SK"/>
        </w:rPr>
      </w:pPr>
      <w:r w:rsidRPr="00CC02B7">
        <w:rPr>
          <w:rFonts w:cs="Arial"/>
          <w:b/>
          <w:bCs/>
          <w:lang w:val="sk-SK"/>
        </w:rPr>
        <w:t xml:space="preserve"> </w:t>
      </w:r>
    </w:p>
    <w:p w:rsidR="00032E91" w:rsidP="00CC02B7" w:rsidRDefault="00032E91" w14:paraId="6B7AF5C0" w14:textId="77777777">
      <w:pPr>
        <w:spacing w:before="240" w:line="276" w:lineRule="auto"/>
        <w:rPr>
          <w:rFonts w:cs="Arial"/>
          <w:b/>
          <w:bCs/>
          <w:lang w:val="sk-SK"/>
        </w:rPr>
      </w:pPr>
    </w:p>
    <w:p w:rsidRPr="00CC02B7" w:rsidR="00CC02B7" w:rsidP="00CC02B7" w:rsidRDefault="00CC02B7" w14:paraId="38E82DA9" w14:textId="217047B0">
      <w:pPr>
        <w:spacing w:before="240" w:line="276" w:lineRule="auto"/>
        <w:rPr>
          <w:rFonts w:cs="Arial"/>
          <w:b/>
          <w:bCs/>
          <w:lang w:val="sk-SK"/>
        </w:rPr>
      </w:pPr>
      <w:r w:rsidRPr="00CC02B7">
        <w:rPr>
          <w:rFonts w:cs="Arial"/>
          <w:b/>
          <w:bCs/>
          <w:lang w:val="sk-SK"/>
        </w:rPr>
        <w:lastRenderedPageBreak/>
        <w:t>Príplatky a iné výhody</w:t>
      </w:r>
    </w:p>
    <w:p w:rsidRPr="00CC02B7" w:rsidR="00CC02B7" w:rsidP="00CC02B7" w:rsidRDefault="00CC02B7" w14:paraId="3E2C7A05" w14:textId="77777777">
      <w:pPr>
        <w:spacing w:line="276" w:lineRule="auto"/>
        <w:rPr>
          <w:rFonts w:cs="Arial"/>
          <w:lang w:val="sk-SK"/>
        </w:rPr>
      </w:pPr>
      <w:bookmarkStart w:name="_Hlk70405445" w:id="56"/>
    </w:p>
    <w:bookmarkEnd w:id="56"/>
    <w:p w:rsidRPr="00CC02B7" w:rsidR="00CC02B7" w:rsidP="00CC02B7" w:rsidRDefault="00CC02B7" w14:paraId="4B51F28C" w14:textId="77777777">
      <w:pPr>
        <w:rPr>
          <w:rFonts w:cs="Arial"/>
          <w:lang w:val="sk-SK"/>
        </w:rPr>
      </w:pPr>
      <w:r w:rsidRPr="00CC02B7">
        <w:rPr>
          <w:rFonts w:cs="Arial"/>
          <w:lang w:val="sk-SK"/>
        </w:rPr>
        <w:t>Člen orgánu spoločnosti je oprávnený na uplatnenie svojich nárokov na náhradu výdavkov, ktoré boli účelne vynaložené pri plnení záväzkov členov orgánu.</w:t>
      </w:r>
    </w:p>
    <w:p w:rsidRPr="00CC02B7" w:rsidR="00CC02B7" w:rsidP="00CC02B7" w:rsidRDefault="00CC02B7" w14:paraId="21D2D1CF" w14:textId="77777777">
      <w:pPr>
        <w:spacing w:before="240" w:line="276" w:lineRule="auto"/>
        <w:rPr>
          <w:rFonts w:cs="Arial"/>
          <w:b/>
          <w:bCs/>
          <w:lang w:val="sk-SK"/>
        </w:rPr>
      </w:pPr>
      <w:r w:rsidRPr="00CC02B7">
        <w:rPr>
          <w:rFonts w:cs="Arial"/>
          <w:b/>
          <w:bCs/>
          <w:lang w:val="sk-SK"/>
        </w:rPr>
        <w:t>Tabuľka č. 39: Náhrady výdavkov v roku 2022</w:t>
      </w:r>
    </w:p>
    <w:tbl>
      <w:tblPr>
        <w:tblStyle w:val="Mriekatabuky"/>
        <w:tblW w:w="0" w:type="auto"/>
        <w:tblBorders>
          <w:top w:val="single" w:color="5B9BD5" w:themeColor="accent1" w:sz="24" w:space="0"/>
          <w:left w:val="none" w:color="auto" w:sz="0" w:space="0"/>
          <w:bottom w:val="single" w:color="5B9BD5" w:themeColor="accent1" w:sz="24" w:space="0"/>
          <w:right w:val="none" w:color="auto" w:sz="0" w:space="0"/>
          <w:insideH w:val="none" w:color="auto" w:sz="0" w:space="0"/>
          <w:insideV w:val="single" w:color="5B9BD5" w:themeColor="accent1" w:sz="24" w:space="0"/>
        </w:tblBorders>
        <w:tblLook w:val="04A0" w:firstRow="1" w:lastRow="0" w:firstColumn="1" w:lastColumn="0" w:noHBand="0" w:noVBand="1"/>
        <w:tblDescription w:val="763ef805-9d15-4531-8387-297befde3261"/>
      </w:tblPr>
      <w:tblGrid>
        <w:gridCol w:w="3825"/>
        <w:gridCol w:w="2835"/>
      </w:tblGrid>
      <w:tr w:rsidRPr="00CC02B7" w:rsidR="00CC02B7" w:rsidTr="00872F49" w14:paraId="7ED3B0CC" w14:textId="77777777">
        <w:tc>
          <w:tcPr>
            <w:tcW w:w="3825" w:type="dxa"/>
            <w:tcBorders>
              <w:top w:val="single" w:color="2E74B5" w:themeColor="accent1" w:themeShade="BF" w:sz="2" w:space="0"/>
              <w:left w:val="single" w:color="2E74B5" w:themeColor="accent1" w:themeShade="BF" w:sz="2" w:space="0"/>
              <w:bottom w:val="single" w:color="2E74B5" w:themeColor="accent1" w:themeShade="BF" w:sz="2" w:space="0"/>
              <w:right w:val="single" w:color="2E74B5" w:themeColor="accent1" w:themeShade="BF" w:sz="2" w:space="0"/>
            </w:tcBorders>
            <w:shd w:val="clear" w:color="auto" w:fill="208CA6"/>
            <w:vAlign w:val="center"/>
          </w:tcPr>
          <w:p w:rsidRPr="00CC02B7" w:rsidR="00CC02B7" w:rsidP="00872F49" w:rsidRDefault="00CC02B7" w14:paraId="2FC7A9B9" w14:textId="77777777">
            <w:pPr>
              <w:spacing w:line="276" w:lineRule="auto"/>
              <w:jc w:val="center"/>
              <w:rPr>
                <w:rFonts w:cs="Arial"/>
                <w:b/>
                <w:bCs/>
                <w:color w:val="FFFFFF" w:themeColor="background1"/>
              </w:rPr>
            </w:pPr>
            <w:r w:rsidRPr="00CC02B7">
              <w:rPr>
                <w:rFonts w:cs="Arial"/>
                <w:b/>
                <w:bCs/>
                <w:color w:val="FFFFFF" w:themeColor="background1"/>
              </w:rPr>
              <w:t>NÁHRADA</w:t>
            </w:r>
          </w:p>
        </w:tc>
        <w:tc>
          <w:tcPr>
            <w:tcW w:w="2835" w:type="dxa"/>
            <w:tcBorders>
              <w:top w:val="single" w:color="2E74B5" w:themeColor="accent1" w:themeShade="BF" w:sz="2" w:space="0"/>
              <w:left w:val="single" w:color="2E74B5" w:themeColor="accent1" w:themeShade="BF" w:sz="2" w:space="0"/>
              <w:bottom w:val="single" w:color="2E74B5" w:themeColor="accent1" w:themeShade="BF" w:sz="2" w:space="0"/>
              <w:right w:val="single" w:color="2E74B5" w:themeColor="accent1" w:themeShade="BF" w:sz="2" w:space="0"/>
            </w:tcBorders>
            <w:shd w:val="clear" w:color="auto" w:fill="208CA6"/>
          </w:tcPr>
          <w:p w:rsidRPr="00CC02B7" w:rsidR="00CC02B7" w:rsidP="00872F49" w:rsidRDefault="00CC02B7" w14:paraId="19C6E88A" w14:textId="77777777">
            <w:pPr>
              <w:spacing w:line="276" w:lineRule="auto"/>
              <w:jc w:val="center"/>
              <w:rPr>
                <w:rFonts w:cs="Arial"/>
                <w:b/>
                <w:bCs/>
                <w:color w:val="FFFFFF" w:themeColor="background1"/>
              </w:rPr>
            </w:pPr>
            <w:r w:rsidRPr="00CC02B7">
              <w:rPr>
                <w:rFonts w:cs="Arial"/>
                <w:b/>
                <w:bCs/>
                <w:color w:val="FFFFFF" w:themeColor="background1"/>
              </w:rPr>
              <w:t>VYPLATENÁ SUMA v EUR</w:t>
            </w:r>
          </w:p>
        </w:tc>
      </w:tr>
      <w:tr w:rsidRPr="00CC02B7" w:rsidR="00CC02B7" w:rsidTr="00872F49" w14:paraId="05093EDC" w14:textId="77777777">
        <w:tc>
          <w:tcPr>
            <w:tcW w:w="3825" w:type="dxa"/>
            <w:tcBorders>
              <w:top w:val="single" w:color="2E74B5" w:themeColor="accent1" w:themeShade="BF" w:sz="2" w:space="0"/>
              <w:bottom w:val="nil"/>
              <w:right w:val="single" w:color="2E74B5" w:themeColor="accent1" w:themeShade="BF" w:sz="2" w:space="0"/>
            </w:tcBorders>
            <w:shd w:val="clear" w:color="auto" w:fill="auto"/>
          </w:tcPr>
          <w:p w:rsidRPr="00CC02B7" w:rsidR="00CC02B7" w:rsidP="00872F49" w:rsidRDefault="00CC02B7" w14:paraId="1A328AEE" w14:textId="77777777">
            <w:pPr>
              <w:spacing w:line="276" w:lineRule="auto"/>
              <w:rPr>
                <w:rFonts w:cs="Arial"/>
              </w:rPr>
            </w:pPr>
            <w:r w:rsidRPr="00CC02B7">
              <w:rPr>
                <w:rFonts w:cs="Arial"/>
              </w:rPr>
              <w:t>Cestovné výdavky</w:t>
            </w:r>
          </w:p>
        </w:tc>
        <w:tc>
          <w:tcPr>
            <w:tcW w:w="2835" w:type="dxa"/>
            <w:tcBorders>
              <w:top w:val="single" w:color="2E74B5" w:themeColor="accent1" w:themeShade="BF" w:sz="2" w:space="0"/>
              <w:left w:val="single" w:color="2E74B5" w:themeColor="accent1" w:themeShade="BF" w:sz="2" w:space="0"/>
              <w:bottom w:val="nil"/>
            </w:tcBorders>
            <w:shd w:val="clear" w:color="auto" w:fill="auto"/>
          </w:tcPr>
          <w:p w:rsidRPr="00CC02B7" w:rsidR="00CC02B7" w:rsidP="00872F49" w:rsidRDefault="00CC02B7" w14:paraId="20089A04" w14:textId="77777777">
            <w:pPr>
              <w:spacing w:line="276" w:lineRule="auto"/>
              <w:jc w:val="right"/>
              <w:rPr>
                <w:rFonts w:cs="Arial"/>
              </w:rPr>
            </w:pPr>
            <w:r w:rsidRPr="00CC02B7">
              <w:rPr>
                <w:rFonts w:cs="Arial"/>
              </w:rPr>
              <w:t>0</w:t>
            </w:r>
          </w:p>
        </w:tc>
      </w:tr>
      <w:tr w:rsidRPr="00CC02B7" w:rsidR="00CC02B7" w:rsidTr="00872F49" w14:paraId="2B63160C" w14:textId="77777777">
        <w:tc>
          <w:tcPr>
            <w:tcW w:w="3825" w:type="dxa"/>
            <w:tcBorders>
              <w:top w:val="nil"/>
              <w:bottom w:val="nil"/>
              <w:right w:val="single" w:color="2E74B5" w:themeColor="accent1" w:themeShade="BF" w:sz="2" w:space="0"/>
            </w:tcBorders>
          </w:tcPr>
          <w:p w:rsidRPr="00CC02B7" w:rsidR="00CC02B7" w:rsidP="00872F49" w:rsidRDefault="00CC02B7" w14:paraId="4EBD2243" w14:textId="77777777">
            <w:pPr>
              <w:spacing w:line="276" w:lineRule="auto"/>
              <w:rPr>
                <w:rFonts w:cs="Arial"/>
              </w:rPr>
            </w:pPr>
            <w:r w:rsidRPr="00CC02B7">
              <w:rPr>
                <w:rFonts w:cs="Arial"/>
              </w:rPr>
              <w:t>Výdavky za ubytovanie</w:t>
            </w:r>
          </w:p>
        </w:tc>
        <w:tc>
          <w:tcPr>
            <w:tcW w:w="2835" w:type="dxa"/>
            <w:tcBorders>
              <w:top w:val="nil"/>
              <w:left w:val="single" w:color="2E74B5" w:themeColor="accent1" w:themeShade="BF" w:sz="2" w:space="0"/>
              <w:bottom w:val="nil"/>
            </w:tcBorders>
          </w:tcPr>
          <w:p w:rsidRPr="00CC02B7" w:rsidR="00CC02B7" w:rsidP="00872F49" w:rsidRDefault="00CC02B7" w14:paraId="48D841DA" w14:textId="77777777">
            <w:pPr>
              <w:spacing w:line="276" w:lineRule="auto"/>
              <w:jc w:val="right"/>
              <w:rPr>
                <w:rFonts w:cs="Arial"/>
              </w:rPr>
            </w:pPr>
            <w:r w:rsidRPr="00CC02B7">
              <w:rPr>
                <w:rFonts w:cs="Arial"/>
              </w:rPr>
              <w:t>0</w:t>
            </w:r>
          </w:p>
        </w:tc>
      </w:tr>
      <w:tr w:rsidRPr="00CC02B7" w:rsidR="00CC02B7" w:rsidTr="00872F49" w14:paraId="0B6CCD56" w14:textId="77777777">
        <w:tc>
          <w:tcPr>
            <w:tcW w:w="3825" w:type="dxa"/>
            <w:tcBorders>
              <w:top w:val="nil"/>
              <w:bottom w:val="nil"/>
              <w:right w:val="single" w:color="2E74B5" w:themeColor="accent1" w:themeShade="BF" w:sz="2" w:space="0"/>
            </w:tcBorders>
          </w:tcPr>
          <w:p w:rsidRPr="00CC02B7" w:rsidR="00CC02B7" w:rsidP="00872F49" w:rsidRDefault="00CC02B7" w14:paraId="135199A3" w14:textId="77777777">
            <w:pPr>
              <w:spacing w:line="276" w:lineRule="auto"/>
              <w:rPr>
                <w:rFonts w:cs="Arial"/>
              </w:rPr>
            </w:pPr>
            <w:r w:rsidRPr="00CC02B7">
              <w:rPr>
                <w:rFonts w:cs="Arial"/>
              </w:rPr>
              <w:t>Stravné</w:t>
            </w:r>
          </w:p>
        </w:tc>
        <w:tc>
          <w:tcPr>
            <w:tcW w:w="2835" w:type="dxa"/>
            <w:tcBorders>
              <w:top w:val="nil"/>
              <w:left w:val="single" w:color="2E74B5" w:themeColor="accent1" w:themeShade="BF" w:sz="2" w:space="0"/>
              <w:bottom w:val="nil"/>
            </w:tcBorders>
          </w:tcPr>
          <w:p w:rsidRPr="00CC02B7" w:rsidR="00CC02B7" w:rsidP="00872F49" w:rsidRDefault="00CC02B7" w14:paraId="3C7FBC6F" w14:textId="77777777">
            <w:pPr>
              <w:spacing w:line="276" w:lineRule="auto"/>
              <w:jc w:val="right"/>
              <w:rPr>
                <w:rFonts w:cs="Arial"/>
              </w:rPr>
            </w:pPr>
            <w:r w:rsidRPr="00CC02B7">
              <w:rPr>
                <w:rFonts w:cs="Arial"/>
              </w:rPr>
              <w:t>0</w:t>
            </w:r>
          </w:p>
        </w:tc>
      </w:tr>
      <w:tr w:rsidRPr="00CC02B7" w:rsidR="00CC02B7" w:rsidTr="00872F49" w14:paraId="61DD9269" w14:textId="77777777">
        <w:tc>
          <w:tcPr>
            <w:tcW w:w="3825" w:type="dxa"/>
            <w:tcBorders>
              <w:top w:val="nil"/>
              <w:bottom w:val="single" w:color="208CA6" w:sz="2" w:space="0"/>
              <w:right w:val="single" w:color="2E74B5" w:themeColor="accent1" w:themeShade="BF" w:sz="2" w:space="0"/>
            </w:tcBorders>
          </w:tcPr>
          <w:p w:rsidRPr="00CC02B7" w:rsidR="00CC02B7" w:rsidP="00872F49" w:rsidRDefault="00CC02B7" w14:paraId="680E1C01" w14:textId="77777777">
            <w:pPr>
              <w:spacing w:line="276" w:lineRule="auto"/>
              <w:rPr>
                <w:rFonts w:cs="Arial"/>
              </w:rPr>
            </w:pPr>
            <w:r w:rsidRPr="00CC02B7">
              <w:rPr>
                <w:rFonts w:cs="Arial"/>
              </w:rPr>
              <w:t>Iné vynaložené výdavky</w:t>
            </w:r>
          </w:p>
        </w:tc>
        <w:tc>
          <w:tcPr>
            <w:tcW w:w="2835" w:type="dxa"/>
            <w:tcBorders>
              <w:top w:val="nil"/>
              <w:left w:val="single" w:color="2E74B5" w:themeColor="accent1" w:themeShade="BF" w:sz="2" w:space="0"/>
              <w:bottom w:val="single" w:color="208CA6" w:sz="2" w:space="0"/>
            </w:tcBorders>
          </w:tcPr>
          <w:p w:rsidRPr="00CC02B7" w:rsidR="00CC02B7" w:rsidP="00872F49" w:rsidRDefault="00CC02B7" w14:paraId="0055424F" w14:textId="77777777">
            <w:pPr>
              <w:spacing w:line="276" w:lineRule="auto"/>
              <w:jc w:val="right"/>
              <w:rPr>
                <w:rFonts w:cs="Arial"/>
              </w:rPr>
            </w:pPr>
            <w:r w:rsidRPr="00CC02B7">
              <w:rPr>
                <w:rFonts w:cs="Arial"/>
              </w:rPr>
              <w:t>0</w:t>
            </w:r>
          </w:p>
        </w:tc>
      </w:tr>
    </w:tbl>
    <w:p w:rsidRPr="00CC02B7" w:rsidR="00CC02B7" w:rsidP="00CC02B7" w:rsidRDefault="00CC02B7" w14:paraId="0C46AB74" w14:textId="77777777">
      <w:pPr>
        <w:spacing w:before="240" w:line="276" w:lineRule="auto"/>
        <w:rPr>
          <w:rFonts w:cs="Arial"/>
          <w:b/>
          <w:bCs/>
          <w:lang w:val="sk-SK"/>
        </w:rPr>
      </w:pPr>
      <w:r w:rsidRPr="00CC02B7">
        <w:rPr>
          <w:rFonts w:cs="Arial"/>
          <w:b/>
          <w:bCs/>
          <w:lang w:val="sk-SK"/>
        </w:rPr>
        <w:t>Pomerný podiel jednotlivých zložiek odmien</w:t>
      </w:r>
    </w:p>
    <w:p w:rsidRPr="00CC02B7" w:rsidR="00CC02B7" w:rsidP="00CC02B7" w:rsidRDefault="00CC02B7" w14:paraId="0E2C32D2" w14:textId="77777777">
      <w:pPr>
        <w:spacing w:line="276" w:lineRule="auto"/>
        <w:rPr>
          <w:rFonts w:cs="Arial"/>
          <w:lang w:val="sk-SK"/>
        </w:rPr>
      </w:pPr>
      <w:r w:rsidRPr="00CC02B7">
        <w:rPr>
          <w:rFonts w:cs="Arial"/>
          <w:lang w:val="sk-SK"/>
        </w:rPr>
        <w:t>Pomerný podiel jednotlivých zložiek odmien člena orgánu spoločnosti za výkon jeho funkcie na celkovej odmene člena predstavenstva a dozornej rady je určený nasledovne:</w:t>
      </w:r>
    </w:p>
    <w:p w:rsidRPr="00CC02B7" w:rsidR="00CC02B7" w:rsidP="00CC02B7" w:rsidRDefault="00CC02B7" w14:paraId="50A6662C" w14:textId="77777777">
      <w:pPr>
        <w:spacing w:line="276" w:lineRule="auto"/>
        <w:rPr>
          <w:rFonts w:cs="Arial"/>
          <w:lang w:val="sk-SK"/>
        </w:rPr>
      </w:pPr>
    </w:p>
    <w:p w:rsidRPr="00CC02B7" w:rsidR="00CC02B7" w:rsidP="00CC02B7" w:rsidRDefault="00CC02B7" w14:paraId="1AAA958E" w14:textId="77777777">
      <w:pPr>
        <w:spacing w:line="276" w:lineRule="auto"/>
        <w:rPr>
          <w:rFonts w:cs="Arial"/>
          <w:b/>
          <w:bCs/>
          <w:lang w:val="sk-SK"/>
        </w:rPr>
      </w:pPr>
      <w:r w:rsidRPr="00CC02B7">
        <w:rPr>
          <w:rFonts w:cs="Arial"/>
          <w:b/>
          <w:bCs/>
          <w:lang w:val="sk-SK"/>
        </w:rPr>
        <w:t>Tabuľka č. 40: Pomerný podiel jednotlivých zložiek odmien členov orgánov</w:t>
      </w:r>
    </w:p>
    <w:tbl>
      <w:tblPr>
        <w:tblStyle w:val="Mriekatabuky"/>
        <w:tblW w:w="0" w:type="auto"/>
        <w:tblBorders>
          <w:top w:val="single" w:color="5B9BD5" w:themeColor="accent1" w:sz="24" w:space="0"/>
          <w:left w:val="none" w:color="auto" w:sz="0" w:space="0"/>
          <w:bottom w:val="single" w:color="5B9BD5" w:themeColor="accent1" w:sz="24" w:space="0"/>
          <w:right w:val="none" w:color="auto" w:sz="0" w:space="0"/>
          <w:insideH w:val="none" w:color="auto" w:sz="0" w:space="0"/>
          <w:insideV w:val="single" w:color="5B9BD5" w:themeColor="accent1" w:sz="24" w:space="0"/>
        </w:tblBorders>
        <w:tblLook w:val="04A0" w:firstRow="1" w:lastRow="0" w:firstColumn="1" w:lastColumn="0" w:noHBand="0" w:noVBand="1"/>
        <w:tblDescription w:val="cec34898-cea7-4c7a-b040-6184c0dfaf70"/>
      </w:tblPr>
      <w:tblGrid>
        <w:gridCol w:w="3261"/>
        <w:gridCol w:w="5811"/>
      </w:tblGrid>
      <w:tr w:rsidRPr="004F3120" w:rsidR="00CC02B7" w:rsidTr="00872F49" w14:paraId="0ABA6D87" w14:textId="77777777">
        <w:tc>
          <w:tcPr>
            <w:tcW w:w="3261" w:type="dxa"/>
            <w:tcBorders>
              <w:top w:val="single" w:color="2E74B5" w:themeColor="accent1" w:themeShade="BF" w:sz="2" w:space="0"/>
              <w:left w:val="single" w:color="2E74B5" w:themeColor="accent1" w:themeShade="BF" w:sz="2" w:space="0"/>
              <w:bottom w:val="single" w:color="2E74B5" w:themeColor="accent1" w:themeShade="BF" w:sz="2" w:space="0"/>
              <w:right w:val="single" w:color="2E74B5" w:themeColor="accent1" w:themeShade="BF" w:sz="2" w:space="0"/>
            </w:tcBorders>
            <w:shd w:val="clear" w:color="auto" w:fill="208CA6"/>
            <w:vAlign w:val="center"/>
          </w:tcPr>
          <w:p w:rsidRPr="00CC02B7" w:rsidR="00CC02B7" w:rsidP="00872F49" w:rsidRDefault="00CC02B7" w14:paraId="1D382DD2" w14:textId="77777777">
            <w:pPr>
              <w:spacing w:line="276" w:lineRule="auto"/>
              <w:jc w:val="center"/>
              <w:rPr>
                <w:rFonts w:cs="Arial"/>
                <w:b/>
                <w:bCs/>
                <w:color w:val="FFFFFF" w:themeColor="background1"/>
              </w:rPr>
            </w:pPr>
            <w:r w:rsidRPr="00CC02B7">
              <w:rPr>
                <w:rFonts w:cs="Arial"/>
                <w:b/>
                <w:bCs/>
                <w:color w:val="FFFFFF" w:themeColor="background1"/>
              </w:rPr>
              <w:t>FUNKCIA</w:t>
            </w:r>
          </w:p>
        </w:tc>
        <w:tc>
          <w:tcPr>
            <w:tcW w:w="5811" w:type="dxa"/>
            <w:tcBorders>
              <w:top w:val="single" w:color="2E74B5" w:themeColor="accent1" w:themeShade="BF" w:sz="2" w:space="0"/>
              <w:left w:val="single" w:color="2E74B5" w:themeColor="accent1" w:themeShade="BF" w:sz="2" w:space="0"/>
              <w:bottom w:val="single" w:color="2E74B5" w:themeColor="accent1" w:themeShade="BF" w:sz="2" w:space="0"/>
              <w:right w:val="single" w:color="2E74B5" w:themeColor="accent1" w:themeShade="BF" w:sz="2" w:space="0"/>
            </w:tcBorders>
            <w:shd w:val="clear" w:color="auto" w:fill="208CA6"/>
          </w:tcPr>
          <w:p w:rsidRPr="00CC02B7" w:rsidR="00CC02B7" w:rsidP="00872F49" w:rsidRDefault="00CC02B7" w14:paraId="0F42A4D6" w14:textId="77777777">
            <w:pPr>
              <w:spacing w:line="276" w:lineRule="auto"/>
              <w:jc w:val="center"/>
              <w:rPr>
                <w:rFonts w:cs="Arial"/>
                <w:b/>
                <w:bCs/>
                <w:color w:val="FFFFFF" w:themeColor="background1"/>
              </w:rPr>
            </w:pPr>
            <w:r w:rsidRPr="00CC02B7">
              <w:rPr>
                <w:rFonts w:cs="Arial"/>
                <w:b/>
                <w:bCs/>
                <w:color w:val="FFFFFF" w:themeColor="background1"/>
              </w:rPr>
              <w:t>POMERNÝ PODIEL ZLOŽIEK ODMENY NA CELKOVEJ ODMENE (PEVNÁ / POHYBLIVÁ ZLOŽKA)</w:t>
            </w:r>
          </w:p>
        </w:tc>
      </w:tr>
      <w:tr w:rsidRPr="00CC02B7" w:rsidR="00CC02B7" w:rsidTr="00872F49" w14:paraId="4875A0A5" w14:textId="77777777">
        <w:tc>
          <w:tcPr>
            <w:tcW w:w="3261" w:type="dxa"/>
            <w:tcBorders>
              <w:top w:val="single" w:color="2E74B5" w:themeColor="accent1" w:themeShade="BF" w:sz="2" w:space="0"/>
              <w:bottom w:val="nil"/>
              <w:right w:val="single" w:color="2E74B5" w:themeColor="accent1" w:themeShade="BF" w:sz="2" w:space="0"/>
            </w:tcBorders>
          </w:tcPr>
          <w:p w:rsidRPr="00CC02B7" w:rsidR="00CC02B7" w:rsidP="00872F49" w:rsidRDefault="00CC02B7" w14:paraId="2D0887F8" w14:textId="77777777">
            <w:pPr>
              <w:spacing w:line="276" w:lineRule="auto"/>
              <w:rPr>
                <w:rFonts w:cs="Arial"/>
              </w:rPr>
            </w:pPr>
            <w:r w:rsidRPr="00CC02B7">
              <w:rPr>
                <w:rFonts w:cs="Arial"/>
              </w:rPr>
              <w:t>Predseda predstavenstva</w:t>
            </w:r>
          </w:p>
        </w:tc>
        <w:tc>
          <w:tcPr>
            <w:tcW w:w="5811" w:type="dxa"/>
            <w:tcBorders>
              <w:top w:val="single" w:color="2E74B5" w:themeColor="accent1" w:themeShade="BF" w:sz="2" w:space="0"/>
              <w:left w:val="single" w:color="2E74B5" w:themeColor="accent1" w:themeShade="BF" w:sz="2" w:space="0"/>
              <w:bottom w:val="nil"/>
            </w:tcBorders>
          </w:tcPr>
          <w:p w:rsidRPr="00CC02B7" w:rsidR="00CC02B7" w:rsidP="00872F49" w:rsidRDefault="00CC02B7" w14:paraId="3B550A37" w14:textId="77777777">
            <w:pPr>
              <w:spacing w:line="276" w:lineRule="auto"/>
              <w:jc w:val="center"/>
              <w:rPr>
                <w:rFonts w:cs="Arial"/>
              </w:rPr>
            </w:pPr>
            <w:r w:rsidRPr="00CC02B7">
              <w:rPr>
                <w:rFonts w:cs="Arial"/>
              </w:rPr>
              <w:t xml:space="preserve">    10 % / 90 %</w:t>
            </w:r>
          </w:p>
        </w:tc>
      </w:tr>
      <w:tr w:rsidRPr="00CC02B7" w:rsidR="00CC02B7" w:rsidTr="00872F49" w14:paraId="6592A892" w14:textId="77777777">
        <w:tc>
          <w:tcPr>
            <w:tcW w:w="3261" w:type="dxa"/>
            <w:tcBorders>
              <w:top w:val="nil"/>
              <w:bottom w:val="nil"/>
              <w:right w:val="single" w:color="2E74B5" w:themeColor="accent1" w:themeShade="BF" w:sz="2" w:space="0"/>
            </w:tcBorders>
          </w:tcPr>
          <w:p w:rsidRPr="00CC02B7" w:rsidR="00CC02B7" w:rsidP="00872F49" w:rsidRDefault="00CC02B7" w14:paraId="63A0AA6A" w14:textId="77777777">
            <w:pPr>
              <w:spacing w:line="276" w:lineRule="auto"/>
              <w:rPr>
                <w:rFonts w:cs="Arial"/>
              </w:rPr>
            </w:pPr>
            <w:r w:rsidRPr="00CC02B7">
              <w:rPr>
                <w:rFonts w:cs="Arial"/>
              </w:rPr>
              <w:t>Člen predstavenstva</w:t>
            </w:r>
          </w:p>
        </w:tc>
        <w:tc>
          <w:tcPr>
            <w:tcW w:w="5811" w:type="dxa"/>
            <w:tcBorders>
              <w:top w:val="nil"/>
              <w:left w:val="single" w:color="2E74B5" w:themeColor="accent1" w:themeShade="BF" w:sz="2" w:space="0"/>
              <w:bottom w:val="nil"/>
            </w:tcBorders>
          </w:tcPr>
          <w:p w:rsidRPr="00CC02B7" w:rsidR="00CC02B7" w:rsidP="00872F49" w:rsidRDefault="00CC02B7" w14:paraId="25B6817F" w14:textId="77777777">
            <w:pPr>
              <w:spacing w:line="276" w:lineRule="auto"/>
              <w:jc w:val="center"/>
              <w:rPr>
                <w:rFonts w:cs="Arial"/>
              </w:rPr>
            </w:pPr>
            <w:r w:rsidRPr="00CC02B7">
              <w:rPr>
                <w:rFonts w:cs="Arial"/>
              </w:rPr>
              <w:t xml:space="preserve">    13 % / 87 %</w:t>
            </w:r>
          </w:p>
        </w:tc>
      </w:tr>
      <w:tr w:rsidRPr="00CC02B7" w:rsidR="00CC02B7" w:rsidTr="00872F49" w14:paraId="3D2A99DB" w14:textId="77777777">
        <w:tc>
          <w:tcPr>
            <w:tcW w:w="3261" w:type="dxa"/>
            <w:tcBorders>
              <w:top w:val="nil"/>
              <w:bottom w:val="nil"/>
              <w:right w:val="single" w:color="2E74B5" w:themeColor="accent1" w:themeShade="BF" w:sz="2" w:space="0"/>
            </w:tcBorders>
          </w:tcPr>
          <w:p w:rsidRPr="00CC02B7" w:rsidR="00CC02B7" w:rsidP="00872F49" w:rsidRDefault="00CC02B7" w14:paraId="4659D529" w14:textId="77777777">
            <w:pPr>
              <w:spacing w:line="276" w:lineRule="auto"/>
              <w:rPr>
                <w:rFonts w:cs="Arial"/>
              </w:rPr>
            </w:pPr>
            <w:r w:rsidRPr="00CC02B7">
              <w:rPr>
                <w:rFonts w:cs="Arial"/>
              </w:rPr>
              <w:t>Predseda dozornej rady</w:t>
            </w:r>
          </w:p>
        </w:tc>
        <w:tc>
          <w:tcPr>
            <w:tcW w:w="5811" w:type="dxa"/>
            <w:tcBorders>
              <w:top w:val="nil"/>
              <w:left w:val="single" w:color="2E74B5" w:themeColor="accent1" w:themeShade="BF" w:sz="2" w:space="0"/>
              <w:bottom w:val="nil"/>
            </w:tcBorders>
          </w:tcPr>
          <w:p w:rsidRPr="00CC02B7" w:rsidR="00CC02B7" w:rsidP="00872F49" w:rsidRDefault="00CC02B7" w14:paraId="7F5363DA" w14:textId="77777777">
            <w:pPr>
              <w:spacing w:line="276" w:lineRule="auto"/>
              <w:jc w:val="center"/>
              <w:rPr>
                <w:rFonts w:cs="Arial"/>
              </w:rPr>
            </w:pPr>
            <w:r w:rsidRPr="00CC02B7">
              <w:rPr>
                <w:rFonts w:cs="Arial"/>
              </w:rPr>
              <w:t>100 % / 0 %</w:t>
            </w:r>
          </w:p>
        </w:tc>
      </w:tr>
      <w:tr w:rsidRPr="00CC02B7" w:rsidR="00CC02B7" w:rsidTr="00872F49" w14:paraId="6F3ECA5D" w14:textId="77777777">
        <w:tc>
          <w:tcPr>
            <w:tcW w:w="3261" w:type="dxa"/>
            <w:tcBorders>
              <w:top w:val="nil"/>
              <w:bottom w:val="single" w:color="208CA6" w:sz="2" w:space="0"/>
              <w:right w:val="single" w:color="2E74B5" w:themeColor="accent1" w:themeShade="BF" w:sz="2" w:space="0"/>
            </w:tcBorders>
          </w:tcPr>
          <w:p w:rsidRPr="00CC02B7" w:rsidR="00CC02B7" w:rsidP="00872F49" w:rsidRDefault="00CC02B7" w14:paraId="265D438C" w14:textId="77777777">
            <w:pPr>
              <w:spacing w:line="276" w:lineRule="auto"/>
              <w:rPr>
                <w:rFonts w:cs="Arial"/>
              </w:rPr>
            </w:pPr>
            <w:r w:rsidRPr="00CC02B7">
              <w:rPr>
                <w:rFonts w:cs="Arial"/>
              </w:rPr>
              <w:t>Člen dozornej rady</w:t>
            </w:r>
          </w:p>
        </w:tc>
        <w:tc>
          <w:tcPr>
            <w:tcW w:w="5811" w:type="dxa"/>
            <w:tcBorders>
              <w:top w:val="nil"/>
              <w:left w:val="single" w:color="2E74B5" w:themeColor="accent1" w:themeShade="BF" w:sz="2" w:space="0"/>
              <w:bottom w:val="single" w:color="208CA6" w:sz="2" w:space="0"/>
            </w:tcBorders>
          </w:tcPr>
          <w:p w:rsidRPr="00CC02B7" w:rsidR="00CC02B7" w:rsidP="00872F49" w:rsidRDefault="00CC02B7" w14:paraId="62F5154B" w14:textId="77777777">
            <w:pPr>
              <w:spacing w:line="276" w:lineRule="auto"/>
              <w:jc w:val="center"/>
              <w:rPr>
                <w:rFonts w:cs="Arial"/>
              </w:rPr>
            </w:pPr>
            <w:r w:rsidRPr="00CC02B7">
              <w:rPr>
                <w:rFonts w:cs="Arial"/>
              </w:rPr>
              <w:t>100 % / 0 %</w:t>
            </w:r>
          </w:p>
        </w:tc>
      </w:tr>
    </w:tbl>
    <w:p w:rsidRPr="00CC02B7" w:rsidR="00CC02B7" w:rsidP="00CC02B7" w:rsidRDefault="00CC02B7" w14:paraId="56E6561C" w14:textId="77777777">
      <w:pPr>
        <w:spacing w:before="240" w:line="276" w:lineRule="auto"/>
        <w:rPr>
          <w:rFonts w:cs="Arial"/>
          <w:b/>
          <w:bCs/>
          <w:lang w:val="sk-SK"/>
        </w:rPr>
      </w:pPr>
    </w:p>
    <w:p w:rsidRPr="00CC02B7" w:rsidR="00CC02B7" w:rsidP="00CC02B7" w:rsidRDefault="00CC02B7" w14:paraId="5D82419E" w14:textId="77777777">
      <w:pPr>
        <w:spacing w:line="276" w:lineRule="auto"/>
        <w:rPr>
          <w:rFonts w:cs="Arial"/>
          <w:b/>
          <w:bCs/>
          <w:lang w:val="sk-SK"/>
        </w:rPr>
      </w:pPr>
      <w:r w:rsidRPr="00CC02B7">
        <w:rPr>
          <w:rFonts w:cs="Arial"/>
          <w:b/>
          <w:bCs/>
          <w:lang w:val="sk-SK"/>
        </w:rPr>
        <w:t>Dôchodkové programy</w:t>
      </w:r>
    </w:p>
    <w:p w:rsidRPr="00CC02B7" w:rsidR="00CC02B7" w:rsidP="00CC02B7" w:rsidRDefault="00CC02B7" w14:paraId="691C353E" w14:textId="77777777">
      <w:pPr>
        <w:spacing w:line="276" w:lineRule="auto"/>
        <w:rPr>
          <w:rFonts w:cs="Arial"/>
          <w:sz w:val="10"/>
          <w:szCs w:val="10"/>
          <w:lang w:val="sk-SK"/>
        </w:rPr>
      </w:pPr>
    </w:p>
    <w:p w:rsidRPr="00CC02B7" w:rsidR="00CC02B7" w:rsidP="00CC02B7" w:rsidRDefault="00CC02B7" w14:paraId="7A338C79" w14:textId="77777777">
      <w:pPr>
        <w:spacing w:line="276" w:lineRule="auto"/>
        <w:rPr>
          <w:rFonts w:cs="Arial"/>
          <w:lang w:val="sk-SK"/>
        </w:rPr>
      </w:pPr>
      <w:r w:rsidRPr="00CC02B7">
        <w:rPr>
          <w:rFonts w:cs="Arial"/>
          <w:lang w:val="sk-SK"/>
        </w:rPr>
        <w:t xml:space="preserve">Členovi </w:t>
      </w:r>
      <w:bookmarkStart w:name="_Hlk70507690" w:id="57"/>
      <w:r w:rsidRPr="00CC02B7">
        <w:rPr>
          <w:rFonts w:cs="Arial"/>
          <w:lang w:val="sk-SK"/>
        </w:rPr>
        <w:t xml:space="preserve">orgánu spoločnosti </w:t>
      </w:r>
      <w:bookmarkEnd w:id="57"/>
      <w:r w:rsidRPr="00CC02B7">
        <w:rPr>
          <w:rFonts w:cs="Arial"/>
          <w:lang w:val="sk-SK"/>
        </w:rPr>
        <w:t xml:space="preserve">nevzniká nárok. </w:t>
      </w:r>
    </w:p>
    <w:p w:rsidRPr="00CC02B7" w:rsidR="00CC02B7" w:rsidP="00CC02B7" w:rsidRDefault="00CC02B7" w14:paraId="26A0EEF3" w14:textId="77777777">
      <w:pPr>
        <w:spacing w:line="276" w:lineRule="auto"/>
        <w:rPr>
          <w:rFonts w:cs="Arial"/>
          <w:lang w:val="sk-SK"/>
        </w:rPr>
      </w:pPr>
    </w:p>
    <w:p w:rsidRPr="00CC02B7" w:rsidR="00CC02B7" w:rsidP="00CC02B7" w:rsidRDefault="00CC02B7" w14:paraId="06FBB6D3" w14:textId="77777777">
      <w:pPr>
        <w:spacing w:line="276" w:lineRule="auto"/>
        <w:rPr>
          <w:rFonts w:cs="Arial"/>
          <w:b/>
          <w:bCs/>
          <w:lang w:val="sk-SK"/>
        </w:rPr>
      </w:pPr>
      <w:r w:rsidRPr="00CC02B7">
        <w:rPr>
          <w:rFonts w:cs="Arial"/>
          <w:b/>
          <w:bCs/>
          <w:lang w:val="sk-SK"/>
        </w:rPr>
        <w:t>Kompenzácia za stratu funkcie</w:t>
      </w:r>
    </w:p>
    <w:p w:rsidRPr="00CC02B7" w:rsidR="00CC02B7" w:rsidP="00CC02B7" w:rsidRDefault="00CC02B7" w14:paraId="01A16844" w14:textId="77777777">
      <w:pPr>
        <w:spacing w:line="276" w:lineRule="auto"/>
        <w:rPr>
          <w:rFonts w:cs="Arial"/>
          <w:b/>
          <w:bCs/>
          <w:sz w:val="10"/>
          <w:szCs w:val="10"/>
          <w:lang w:val="sk-SK"/>
        </w:rPr>
      </w:pPr>
    </w:p>
    <w:p w:rsidRPr="00CC02B7" w:rsidR="00CC02B7" w:rsidP="00CC02B7" w:rsidRDefault="00CC02B7" w14:paraId="2829A13E" w14:textId="77777777">
      <w:pPr>
        <w:spacing w:line="276" w:lineRule="auto"/>
        <w:rPr>
          <w:rFonts w:cs="Arial"/>
          <w:lang w:val="sk-SK"/>
        </w:rPr>
      </w:pPr>
      <w:r w:rsidRPr="00CC02B7">
        <w:rPr>
          <w:rFonts w:cs="Arial"/>
          <w:lang w:val="sk-SK"/>
        </w:rPr>
        <w:t>Členovi orgánu spoločnosti nevzniká nárok.</w:t>
      </w:r>
    </w:p>
    <w:p w:rsidRPr="00CC02B7" w:rsidR="00CC02B7" w:rsidP="00CC02B7" w:rsidRDefault="00CC02B7" w14:paraId="601B8544" w14:textId="77777777">
      <w:pPr>
        <w:spacing w:line="276" w:lineRule="auto"/>
        <w:rPr>
          <w:rFonts w:cs="Arial"/>
          <w:lang w:val="sk-SK"/>
        </w:rPr>
      </w:pPr>
    </w:p>
    <w:p w:rsidRPr="00CC02B7" w:rsidR="00CC02B7" w:rsidP="00CC02B7" w:rsidRDefault="00CC02B7" w14:paraId="1AD45A75" w14:textId="77777777">
      <w:pPr>
        <w:spacing w:line="276" w:lineRule="auto"/>
        <w:rPr>
          <w:rFonts w:cs="Arial"/>
          <w:b/>
          <w:bCs/>
          <w:lang w:val="sk-SK"/>
        </w:rPr>
      </w:pPr>
      <w:r w:rsidRPr="00CC02B7">
        <w:rPr>
          <w:rFonts w:cs="Arial"/>
          <w:b/>
          <w:bCs/>
          <w:lang w:val="sk-SK"/>
        </w:rPr>
        <w:t>Zodpovednosť štatutárov (D&amp;O)</w:t>
      </w:r>
    </w:p>
    <w:p w:rsidRPr="00CC02B7" w:rsidR="00CC02B7" w:rsidP="00CC02B7" w:rsidRDefault="00CC02B7" w14:paraId="5F9F0714" w14:textId="77777777">
      <w:pPr>
        <w:spacing w:line="276" w:lineRule="auto"/>
        <w:rPr>
          <w:rFonts w:cs="Arial"/>
          <w:b/>
          <w:bCs/>
          <w:sz w:val="10"/>
          <w:szCs w:val="10"/>
          <w:lang w:val="sk-SK"/>
        </w:rPr>
      </w:pPr>
    </w:p>
    <w:p w:rsidRPr="00CC02B7" w:rsidR="00CC02B7" w:rsidP="00CC02B7" w:rsidRDefault="00CC02B7" w14:paraId="72DF7C87" w14:textId="77777777">
      <w:pPr>
        <w:spacing w:line="276" w:lineRule="auto"/>
        <w:rPr>
          <w:rFonts w:cs="Arial"/>
          <w:lang w:val="sk-SK"/>
        </w:rPr>
      </w:pPr>
      <w:r w:rsidRPr="00CC02B7">
        <w:rPr>
          <w:rFonts w:cs="Arial"/>
          <w:lang w:val="sk-SK"/>
        </w:rPr>
        <w:t xml:space="preserve">Spoločnosť uhrádza poistenie zodpovednosti za škodu členov orgánov spoločnosti. Poisteným sú všetci minulí, súčasní alebo budúci členovia štatutárnych orgánov spoločnosti. </w:t>
      </w:r>
    </w:p>
    <w:p w:rsidRPr="00CC02B7" w:rsidR="00CC02B7" w:rsidP="00CC02B7" w:rsidRDefault="00CC02B7" w14:paraId="02B94753" w14:textId="77777777">
      <w:pPr>
        <w:spacing w:line="276" w:lineRule="auto"/>
        <w:rPr>
          <w:rFonts w:cs="Arial"/>
          <w:lang w:val="sk-SK"/>
        </w:rPr>
      </w:pPr>
      <w:r w:rsidRPr="00CC02B7">
        <w:rPr>
          <w:rFonts w:cs="Arial"/>
          <w:lang w:val="sk-SK"/>
        </w:rPr>
        <w:t xml:space="preserve">Poistením sú kryté nasledovné škody: </w:t>
      </w:r>
    </w:p>
    <w:p w:rsidRPr="00CC02B7" w:rsidR="00CC02B7" w:rsidP="00CC02B7" w:rsidRDefault="00CC02B7" w14:paraId="18F1ED6F" w14:textId="77777777">
      <w:pPr>
        <w:pStyle w:val="Odsekzoznamu"/>
        <w:numPr>
          <w:ilvl w:val="0"/>
          <w:numId w:val="25"/>
        </w:numPr>
        <w:spacing w:line="276" w:lineRule="auto"/>
        <w:contextualSpacing/>
        <w:jc w:val="both"/>
        <w:rPr>
          <w:rFonts w:ascii="Arial" w:hAnsi="Arial" w:cs="Arial"/>
          <w:sz w:val="20"/>
          <w:szCs w:val="20"/>
          <w:lang w:val="sk-SK"/>
        </w:rPr>
      </w:pPr>
      <w:r w:rsidRPr="00CC02B7">
        <w:rPr>
          <w:rFonts w:ascii="Arial" w:hAnsi="Arial" w:cs="Arial"/>
          <w:sz w:val="20"/>
          <w:szCs w:val="20"/>
          <w:lang w:val="sk-SK"/>
        </w:rPr>
        <w:t xml:space="preserve">škoda spôsobená v dôsledku porušenia povinnosti za podmienky, že nárok je krytý poistením, </w:t>
      </w:r>
    </w:p>
    <w:p w:rsidRPr="00CC02B7" w:rsidR="00CC02B7" w:rsidP="00CC02B7" w:rsidRDefault="00CC02B7" w14:paraId="142E6A3C" w14:textId="77777777">
      <w:pPr>
        <w:pStyle w:val="Odsekzoznamu"/>
        <w:numPr>
          <w:ilvl w:val="0"/>
          <w:numId w:val="25"/>
        </w:numPr>
        <w:spacing w:line="276" w:lineRule="auto"/>
        <w:contextualSpacing/>
        <w:jc w:val="both"/>
        <w:rPr>
          <w:rFonts w:ascii="Arial" w:hAnsi="Arial" w:cs="Arial"/>
          <w:sz w:val="20"/>
          <w:szCs w:val="20"/>
          <w:lang w:val="sk-SK"/>
        </w:rPr>
      </w:pPr>
      <w:r w:rsidRPr="00CC02B7">
        <w:rPr>
          <w:rFonts w:ascii="Arial" w:hAnsi="Arial" w:cs="Arial"/>
          <w:sz w:val="20"/>
          <w:szCs w:val="20"/>
          <w:lang w:val="sk-SK"/>
        </w:rPr>
        <w:t xml:space="preserve">škoda spôsobenú poisteným v dôsledku porušenia povinnosti za podmienky, že nárok je krytý v rozsahu v akom spoločnosť oprávnene nahradila  škodu poškodenému, </w:t>
      </w:r>
    </w:p>
    <w:p w:rsidRPr="00CC02B7" w:rsidR="00CC02B7" w:rsidP="00CC02B7" w:rsidRDefault="00CC02B7" w14:paraId="53AE3F09" w14:textId="77777777">
      <w:pPr>
        <w:pStyle w:val="Odsekzoznamu"/>
        <w:numPr>
          <w:ilvl w:val="0"/>
          <w:numId w:val="25"/>
        </w:numPr>
        <w:spacing w:line="276" w:lineRule="auto"/>
        <w:contextualSpacing/>
        <w:jc w:val="both"/>
        <w:rPr>
          <w:rFonts w:ascii="Arial" w:hAnsi="Arial" w:cs="Arial"/>
          <w:sz w:val="20"/>
          <w:szCs w:val="20"/>
          <w:lang w:val="sk-SK"/>
        </w:rPr>
      </w:pPr>
      <w:r w:rsidRPr="00CC02B7">
        <w:rPr>
          <w:rFonts w:ascii="Arial" w:hAnsi="Arial" w:cs="Arial"/>
          <w:sz w:val="20"/>
          <w:szCs w:val="20"/>
          <w:lang w:val="sk-SK"/>
        </w:rPr>
        <w:t xml:space="preserve">náklady právneho zastúpenia, </w:t>
      </w:r>
    </w:p>
    <w:p w:rsidRPr="00CC02B7" w:rsidR="00CC02B7" w:rsidP="00CC02B7" w:rsidRDefault="00CC02B7" w14:paraId="5EB521CC" w14:textId="77777777">
      <w:pPr>
        <w:pStyle w:val="Odsekzoznamu"/>
        <w:numPr>
          <w:ilvl w:val="0"/>
          <w:numId w:val="25"/>
        </w:numPr>
        <w:spacing w:after="160" w:line="276" w:lineRule="auto"/>
        <w:contextualSpacing/>
        <w:jc w:val="both"/>
        <w:rPr>
          <w:rFonts w:ascii="Arial" w:hAnsi="Arial" w:cs="Arial"/>
          <w:sz w:val="20"/>
          <w:szCs w:val="20"/>
          <w:lang w:val="sk-SK"/>
        </w:rPr>
      </w:pPr>
      <w:r w:rsidRPr="00CC02B7">
        <w:rPr>
          <w:rFonts w:ascii="Arial" w:hAnsi="Arial" w:cs="Arial"/>
          <w:sz w:val="20"/>
          <w:szCs w:val="20"/>
          <w:lang w:val="sk-SK"/>
        </w:rPr>
        <w:t>náklady na zachovanie dobrého mena.</w:t>
      </w:r>
    </w:p>
    <w:p w:rsidRPr="00CC02B7" w:rsidR="00CC02B7" w:rsidP="00CC02B7" w:rsidRDefault="00CC02B7" w14:paraId="65DE6DAB" w14:textId="77777777">
      <w:pPr>
        <w:spacing w:line="276" w:lineRule="auto"/>
        <w:rPr>
          <w:rFonts w:cs="Arial"/>
          <w:b/>
          <w:bCs/>
          <w:lang w:val="sk-SK"/>
        </w:rPr>
      </w:pPr>
      <w:r w:rsidRPr="00CC02B7">
        <w:rPr>
          <w:rFonts w:cs="Arial"/>
          <w:b/>
          <w:bCs/>
          <w:lang w:val="sk-SK"/>
        </w:rPr>
        <w:t>Záverečné ustanovenia</w:t>
      </w:r>
    </w:p>
    <w:p w:rsidRPr="00CC02B7" w:rsidR="00CC02B7" w:rsidP="00CC02B7" w:rsidRDefault="00CC02B7" w14:paraId="21221BCE" w14:textId="77777777">
      <w:pPr>
        <w:spacing w:line="276" w:lineRule="auto"/>
        <w:rPr>
          <w:rFonts w:cs="Arial"/>
          <w:b/>
          <w:bCs/>
          <w:sz w:val="10"/>
          <w:szCs w:val="10"/>
          <w:lang w:val="sk-SK"/>
        </w:rPr>
      </w:pPr>
    </w:p>
    <w:p w:rsidRPr="00CC02B7" w:rsidR="00CC02B7" w:rsidP="00CC02B7" w:rsidRDefault="00CC02B7" w14:paraId="349169C8" w14:textId="77777777">
      <w:pPr>
        <w:rPr>
          <w:rFonts w:cs="Arial"/>
          <w:lang w:val="sk-SK"/>
        </w:rPr>
      </w:pPr>
      <w:r w:rsidRPr="00CC02B7">
        <w:rPr>
          <w:rFonts w:cs="Arial"/>
          <w:lang w:val="sk-SK"/>
        </w:rPr>
        <w:t>V predchádzajúcom roku neboli poskytnuté ani ponúknuté akcie ani opcie na akcie členom orgánov spoločnosti v súvislosti s výkonom funkcie. Iné odmeny sa členom orgánov v zmysle pravidiel odmeňovania neposkytujú.</w:t>
      </w:r>
    </w:p>
    <w:p w:rsidRPr="00CC02B7" w:rsidR="00CC02B7" w:rsidP="00CC02B7" w:rsidRDefault="00CC02B7" w14:paraId="4993DD1F" w14:textId="77777777">
      <w:pPr>
        <w:rPr>
          <w:rFonts w:cs="Arial"/>
          <w:sz w:val="10"/>
          <w:szCs w:val="10"/>
          <w:lang w:val="sk-SK"/>
        </w:rPr>
      </w:pPr>
    </w:p>
    <w:p w:rsidRPr="00CC02B7" w:rsidR="00CC02B7" w:rsidP="00CC02B7" w:rsidRDefault="00CC02B7" w14:paraId="4896C255" w14:textId="77777777">
      <w:pPr>
        <w:rPr>
          <w:rFonts w:cs="Arial"/>
          <w:lang w:val="sk-SK"/>
        </w:rPr>
      </w:pPr>
      <w:r w:rsidRPr="00CC02B7">
        <w:rPr>
          <w:rFonts w:cs="Arial"/>
          <w:lang w:val="sk-SK"/>
        </w:rPr>
        <w:t>Predstavenstvo konštatuje, že zásady odmeňovania boli dodržané. Správa bola vypracovaná v súlade s príslušným ustanovením § 201e ods. 2 Obchodného zákonníka. Správa o odmeňovaní bude schválená akcionármi spoločnosti na najbližšom valnom zhromaždení v zmysle stanov akciovej spoločnosti</w:t>
      </w:r>
    </w:p>
    <w:p w:rsidRPr="00CC02B7" w:rsidR="00CC02B7" w:rsidP="00CC02B7" w:rsidRDefault="00CC02B7" w14:paraId="5AAA0913" w14:textId="77777777">
      <w:pPr>
        <w:rPr>
          <w:rFonts w:cs="Arial"/>
          <w:lang w:val="sk-SK"/>
        </w:rPr>
      </w:pPr>
    </w:p>
    <w:p w:rsidRPr="00CC02B7" w:rsidR="00CC02B7" w:rsidP="00CC02B7" w:rsidRDefault="00CC02B7" w14:paraId="482B01B5" w14:textId="77777777">
      <w:pPr>
        <w:textAlignment w:val="baseline"/>
        <w:rPr>
          <w:rFonts w:ascii="Times New Roman" w:hAnsi="Times New Roman"/>
          <w:b/>
          <w:bCs/>
          <w:sz w:val="24"/>
          <w:szCs w:val="24"/>
          <w:lang w:val="sk-SK"/>
        </w:rPr>
      </w:pPr>
      <w:r w:rsidRPr="00CC02B7">
        <w:rPr>
          <w:rFonts w:cs="Arial"/>
          <w:b/>
          <w:bCs/>
          <w:sz w:val="24"/>
          <w:szCs w:val="24"/>
          <w:lang w:val="sk-SK"/>
        </w:rPr>
        <w:t xml:space="preserve">2.13 </w:t>
      </w:r>
      <w:r w:rsidRPr="00CC02B7">
        <w:rPr>
          <w:rFonts w:ascii="Calibri" w:hAnsi="Calibri" w:cs="Calibri"/>
          <w:sz w:val="24"/>
          <w:szCs w:val="24"/>
          <w:lang w:val="sk-SK"/>
        </w:rPr>
        <w:tab/>
      </w:r>
      <w:r w:rsidRPr="00CC02B7">
        <w:rPr>
          <w:rFonts w:cs="Arial"/>
          <w:b/>
          <w:bCs/>
          <w:sz w:val="24"/>
          <w:szCs w:val="24"/>
          <w:lang w:val="sk-SK"/>
        </w:rPr>
        <w:t>Správa o vplyve environmentálnych aspektov na životné prostredie 2022 </w:t>
      </w:r>
    </w:p>
    <w:p w:rsidRPr="00CC02B7" w:rsidR="00CC02B7" w:rsidP="00CC02B7" w:rsidRDefault="00CC02B7" w14:paraId="34ED547F" w14:textId="77777777">
      <w:pPr>
        <w:textAlignment w:val="baseline"/>
        <w:rPr>
          <w:rFonts w:ascii="Times New Roman" w:hAnsi="Times New Roman"/>
          <w:sz w:val="24"/>
          <w:szCs w:val="24"/>
          <w:lang w:val="sk-SK"/>
        </w:rPr>
      </w:pPr>
      <w:r w:rsidRPr="00CC02B7">
        <w:rPr>
          <w:rFonts w:cs="Arial"/>
          <w:lang w:val="sk-SK"/>
        </w:rPr>
        <w:t> </w:t>
      </w:r>
    </w:p>
    <w:p w:rsidRPr="00CC02B7" w:rsidR="00CC02B7" w:rsidP="00CC02B7" w:rsidRDefault="00CC02B7" w14:paraId="0FCF5A84" w14:textId="77777777">
      <w:pPr>
        <w:spacing w:line="276" w:lineRule="auto"/>
        <w:textAlignment w:val="baseline"/>
        <w:rPr>
          <w:rFonts w:ascii="Times New Roman" w:hAnsi="Times New Roman"/>
          <w:sz w:val="24"/>
          <w:szCs w:val="24"/>
          <w:lang w:val="sk-SK"/>
        </w:rPr>
      </w:pPr>
      <w:r w:rsidRPr="00CC02B7">
        <w:rPr>
          <w:rFonts w:cs="Arial"/>
          <w:lang w:val="sk-SK"/>
        </w:rPr>
        <w:t>Spoločnosť Kúpele Dudince a. s. sa zameriava na poskytovanie komplexnej kúpeľnej starostlivosti a zabezpečuje tiež ubytovacie, stravovacie, reštauračné a iné služby. Jej činnosť nezahrňuje spotrebu ani produkciu významného množstva nebezpečných látok, ktoré by mohli ohroziť životné prostredie. </w:t>
      </w:r>
    </w:p>
    <w:p w:rsidRPr="00CC02B7" w:rsidR="00CC02B7" w:rsidP="00CC02B7" w:rsidRDefault="00CC02B7" w14:paraId="20D02D48" w14:textId="77777777">
      <w:pPr>
        <w:spacing w:line="276" w:lineRule="auto"/>
        <w:ind w:firstLine="705"/>
        <w:textAlignment w:val="baseline"/>
        <w:rPr>
          <w:rFonts w:ascii="Times New Roman" w:hAnsi="Times New Roman"/>
          <w:sz w:val="10"/>
          <w:szCs w:val="10"/>
          <w:lang w:val="sk-SK"/>
        </w:rPr>
      </w:pPr>
      <w:r w:rsidRPr="00CC02B7">
        <w:rPr>
          <w:rFonts w:cs="Arial"/>
          <w:sz w:val="10"/>
          <w:szCs w:val="10"/>
          <w:lang w:val="sk-SK"/>
        </w:rPr>
        <w:t> </w:t>
      </w:r>
    </w:p>
    <w:p w:rsidRPr="00CC02B7" w:rsidR="00CC02B7" w:rsidP="00CC02B7" w:rsidRDefault="00CC02B7" w14:paraId="6D65E6E4" w14:textId="77777777">
      <w:pPr>
        <w:spacing w:line="276" w:lineRule="auto"/>
        <w:textAlignment w:val="baseline"/>
        <w:rPr>
          <w:rFonts w:ascii="Times New Roman" w:hAnsi="Times New Roman"/>
          <w:sz w:val="24"/>
          <w:szCs w:val="24"/>
          <w:lang w:val="sk-SK"/>
        </w:rPr>
      </w:pPr>
      <w:r w:rsidRPr="00CC02B7">
        <w:rPr>
          <w:rFonts w:cs="Arial"/>
          <w:lang w:val="sk-SK"/>
        </w:rPr>
        <w:t>V súčasnosti sa veľmi pozorne venujeme sledovaniu legislatívnych zmien, ktoré sa týkajú zákona o odpadoch a iných povinností organizácií v súvislosti s obalmi a </w:t>
      </w:r>
      <w:proofErr w:type="spellStart"/>
      <w:r w:rsidRPr="00CC02B7">
        <w:rPr>
          <w:rFonts w:cs="Arial"/>
          <w:lang w:val="sk-SK"/>
        </w:rPr>
        <w:t>neobalmi</w:t>
      </w:r>
      <w:proofErr w:type="spellEnd"/>
      <w:r w:rsidRPr="00CC02B7">
        <w:rPr>
          <w:rFonts w:cs="Arial"/>
          <w:lang w:val="sk-SK"/>
        </w:rPr>
        <w:t>. K napĺňaniu legislatívnych povinností spolupracujeme s profesijnými partnerskými organizáciami v oblasti odpadového hospodárstva a ochrany životného prostredia s cieľom prispieť k zlepšeniu ochrany životného prostredia. </w:t>
      </w:r>
    </w:p>
    <w:p w:rsidRPr="00CC02B7" w:rsidR="00CC02B7" w:rsidP="00CC02B7" w:rsidRDefault="00CC02B7" w14:paraId="79579A75" w14:textId="77777777">
      <w:pPr>
        <w:spacing w:line="276" w:lineRule="auto"/>
        <w:ind w:firstLine="705"/>
        <w:textAlignment w:val="baseline"/>
        <w:rPr>
          <w:rFonts w:ascii="Times New Roman" w:hAnsi="Times New Roman"/>
          <w:sz w:val="10"/>
          <w:szCs w:val="10"/>
          <w:lang w:val="sk-SK"/>
        </w:rPr>
      </w:pPr>
      <w:r w:rsidRPr="00CC02B7">
        <w:rPr>
          <w:rFonts w:cs="Arial"/>
          <w:sz w:val="10"/>
          <w:szCs w:val="10"/>
          <w:lang w:val="sk-SK"/>
        </w:rPr>
        <w:t> </w:t>
      </w:r>
    </w:p>
    <w:p w:rsidRPr="00CC02B7" w:rsidR="00CC02B7" w:rsidP="00CC02B7" w:rsidRDefault="00CC02B7" w14:paraId="30CD6E6B" w14:textId="77777777">
      <w:pPr>
        <w:spacing w:line="276" w:lineRule="auto"/>
        <w:textAlignment w:val="baseline"/>
        <w:rPr>
          <w:rFonts w:ascii="Times New Roman" w:hAnsi="Times New Roman"/>
          <w:sz w:val="24"/>
          <w:szCs w:val="24"/>
          <w:lang w:val="sk-SK"/>
        </w:rPr>
      </w:pPr>
      <w:r w:rsidRPr="00CC02B7">
        <w:rPr>
          <w:rFonts w:cs="Arial"/>
          <w:lang w:val="sk-SK"/>
        </w:rPr>
        <w:t>Naša spoločnosť, ktorá dodržiava normu ISO 14001, sa snaží venovať zvýšenú pozornosť všetkým aspektom, ktoré majú vplyv na životné prostredie. Medzi tieto aspekty patria napríklad tvorba odpadu, emisie a odpadové vody, ako aj spotreba zdrojov, ako je elektrická energia, zemný plyn a voda. Spoločnosť sa snaží minimalizovať tieto aspekty, aby znížila svoj environmentálny vplyv a náklady. Jedným z opatrení je sledovanie aktuálnych nákupných cien elektrickej energie a plynu. V roku 2022 pokračovala spoločnosť v príprave a realizácii projektu na výrobu vlastnej elektriny a tepla z alternatívnych zdrojov, konkrétne zemného plynu. Týmto spôsobom sa snažíme minimalizovať svoju spotrebu zdrojov a znižovať svoj environmentálny vplyv. </w:t>
      </w:r>
    </w:p>
    <w:p w:rsidRPr="00CC02B7" w:rsidR="00CC02B7" w:rsidP="00CC02B7" w:rsidRDefault="00CC02B7" w14:paraId="5411D8B6" w14:textId="77777777">
      <w:pPr>
        <w:spacing w:line="276" w:lineRule="auto"/>
        <w:ind w:firstLine="705"/>
        <w:textAlignment w:val="baseline"/>
        <w:rPr>
          <w:rFonts w:ascii="Times New Roman" w:hAnsi="Times New Roman"/>
          <w:sz w:val="10"/>
          <w:szCs w:val="10"/>
          <w:lang w:val="sk-SK"/>
        </w:rPr>
      </w:pPr>
      <w:r w:rsidRPr="00CC02B7">
        <w:rPr>
          <w:rFonts w:cs="Arial"/>
          <w:sz w:val="10"/>
          <w:szCs w:val="10"/>
          <w:lang w:val="sk-SK"/>
        </w:rPr>
        <w:t> </w:t>
      </w:r>
    </w:p>
    <w:p w:rsidRPr="00CC02B7" w:rsidR="00CC02B7" w:rsidP="00CC02B7" w:rsidRDefault="00CC02B7" w14:paraId="4BB38FCA" w14:textId="77777777">
      <w:pPr>
        <w:spacing w:line="276" w:lineRule="auto"/>
        <w:textAlignment w:val="baseline"/>
        <w:rPr>
          <w:rFonts w:cs="Arial"/>
          <w:lang w:val="sk-SK"/>
        </w:rPr>
      </w:pPr>
      <w:r w:rsidRPr="00CC02B7">
        <w:rPr>
          <w:rFonts w:cs="Arial"/>
          <w:lang w:val="sk-SK"/>
        </w:rPr>
        <w:t>Vplyvom človeka na životné prostredie sa zvýšila aj hladina CO2 v ovzduší, ktorá môže viesť k mnohým negatívnym dopadom. To sa prejavuje napríklad znižovaním kvality ovzdušia a zvyšovaním množstva emisií skleníkových plynov, ktoré prispievajú k zmenám klímy. Taktiež, kontaminácia pôdy a vody sa stáva významným problémom v niektorých oblastiach. </w:t>
      </w:r>
    </w:p>
    <w:p w:rsidRPr="00CC02B7" w:rsidR="00CC02B7" w:rsidP="00CC02B7" w:rsidRDefault="00CC02B7" w14:paraId="42A011C6" w14:textId="77777777">
      <w:pPr>
        <w:spacing w:line="276" w:lineRule="auto"/>
        <w:ind w:firstLine="705"/>
        <w:textAlignment w:val="baseline"/>
        <w:rPr>
          <w:rFonts w:ascii="Times New Roman" w:hAnsi="Times New Roman"/>
          <w:sz w:val="10"/>
          <w:szCs w:val="10"/>
          <w:lang w:val="sk-SK"/>
        </w:rPr>
      </w:pPr>
    </w:p>
    <w:p w:rsidRPr="00CC02B7" w:rsidR="00CC02B7" w:rsidP="00CC02B7" w:rsidRDefault="00CC02B7" w14:paraId="11D6A728" w14:textId="77777777">
      <w:pPr>
        <w:spacing w:line="276" w:lineRule="auto"/>
        <w:textAlignment w:val="baseline"/>
        <w:rPr>
          <w:rFonts w:ascii="Times New Roman" w:hAnsi="Times New Roman"/>
          <w:sz w:val="24"/>
          <w:szCs w:val="24"/>
          <w:lang w:val="sk-SK"/>
        </w:rPr>
      </w:pPr>
      <w:r w:rsidRPr="00CC02B7">
        <w:rPr>
          <w:rFonts w:cs="Arial"/>
          <w:lang w:val="sk-SK"/>
        </w:rPr>
        <w:t>Za posledné roky sme boli svedkami zvýšenej globálnej teploty, sucha a zmeny klímy. Tieto zmeny môžu mať veľký vplyv na rôzne oblasti, ako napríklad na poľnohospodárstvo, lesníctvo, rybné hospodárstvo, zdravie a mnoho ďalších. Vplyvom klimatických zmien sa môžu vyskytnúť aj ekologické katastrofy, napríklad požiare, záplavy, hurikány a iné extrémne poveternostné podmienky.  </w:t>
      </w:r>
    </w:p>
    <w:p w:rsidRPr="00CC02B7" w:rsidR="00CC02B7" w:rsidP="00CC02B7" w:rsidRDefault="00CC02B7" w14:paraId="72D77548" w14:textId="77777777">
      <w:pPr>
        <w:spacing w:line="276" w:lineRule="auto"/>
        <w:ind w:firstLine="705"/>
        <w:textAlignment w:val="baseline"/>
        <w:rPr>
          <w:rFonts w:ascii="Times New Roman" w:hAnsi="Times New Roman"/>
          <w:sz w:val="10"/>
          <w:szCs w:val="10"/>
          <w:lang w:val="sk-SK"/>
        </w:rPr>
      </w:pPr>
    </w:p>
    <w:p w:rsidRPr="00CC02B7" w:rsidR="00CC02B7" w:rsidP="00CC02B7" w:rsidRDefault="00CC02B7" w14:paraId="4EBB3D7F" w14:textId="77777777">
      <w:pPr>
        <w:spacing w:line="276" w:lineRule="auto"/>
        <w:textAlignment w:val="baseline"/>
        <w:rPr>
          <w:rFonts w:ascii="Times New Roman" w:hAnsi="Times New Roman"/>
          <w:sz w:val="24"/>
          <w:szCs w:val="24"/>
          <w:lang w:val="sk-SK"/>
        </w:rPr>
      </w:pPr>
      <w:r w:rsidRPr="00CC02B7">
        <w:rPr>
          <w:rFonts w:cs="Arial"/>
          <w:lang w:val="sk-SK"/>
        </w:rPr>
        <w:t>V rámci aktívneho prístupu k realizácii environmentálnej politiky sme prispeli k vyzbieraniu viac ako 13 000 ton kuchynského a potravinového odpadu, ktorý sme vrátili do obehového hospodárstva a neskončil na skládke odpadu alebo v spaľovni odpadu, ale naopak, mohol sa prospešne energeticky zhodnotiť a 600 ton použitých jedlých olejov a tukov, ktoré sa nevyliali do drezu alebo prírody, čím sme spoločne zachránili množstvo živočíchov, rastlín, čistotu  pôdy a podzemných vôd.  </w:t>
      </w:r>
    </w:p>
    <w:p w:rsidRPr="00032E91" w:rsidR="00CC02B7" w:rsidP="00032E91" w:rsidRDefault="00CC02B7" w14:paraId="0033122C" w14:textId="77777777">
      <w:pPr>
        <w:spacing w:line="276" w:lineRule="auto"/>
        <w:ind w:firstLine="705"/>
        <w:jc w:val="left"/>
        <w:textAlignment w:val="baseline"/>
        <w:rPr>
          <w:rFonts w:ascii="Times New Roman" w:hAnsi="Times New Roman"/>
          <w:sz w:val="28"/>
          <w:szCs w:val="28"/>
          <w:lang w:val="sk-SK"/>
        </w:rPr>
      </w:pPr>
      <w:r w:rsidRPr="00CC02B7">
        <w:rPr>
          <w:rFonts w:cs="Arial"/>
          <w:lang w:val="sk-SK"/>
        </w:rPr>
        <w:t> </w:t>
      </w:r>
    </w:p>
    <w:p w:rsidRPr="00032E91" w:rsidR="00CC02B7" w:rsidP="00032E91" w:rsidRDefault="00CC02B7" w14:paraId="424CDE14" w14:textId="77777777">
      <w:pPr>
        <w:pStyle w:val="Nadpis1"/>
        <w:numPr>
          <w:ilvl w:val="0"/>
          <w:numId w:val="7"/>
        </w:numPr>
        <w:tabs>
          <w:tab w:val="clear" w:pos="705"/>
          <w:tab w:val="left" w:pos="709"/>
          <w:tab w:val="num" w:pos="993"/>
        </w:tabs>
        <w:ind w:left="993" w:hanging="567"/>
        <w:jc w:val="left"/>
        <w:rPr>
          <w:sz w:val="22"/>
          <w:szCs w:val="18"/>
          <w:lang w:val="sk-SK"/>
        </w:rPr>
      </w:pPr>
      <w:bookmarkStart w:name="_Toc165441247" w:id="58"/>
      <w:bookmarkStart w:name="_Toc133012804" w:id="59"/>
      <w:bookmarkStart w:name="wysiwygChapterINFORMACIEOPREDPOKLADANOM_" w:id="60"/>
      <w:bookmarkEnd w:id="49"/>
      <w:bookmarkEnd w:id="50"/>
      <w:r w:rsidRPr="00032E91">
        <w:rPr>
          <w:sz w:val="22"/>
          <w:szCs w:val="18"/>
          <w:lang w:val="sk-SK"/>
        </w:rPr>
        <w:t>INFORMÁCIE O PREDPOKLADANOM BUDÚCOM VÝVOJI PODNIKU</w:t>
      </w:r>
      <w:bookmarkEnd w:id="58"/>
      <w:r w:rsidRPr="00032E91">
        <w:rPr>
          <w:sz w:val="22"/>
          <w:szCs w:val="18"/>
          <w:lang w:val="sk-SK"/>
        </w:rPr>
        <w:t xml:space="preserve"> 2022</w:t>
      </w:r>
      <w:bookmarkEnd w:id="59"/>
    </w:p>
    <w:p w:rsidRPr="00CC02B7" w:rsidR="00CC02B7" w:rsidP="00CC02B7" w:rsidRDefault="00CC02B7" w14:paraId="19F072AC" w14:textId="77777777">
      <w:pPr>
        <w:rPr>
          <w:highlight w:val="yellow"/>
          <w:lang w:val="sk-SK"/>
        </w:rPr>
      </w:pPr>
    </w:p>
    <w:p w:rsidRPr="00CC02B7" w:rsidR="00CC02B7" w:rsidP="00CC02B7" w:rsidRDefault="00CC02B7" w14:paraId="386BE456" w14:textId="77777777">
      <w:pPr>
        <w:spacing w:line="276" w:lineRule="auto"/>
        <w:rPr>
          <w:rFonts w:cs="Arial"/>
          <w:color w:val="000000"/>
          <w:lang w:val="sk-SK"/>
        </w:rPr>
      </w:pPr>
      <w:r w:rsidRPr="00CC02B7">
        <w:rPr>
          <w:rFonts w:cs="Arial"/>
          <w:color w:val="000000"/>
          <w:lang w:val="sk-SK"/>
        </w:rPr>
        <w:t xml:space="preserve">Podnikateľský plán na rok 2023 vychádza z analýzy dát predchádzajúcich období, z už známych zmien v oblasti legislatívy a predpokladaných skutočností, ktoré nás ovplyvnia – vojnový konflikt na Ukrajine, pokračujúca vysoká inflácia, zvyšovanie úrokových sadzieb, oslabený dopyt finančne vyčerpaných domácností, pretrvávajúci aj keď slabnúci negatívny vplyv šírenia ochorenia Covid-19. </w:t>
      </w:r>
    </w:p>
    <w:p w:rsidRPr="00CC02B7" w:rsidR="00CC02B7" w:rsidP="00CC02B7" w:rsidRDefault="00CC02B7" w14:paraId="1E238565" w14:textId="77777777">
      <w:pPr>
        <w:pStyle w:val="mcntmsonormal"/>
        <w:shd w:val="clear" w:color="auto" w:fill="FFFFFF"/>
        <w:spacing w:before="24" w:beforeAutospacing="0" w:after="24" w:afterAutospacing="0" w:line="276" w:lineRule="auto"/>
        <w:jc w:val="both"/>
        <w:rPr>
          <w:rFonts w:ascii="Arial" w:hAnsi="Arial" w:cs="Arial"/>
          <w:color w:val="000000"/>
          <w:sz w:val="20"/>
          <w:szCs w:val="20"/>
        </w:rPr>
      </w:pPr>
    </w:p>
    <w:p w:rsidRPr="00CC02B7" w:rsidR="00CC02B7" w:rsidP="00CC02B7" w:rsidRDefault="00CC02B7" w14:paraId="53C1387A" w14:textId="77777777">
      <w:pPr>
        <w:pStyle w:val="mcntmsonormal"/>
        <w:shd w:val="clear" w:color="auto" w:fill="FFFFFF"/>
        <w:spacing w:before="24" w:beforeAutospacing="0" w:after="24" w:afterAutospacing="0" w:line="276" w:lineRule="auto"/>
        <w:jc w:val="both"/>
        <w:rPr>
          <w:rFonts w:ascii="Arial" w:hAnsi="Arial" w:cs="Arial"/>
          <w:color w:val="000000"/>
          <w:sz w:val="20"/>
          <w:szCs w:val="20"/>
        </w:rPr>
      </w:pPr>
      <w:r w:rsidRPr="00CC02B7">
        <w:rPr>
          <w:rFonts w:ascii="Arial" w:hAnsi="Arial" w:cs="Arial"/>
          <w:color w:val="000000"/>
          <w:sz w:val="20"/>
          <w:szCs w:val="20"/>
        </w:rPr>
        <w:t xml:space="preserve"> Medzi </w:t>
      </w:r>
      <w:r w:rsidRPr="00CC02B7">
        <w:rPr>
          <w:rFonts w:ascii="Arial" w:hAnsi="Arial" w:cs="Arial"/>
          <w:b/>
          <w:bCs/>
          <w:color w:val="000000"/>
          <w:sz w:val="20"/>
          <w:szCs w:val="20"/>
        </w:rPr>
        <w:t>najvýznamnejšie východiská</w:t>
      </w:r>
      <w:r w:rsidRPr="00CC02B7">
        <w:rPr>
          <w:rFonts w:ascii="Arial" w:hAnsi="Arial" w:cs="Arial"/>
          <w:color w:val="000000"/>
          <w:sz w:val="20"/>
          <w:szCs w:val="20"/>
        </w:rPr>
        <w:t xml:space="preserve"> vypracovaného podnikateľského plánu patria :</w:t>
      </w:r>
    </w:p>
    <w:p w:rsidRPr="00CC02B7" w:rsidR="00CC02B7" w:rsidP="00CC02B7" w:rsidRDefault="00CC02B7" w14:paraId="36A0706B" w14:textId="77777777">
      <w:pPr>
        <w:pStyle w:val="mcntmsonormal"/>
        <w:shd w:val="clear" w:color="auto" w:fill="FFFFFF"/>
        <w:spacing w:before="24" w:beforeAutospacing="0" w:after="24" w:afterAutospacing="0" w:line="276" w:lineRule="auto"/>
        <w:ind w:firstLine="360"/>
        <w:jc w:val="both"/>
        <w:rPr>
          <w:rFonts w:ascii="Arial" w:hAnsi="Arial" w:cs="Arial"/>
          <w:color w:val="000000"/>
          <w:sz w:val="10"/>
          <w:szCs w:val="10"/>
        </w:rPr>
      </w:pPr>
      <w:r w:rsidRPr="00CC02B7">
        <w:rPr>
          <w:rFonts w:ascii="Arial" w:hAnsi="Arial" w:cs="Arial"/>
          <w:color w:val="000000"/>
          <w:sz w:val="10"/>
          <w:szCs w:val="10"/>
        </w:rPr>
        <w:t> </w:t>
      </w:r>
    </w:p>
    <w:p w:rsidRPr="00CC02B7" w:rsidR="00CC02B7" w:rsidP="00CC02B7" w:rsidRDefault="00CC02B7" w14:paraId="44059961" w14:textId="77777777">
      <w:pPr>
        <w:spacing w:line="276" w:lineRule="auto"/>
        <w:rPr>
          <w:lang w:val="sk-SK"/>
        </w:rPr>
      </w:pPr>
      <w:r w:rsidRPr="00CC02B7">
        <w:rPr>
          <w:b/>
          <w:bCs/>
          <w:lang w:val="sk-SK"/>
        </w:rPr>
        <w:t>Z hlavnej činnosti - komplexnej kúpeľnej starostlivosti - predpokladáme dosiahnuť tržby v objeme   11 700 tis. EUR, čo predstavuje 15%-</w:t>
      </w:r>
      <w:proofErr w:type="spellStart"/>
      <w:r w:rsidRPr="00CC02B7">
        <w:rPr>
          <w:b/>
          <w:bCs/>
          <w:lang w:val="sk-SK"/>
        </w:rPr>
        <w:t>ný</w:t>
      </w:r>
      <w:proofErr w:type="spellEnd"/>
      <w:r w:rsidRPr="00CC02B7">
        <w:rPr>
          <w:b/>
          <w:bCs/>
          <w:lang w:val="sk-SK"/>
        </w:rPr>
        <w:t xml:space="preserve"> medziročný nárast</w:t>
      </w:r>
      <w:r w:rsidRPr="00CC02B7">
        <w:rPr>
          <w:lang w:val="sk-SK"/>
        </w:rPr>
        <w:t xml:space="preserve"> oproti skutočnosti roka 2022. </w:t>
      </w:r>
    </w:p>
    <w:p w:rsidRPr="00CC02B7" w:rsidR="00CC02B7" w:rsidP="00CC02B7" w:rsidRDefault="00CC02B7" w14:paraId="25D9F648" w14:textId="77777777">
      <w:pPr>
        <w:spacing w:line="276" w:lineRule="auto"/>
        <w:rPr>
          <w:lang w:val="sk-SK"/>
        </w:rPr>
      </w:pPr>
    </w:p>
    <w:p w:rsidR="00CC02B7" w:rsidP="00CC02B7" w:rsidRDefault="00CC02B7" w14:paraId="35C9EC0B" w14:textId="77777777">
      <w:pPr>
        <w:spacing w:line="276" w:lineRule="auto"/>
        <w:rPr>
          <w:lang w:val="sk-SK"/>
        </w:rPr>
      </w:pPr>
      <w:r w:rsidRPr="00CC02B7">
        <w:rPr>
          <w:lang w:val="sk-SK"/>
        </w:rPr>
        <w:t xml:space="preserve">Plánujeme dosiahnuť </w:t>
      </w:r>
      <w:r w:rsidRPr="00CC02B7">
        <w:rPr>
          <w:b/>
          <w:bCs/>
          <w:lang w:val="sk-SK"/>
        </w:rPr>
        <w:t>priemernú ročnú obsadenosť 67 %.</w:t>
      </w:r>
      <w:r w:rsidRPr="00CC02B7">
        <w:rPr>
          <w:lang w:val="sk-SK"/>
        </w:rPr>
        <w:t xml:space="preserve"> </w:t>
      </w:r>
    </w:p>
    <w:p w:rsidR="00032E91" w:rsidP="00CC02B7" w:rsidRDefault="00032E91" w14:paraId="78F19358" w14:textId="77777777">
      <w:pPr>
        <w:spacing w:line="276" w:lineRule="auto"/>
        <w:rPr>
          <w:lang w:val="sk-SK"/>
        </w:rPr>
      </w:pPr>
    </w:p>
    <w:p w:rsidRPr="00CC02B7" w:rsidR="00032E91" w:rsidP="00CC02B7" w:rsidRDefault="00032E91" w14:paraId="511B79A0" w14:textId="77777777">
      <w:pPr>
        <w:spacing w:line="276" w:lineRule="auto"/>
        <w:rPr>
          <w:lang w:val="sk-SK"/>
        </w:rPr>
      </w:pPr>
    </w:p>
    <w:p w:rsidRPr="00CC02B7" w:rsidR="00CC02B7" w:rsidP="00CC02B7" w:rsidRDefault="00CC02B7" w14:paraId="1E712B34" w14:textId="77777777">
      <w:pPr>
        <w:spacing w:line="276" w:lineRule="auto"/>
        <w:rPr>
          <w:b/>
          <w:bCs/>
          <w:lang w:val="sk-SK"/>
        </w:rPr>
      </w:pPr>
    </w:p>
    <w:p w:rsidRPr="00CC02B7" w:rsidR="00CC02B7" w:rsidP="00CC02B7" w:rsidRDefault="00CC02B7" w14:paraId="76932F1F" w14:textId="77777777">
      <w:pPr>
        <w:spacing w:line="276" w:lineRule="auto"/>
        <w:rPr>
          <w:b/>
          <w:bCs/>
          <w:lang w:val="sk-SK"/>
        </w:rPr>
      </w:pPr>
      <w:r w:rsidRPr="00CC02B7">
        <w:rPr>
          <w:b/>
          <w:bCs/>
          <w:lang w:val="sk-SK"/>
        </w:rPr>
        <w:lastRenderedPageBreak/>
        <w:t>Objem tržieb za ostatné služby a predaný tovar plánujeme v objeme 1 200 tis. EUR.</w:t>
      </w:r>
    </w:p>
    <w:p w:rsidRPr="00CC02B7" w:rsidR="00CC02B7" w:rsidP="00CC02B7" w:rsidRDefault="00CC02B7" w14:paraId="0783B22C" w14:textId="77777777">
      <w:pPr>
        <w:spacing w:line="276" w:lineRule="auto"/>
        <w:rPr>
          <w:b/>
          <w:bCs/>
          <w:sz w:val="10"/>
          <w:szCs w:val="10"/>
          <w:lang w:val="sk-SK"/>
        </w:rPr>
      </w:pPr>
    </w:p>
    <w:p w:rsidRPr="00CC02B7" w:rsidR="00CC02B7" w:rsidP="00CC02B7" w:rsidRDefault="00CC02B7" w14:paraId="625709D7" w14:textId="77777777">
      <w:pPr>
        <w:spacing w:line="276" w:lineRule="auto"/>
        <w:rPr>
          <w:lang w:val="sk-SK"/>
        </w:rPr>
      </w:pPr>
      <w:r w:rsidRPr="00CC02B7">
        <w:rPr>
          <w:lang w:val="sk-SK"/>
        </w:rPr>
        <w:t>Vzhľadom na vojnový stav na Ukrajine predpokladáme minimálny počet návštevníkov nielen z Ukrajiny a Bieloruska, ale samozrejme z Ruska. Sústredíme sa na oslovenie rusky hovoriacich klientov z iných štátov - pobaltské štáty, Izrael, Azerbajdžan, Uzbekistan, Kazachstan, Moldavsko, Nemecko, Francúzsko. Zameriavame sa na nové trhy – oblasť Škandinávie, Taliansko a Anglicko.</w:t>
      </w:r>
    </w:p>
    <w:p w:rsidRPr="00CC02B7" w:rsidR="00CC02B7" w:rsidP="00CC02B7" w:rsidRDefault="00CC02B7" w14:paraId="40215E5D" w14:textId="77777777">
      <w:pPr>
        <w:spacing w:line="276" w:lineRule="auto"/>
        <w:rPr>
          <w:sz w:val="10"/>
          <w:szCs w:val="10"/>
          <w:lang w:val="sk-SK"/>
        </w:rPr>
      </w:pPr>
    </w:p>
    <w:p w:rsidRPr="00CC02B7" w:rsidR="00CC02B7" w:rsidP="00CC02B7" w:rsidRDefault="00CC02B7" w14:paraId="5B2DE6C8" w14:textId="77777777">
      <w:pPr>
        <w:spacing w:line="276" w:lineRule="auto"/>
        <w:rPr>
          <w:lang w:val="sk-SK"/>
        </w:rPr>
      </w:pPr>
      <w:r w:rsidRPr="00CC02B7">
        <w:rPr>
          <w:lang w:val="sk-SK"/>
        </w:rPr>
        <w:t xml:space="preserve">Budeme sa usilovať </w:t>
      </w:r>
      <w:r w:rsidRPr="00CC02B7">
        <w:rPr>
          <w:b/>
          <w:bCs/>
          <w:lang w:val="sk-SK"/>
        </w:rPr>
        <w:t>zvýšiť cenu hradenú poisťovňami</w:t>
      </w:r>
      <w:r w:rsidRPr="00CC02B7">
        <w:rPr>
          <w:lang w:val="sk-SK"/>
        </w:rPr>
        <w:t xml:space="preserve"> v rámci pobytov skupiny A (</w:t>
      </w:r>
      <w:proofErr w:type="spellStart"/>
      <w:r w:rsidRPr="00CC02B7">
        <w:rPr>
          <w:lang w:val="sk-SK"/>
        </w:rPr>
        <w:t>Všzp</w:t>
      </w:r>
      <w:proofErr w:type="spellEnd"/>
      <w:r w:rsidRPr="00CC02B7">
        <w:rPr>
          <w:lang w:val="sk-SK"/>
        </w:rPr>
        <w:t xml:space="preserve">, </w:t>
      </w:r>
      <w:proofErr w:type="spellStart"/>
      <w:r w:rsidRPr="00CC02B7">
        <w:rPr>
          <w:lang w:val="sk-SK"/>
        </w:rPr>
        <w:t>Union</w:t>
      </w:r>
      <w:proofErr w:type="spellEnd"/>
      <w:r w:rsidRPr="00CC02B7">
        <w:rPr>
          <w:lang w:val="sk-SK"/>
        </w:rPr>
        <w:t xml:space="preserve">, Dôvera) alebo ju </w:t>
      </w:r>
      <w:r w:rsidRPr="00CC02B7">
        <w:rPr>
          <w:b/>
          <w:bCs/>
          <w:lang w:val="sk-SK"/>
        </w:rPr>
        <w:t>kompenzovať doplatkom</w:t>
      </w:r>
      <w:r w:rsidRPr="00CC02B7">
        <w:rPr>
          <w:lang w:val="sk-SK"/>
        </w:rPr>
        <w:t xml:space="preserve"> za vyšší štandard ubytovania. </w:t>
      </w:r>
      <w:r w:rsidRPr="00CC02B7">
        <w:rPr>
          <w:b/>
          <w:bCs/>
          <w:lang w:val="sk-SK"/>
        </w:rPr>
        <w:t>Ceny</w:t>
      </w:r>
      <w:r w:rsidRPr="00CC02B7">
        <w:rPr>
          <w:lang w:val="sk-SK"/>
        </w:rPr>
        <w:t xml:space="preserve"> liečebných </w:t>
      </w:r>
      <w:r w:rsidRPr="00CC02B7">
        <w:rPr>
          <w:b/>
          <w:bCs/>
          <w:lang w:val="sk-SK"/>
        </w:rPr>
        <w:t>pobytov sme zvýšili</w:t>
      </w:r>
      <w:r w:rsidRPr="00CC02B7">
        <w:rPr>
          <w:lang w:val="sk-SK"/>
        </w:rPr>
        <w:t xml:space="preserve"> o 8-15% na ošetrovací deň, ceny relaxačných pobytov o 22-26% na deň. </w:t>
      </w:r>
    </w:p>
    <w:p w:rsidRPr="00CC02B7" w:rsidR="00CC02B7" w:rsidP="00CC02B7" w:rsidRDefault="00CC02B7" w14:paraId="0AFB6E10" w14:textId="77777777">
      <w:pPr>
        <w:spacing w:line="276" w:lineRule="auto"/>
        <w:rPr>
          <w:lang w:val="sk-SK"/>
        </w:rPr>
      </w:pPr>
      <w:r w:rsidRPr="00CC02B7">
        <w:rPr>
          <w:lang w:val="sk-SK"/>
        </w:rPr>
        <w:t>V snahe dosiahnuť vyššie tržby chceme, aby klienti, ktorí prišli cez ZP, firmu, CK/CA, opäť absolvovali pobyt, ale rezervovali si ho priamo cez nás. Zredukovaním ponuky pobytov predávaných prostredníctvom cestovných kancelárií motivujeme klientov k rezervácii pobytov priamo cez Kúpele Dudince. Na dosiahnutie tohto cieľa nám  slúži zavedený vernostný systém. Iné zľavy budeme poskytovať operatívne podľa aktuálnej situácie s cieľom zvýšiť obsadenosť a tržby.</w:t>
      </w:r>
    </w:p>
    <w:p w:rsidRPr="00CC02B7" w:rsidR="00CC02B7" w:rsidP="00CC02B7" w:rsidRDefault="00CC02B7" w14:paraId="6ABA0266" w14:textId="77777777">
      <w:pPr>
        <w:spacing w:line="276" w:lineRule="auto"/>
        <w:rPr>
          <w:sz w:val="10"/>
          <w:szCs w:val="10"/>
          <w:lang w:val="sk-SK"/>
        </w:rPr>
      </w:pPr>
    </w:p>
    <w:p w:rsidRPr="00CC02B7" w:rsidR="00CC02B7" w:rsidP="00CC02B7" w:rsidRDefault="00CC02B7" w14:paraId="7CFAF1CC" w14:textId="77777777">
      <w:pPr>
        <w:spacing w:line="276" w:lineRule="auto"/>
        <w:rPr>
          <w:lang w:val="sk-SK"/>
        </w:rPr>
      </w:pPr>
      <w:r w:rsidRPr="00CC02B7">
        <w:rPr>
          <w:lang w:val="sk-SK"/>
        </w:rPr>
        <w:t xml:space="preserve">Liečebné domy budeme otvárať postupne - LD Rubín 9.1.2023, Smaragd 1.2.2023 a Minerál 6.2.2023. Musíme počítať s výpadkom kapacity ubytovania z dôvodu rekonštrukčných prác na dvoch poschodiach LD Smaragd. </w:t>
      </w:r>
    </w:p>
    <w:p w:rsidRPr="00CC02B7" w:rsidR="00CC02B7" w:rsidP="00CC02B7" w:rsidRDefault="00CC02B7" w14:paraId="421B0AC8" w14:textId="77777777">
      <w:pPr>
        <w:spacing w:line="276" w:lineRule="auto"/>
        <w:rPr>
          <w:sz w:val="10"/>
          <w:szCs w:val="10"/>
          <w:lang w:val="sk-SK"/>
        </w:rPr>
      </w:pPr>
    </w:p>
    <w:p w:rsidRPr="00CC02B7" w:rsidR="00CC02B7" w:rsidP="00CC02B7" w:rsidRDefault="00CC02B7" w14:paraId="2279753F" w14:textId="77777777">
      <w:pPr>
        <w:spacing w:line="276" w:lineRule="auto"/>
        <w:rPr>
          <w:lang w:val="sk-SK"/>
        </w:rPr>
      </w:pPr>
      <w:r w:rsidRPr="00CC02B7">
        <w:rPr>
          <w:b/>
          <w:bCs/>
          <w:lang w:val="sk-SK"/>
        </w:rPr>
        <w:t>Optimalizáciou  štruktúry pobytov</w:t>
      </w:r>
      <w:r w:rsidRPr="00CC02B7">
        <w:rPr>
          <w:lang w:val="sk-SK"/>
        </w:rPr>
        <w:t xml:space="preserve">, efektívnejším využívaním izieb obmedzením víkendových pobytov a rezervovaním dlhších, liečebných pobytov sa budeme naďalej snažiť zvyšovať obsadenosť a tržby. Budeme sa snažiť budovať </w:t>
      </w:r>
      <w:proofErr w:type="spellStart"/>
      <w:r w:rsidRPr="00CC02B7">
        <w:rPr>
          <w:lang w:val="sk-SK"/>
        </w:rPr>
        <w:t>pozicioning</w:t>
      </w:r>
      <w:proofErr w:type="spellEnd"/>
      <w:r w:rsidRPr="00CC02B7">
        <w:rPr>
          <w:lang w:val="sk-SK"/>
        </w:rPr>
        <w:t xml:space="preserve"> u klientov a aj u zamestnancov, zatraktívniť pobyty pre širšiu cieľovú skupinu (mladí pracujúci so sedavým zamestnaním), získať nové cieľové trhy a udržať súčasných partnerov.</w:t>
      </w:r>
    </w:p>
    <w:p w:rsidRPr="00CC02B7" w:rsidR="00CC02B7" w:rsidP="00CC02B7" w:rsidRDefault="00CC02B7" w14:paraId="2893BC84" w14:textId="77777777">
      <w:pPr>
        <w:spacing w:line="276" w:lineRule="auto"/>
        <w:rPr>
          <w:sz w:val="10"/>
          <w:szCs w:val="10"/>
          <w:lang w:val="sk-SK"/>
        </w:rPr>
      </w:pPr>
    </w:p>
    <w:p w:rsidRPr="00CC02B7" w:rsidR="00CC02B7" w:rsidP="00CC02B7" w:rsidRDefault="00CC02B7" w14:paraId="46B3EA7F" w14:textId="77777777">
      <w:pPr>
        <w:spacing w:line="276" w:lineRule="auto"/>
        <w:rPr>
          <w:lang w:val="sk-SK"/>
        </w:rPr>
      </w:pPr>
      <w:r w:rsidRPr="00CC02B7">
        <w:rPr>
          <w:b/>
          <w:bCs/>
          <w:lang w:val="sk-SK"/>
        </w:rPr>
        <w:t>Zavedenie rekreačných poukazov</w:t>
      </w:r>
      <w:r w:rsidRPr="00CC02B7">
        <w:rPr>
          <w:lang w:val="sk-SK"/>
        </w:rPr>
        <w:t xml:space="preserve"> zvýšilo záujem o pobyty, budeme pokračovať v podpore na propagáciu čerpania rekreačných poukazov.    </w:t>
      </w:r>
    </w:p>
    <w:p w:rsidRPr="00CC02B7" w:rsidR="00CC02B7" w:rsidP="00CC02B7" w:rsidRDefault="00CC02B7" w14:paraId="7F37DC1B" w14:textId="77777777">
      <w:pPr>
        <w:spacing w:line="276" w:lineRule="auto"/>
        <w:rPr>
          <w:sz w:val="10"/>
          <w:szCs w:val="10"/>
          <w:lang w:val="sk-SK"/>
        </w:rPr>
      </w:pPr>
    </w:p>
    <w:p w:rsidRPr="00CC02B7" w:rsidR="00CC02B7" w:rsidP="00CC02B7" w:rsidRDefault="00CC02B7" w14:paraId="1D03ED13" w14:textId="77777777">
      <w:pPr>
        <w:spacing w:line="276" w:lineRule="auto"/>
        <w:rPr>
          <w:lang w:val="sk-SK"/>
        </w:rPr>
      </w:pPr>
      <w:r w:rsidRPr="00CC02B7">
        <w:rPr>
          <w:lang w:val="sk-SK"/>
        </w:rPr>
        <w:t xml:space="preserve">Aj v roku 2023 si budeme naďalej prenajímať a </w:t>
      </w:r>
      <w:r w:rsidRPr="00CC02B7">
        <w:rPr>
          <w:b/>
          <w:bCs/>
          <w:lang w:val="sk-SK"/>
        </w:rPr>
        <w:t>prevádzkovať KH Minerál</w:t>
      </w:r>
      <w:r w:rsidRPr="00CC02B7">
        <w:rPr>
          <w:lang w:val="sk-SK"/>
        </w:rPr>
        <w:t>. V pláne uvažujeme udržať aspoň úroveň priemernej obsadenosti z roka 2022. </w:t>
      </w:r>
    </w:p>
    <w:p w:rsidRPr="00CC02B7" w:rsidR="00CC02B7" w:rsidP="00CC02B7" w:rsidRDefault="00CC02B7" w14:paraId="3AAAAFB8" w14:textId="77777777">
      <w:pPr>
        <w:spacing w:line="276" w:lineRule="auto"/>
        <w:rPr>
          <w:lang w:val="sk-SK"/>
        </w:rPr>
      </w:pPr>
    </w:p>
    <w:p w:rsidRPr="00CC02B7" w:rsidR="00CC02B7" w:rsidP="00CC02B7" w:rsidRDefault="00CC02B7" w14:paraId="4123FA10" w14:textId="77777777">
      <w:pPr>
        <w:spacing w:line="276" w:lineRule="auto"/>
        <w:rPr>
          <w:lang w:val="sk-SK"/>
        </w:rPr>
      </w:pPr>
      <w:r w:rsidRPr="00CC02B7">
        <w:rPr>
          <w:lang w:val="sk-SK"/>
        </w:rPr>
        <w:t xml:space="preserve">Od 1.1.2023 sa na reštauračné a stravovacie služby , ak sú sprevádzané podpornými službami, bude uplatňovať znížená 10% sadzba DPH. </w:t>
      </w:r>
    </w:p>
    <w:p w:rsidRPr="00CC02B7" w:rsidR="00CC02B7" w:rsidP="00CC02B7" w:rsidRDefault="00CC02B7" w14:paraId="1C3D17F3" w14:textId="77777777">
      <w:pPr>
        <w:spacing w:line="276" w:lineRule="auto"/>
        <w:rPr>
          <w:sz w:val="10"/>
          <w:szCs w:val="10"/>
          <w:lang w:val="sk-SK"/>
        </w:rPr>
      </w:pPr>
    </w:p>
    <w:p w:rsidRPr="00CC02B7" w:rsidR="00CC02B7" w:rsidP="00CC02B7" w:rsidRDefault="00CC02B7" w14:paraId="6ECC7A79" w14:textId="77777777">
      <w:pPr>
        <w:spacing w:line="276" w:lineRule="auto"/>
        <w:rPr>
          <w:lang w:val="sk-SK"/>
        </w:rPr>
      </w:pPr>
      <w:r w:rsidRPr="00CC02B7">
        <w:rPr>
          <w:lang w:val="sk-SK"/>
        </w:rPr>
        <w:t xml:space="preserve">Aj v roku 2023 bude mať </w:t>
      </w:r>
      <w:r w:rsidRPr="00CC02B7">
        <w:rPr>
          <w:b/>
          <w:bCs/>
          <w:lang w:val="sk-SK"/>
        </w:rPr>
        <w:t>medicínsky marketing</w:t>
      </w:r>
      <w:r w:rsidRPr="00CC02B7">
        <w:rPr>
          <w:lang w:val="sk-SK"/>
        </w:rPr>
        <w:t xml:space="preserve">  prioritu, kúpele budeme vnímať ako zdravotnícke zariadenie. Medicínskemu zameraniu našich zariadení budeme  prispôsobovať obsah ponúkaných produktov. </w:t>
      </w:r>
    </w:p>
    <w:p w:rsidRPr="00CC02B7" w:rsidR="00CC02B7" w:rsidP="00CC02B7" w:rsidRDefault="00CC02B7" w14:paraId="358372D0" w14:textId="77777777">
      <w:pPr>
        <w:spacing w:line="276" w:lineRule="auto"/>
        <w:rPr>
          <w:sz w:val="10"/>
          <w:szCs w:val="10"/>
          <w:lang w:val="sk-SK"/>
        </w:rPr>
      </w:pPr>
    </w:p>
    <w:p w:rsidRPr="00CC02B7" w:rsidR="00CC02B7" w:rsidP="00CC02B7" w:rsidRDefault="00CC02B7" w14:paraId="0ED85CF9" w14:textId="77777777">
      <w:pPr>
        <w:spacing w:line="276" w:lineRule="auto"/>
        <w:rPr>
          <w:lang w:val="sk-SK"/>
        </w:rPr>
      </w:pPr>
      <w:r w:rsidRPr="00CC02B7">
        <w:rPr>
          <w:lang w:val="sk-SK"/>
        </w:rPr>
        <w:t xml:space="preserve">Budeme pokračovať v rámci </w:t>
      </w:r>
      <w:r w:rsidRPr="00CC02B7">
        <w:rPr>
          <w:b/>
          <w:bCs/>
          <w:lang w:val="sk-SK"/>
        </w:rPr>
        <w:t>online marketing</w:t>
      </w:r>
      <w:r w:rsidRPr="00CC02B7">
        <w:rPr>
          <w:lang w:val="sk-SK"/>
        </w:rPr>
        <w:t>u v spolupráci s externou internetovou agentúrou.</w:t>
      </w:r>
    </w:p>
    <w:p w:rsidRPr="00CC02B7" w:rsidR="00CC02B7" w:rsidP="00CC02B7" w:rsidRDefault="00CC02B7" w14:paraId="1D7373E8" w14:textId="77777777">
      <w:pPr>
        <w:spacing w:line="276" w:lineRule="auto"/>
        <w:rPr>
          <w:sz w:val="10"/>
          <w:szCs w:val="10"/>
          <w:lang w:val="sk-SK"/>
        </w:rPr>
      </w:pPr>
    </w:p>
    <w:p w:rsidRPr="00CC02B7" w:rsidR="00CC02B7" w:rsidP="00CC02B7" w:rsidRDefault="00CC02B7" w14:paraId="71324EA4" w14:textId="77777777">
      <w:pPr>
        <w:spacing w:line="276" w:lineRule="auto"/>
        <w:rPr>
          <w:lang w:val="sk-SK"/>
        </w:rPr>
      </w:pPr>
      <w:r w:rsidRPr="00CC02B7">
        <w:rPr>
          <w:lang w:val="sk-SK"/>
        </w:rPr>
        <w:t xml:space="preserve">Predpokladáme </w:t>
      </w:r>
      <w:r w:rsidRPr="00CC02B7">
        <w:rPr>
          <w:b/>
          <w:bCs/>
          <w:lang w:val="sk-SK"/>
        </w:rPr>
        <w:t>rast cien vstupov aj v roku 2023</w:t>
      </w:r>
      <w:r w:rsidRPr="00CC02B7">
        <w:rPr>
          <w:lang w:val="sk-SK"/>
        </w:rPr>
        <w:t xml:space="preserve">, predovšetkým cien potravín, ale nielen tých, lebo čoraz dôležitejším faktorom budúceho rastu cien sa stanú mzdové náklady, pretože zamestnanci v prostredí zvýšenej inflácie celkom prirodzene žiadajú výraznejší nárast miezd. V pláne počítame pri spotrebe materiálu s priemernou medziročnou infláciou 10%. </w:t>
      </w:r>
    </w:p>
    <w:p w:rsidRPr="00CC02B7" w:rsidR="00CC02B7" w:rsidP="00CC02B7" w:rsidRDefault="00CC02B7" w14:paraId="31FFCEBC" w14:textId="77777777">
      <w:pPr>
        <w:spacing w:line="276" w:lineRule="auto"/>
        <w:rPr>
          <w:sz w:val="10"/>
          <w:szCs w:val="10"/>
          <w:lang w:val="sk-SK"/>
        </w:rPr>
      </w:pPr>
    </w:p>
    <w:p w:rsidR="00CC02B7" w:rsidP="00CC02B7" w:rsidRDefault="00CC02B7" w14:paraId="3DAABE2A" w14:textId="77777777">
      <w:pPr>
        <w:spacing w:line="276" w:lineRule="auto"/>
        <w:rPr>
          <w:rFonts w:cs="Arial"/>
          <w:color w:val="000000" w:themeColor="text1"/>
          <w:lang w:val="sk-SK"/>
        </w:rPr>
      </w:pPr>
      <w:r w:rsidRPr="00CC02B7">
        <w:rPr>
          <w:b/>
          <w:bCs/>
          <w:lang w:val="sk-SK"/>
        </w:rPr>
        <w:t>Cena za silovú zložku elektrickej energie</w:t>
      </w:r>
      <w:r w:rsidRPr="00CC02B7">
        <w:rPr>
          <w:lang w:val="sk-SK"/>
        </w:rPr>
        <w:t xml:space="preserve"> bude na trojnásobku minuloročnej ceny, priemerná cena elektriky asi o 150% vyššia ako v roku 2022. </w:t>
      </w:r>
      <w:r w:rsidRPr="00CC02B7">
        <w:rPr>
          <w:b/>
          <w:bCs/>
          <w:lang w:val="sk-SK"/>
        </w:rPr>
        <w:t>Priemerná cena za zemný plyn</w:t>
      </w:r>
      <w:r w:rsidRPr="00CC02B7">
        <w:rPr>
          <w:lang w:val="sk-SK"/>
        </w:rPr>
        <w:t xml:space="preserve"> asi o 30% vyššia oproti roku 2022, ale iba o niečo viac ako v roku 2021.</w:t>
      </w:r>
      <w:r w:rsidRPr="00CC02B7">
        <w:rPr>
          <w:rFonts w:cs="Arial"/>
          <w:color w:val="000000" w:themeColor="text1"/>
          <w:lang w:val="sk-SK"/>
        </w:rPr>
        <w:t xml:space="preserve"> V roku 2023 by sa mali uviesť do prevádzky  </w:t>
      </w:r>
      <w:r w:rsidRPr="00CC02B7">
        <w:rPr>
          <w:rFonts w:cs="Arial"/>
          <w:b/>
          <w:bCs/>
          <w:color w:val="000000" w:themeColor="text1"/>
          <w:lang w:val="sk-SK"/>
        </w:rPr>
        <w:t>kogeneračné jednotky</w:t>
      </w:r>
      <w:r w:rsidRPr="00CC02B7">
        <w:rPr>
          <w:rFonts w:cs="Arial"/>
          <w:color w:val="000000" w:themeColor="text1"/>
          <w:lang w:val="sk-SK"/>
        </w:rPr>
        <w:t xml:space="preserve"> a vďaka priaznivým cenám za zemný plyn (zmluvy máme do konca roka 2024) plánujeme v roku 2023 vyrobiť elektrickú energiu výhodnejšie ako ju kupovať na burze. Kľúčovým bude čo najskorší termín zahájenia výroby. Samozrejme budeme využívať </w:t>
      </w:r>
      <w:r w:rsidRPr="00CC02B7">
        <w:rPr>
          <w:rFonts w:cs="Arial"/>
          <w:b/>
          <w:bCs/>
          <w:color w:val="000000" w:themeColor="text1"/>
          <w:lang w:val="sk-SK"/>
        </w:rPr>
        <w:t>štátnu pomoc</w:t>
      </w:r>
      <w:r w:rsidRPr="00CC02B7">
        <w:rPr>
          <w:rFonts w:cs="Arial"/>
          <w:color w:val="000000" w:themeColor="text1"/>
          <w:lang w:val="sk-SK"/>
        </w:rPr>
        <w:t xml:space="preserve"> s vysokými cenami elektrickej energie. Vláda sa zaviazala zaplatiť 80% nákladov z rozdielu medzi skutočnými cenami a cenovým stropom 199 EUR za MWh pri elektrickej energii.</w:t>
      </w:r>
    </w:p>
    <w:p w:rsidRPr="00CC02B7" w:rsidR="00032E91" w:rsidP="00CC02B7" w:rsidRDefault="00032E91" w14:paraId="3082F299" w14:textId="77777777">
      <w:pPr>
        <w:spacing w:line="276" w:lineRule="auto"/>
        <w:rPr>
          <w:rFonts w:cs="Arial"/>
          <w:color w:val="000000" w:themeColor="text1"/>
          <w:lang w:val="sk-SK"/>
        </w:rPr>
      </w:pPr>
    </w:p>
    <w:p w:rsidRPr="00CC02B7" w:rsidR="00CC02B7" w:rsidP="00CC02B7" w:rsidRDefault="00CC02B7" w14:paraId="5A4E301E" w14:textId="77777777">
      <w:pPr>
        <w:spacing w:line="276" w:lineRule="auto"/>
        <w:rPr>
          <w:sz w:val="10"/>
          <w:szCs w:val="10"/>
          <w:lang w:val="sk-SK"/>
        </w:rPr>
      </w:pPr>
    </w:p>
    <w:p w:rsidRPr="00CC02B7" w:rsidR="00CC02B7" w:rsidP="00CC02B7" w:rsidRDefault="00CC02B7" w14:paraId="0498C718" w14:textId="77777777">
      <w:pPr>
        <w:spacing w:line="276" w:lineRule="auto"/>
        <w:rPr>
          <w:lang w:val="sk-SK"/>
        </w:rPr>
      </w:pPr>
      <w:r w:rsidRPr="00CC02B7">
        <w:rPr>
          <w:b/>
          <w:bCs/>
          <w:lang w:val="sk-SK"/>
        </w:rPr>
        <w:lastRenderedPageBreak/>
        <w:t>Výška osobných nákladov</w:t>
      </w:r>
      <w:r w:rsidRPr="00CC02B7">
        <w:rPr>
          <w:lang w:val="sk-SK"/>
        </w:rPr>
        <w:t xml:space="preserve"> bude závisieť predovšetkým od dosiahnutých tržieb, v pláne predpokladáme s objemom mzdových nákladov a odvodov do výšky 48% dosiahnutých tržieb za poskytnuté služby a predaný tovar. Na začiatku roka sa budú </w:t>
      </w:r>
      <w:r w:rsidRPr="00CC02B7">
        <w:rPr>
          <w:b/>
          <w:bCs/>
          <w:lang w:val="sk-SK"/>
        </w:rPr>
        <w:t>upravovať mzdy</w:t>
      </w:r>
      <w:r w:rsidRPr="00CC02B7">
        <w:rPr>
          <w:lang w:val="sk-SK"/>
        </w:rPr>
        <w:t xml:space="preserve"> zdravotníckych zamestnancov a takisto aj všetkých ostatných nezdravotníckych zamestnancov z dôvodu zvýšenia minimálnej mzdy od 1.1.2023 na úroveň 700 EUR a uplatnením valorizačného mechanizmu podľa mzdového poriadku schváleného v roku 2019</w:t>
      </w:r>
      <w:r w:rsidRPr="00CC02B7">
        <w:rPr>
          <w:rFonts w:cs="Arial"/>
          <w:lang w:val="sk-SK"/>
        </w:rPr>
        <w:t xml:space="preserve">. </w:t>
      </w:r>
      <w:r w:rsidRPr="00CC02B7">
        <w:rPr>
          <w:rFonts w:cs="Arial"/>
          <w:shd w:val="clear" w:color="auto" w:fill="FFFFFF"/>
          <w:lang w:val="sk-SK"/>
        </w:rPr>
        <w:t xml:space="preserve"> Od 1. júna 2023 sa mení výška mzdových zvýhodnení </w:t>
      </w:r>
      <w:r w:rsidRPr="00CC02B7">
        <w:rPr>
          <w:rFonts w:cs="Arial"/>
          <w:b/>
          <w:bCs/>
          <w:shd w:val="clear" w:color="auto" w:fill="FFFFFF"/>
          <w:lang w:val="sk-SK"/>
        </w:rPr>
        <w:t>(príplatkov) za nočnú prácu</w:t>
      </w:r>
      <w:r w:rsidRPr="00CC02B7">
        <w:rPr>
          <w:rFonts w:cs="Arial"/>
          <w:shd w:val="clear" w:color="auto" w:fill="FFFFFF"/>
          <w:lang w:val="sk-SK"/>
        </w:rPr>
        <w:t xml:space="preserve"> či za prácu cez víkend. Po vyše dvoch rokoch sa opäť príplatky naviažu na minimálnu mzdu.</w:t>
      </w:r>
      <w:r w:rsidRPr="00CC02B7">
        <w:rPr>
          <w:lang w:val="sk-SK"/>
        </w:rPr>
        <w:t xml:space="preserve"> Na základe novely  zákona o poskytovateľoch zdravotnej starostlivosti a zdravotníckych pracovníkoch významne porastú </w:t>
      </w:r>
      <w:r w:rsidRPr="00CC02B7">
        <w:rPr>
          <w:b/>
          <w:bCs/>
          <w:lang w:val="sk-SK"/>
        </w:rPr>
        <w:t>platové koeficienty zdravotníckych zamestnancov</w:t>
      </w:r>
      <w:r w:rsidRPr="00CC02B7">
        <w:rPr>
          <w:lang w:val="sk-SK"/>
        </w:rPr>
        <w:t xml:space="preserve"> a  budú sa im zohľadňovať aj roky praxe. Z predbežných analýz nám vychádza nárast základných miezd zdravotníckych zamestnancov v priemere až o 28%. Predpokladáme, že skokový nárast základných miezd vyčerpá zdroje určené na osobné náklady zdravotníckych zamestnancov a nebudú možnosti na individuálne odmeňovanie pohyblivou zložkou mzdy.  </w:t>
      </w:r>
    </w:p>
    <w:p w:rsidRPr="00CC02B7" w:rsidR="00CC02B7" w:rsidP="00CC02B7" w:rsidRDefault="00CC02B7" w14:paraId="741A8F2D" w14:textId="77777777">
      <w:pPr>
        <w:spacing w:line="276" w:lineRule="auto"/>
        <w:rPr>
          <w:sz w:val="10"/>
          <w:szCs w:val="10"/>
          <w:lang w:val="sk-SK"/>
        </w:rPr>
      </w:pPr>
    </w:p>
    <w:p w:rsidRPr="00CC02B7" w:rsidR="00CC02B7" w:rsidP="00CC02B7" w:rsidRDefault="00CC02B7" w14:paraId="39F398AD" w14:textId="77777777">
      <w:pPr>
        <w:spacing w:line="276" w:lineRule="auto"/>
        <w:rPr>
          <w:lang w:val="sk-SK"/>
        </w:rPr>
      </w:pPr>
      <w:r w:rsidRPr="00CC02B7">
        <w:rPr>
          <w:lang w:val="sk-SK"/>
        </w:rPr>
        <w:t xml:space="preserve">Zo strany Európskej centrálnej banky predpokladáme pokračovanie vo </w:t>
      </w:r>
      <w:r w:rsidRPr="00CC02B7">
        <w:rPr>
          <w:b/>
          <w:bCs/>
          <w:lang w:val="sk-SK"/>
        </w:rPr>
        <w:t>zvyšovaní úrokových sadzieb</w:t>
      </w:r>
      <w:r w:rsidRPr="00CC02B7">
        <w:rPr>
          <w:lang w:val="sk-SK"/>
        </w:rPr>
        <w:t xml:space="preserve">,   keďže pretrvávajúca inflácia tlačí na centrálnu banku, aby sprísňovala menovú politiku. Súčasťou úrokových sadzieb našich čerpaných úverov je aj 3-mesačná sadzba </w:t>
      </w:r>
      <w:proofErr w:type="spellStart"/>
      <w:r w:rsidRPr="00CC02B7">
        <w:rPr>
          <w:lang w:val="sk-SK"/>
        </w:rPr>
        <w:t>euriboru</w:t>
      </w:r>
      <w:proofErr w:type="spellEnd"/>
      <w:r w:rsidRPr="00CC02B7">
        <w:rPr>
          <w:lang w:val="sk-SK"/>
        </w:rPr>
        <w:t xml:space="preserve">, čo bude mať v prípade zvýšenia sadzieb za následok zvýšenie finančných nákladov spoločnosti . Vzhľadom k splneniu </w:t>
      </w:r>
      <w:proofErr w:type="spellStart"/>
      <w:r w:rsidRPr="00CC02B7">
        <w:rPr>
          <w:lang w:val="sk-SK"/>
        </w:rPr>
        <w:t>kovenantov</w:t>
      </w:r>
      <w:proofErr w:type="spellEnd"/>
      <w:r w:rsidRPr="00CC02B7">
        <w:rPr>
          <w:lang w:val="sk-SK"/>
        </w:rPr>
        <w:t xml:space="preserve"> dosiahnutými ekonomickými ukazovateľmi predpokladáme udržanie marže  z čerpaných úverov financujúcej banky na minuloročnej úrovni.</w:t>
      </w:r>
    </w:p>
    <w:p w:rsidRPr="00CC02B7" w:rsidR="00CC02B7" w:rsidP="00CC02B7" w:rsidRDefault="00CC02B7" w14:paraId="5134EAE8" w14:textId="77777777">
      <w:pPr>
        <w:spacing w:line="276" w:lineRule="auto"/>
        <w:rPr>
          <w:lang w:val="sk-SK"/>
        </w:rPr>
      </w:pPr>
    </w:p>
    <w:p w:rsidRPr="00CC02B7" w:rsidR="00CC02B7" w:rsidP="00CC02B7" w:rsidRDefault="00CC02B7" w14:paraId="762499C0" w14:textId="77777777">
      <w:pPr>
        <w:spacing w:line="276" w:lineRule="auto"/>
        <w:rPr>
          <w:b/>
          <w:bCs/>
          <w:lang w:val="sk-SK"/>
        </w:rPr>
      </w:pPr>
      <w:r w:rsidRPr="00CC02B7">
        <w:rPr>
          <w:b/>
          <w:bCs/>
          <w:lang w:val="sk-SK"/>
        </w:rPr>
        <w:t>Plánované náklady :                            13 017 000 EUR</w:t>
      </w:r>
    </w:p>
    <w:p w:rsidRPr="00CC02B7" w:rsidR="00CC02B7" w:rsidP="00CC02B7" w:rsidRDefault="00CC02B7" w14:paraId="752B41EC" w14:textId="77777777">
      <w:pPr>
        <w:spacing w:line="276" w:lineRule="auto"/>
        <w:rPr>
          <w:b/>
          <w:bCs/>
          <w:lang w:val="sk-SK"/>
        </w:rPr>
      </w:pPr>
      <w:r w:rsidRPr="00CC02B7">
        <w:rPr>
          <w:b/>
          <w:bCs/>
          <w:lang w:val="sk-SK"/>
        </w:rPr>
        <w:t>Plánované výnosy :                             12 463 000 EUR</w:t>
      </w:r>
    </w:p>
    <w:p w:rsidRPr="00CC02B7" w:rsidR="00CC02B7" w:rsidP="00CC02B7" w:rsidRDefault="00CC02B7" w14:paraId="178CFF96" w14:textId="77777777">
      <w:pPr>
        <w:spacing w:line="276" w:lineRule="auto"/>
        <w:rPr>
          <w:b/>
          <w:bCs/>
          <w:lang w:val="sk-SK"/>
        </w:rPr>
      </w:pPr>
      <w:r w:rsidRPr="00CC02B7">
        <w:rPr>
          <w:b/>
          <w:bCs/>
          <w:lang w:val="sk-SK"/>
        </w:rPr>
        <w:t xml:space="preserve">Plánovaný hospodársky výsledok :        554 000 EUR  </w:t>
      </w:r>
    </w:p>
    <w:bookmarkEnd w:id="60"/>
    <w:p w:rsidRPr="00CC02B7" w:rsidR="00CC02B7" w:rsidP="00CC02B7" w:rsidRDefault="00CC02B7" w14:paraId="1735D2EB" w14:textId="77777777">
      <w:pPr>
        <w:rPr>
          <w:highlight w:val="yellow"/>
          <w:lang w:val="sk-SK"/>
        </w:rPr>
      </w:pPr>
    </w:p>
    <w:p w:rsidRPr="00CC02B7" w:rsidR="00CC02B7" w:rsidP="00CC02B7" w:rsidRDefault="00CC02B7" w14:paraId="06E94868" w14:textId="77777777">
      <w:pPr>
        <w:pStyle w:val="Nadpis1"/>
        <w:numPr>
          <w:ilvl w:val="0"/>
          <w:numId w:val="7"/>
        </w:numPr>
        <w:tabs>
          <w:tab w:val="clear" w:pos="705"/>
          <w:tab w:val="left" w:pos="709"/>
          <w:tab w:val="num" w:pos="993"/>
        </w:tabs>
        <w:ind w:left="993" w:hanging="567"/>
        <w:rPr>
          <w:lang w:val="sk-SK"/>
        </w:rPr>
      </w:pPr>
      <w:bookmarkStart w:name="_Toc133012805" w:id="61"/>
      <w:bookmarkStart w:name="wysiwygChapterOSTATNEINFORMACIETYKAJUCE_" w:id="62"/>
      <w:r w:rsidRPr="00CC02B7">
        <w:rPr>
          <w:lang w:val="sk-SK"/>
        </w:rPr>
        <w:t>OSTATNÉ INFORMÁCIE TÝKAJÚCE SA ČINNOSTI PODNIKU</w:t>
      </w:r>
      <w:bookmarkEnd w:id="61"/>
      <w:r w:rsidRPr="00CC02B7">
        <w:rPr>
          <w:lang w:val="sk-SK"/>
        </w:rPr>
        <w:t xml:space="preserve"> </w:t>
      </w:r>
    </w:p>
    <w:p w:rsidRPr="00CC02B7" w:rsidR="00CC02B7" w:rsidP="00CC02B7" w:rsidRDefault="00CC02B7" w14:paraId="3E8B78C0" w14:textId="77777777">
      <w:pPr>
        <w:rPr>
          <w:rFonts w:cs="Arial"/>
          <w:lang w:val="sk-SK"/>
        </w:rPr>
      </w:pPr>
    </w:p>
    <w:p w:rsidRPr="00CC02B7" w:rsidR="00CC02B7" w:rsidP="00CC02B7" w:rsidRDefault="00CC02B7" w14:paraId="07A435B8" w14:textId="77777777">
      <w:pPr>
        <w:pStyle w:val="Odsekzoznamu"/>
        <w:numPr>
          <w:ilvl w:val="0"/>
          <w:numId w:val="13"/>
        </w:numPr>
        <w:spacing w:line="276" w:lineRule="auto"/>
        <w:contextualSpacing/>
        <w:jc w:val="both"/>
        <w:rPr>
          <w:rFonts w:ascii="Arial" w:hAnsi="Arial" w:cs="Arial"/>
          <w:sz w:val="20"/>
          <w:szCs w:val="20"/>
          <w:lang w:val="sk-SK"/>
        </w:rPr>
      </w:pPr>
      <w:r w:rsidRPr="00CC02B7">
        <w:rPr>
          <w:rFonts w:ascii="Arial" w:hAnsi="Arial" w:cs="Arial"/>
          <w:sz w:val="20"/>
          <w:szCs w:val="20"/>
          <w:lang w:val="sk-SK"/>
        </w:rPr>
        <w:t>podnik v minulom období nevynakladal prostriedky na činnosť v oblasti výskumu a vývoja</w:t>
      </w:r>
    </w:p>
    <w:p w:rsidRPr="00CC02B7" w:rsidR="00CC02B7" w:rsidP="00CC02B7" w:rsidRDefault="00CC02B7" w14:paraId="41AD90C3" w14:textId="77777777">
      <w:pPr>
        <w:pStyle w:val="Odsekzoznamu"/>
        <w:numPr>
          <w:ilvl w:val="0"/>
          <w:numId w:val="13"/>
        </w:numPr>
        <w:spacing w:line="276" w:lineRule="auto"/>
        <w:contextualSpacing/>
        <w:jc w:val="both"/>
        <w:rPr>
          <w:rFonts w:ascii="Arial" w:hAnsi="Arial" w:cs="Arial"/>
          <w:sz w:val="20"/>
          <w:szCs w:val="20"/>
          <w:lang w:val="sk-SK"/>
        </w:rPr>
      </w:pPr>
      <w:r w:rsidRPr="00CC02B7">
        <w:rPr>
          <w:rFonts w:ascii="Arial" w:hAnsi="Arial" w:cs="Arial"/>
          <w:sz w:val="20"/>
          <w:szCs w:val="20"/>
          <w:lang w:val="sk-SK"/>
        </w:rPr>
        <w:t>účtovná jednotka nemá organizačnú zložku v zahraničí</w:t>
      </w:r>
    </w:p>
    <w:p w:rsidRPr="00CC02B7" w:rsidR="00CC02B7" w:rsidP="00CC02B7" w:rsidRDefault="00CC02B7" w14:paraId="3A97562B" w14:textId="77777777">
      <w:pPr>
        <w:pStyle w:val="Odsekzoznamu"/>
        <w:numPr>
          <w:ilvl w:val="0"/>
          <w:numId w:val="13"/>
        </w:numPr>
        <w:spacing w:line="276" w:lineRule="auto"/>
        <w:contextualSpacing/>
        <w:jc w:val="both"/>
        <w:rPr>
          <w:rFonts w:ascii="Arial" w:hAnsi="Arial" w:cs="Arial"/>
          <w:sz w:val="20"/>
          <w:szCs w:val="20"/>
          <w:lang w:val="sk-SK"/>
        </w:rPr>
      </w:pPr>
      <w:r w:rsidRPr="00CC02B7">
        <w:rPr>
          <w:rFonts w:ascii="Arial" w:hAnsi="Arial" w:cs="Arial"/>
          <w:sz w:val="20"/>
          <w:szCs w:val="20"/>
          <w:lang w:val="sk-SK"/>
        </w:rPr>
        <w:t>účtovná jednotka nenadobudla vlastné akcie</w:t>
      </w:r>
    </w:p>
    <w:p w:rsidRPr="00CC02B7" w:rsidR="00CC02B7" w:rsidP="00CC02B7" w:rsidRDefault="00CC02B7" w14:paraId="5AD1747B" w14:textId="77777777">
      <w:pPr>
        <w:pStyle w:val="Odsekzoznamu"/>
        <w:spacing w:line="276" w:lineRule="auto"/>
        <w:jc w:val="both"/>
        <w:rPr>
          <w:rFonts w:ascii="Arial" w:hAnsi="Arial" w:cs="Arial"/>
          <w:sz w:val="20"/>
          <w:szCs w:val="20"/>
          <w:lang w:val="sk-SK"/>
        </w:rPr>
      </w:pPr>
    </w:p>
    <w:p w:rsidRPr="00CC02B7" w:rsidR="00CC02B7" w:rsidP="00CC02B7" w:rsidRDefault="00CC02B7" w14:paraId="306E69C0" w14:textId="77777777">
      <w:pPr>
        <w:spacing w:line="276" w:lineRule="auto"/>
        <w:rPr>
          <w:rFonts w:cs="Arial"/>
          <w:b/>
          <w:bCs/>
          <w:color w:val="000000"/>
          <w:lang w:val="sk-SK"/>
        </w:rPr>
      </w:pPr>
      <w:r w:rsidRPr="00CC02B7">
        <w:rPr>
          <w:rFonts w:cs="Arial"/>
          <w:b/>
          <w:bCs/>
          <w:color w:val="000000"/>
          <w:lang w:val="sk-SK"/>
        </w:rPr>
        <w:t>Po skončení účtovného obdobia nenastali udalosti osobitného významu.</w:t>
      </w:r>
    </w:p>
    <w:bookmarkEnd w:id="62"/>
    <w:p w:rsidRPr="00CC02B7" w:rsidR="00CC02B7" w:rsidP="00CC02B7" w:rsidRDefault="00CC02B7" w14:paraId="16DBC724" w14:textId="77777777">
      <w:pPr>
        <w:spacing w:line="276" w:lineRule="auto"/>
        <w:rPr>
          <w:rFonts w:cs="Arial"/>
          <w:b/>
          <w:bCs/>
          <w:color w:val="000000"/>
          <w:lang w:val="sk-SK"/>
        </w:rPr>
      </w:pPr>
    </w:p>
    <w:p w:rsidRPr="00032E91" w:rsidR="00CC02B7" w:rsidP="00CC02B7" w:rsidRDefault="00CC02B7" w14:paraId="08736222" w14:textId="77777777">
      <w:pPr>
        <w:pStyle w:val="Nadpis1"/>
        <w:numPr>
          <w:ilvl w:val="0"/>
          <w:numId w:val="7"/>
        </w:numPr>
        <w:tabs>
          <w:tab w:val="clear" w:pos="705"/>
          <w:tab w:val="left" w:pos="709"/>
          <w:tab w:val="num" w:pos="993"/>
        </w:tabs>
        <w:ind w:left="993" w:hanging="567"/>
        <w:rPr>
          <w:sz w:val="24"/>
          <w:szCs w:val="20"/>
          <w:lang w:val="sk-SK"/>
        </w:rPr>
      </w:pPr>
      <w:bookmarkStart w:name="_Toc133012806" w:id="63"/>
      <w:bookmarkStart w:name="wysiwygChapterINFORMACIEPOTREBNEPREPOSU_" w:id="64"/>
      <w:r w:rsidRPr="00032E91">
        <w:rPr>
          <w:sz w:val="24"/>
          <w:szCs w:val="20"/>
          <w:lang w:val="sk-SK"/>
        </w:rPr>
        <w:t>Informácie potrebné pre posúdenie aktív, pasív a finančnej situácie spoločnosti v nadväznosti na používanie nástrojov podľa osobitného predpisu 2022</w:t>
      </w:r>
      <w:bookmarkEnd w:id="63"/>
    </w:p>
    <w:p w:rsidRPr="00CC02B7" w:rsidR="00CC02B7" w:rsidP="00CC02B7" w:rsidRDefault="00CC02B7" w14:paraId="4D8872B7" w14:textId="77777777">
      <w:pPr>
        <w:rPr>
          <w:lang w:val="sk-SK"/>
        </w:rPr>
      </w:pPr>
    </w:p>
    <w:p w:rsidRPr="00CC02B7" w:rsidR="00CC02B7" w:rsidP="00CC02B7" w:rsidRDefault="00CC02B7" w14:paraId="06A5B172" w14:textId="77777777">
      <w:pPr>
        <w:spacing w:line="276" w:lineRule="auto"/>
        <w:rPr>
          <w:rFonts w:cs="Arial"/>
          <w:lang w:val="sk-SK"/>
        </w:rPr>
      </w:pPr>
      <w:r w:rsidRPr="00CC02B7">
        <w:rPr>
          <w:rFonts w:cs="Arial"/>
          <w:lang w:val="sk-SK"/>
        </w:rPr>
        <w:t xml:space="preserve">Ak je to pre posúdenie aktív, pasív a finančnej situácie účtovnej jednotky, ktorá používa nástroje podľa osobitného predpisu ( zákon č.  566/2001 </w:t>
      </w:r>
      <w:proofErr w:type="spellStart"/>
      <w:r w:rsidRPr="00CC02B7">
        <w:rPr>
          <w:rFonts w:cs="Arial"/>
          <w:lang w:val="sk-SK"/>
        </w:rPr>
        <w:t>Z.z</w:t>
      </w:r>
      <w:proofErr w:type="spellEnd"/>
      <w:r w:rsidRPr="00CC02B7">
        <w:rPr>
          <w:rFonts w:cs="Arial"/>
          <w:lang w:val="sk-SK"/>
        </w:rPr>
        <w:t>. o cenných papieroch a investičných službách a o zmene a doplnení niektorých zákonov ) významné, účtovná jednotka je povinná uviesť vo výročnej správe tiež informácie o:</w:t>
      </w:r>
    </w:p>
    <w:p w:rsidRPr="00CC02B7" w:rsidR="00CC02B7" w:rsidP="00CC02B7" w:rsidRDefault="00CC02B7" w14:paraId="1D952986" w14:textId="77777777">
      <w:pPr>
        <w:spacing w:line="276" w:lineRule="auto"/>
        <w:rPr>
          <w:rFonts w:cs="Arial"/>
          <w:lang w:val="sk-SK"/>
        </w:rPr>
      </w:pPr>
    </w:p>
    <w:p w:rsidRPr="00CC02B7" w:rsidR="00CC02B7" w:rsidP="0047755B" w:rsidRDefault="00CC02B7" w14:paraId="7E66BB9D" w14:textId="77777777">
      <w:pPr>
        <w:pStyle w:val="Odsekzoznamu"/>
        <w:numPr>
          <w:ilvl w:val="0"/>
          <w:numId w:val="28"/>
        </w:numPr>
        <w:spacing w:after="160" w:line="276" w:lineRule="auto"/>
        <w:ind w:left="567" w:hanging="567"/>
        <w:contextualSpacing/>
        <w:jc w:val="both"/>
        <w:rPr>
          <w:rFonts w:ascii="Arial" w:hAnsi="Arial" w:cs="Arial"/>
          <w:b/>
          <w:bCs/>
          <w:sz w:val="20"/>
          <w:szCs w:val="20"/>
          <w:lang w:val="sk-SK"/>
        </w:rPr>
      </w:pPr>
      <w:r w:rsidRPr="00CC02B7">
        <w:rPr>
          <w:rFonts w:ascii="Arial" w:hAnsi="Arial" w:cs="Arial"/>
          <w:b/>
          <w:bCs/>
          <w:sz w:val="20"/>
          <w:szCs w:val="20"/>
          <w:lang w:val="sk-SK"/>
        </w:rPr>
        <w:t>cieľoch a metódach riadenia rizík v účtovnej jednotke vrátane jej politiky pre zabezpečenie hlavných typov plánovaných obchodov, pri ktorých sa použijú zabezpečovacie deriváty :</w:t>
      </w:r>
    </w:p>
    <w:p w:rsidRPr="00CC02B7" w:rsidR="00CC02B7" w:rsidP="00CC02B7" w:rsidRDefault="00CC02B7" w14:paraId="4638703E" w14:textId="77777777">
      <w:pPr>
        <w:pStyle w:val="Odsekzoznamu"/>
        <w:spacing w:line="276" w:lineRule="auto"/>
        <w:ind w:left="567"/>
        <w:jc w:val="both"/>
        <w:rPr>
          <w:rFonts w:ascii="Arial" w:hAnsi="Arial" w:cs="Arial"/>
          <w:sz w:val="20"/>
          <w:szCs w:val="20"/>
          <w:lang w:val="sk-SK"/>
        </w:rPr>
      </w:pPr>
      <w:r w:rsidRPr="00CC02B7">
        <w:rPr>
          <w:rFonts w:ascii="Arial" w:hAnsi="Arial" w:cs="Arial"/>
          <w:sz w:val="20"/>
          <w:szCs w:val="20"/>
          <w:lang w:val="sk-SK"/>
        </w:rPr>
        <w:t>Obchody, pri ktorých sa použijú zabezpečovacie deriváty, uskutočnené neboli</w:t>
      </w:r>
    </w:p>
    <w:p w:rsidRPr="00CC02B7" w:rsidR="00CC02B7" w:rsidP="00CC02B7" w:rsidRDefault="00CC02B7" w14:paraId="7E36DE40" w14:textId="77777777">
      <w:pPr>
        <w:pStyle w:val="Odsekzoznamu"/>
        <w:spacing w:line="276" w:lineRule="auto"/>
        <w:ind w:left="567" w:hanging="567"/>
        <w:jc w:val="both"/>
        <w:rPr>
          <w:rFonts w:ascii="Arial" w:hAnsi="Arial" w:cs="Arial"/>
          <w:sz w:val="16"/>
          <w:szCs w:val="16"/>
          <w:highlight w:val="yellow"/>
          <w:lang w:val="sk-SK"/>
        </w:rPr>
      </w:pPr>
    </w:p>
    <w:p w:rsidR="00CC02B7" w:rsidP="0047755B" w:rsidRDefault="00CC02B7" w14:paraId="19F93463" w14:textId="77777777">
      <w:pPr>
        <w:pStyle w:val="Odsekzoznamu"/>
        <w:numPr>
          <w:ilvl w:val="0"/>
          <w:numId w:val="28"/>
        </w:numPr>
        <w:spacing w:after="160" w:line="276" w:lineRule="auto"/>
        <w:ind w:left="567" w:hanging="567"/>
        <w:contextualSpacing/>
        <w:jc w:val="both"/>
        <w:rPr>
          <w:rFonts w:ascii="Arial" w:hAnsi="Arial" w:cs="Arial"/>
          <w:b/>
          <w:bCs/>
          <w:sz w:val="20"/>
          <w:szCs w:val="20"/>
          <w:lang w:val="sk-SK"/>
        </w:rPr>
      </w:pPr>
      <w:r w:rsidRPr="00CC02B7">
        <w:rPr>
          <w:rFonts w:ascii="Arial" w:hAnsi="Arial" w:cs="Arial"/>
          <w:b/>
          <w:bCs/>
          <w:sz w:val="20"/>
          <w:szCs w:val="20"/>
          <w:lang w:val="sk-SK"/>
        </w:rPr>
        <w:t>cenových rizikách, úverových rizikách, rizikách likvidity a rizikách súvisiacich s tokom hotovosti, ktorým je účtovná jednotka vystavená :</w:t>
      </w:r>
    </w:p>
    <w:p w:rsidRPr="00032E91" w:rsidR="00032E91" w:rsidP="00032E91" w:rsidRDefault="00032E91" w14:paraId="508E521B" w14:textId="77777777">
      <w:pPr>
        <w:spacing w:after="160" w:line="276" w:lineRule="auto"/>
        <w:contextualSpacing/>
        <w:rPr>
          <w:rFonts w:cs="Arial"/>
          <w:b/>
          <w:bCs/>
          <w:szCs w:val="20"/>
          <w:lang w:val="sk-SK"/>
        </w:rPr>
      </w:pPr>
    </w:p>
    <w:p w:rsidRPr="00CC02B7" w:rsidR="00CC02B7" w:rsidP="00CC02B7" w:rsidRDefault="00CC02B7" w14:paraId="085B8C9D" w14:textId="77777777">
      <w:pPr>
        <w:pStyle w:val="Odsekzoznamu"/>
        <w:spacing w:line="276" w:lineRule="auto"/>
        <w:ind w:left="567"/>
        <w:jc w:val="both"/>
        <w:rPr>
          <w:rFonts w:ascii="Arial" w:hAnsi="Arial" w:cs="Arial"/>
          <w:sz w:val="20"/>
          <w:szCs w:val="20"/>
          <w:lang w:val="sk-SK"/>
        </w:rPr>
      </w:pPr>
      <w:r w:rsidRPr="00CC02B7">
        <w:rPr>
          <w:rFonts w:ascii="Arial" w:hAnsi="Arial" w:cs="Arial"/>
          <w:sz w:val="20"/>
          <w:szCs w:val="20"/>
          <w:lang w:val="sk-SK"/>
        </w:rPr>
        <w:lastRenderedPageBreak/>
        <w:t xml:space="preserve">Riziko súvisiace s tokom hotovosti vzniká z dôvodu 30 dňovej splatnosti </w:t>
      </w:r>
      <w:proofErr w:type="spellStart"/>
      <w:r w:rsidRPr="00CC02B7">
        <w:rPr>
          <w:rFonts w:ascii="Arial" w:hAnsi="Arial" w:cs="Arial"/>
          <w:sz w:val="20"/>
          <w:szCs w:val="20"/>
          <w:lang w:val="sk-SK"/>
        </w:rPr>
        <w:t>vyšlých</w:t>
      </w:r>
      <w:proofErr w:type="spellEnd"/>
      <w:r w:rsidRPr="00CC02B7">
        <w:rPr>
          <w:rFonts w:ascii="Arial" w:hAnsi="Arial" w:cs="Arial"/>
          <w:sz w:val="20"/>
          <w:szCs w:val="20"/>
          <w:lang w:val="sk-SK"/>
        </w:rPr>
        <w:t xml:space="preserve"> faktúr zo strany zdravotných poisťovní. Tržby od zdravotných poisťovní sa v roku 2022 podieľali takmer 40% na celkových tržbách z kúpeľnej starostlivosti. Toto riziko je zabezpečené možnosťou čerpania kontokorentného úveru. Spoločnosť spláca dlhodobé investičné úvery s úrokovými sadzbami viazanými na vývoj EURIBORU (zvyšujúca sa inflácia tlačí na zmenu politiky ECB, v druhej polovici roka 2022 došlo k zahájeniu zvyšovania úrokových sadzieb a je predpoklad ďalšieho rastu aj roku 2023, rastie riziko rastu finančných nákladov). Z dôvodu garancie cien poskytovaných služieb na jeden rok vopred vzniká v prípade zvyšovania cien vstupov riziko, že skutočné náklady budú vyššie ako pri kalkulácii cien s vplyvom na pokles kalkulovaného zisku. Väčšina obchodov sa realizuje v eurách, preto kurzové riziko nie je významné, vzhľadom k malému rozsahu obchodov v cudzích menách. Predaj služieb na faktúru sa realizuje iba zákazníkom s dobrou históriou splácania záväzkov. Novým partnerom sa vystavujú zálohové faktúry. Spoločnosť na dennej báze monitoruje stav a pohyb finančných prostriedkov na bankových účtoch a plán peňažných tokov zostavuje v pravidelných intervaloch.</w:t>
      </w:r>
    </w:p>
    <w:p w:rsidRPr="00CC02B7" w:rsidR="00CC02B7" w:rsidP="00CC02B7" w:rsidRDefault="00CC02B7" w14:paraId="3B2E23EC" w14:textId="77777777">
      <w:pPr>
        <w:pStyle w:val="Odsekzoznamu"/>
        <w:spacing w:line="276" w:lineRule="auto"/>
        <w:jc w:val="both"/>
        <w:rPr>
          <w:rFonts w:ascii="Arial" w:hAnsi="Arial" w:cs="Arial"/>
          <w:sz w:val="20"/>
          <w:szCs w:val="20"/>
          <w:highlight w:val="yellow"/>
          <w:lang w:val="sk-SK"/>
        </w:rPr>
      </w:pPr>
    </w:p>
    <w:p w:rsidRPr="00CC02B7" w:rsidR="00CC02B7" w:rsidP="00CC02B7" w:rsidRDefault="00CC02B7" w14:paraId="7424FA1C" w14:textId="77777777">
      <w:pPr>
        <w:spacing w:line="276" w:lineRule="auto"/>
        <w:rPr>
          <w:rFonts w:cs="Arial"/>
          <w:lang w:val="sk-SK"/>
        </w:rPr>
      </w:pPr>
      <w:r w:rsidRPr="00CC02B7">
        <w:rPr>
          <w:rFonts w:cs="Arial"/>
          <w:lang w:val="sk-SK"/>
        </w:rPr>
        <w:t>Účtovná jednotka, ktorá emitovala cenné papiere a tie boli prijaté na obchodovanie na regulovanom trhu, je povinná vo výročnej správe uviesť ako osobitnú časť výročnej správy vyhlásenie o správe a riadení, ktoré obsahuje:</w:t>
      </w:r>
    </w:p>
    <w:p w:rsidRPr="00CC02B7" w:rsidR="00CC02B7" w:rsidP="0047755B" w:rsidRDefault="00CC02B7" w14:paraId="499BFB28" w14:textId="77777777">
      <w:pPr>
        <w:pStyle w:val="Odsekzoznamu"/>
        <w:numPr>
          <w:ilvl w:val="0"/>
          <w:numId w:val="29"/>
        </w:numPr>
        <w:spacing w:after="160" w:line="276" w:lineRule="auto"/>
        <w:ind w:left="567" w:hanging="567"/>
        <w:contextualSpacing/>
        <w:jc w:val="both"/>
        <w:rPr>
          <w:rFonts w:ascii="Arial" w:hAnsi="Arial" w:cs="Arial"/>
          <w:sz w:val="20"/>
          <w:szCs w:val="20"/>
          <w:lang w:val="sk-SK"/>
        </w:rPr>
      </w:pPr>
      <w:r w:rsidRPr="00CC02B7">
        <w:rPr>
          <w:rFonts w:ascii="Arial" w:hAnsi="Arial" w:cs="Arial"/>
          <w:b/>
          <w:bCs/>
          <w:sz w:val="20"/>
          <w:szCs w:val="20"/>
          <w:lang w:val="sk-SK"/>
        </w:rPr>
        <w:t>odkaz na kódex o riadení spoločnosti</w:t>
      </w:r>
      <w:r w:rsidRPr="00CC02B7">
        <w:rPr>
          <w:rFonts w:ascii="Arial" w:hAnsi="Arial" w:cs="Arial"/>
          <w:sz w:val="20"/>
          <w:szCs w:val="20"/>
          <w:lang w:val="sk-SK"/>
        </w:rPr>
        <w:t>, ktorý sa na ňu vzťahuje, alebo ktorý sa rozhodla dodržiavať pri riadení, a údaj o tom, kde je kódex o riadení spoločnosti verejne dostupný : viď str. 78</w:t>
      </w:r>
    </w:p>
    <w:p w:rsidRPr="00CC02B7" w:rsidR="00CC02B7" w:rsidP="00CC02B7" w:rsidRDefault="00CC02B7" w14:paraId="7FFF1873" w14:textId="77777777">
      <w:pPr>
        <w:pStyle w:val="Odsekzoznamu"/>
        <w:spacing w:after="160" w:line="276" w:lineRule="auto"/>
        <w:ind w:left="567" w:hanging="567"/>
        <w:jc w:val="both"/>
        <w:rPr>
          <w:rFonts w:ascii="Arial" w:hAnsi="Arial" w:cs="Arial"/>
          <w:sz w:val="10"/>
          <w:szCs w:val="10"/>
          <w:lang w:val="sk-SK"/>
        </w:rPr>
      </w:pPr>
    </w:p>
    <w:p w:rsidRPr="00CC02B7" w:rsidR="00CC02B7" w:rsidP="0047755B" w:rsidRDefault="00CC02B7" w14:paraId="7859FBB2" w14:textId="77777777">
      <w:pPr>
        <w:pStyle w:val="Odsekzoznamu"/>
        <w:numPr>
          <w:ilvl w:val="0"/>
          <w:numId w:val="29"/>
        </w:numPr>
        <w:spacing w:after="160" w:line="276" w:lineRule="auto"/>
        <w:ind w:left="567" w:hanging="567"/>
        <w:contextualSpacing/>
        <w:jc w:val="both"/>
        <w:rPr>
          <w:rFonts w:ascii="Arial" w:hAnsi="Arial" w:cs="Arial"/>
          <w:sz w:val="20"/>
          <w:szCs w:val="20"/>
          <w:lang w:val="sk-SK"/>
        </w:rPr>
      </w:pPr>
      <w:r w:rsidRPr="00CC02B7">
        <w:rPr>
          <w:rFonts w:ascii="Arial" w:hAnsi="Arial" w:cs="Arial"/>
          <w:b/>
          <w:bCs/>
          <w:sz w:val="20"/>
          <w:szCs w:val="20"/>
          <w:lang w:val="sk-SK"/>
        </w:rPr>
        <w:t>všetky významné informácie o metódach riadenia</w:t>
      </w:r>
      <w:r w:rsidRPr="00CC02B7">
        <w:rPr>
          <w:rFonts w:ascii="Arial" w:hAnsi="Arial" w:cs="Arial"/>
          <w:sz w:val="20"/>
          <w:szCs w:val="20"/>
          <w:lang w:val="sk-SK"/>
        </w:rPr>
        <w:t xml:space="preserve"> a údaj o tom, kde sú informácie o metódach riadenia zverejnené :</w:t>
      </w:r>
    </w:p>
    <w:p w:rsidRPr="00CC02B7" w:rsidR="00CC02B7" w:rsidP="00CC02B7" w:rsidRDefault="00CC02B7" w14:paraId="2F19C8B0" w14:textId="77777777">
      <w:pPr>
        <w:pStyle w:val="Odsekzoznamu"/>
        <w:spacing w:line="276" w:lineRule="auto"/>
        <w:ind w:left="567"/>
        <w:jc w:val="both"/>
        <w:rPr>
          <w:rFonts w:ascii="Arial" w:hAnsi="Arial" w:cs="Arial"/>
          <w:sz w:val="20"/>
          <w:szCs w:val="20"/>
          <w:lang w:val="sk-SK"/>
        </w:rPr>
      </w:pPr>
      <w:r w:rsidRPr="00CC02B7">
        <w:rPr>
          <w:rFonts w:ascii="Arial" w:hAnsi="Arial" w:cs="Arial"/>
          <w:sz w:val="20"/>
          <w:szCs w:val="20"/>
          <w:lang w:val="sk-SK"/>
        </w:rPr>
        <w:t>Informácie o metódach riadenia spoločnosti sú autonómnou súčasťou stanov a komplexnej dokumentácie Integrovaného systému riadenia (Príručka kvality a integrovaného systému riadenia, Politiky a ciele spoločnosti, Organizačný poriadok, Pracovný poriadok, Všeobecné obchodné podmienky, Reklamačný poriadok a podobne). Stanovy spoločnosti definujú základné zásady spoločnosti, práva a povinnosti akcionárov a orgánov spoločnosti. Organizačný poriadok určuje zásady organizácie spoločnosti a vnútorného riadenia. Metódy riadenia sú objektívne  podmienené existenciou procesného riadenia (požiadavkami platných noriem ISO) a právnou formou našej spoločnosti. Spoločnosť zabezpečuje kontinuálne meranie procesov a interné aj externé audity systémov, vyhodnocuje spokojnosť zákazníkov, na základe čoho plánuje a mení podľa aktuálnych indikátorov operatívne ciele a úlohy. Dokumenty sú dostupné v elektronickej podobe na intranetovej stránke spoločnosti.</w:t>
      </w:r>
    </w:p>
    <w:p w:rsidRPr="00CC02B7" w:rsidR="00CC02B7" w:rsidP="00CC02B7" w:rsidRDefault="00CC02B7" w14:paraId="0B34C682" w14:textId="77777777">
      <w:pPr>
        <w:pStyle w:val="Odsekzoznamu"/>
        <w:spacing w:line="276" w:lineRule="auto"/>
        <w:ind w:left="567"/>
        <w:jc w:val="both"/>
        <w:rPr>
          <w:rFonts w:ascii="Arial" w:hAnsi="Arial" w:cs="Arial"/>
          <w:sz w:val="16"/>
          <w:szCs w:val="16"/>
          <w:lang w:val="sk-SK"/>
        </w:rPr>
      </w:pPr>
    </w:p>
    <w:p w:rsidRPr="00CC02B7" w:rsidR="00CC02B7" w:rsidP="0047755B" w:rsidRDefault="00CC02B7" w14:paraId="02B0100B" w14:textId="77777777">
      <w:pPr>
        <w:pStyle w:val="Odsekzoznamu"/>
        <w:numPr>
          <w:ilvl w:val="0"/>
          <w:numId w:val="29"/>
        </w:numPr>
        <w:spacing w:after="160" w:line="276" w:lineRule="auto"/>
        <w:ind w:left="567" w:hanging="567"/>
        <w:contextualSpacing/>
        <w:jc w:val="both"/>
        <w:rPr>
          <w:rFonts w:ascii="Arial" w:hAnsi="Arial" w:cs="Arial"/>
          <w:sz w:val="20"/>
          <w:szCs w:val="20"/>
          <w:lang w:val="sk-SK"/>
        </w:rPr>
      </w:pPr>
      <w:r w:rsidRPr="00CC02B7">
        <w:rPr>
          <w:rFonts w:ascii="Arial" w:hAnsi="Arial" w:cs="Arial"/>
          <w:b/>
          <w:bCs/>
          <w:sz w:val="20"/>
          <w:szCs w:val="20"/>
          <w:lang w:val="sk-SK"/>
        </w:rPr>
        <w:t>informácie o odchýlkach od kódexu o riadení spoločnosti</w:t>
      </w:r>
      <w:r w:rsidRPr="00CC02B7">
        <w:rPr>
          <w:rFonts w:ascii="Arial" w:hAnsi="Arial" w:cs="Arial"/>
          <w:sz w:val="20"/>
          <w:szCs w:val="20"/>
          <w:lang w:val="sk-SK"/>
        </w:rPr>
        <w:t xml:space="preserve"> (napríklad § 18 zákona č. 429/2002 </w:t>
      </w:r>
      <w:proofErr w:type="spellStart"/>
      <w:r w:rsidRPr="00CC02B7">
        <w:rPr>
          <w:rFonts w:ascii="Arial" w:hAnsi="Arial" w:cs="Arial"/>
          <w:sz w:val="20"/>
          <w:szCs w:val="20"/>
          <w:lang w:val="sk-SK"/>
        </w:rPr>
        <w:t>Z.z</w:t>
      </w:r>
      <w:proofErr w:type="spellEnd"/>
      <w:r w:rsidRPr="00CC02B7">
        <w:rPr>
          <w:rFonts w:ascii="Arial" w:hAnsi="Arial" w:cs="Arial"/>
          <w:sz w:val="20"/>
          <w:szCs w:val="20"/>
          <w:lang w:val="sk-SK"/>
        </w:rPr>
        <w:t>. o burze cenných papierov v znení neskorších predpisov) a dôvody týchto odchýlok alebo informáciu o neuplatňovaní žiadneho kódexu riadenia spoločnosti a dôvody, pre ktoré sa tak rozhodla : viď str.75</w:t>
      </w:r>
    </w:p>
    <w:p w:rsidRPr="00CC02B7" w:rsidR="00CC02B7" w:rsidP="00CC02B7" w:rsidRDefault="00CC02B7" w14:paraId="37642CEB" w14:textId="77777777">
      <w:pPr>
        <w:pStyle w:val="Odsekzoznamu"/>
        <w:spacing w:after="160" w:line="276" w:lineRule="auto"/>
        <w:ind w:left="567"/>
        <w:jc w:val="both"/>
        <w:rPr>
          <w:rFonts w:ascii="Arial" w:hAnsi="Arial" w:cs="Arial"/>
          <w:sz w:val="16"/>
          <w:szCs w:val="16"/>
          <w:lang w:val="sk-SK"/>
        </w:rPr>
      </w:pPr>
    </w:p>
    <w:p w:rsidRPr="00CC02B7" w:rsidR="00CC02B7" w:rsidP="0047755B" w:rsidRDefault="00CC02B7" w14:paraId="191C12AF" w14:textId="77777777">
      <w:pPr>
        <w:pStyle w:val="Odsekzoznamu"/>
        <w:numPr>
          <w:ilvl w:val="0"/>
          <w:numId w:val="29"/>
        </w:numPr>
        <w:spacing w:after="160" w:line="276" w:lineRule="auto"/>
        <w:ind w:left="567" w:hanging="567"/>
        <w:contextualSpacing/>
        <w:jc w:val="both"/>
        <w:rPr>
          <w:rFonts w:ascii="Arial" w:hAnsi="Arial" w:cs="Arial"/>
          <w:b/>
          <w:bCs/>
          <w:sz w:val="20"/>
          <w:szCs w:val="20"/>
          <w:lang w:val="sk-SK"/>
        </w:rPr>
      </w:pPr>
      <w:r w:rsidRPr="00CC02B7">
        <w:rPr>
          <w:rFonts w:ascii="Arial" w:hAnsi="Arial" w:cs="Arial"/>
          <w:b/>
          <w:bCs/>
          <w:sz w:val="20"/>
          <w:szCs w:val="20"/>
          <w:lang w:val="sk-SK"/>
        </w:rPr>
        <w:t>opis systémov vnútornej kontroly a riadenia rizík vo vzťahu k účtovnej závierke:</w:t>
      </w:r>
    </w:p>
    <w:p w:rsidRPr="00CC02B7" w:rsidR="00CC02B7" w:rsidP="00CC02B7" w:rsidRDefault="00CC02B7" w14:paraId="65058FD9" w14:textId="77777777">
      <w:pPr>
        <w:pStyle w:val="Odsekzoznamu"/>
        <w:spacing w:line="276" w:lineRule="auto"/>
        <w:ind w:left="567"/>
        <w:jc w:val="both"/>
        <w:rPr>
          <w:rFonts w:ascii="Arial" w:hAnsi="Arial" w:cs="Arial"/>
          <w:sz w:val="20"/>
          <w:szCs w:val="20"/>
          <w:lang w:val="sk-SK"/>
        </w:rPr>
      </w:pPr>
      <w:r w:rsidRPr="00CC02B7">
        <w:rPr>
          <w:rFonts w:ascii="Arial" w:hAnsi="Arial" w:cs="Arial"/>
          <w:sz w:val="20"/>
          <w:szCs w:val="20"/>
          <w:lang w:val="sk-SK"/>
        </w:rPr>
        <w:t xml:space="preserve">Vnútorná kontrola je zabezpečená internými auditmi vykonávanými v zmysle procesov riadenia kvality, je meraná výkonnosť procesov. V elektronickej forme je vedená evidencia sťažností a spokojnosti klientov, ktorá sa pravidelne vyhodnocuje a vedie sa spôsob vybavovania sťažností. Uplatňujú sa aj špeciálne kontroly ad hoc (vrátane pravidelných aj mimoriadnych inventarizácií). Vnútornú kontrolu vo vzťahu k účtovnej závierke zabezpečuje predstavenstvo spoločnosti, dozorná rada, audítor a výbor pre audit. Na zasadnutiach predstavenstva sa kontrolujú a vyhodnocujú dosiahnuté hospodárske výsledky, aktuálna finančná situácia, stav pohľadávok, plnenie podnikateľského plánu a iné. Dozorná rada je najvyšším kontrolným orgánom spoločnosti. Je kedykoľvek oprávnená nahliadnuť do účtovných dokladov a záznamov. Je povinná preskúmať ročnú účtovnú závierku a návrh na rozdelenie zisku a podať o výsledku preskúmania správu valnému zhromaždeniu. Zasadá minimálne 4-krát do roka. </w:t>
      </w:r>
      <w:r w:rsidRPr="00CC02B7">
        <w:rPr>
          <w:rFonts w:ascii="Arial" w:hAnsi="Arial" w:cs="Arial"/>
          <w:sz w:val="20"/>
          <w:szCs w:val="20"/>
          <w:lang w:val="sk-SK"/>
        </w:rPr>
        <w:lastRenderedPageBreak/>
        <w:t>Efektivitu vnútornej kontroly a riadenie rizík vo vzťahu k účtovnej závierke sleduje výbor pre audit, ktorý je zložený z troch členov, ktorých každoročne schvaľuje valné zhromaždenie. Sleduje priebeh a výsledky štatutárneho auditu účtovnej závierky. Preveruje a sleduje nezávislosť štatutárneho audítora a odporúča vymenovanie audítora valnému zhromaždeniu. Štatutárny audit účtovnej závierky je zabezpečený nezávislým audítorom, ktorého schvaľuje riadne valné zhromaždenie. Audit  preveruje a identifikuje nedostatky vo fungovaní kontrolných  systémov účtovnej jednotky. Jednotlivé významné zistenia a odporúčania počas výkonu auditu sú komunikované s predstavenstvom spoločnosti.</w:t>
      </w:r>
    </w:p>
    <w:p w:rsidRPr="00CC02B7" w:rsidR="00CC02B7" w:rsidP="00CC02B7" w:rsidRDefault="00CC02B7" w14:paraId="216C7497" w14:textId="77777777">
      <w:pPr>
        <w:pStyle w:val="Odsekzoznamu"/>
        <w:spacing w:line="276" w:lineRule="auto"/>
        <w:ind w:left="567"/>
        <w:jc w:val="both"/>
        <w:rPr>
          <w:rFonts w:ascii="Arial" w:hAnsi="Arial" w:cs="Arial"/>
          <w:sz w:val="20"/>
          <w:szCs w:val="20"/>
          <w:lang w:val="sk-SK"/>
        </w:rPr>
      </w:pPr>
    </w:p>
    <w:p w:rsidRPr="00CC02B7" w:rsidR="00CC02B7" w:rsidP="0047755B" w:rsidRDefault="00CC02B7" w14:paraId="58C188E4" w14:textId="77777777">
      <w:pPr>
        <w:pStyle w:val="Odsekzoznamu"/>
        <w:numPr>
          <w:ilvl w:val="0"/>
          <w:numId w:val="29"/>
        </w:numPr>
        <w:spacing w:after="160" w:line="276" w:lineRule="auto"/>
        <w:ind w:left="567" w:hanging="567"/>
        <w:contextualSpacing/>
        <w:jc w:val="both"/>
        <w:rPr>
          <w:rFonts w:ascii="Arial" w:hAnsi="Arial" w:cs="Arial"/>
          <w:b/>
          <w:bCs/>
          <w:sz w:val="20"/>
          <w:szCs w:val="20"/>
          <w:lang w:val="sk-SK"/>
        </w:rPr>
      </w:pPr>
      <w:r w:rsidRPr="00CC02B7">
        <w:rPr>
          <w:rFonts w:ascii="Arial" w:hAnsi="Arial" w:cs="Arial"/>
          <w:b/>
          <w:bCs/>
          <w:sz w:val="20"/>
          <w:szCs w:val="20"/>
          <w:lang w:val="sk-SK"/>
        </w:rPr>
        <w:t>informácie o činnosti valného zhromaždenia, jeho právomociach, opis práv akcionárov a postupu ich vykonávania :</w:t>
      </w:r>
    </w:p>
    <w:p w:rsidRPr="00CC02B7" w:rsidR="00CC02B7" w:rsidP="00CC02B7" w:rsidRDefault="00CC02B7" w14:paraId="13AD69F9" w14:textId="77777777">
      <w:pPr>
        <w:pStyle w:val="Odsekzoznamu"/>
        <w:spacing w:line="276" w:lineRule="auto"/>
        <w:ind w:left="567"/>
        <w:jc w:val="both"/>
        <w:rPr>
          <w:rFonts w:ascii="Arial" w:hAnsi="Arial" w:cs="Arial"/>
          <w:sz w:val="20"/>
          <w:szCs w:val="20"/>
          <w:lang w:val="sk-SK"/>
        </w:rPr>
      </w:pPr>
      <w:r w:rsidRPr="00CC02B7">
        <w:rPr>
          <w:rFonts w:ascii="Arial" w:hAnsi="Arial" w:cs="Arial"/>
          <w:sz w:val="20"/>
          <w:szCs w:val="20"/>
          <w:lang w:val="sk-SK"/>
        </w:rPr>
        <w:t>V priebehu roka 2022 sa konalo riadne valné zhromaždenie dňa 23.6.2022, na ktorom bola schválená riadna účtovná závierka za rok 2021, návrh na rozdelenie zisku za rok 2021, výročná správa za rok 2021, finančný plán na rok 2022, prebehla voľba členov výboru pre audit a schválenie audítora na nasledujúce účtovné obdobie. V zložení predstavenstva a dozornej rady nedošlo k žiadnym personálnym zmenám. V roku 2022 (30.9.) sa konalo aj mimoriadne valné zhromaždenie,  programom ktorého bola zmena stanov spoločnosti v čl.2 - Predmet podnikania - rozšírenie predmetu podnikania o činnosť výskumu  a vývoja v oblasti prírodných, technických, spoločenských a humanitných  vied.</w:t>
      </w:r>
    </w:p>
    <w:p w:rsidRPr="00CC02B7" w:rsidR="00CC02B7" w:rsidP="00CC02B7" w:rsidRDefault="00CC02B7" w14:paraId="7EC73272" w14:textId="77777777">
      <w:pPr>
        <w:pStyle w:val="Odsekzoznamu"/>
        <w:spacing w:line="276" w:lineRule="auto"/>
        <w:ind w:left="567"/>
        <w:jc w:val="both"/>
        <w:rPr>
          <w:rFonts w:ascii="Arial" w:hAnsi="Arial" w:cs="Arial"/>
          <w:sz w:val="20"/>
          <w:szCs w:val="20"/>
          <w:lang w:val="sk-SK"/>
        </w:rPr>
      </w:pPr>
      <w:r w:rsidRPr="00CC02B7">
        <w:rPr>
          <w:rFonts w:ascii="Arial" w:hAnsi="Arial" w:cs="Arial"/>
          <w:sz w:val="20"/>
          <w:szCs w:val="20"/>
          <w:lang w:val="sk-SK"/>
        </w:rPr>
        <w:t xml:space="preserve">Právomoci valného zhromaždenia sú určené stanovami </w:t>
      </w:r>
      <w:proofErr w:type="spellStart"/>
      <w:r w:rsidRPr="00CC02B7">
        <w:rPr>
          <w:rFonts w:ascii="Arial" w:hAnsi="Arial" w:cs="Arial"/>
          <w:sz w:val="20"/>
          <w:szCs w:val="20"/>
          <w:lang w:val="sk-SK"/>
        </w:rPr>
        <w:t>a.s</w:t>
      </w:r>
      <w:proofErr w:type="spellEnd"/>
      <w:r w:rsidRPr="00CC02B7">
        <w:rPr>
          <w:rFonts w:ascii="Arial" w:hAnsi="Arial" w:cs="Arial"/>
          <w:sz w:val="20"/>
          <w:szCs w:val="20"/>
          <w:lang w:val="sk-SK"/>
        </w:rPr>
        <w:t xml:space="preserve">. Do pôsobnosti valného zhromaždenia patrí rozhodovať o : zmene stanov, zvýšení alebo znížení základného imania, poverení predstavenstva zvýšiť základné imanie, vydaní dlhopisov, zrušení spoločnosti a o zmene právnej formy, voľbe a odvolaní členov dozornej rady a predstavenstva, premene akcií vydaných ako listinné cenné papiere na zaknihované cenné papiere a naopak, schválení riadnej individuálnej účtovnej závierky a mimoriadnej individuálnej účtovnej závierky, schválení nadobudnutia vlastných akcií (schválenie nie je potrebné, ak nadobudnutie vlastných akcií je nevyhnutné na odvrátenie veľkej škody bezprostredne hroziacej spoločnosti alebo na nadobudnutie vlastných akcií spoločnosti na účel ich prevodu na zamestnancov spoločnosti),  rozdelení zisku a úhrade strát, vrátane určenia výšky tantiém a dividend, schválení výročnej správy, schválení dohody o urovnaní, resp. vzdanie sa nároku na náhradu škody voči členom predstavenstva a dozornej rady, rozdelení likvidačného zostatku, návrhu na zlúčenie, alebo rozdelenie spoločnosti, menovaní a odvolaní likvidátora, ak tak nerozhodne súd, ďalších otázkach, ktoré stanovy alebo právne predpisy zverujú do pôsobnosti VZ, o skončení obchodovania s akciami spoločnosti na burze a rozhodnutie o tom, že spoločnosť prestáva byť verejnou akciovou spoločnosťou, schválení zmluvy  o prevode podniku alebo zmluvy o prevode časti podniku, použití rezervného fondu, schvaľovať zmluvy o výkone funkcie člena predstavenstva a dozornej rady. </w:t>
      </w:r>
    </w:p>
    <w:p w:rsidRPr="00CC02B7" w:rsidR="00CC02B7" w:rsidP="00CC02B7" w:rsidRDefault="00CC02B7" w14:paraId="3AE73A13" w14:textId="77777777">
      <w:pPr>
        <w:pStyle w:val="Odsekzoznamu"/>
        <w:spacing w:line="276" w:lineRule="auto"/>
        <w:ind w:left="567"/>
        <w:jc w:val="both"/>
        <w:rPr>
          <w:rFonts w:ascii="Arial" w:hAnsi="Arial" w:cs="Arial"/>
          <w:sz w:val="20"/>
          <w:szCs w:val="20"/>
          <w:lang w:val="sk-SK"/>
        </w:rPr>
      </w:pPr>
      <w:r w:rsidRPr="00CC02B7">
        <w:rPr>
          <w:rFonts w:ascii="Arial" w:hAnsi="Arial" w:cs="Arial"/>
          <w:sz w:val="20"/>
          <w:szCs w:val="20"/>
          <w:lang w:val="sk-SK"/>
        </w:rPr>
        <w:t xml:space="preserve">Vlastníctvo akcií zakladá právo akcionárov zúčastňovať sa na riadení spoločnosti. Toto právo akcionári uplatňujú zásadne na valnom zhromaždení, pričom musia rešpektovať organizačné opatrenia platné pre konanie valného zhromaždenia. </w:t>
      </w:r>
    </w:p>
    <w:p w:rsidRPr="00CC02B7" w:rsidR="00CC02B7" w:rsidP="00CC02B7" w:rsidRDefault="00CC02B7" w14:paraId="53ABABB7" w14:textId="77777777">
      <w:pPr>
        <w:pStyle w:val="Odsekzoznamu"/>
        <w:spacing w:line="276" w:lineRule="auto"/>
        <w:ind w:left="567"/>
        <w:jc w:val="both"/>
        <w:rPr>
          <w:rFonts w:ascii="Arial" w:hAnsi="Arial" w:cs="Arial"/>
          <w:sz w:val="20"/>
          <w:szCs w:val="20"/>
          <w:lang w:val="sk-SK"/>
        </w:rPr>
      </w:pPr>
      <w:r w:rsidRPr="00CC02B7">
        <w:rPr>
          <w:rFonts w:ascii="Arial" w:hAnsi="Arial" w:cs="Arial"/>
          <w:sz w:val="20"/>
          <w:szCs w:val="20"/>
          <w:lang w:val="sk-SK"/>
        </w:rPr>
        <w:t xml:space="preserve">Akcionár je oprávnený zúčastniť sa na valnom zhromaždení, hlasovať na ňom, požadovať na ňom informácie a vysvetlenia týkajúce sa záležitostí spoločnosti alebo záležitostí osôb ovládaných spoločnosťou, ktoré súvisia s predmetom rokovania valného zhromaždenia a uplatňovať na ňom návrhy. Počet hlasov akcionára sa určuje pomerom menovitej hodnoty jeho akcií k výške základného imania. </w:t>
      </w:r>
    </w:p>
    <w:p w:rsidR="00032E91" w:rsidP="00CC02B7" w:rsidRDefault="00CC02B7" w14:paraId="78A0FA48" w14:textId="77777777">
      <w:pPr>
        <w:pStyle w:val="Odsekzoznamu"/>
        <w:spacing w:line="276" w:lineRule="auto"/>
        <w:ind w:left="567"/>
        <w:jc w:val="both"/>
        <w:rPr>
          <w:rFonts w:ascii="Arial" w:hAnsi="Arial" w:cs="Arial"/>
          <w:sz w:val="20"/>
          <w:szCs w:val="20"/>
          <w:lang w:val="sk-SK"/>
        </w:rPr>
      </w:pPr>
      <w:r w:rsidRPr="00CC02B7">
        <w:rPr>
          <w:rFonts w:ascii="Arial" w:hAnsi="Arial" w:cs="Arial"/>
          <w:sz w:val="20"/>
          <w:szCs w:val="20"/>
          <w:lang w:val="sk-SK"/>
        </w:rPr>
        <w:t xml:space="preserve">Akcionár môže vykonávať svoje práva na valnom zhromaždení prostredníctvom splnomocnenca. Splnomocnenec musí byť k účasti na valnom zhromaždení splnomocnený akcionárom písomným plnomocenstvom s úradne overeným podpisom akcionára. Ak sa akcionár, ktorý vydal splnomocnenie, zúčastní valného zhromaždenia, jeho splnomocnenie sa stane bezpredmetným. Akcionár má právo na podiel na zisku spoločnosti, ktorý valné zhromaždenie určilo na rozdelenie. Podiel akcionára na zisku spoločnosti sa určuje pomerom menovitej hodnoty jeho akcií k menovitej hodnote akcií všetkých akcionárov. Na výplatu dividend nemožno použiť základné imanie spoločnosti, rezervný fond ani </w:t>
      </w:r>
    </w:p>
    <w:p w:rsidR="00032E91" w:rsidP="00CC02B7" w:rsidRDefault="00032E91" w14:paraId="0D27A466" w14:textId="77777777">
      <w:pPr>
        <w:pStyle w:val="Odsekzoznamu"/>
        <w:spacing w:line="276" w:lineRule="auto"/>
        <w:ind w:left="567"/>
        <w:jc w:val="both"/>
        <w:rPr>
          <w:rFonts w:ascii="Arial" w:hAnsi="Arial" w:cs="Arial"/>
          <w:sz w:val="20"/>
          <w:szCs w:val="20"/>
          <w:lang w:val="sk-SK"/>
        </w:rPr>
      </w:pPr>
    </w:p>
    <w:p w:rsidRPr="00CC02B7" w:rsidR="00CC02B7" w:rsidP="00CC02B7" w:rsidRDefault="00CC02B7" w14:paraId="7BE769E3" w14:textId="52AE8B6D">
      <w:pPr>
        <w:pStyle w:val="Odsekzoznamu"/>
        <w:spacing w:line="276" w:lineRule="auto"/>
        <w:ind w:left="567"/>
        <w:jc w:val="both"/>
        <w:rPr>
          <w:rFonts w:ascii="Arial" w:hAnsi="Arial" w:cs="Arial"/>
          <w:sz w:val="20"/>
          <w:szCs w:val="20"/>
          <w:lang w:val="sk-SK"/>
        </w:rPr>
      </w:pPr>
      <w:r w:rsidRPr="00CC02B7">
        <w:rPr>
          <w:rFonts w:ascii="Arial" w:hAnsi="Arial" w:cs="Arial"/>
          <w:sz w:val="20"/>
          <w:szCs w:val="20"/>
          <w:lang w:val="sk-SK"/>
        </w:rPr>
        <w:lastRenderedPageBreak/>
        <w:t>prostriedky určené na doplnenie rezervného fondu. Akcionár má právo na likvidačnom zostatku v prípade zrušenia spoločnosti likvidáciou.</w:t>
      </w:r>
    </w:p>
    <w:p w:rsidRPr="00CC02B7" w:rsidR="00CC02B7" w:rsidP="00CC02B7" w:rsidRDefault="00CC02B7" w14:paraId="77D62492" w14:textId="77777777">
      <w:pPr>
        <w:pStyle w:val="Odsekzoznamu"/>
        <w:spacing w:line="276" w:lineRule="auto"/>
        <w:ind w:left="567"/>
        <w:jc w:val="both"/>
        <w:rPr>
          <w:rFonts w:ascii="Arial" w:hAnsi="Arial" w:cs="Arial"/>
          <w:sz w:val="20"/>
          <w:szCs w:val="20"/>
          <w:lang w:val="sk-SK"/>
        </w:rPr>
      </w:pPr>
    </w:p>
    <w:p w:rsidRPr="00CC02B7" w:rsidR="00CC02B7" w:rsidP="0047755B" w:rsidRDefault="00CC02B7" w14:paraId="6D45DFA9" w14:textId="77777777">
      <w:pPr>
        <w:pStyle w:val="Odsekzoznamu"/>
        <w:numPr>
          <w:ilvl w:val="0"/>
          <w:numId w:val="29"/>
        </w:numPr>
        <w:spacing w:after="160" w:line="276" w:lineRule="auto"/>
        <w:ind w:left="567" w:hanging="567"/>
        <w:contextualSpacing/>
        <w:jc w:val="both"/>
        <w:rPr>
          <w:rFonts w:ascii="Arial" w:hAnsi="Arial" w:cs="Arial"/>
          <w:b/>
          <w:bCs/>
          <w:sz w:val="20"/>
          <w:szCs w:val="20"/>
          <w:lang w:val="sk-SK"/>
        </w:rPr>
      </w:pPr>
      <w:r w:rsidRPr="00CC02B7">
        <w:rPr>
          <w:rFonts w:ascii="Arial" w:hAnsi="Arial" w:cs="Arial"/>
          <w:b/>
          <w:bCs/>
          <w:sz w:val="20"/>
          <w:szCs w:val="20"/>
          <w:lang w:val="sk-SK"/>
        </w:rPr>
        <w:t>informácie o zložení a činnosti orgánov spoločnosti a jeho výborov :</w:t>
      </w:r>
    </w:p>
    <w:p w:rsidRPr="00CC02B7" w:rsidR="00CC02B7" w:rsidP="00CC02B7" w:rsidRDefault="00CC02B7" w14:paraId="2CA24284" w14:textId="77777777">
      <w:pPr>
        <w:pStyle w:val="Odsekzoznamu"/>
        <w:spacing w:line="276" w:lineRule="auto"/>
        <w:ind w:left="567"/>
        <w:jc w:val="both"/>
        <w:rPr>
          <w:rFonts w:ascii="Arial" w:hAnsi="Arial" w:cs="Arial"/>
          <w:sz w:val="20"/>
          <w:szCs w:val="20"/>
          <w:lang w:val="sk-SK"/>
        </w:rPr>
      </w:pPr>
      <w:r w:rsidRPr="00CC02B7">
        <w:rPr>
          <w:rFonts w:ascii="Arial" w:hAnsi="Arial" w:cs="Arial"/>
          <w:sz w:val="20"/>
          <w:szCs w:val="20"/>
          <w:lang w:val="sk-SK"/>
        </w:rPr>
        <w:t xml:space="preserve">Zloženie predstavenstva - JUDr. Slavomír </w:t>
      </w:r>
      <w:proofErr w:type="spellStart"/>
      <w:r w:rsidRPr="00CC02B7">
        <w:rPr>
          <w:rFonts w:ascii="Arial" w:hAnsi="Arial" w:cs="Arial"/>
          <w:sz w:val="20"/>
          <w:szCs w:val="20"/>
          <w:lang w:val="sk-SK"/>
        </w:rPr>
        <w:t>Brza</w:t>
      </w:r>
      <w:proofErr w:type="spellEnd"/>
      <w:r w:rsidRPr="00CC02B7">
        <w:rPr>
          <w:rFonts w:ascii="Arial" w:hAnsi="Arial" w:cs="Arial"/>
          <w:sz w:val="20"/>
          <w:szCs w:val="20"/>
          <w:lang w:val="sk-SK"/>
        </w:rPr>
        <w:t xml:space="preserve"> - predseda, Ing. František </w:t>
      </w:r>
      <w:proofErr w:type="spellStart"/>
      <w:r w:rsidRPr="00CC02B7">
        <w:rPr>
          <w:rFonts w:ascii="Arial" w:hAnsi="Arial" w:cs="Arial"/>
          <w:sz w:val="20"/>
          <w:szCs w:val="20"/>
          <w:lang w:val="sk-SK"/>
        </w:rPr>
        <w:t>Jelenčiak</w:t>
      </w:r>
      <w:proofErr w:type="spellEnd"/>
      <w:r w:rsidRPr="00CC02B7">
        <w:rPr>
          <w:rFonts w:ascii="Arial" w:hAnsi="Arial" w:cs="Arial"/>
          <w:sz w:val="20"/>
          <w:szCs w:val="20"/>
          <w:lang w:val="sk-SK"/>
        </w:rPr>
        <w:t xml:space="preserve"> a Ing. Ján Kliment, členovia. Predstavenstvo  vykonáva obchodné vedenie spoločnosti, zabezpečuje všetky jej prevádzkové a organizačné záležitosti, vykonáva zamestnávateľské práva, zvoláva VZ, vykonáva uznesenia VZ, zabezpečuje vedenie účtovníctva, predkladá VZ na schválenie návrhy na zmenu stanov, návrhy na zvýšenie a zníženie základného imania, návrhy na zmenu a rozšírenie podnikania spoločnosti, riadnu individuálnu účtovnú závierku, návrh na rozdelenie zisku alebo úhradu straty, návrh na zrušenie spoločnosti. </w:t>
      </w:r>
    </w:p>
    <w:p w:rsidRPr="00CC02B7" w:rsidR="00CC02B7" w:rsidP="00CC02B7" w:rsidRDefault="00CC02B7" w14:paraId="67DE9FFC" w14:textId="77777777">
      <w:pPr>
        <w:pStyle w:val="Odsekzoznamu"/>
        <w:spacing w:line="276" w:lineRule="auto"/>
        <w:ind w:left="567"/>
        <w:jc w:val="both"/>
        <w:rPr>
          <w:rFonts w:ascii="Arial" w:hAnsi="Arial" w:cs="Arial"/>
          <w:sz w:val="20"/>
          <w:szCs w:val="20"/>
          <w:lang w:val="sk-SK"/>
        </w:rPr>
      </w:pPr>
      <w:r w:rsidRPr="00CC02B7">
        <w:rPr>
          <w:rFonts w:ascii="Arial" w:hAnsi="Arial" w:cs="Arial"/>
          <w:sz w:val="20"/>
          <w:szCs w:val="20"/>
          <w:lang w:val="sk-SK"/>
        </w:rPr>
        <w:t xml:space="preserve">Predstavenstvo spoločnosti zasadá pravidelne minimálne jedenkrát mesačne, o čom sa vyhotovujú zápisnice. Úlohy výborov v jednotlivých oblastiach plnia odborní  poradcovia predstavenstva. Spoločnosť má v zmysle zákona o účtovníctve zriadený výbor pre audit, ktorý bol schválený na valnom zhromaždení spoločnosti v zložení : Ing. Dávid </w:t>
      </w:r>
      <w:proofErr w:type="spellStart"/>
      <w:r w:rsidRPr="00CC02B7">
        <w:rPr>
          <w:rFonts w:ascii="Arial" w:hAnsi="Arial" w:cs="Arial"/>
          <w:sz w:val="20"/>
          <w:szCs w:val="20"/>
          <w:lang w:val="sk-SK"/>
        </w:rPr>
        <w:t>Škamla</w:t>
      </w:r>
      <w:proofErr w:type="spellEnd"/>
      <w:r w:rsidRPr="00CC02B7">
        <w:rPr>
          <w:rFonts w:ascii="Arial" w:hAnsi="Arial" w:cs="Arial"/>
          <w:sz w:val="20"/>
          <w:szCs w:val="20"/>
          <w:lang w:val="sk-SK"/>
        </w:rPr>
        <w:t xml:space="preserve">, PaedDr. Dušan Strieborný, Ing. Maroš </w:t>
      </w:r>
      <w:proofErr w:type="spellStart"/>
      <w:r w:rsidRPr="00CC02B7">
        <w:rPr>
          <w:rFonts w:ascii="Arial" w:hAnsi="Arial" w:cs="Arial"/>
          <w:sz w:val="20"/>
          <w:szCs w:val="20"/>
          <w:lang w:val="sk-SK"/>
        </w:rPr>
        <w:t>Kerekanič</w:t>
      </w:r>
      <w:proofErr w:type="spellEnd"/>
      <w:r w:rsidRPr="00CC02B7">
        <w:rPr>
          <w:rFonts w:ascii="Arial" w:hAnsi="Arial" w:cs="Arial"/>
          <w:sz w:val="20"/>
          <w:szCs w:val="20"/>
          <w:lang w:val="sk-SK"/>
        </w:rPr>
        <w:t>. Výbor pre audit sa zaoberá sledovaním systému riadenia rizík v spoločnosti, sleduje zostavovanie a audit účtovnej závierky, preveruje nezávislosť audítora a na základe toho odporúča valnému zhromaždeniu audítora na výkon auditu pre účtovnú jednotku.</w:t>
      </w:r>
    </w:p>
    <w:p w:rsidRPr="00CC02B7" w:rsidR="00CC02B7" w:rsidP="00CC02B7" w:rsidRDefault="00CC02B7" w14:paraId="62AC852D" w14:textId="77777777">
      <w:pPr>
        <w:pStyle w:val="Odsekzoznamu"/>
        <w:spacing w:line="276" w:lineRule="auto"/>
        <w:ind w:left="567"/>
        <w:jc w:val="both"/>
        <w:rPr>
          <w:rFonts w:ascii="Arial" w:hAnsi="Arial" w:cs="Arial"/>
          <w:sz w:val="20"/>
          <w:szCs w:val="20"/>
          <w:highlight w:val="yellow"/>
          <w:lang w:val="sk-SK"/>
        </w:rPr>
      </w:pPr>
    </w:p>
    <w:p w:rsidRPr="00CC02B7" w:rsidR="00CC02B7" w:rsidP="00CC02B7" w:rsidRDefault="00CC02B7" w14:paraId="0F7DE824" w14:textId="77777777">
      <w:pPr>
        <w:pStyle w:val="Odsekzoznamu"/>
        <w:spacing w:line="276" w:lineRule="auto"/>
        <w:ind w:left="567" w:hanging="567"/>
        <w:jc w:val="both"/>
        <w:rPr>
          <w:rFonts w:ascii="Arial" w:hAnsi="Arial" w:cs="Arial"/>
          <w:sz w:val="20"/>
          <w:szCs w:val="20"/>
          <w:highlight w:val="yellow"/>
          <w:lang w:val="sk-SK"/>
        </w:rPr>
      </w:pPr>
    </w:p>
    <w:p w:rsidRPr="00CC02B7" w:rsidR="00CC02B7" w:rsidP="00CC02B7" w:rsidRDefault="00CC02B7" w14:paraId="6C3F69EB" w14:textId="77777777">
      <w:pPr>
        <w:pStyle w:val="Odsekzoznamu"/>
        <w:spacing w:line="276" w:lineRule="auto"/>
        <w:ind w:left="567" w:hanging="567"/>
        <w:jc w:val="both"/>
        <w:rPr>
          <w:rFonts w:ascii="Arial" w:hAnsi="Arial" w:cs="Arial"/>
          <w:b/>
          <w:sz w:val="20"/>
          <w:szCs w:val="20"/>
          <w:lang w:val="sk-SK"/>
        </w:rPr>
      </w:pPr>
      <w:r w:rsidRPr="00CC02B7">
        <w:rPr>
          <w:rFonts w:ascii="Arial" w:hAnsi="Arial" w:cs="Arial"/>
          <w:b/>
          <w:sz w:val="20"/>
          <w:szCs w:val="20"/>
          <w:lang w:val="sk-SK"/>
        </w:rPr>
        <w:t>Ďalšie informácie podľa §20 ods. 7 zákona o účtovníctve</w:t>
      </w:r>
    </w:p>
    <w:p w:rsidRPr="00CC02B7" w:rsidR="00CC02B7" w:rsidP="00CC02B7" w:rsidRDefault="00CC02B7" w14:paraId="57CF4917" w14:textId="77777777">
      <w:pPr>
        <w:pStyle w:val="Odsekzoznamu"/>
        <w:spacing w:line="276" w:lineRule="auto"/>
        <w:ind w:left="567"/>
        <w:jc w:val="both"/>
        <w:rPr>
          <w:rFonts w:ascii="Arial" w:hAnsi="Arial" w:cs="Arial"/>
          <w:sz w:val="20"/>
          <w:szCs w:val="20"/>
          <w:lang w:val="sk-SK"/>
        </w:rPr>
      </w:pPr>
      <w:r w:rsidRPr="00CC02B7">
        <w:rPr>
          <w:rFonts w:ascii="Arial" w:hAnsi="Arial" w:cs="Arial"/>
          <w:sz w:val="20"/>
          <w:szCs w:val="20"/>
          <w:lang w:val="sk-SK"/>
        </w:rPr>
        <w:t>Účtovná jednotka emitovala cenné papiere a  niektoré z nich sú prijaté na obchodovanie na regulovanom trhu členského štátu, ale netýka sa ich ponuka na prevzatie, preto neuvádza informácie podľa § 20 ods. 7 zákona o účtovníctve.</w:t>
      </w:r>
    </w:p>
    <w:p w:rsidRPr="00CC02B7" w:rsidR="00CC02B7" w:rsidP="00CC02B7" w:rsidRDefault="00CC02B7" w14:paraId="4633E6C6" w14:textId="77777777">
      <w:pPr>
        <w:pStyle w:val="Odsekzoznamu"/>
        <w:spacing w:line="276" w:lineRule="auto"/>
        <w:ind w:left="567" w:hanging="567"/>
        <w:jc w:val="both"/>
        <w:rPr>
          <w:rFonts w:ascii="Arial" w:hAnsi="Arial" w:cs="Arial"/>
          <w:sz w:val="20"/>
          <w:szCs w:val="20"/>
          <w:lang w:val="sk-SK"/>
        </w:rPr>
      </w:pPr>
    </w:p>
    <w:p w:rsidRPr="00CC02B7" w:rsidR="00CC02B7" w:rsidP="00CC02B7" w:rsidRDefault="00CC02B7" w14:paraId="50291797" w14:textId="77777777">
      <w:pPr>
        <w:spacing w:line="276" w:lineRule="auto"/>
        <w:ind w:left="567" w:hanging="567"/>
        <w:rPr>
          <w:rFonts w:cs="Arial"/>
          <w:highlight w:val="yellow"/>
          <w:lang w:val="sk-SK"/>
        </w:rPr>
      </w:pPr>
    </w:p>
    <w:p w:rsidRPr="00CC02B7" w:rsidR="00CC02B7" w:rsidP="00CC02B7" w:rsidRDefault="00CC02B7" w14:paraId="537AD7A4" w14:textId="77777777">
      <w:pPr>
        <w:spacing w:line="276" w:lineRule="auto"/>
        <w:rPr>
          <w:rFonts w:cs="Arial"/>
          <w:highlight w:val="yellow"/>
          <w:lang w:val="sk-SK"/>
        </w:rPr>
      </w:pPr>
    </w:p>
    <w:p w:rsidRPr="00CC02B7" w:rsidR="00CC02B7" w:rsidP="00CC02B7" w:rsidRDefault="00CC02B7" w14:paraId="2AAF9BFA" w14:textId="77777777">
      <w:pPr>
        <w:spacing w:line="276" w:lineRule="auto"/>
        <w:ind w:left="567"/>
        <w:rPr>
          <w:rFonts w:cs="Arial"/>
          <w:b/>
          <w:bCs/>
          <w:highlight w:val="yellow"/>
          <w:lang w:val="sk-SK"/>
        </w:rPr>
      </w:pPr>
    </w:p>
    <w:p w:rsidRPr="00CC02B7" w:rsidR="00CC02B7" w:rsidP="00CC02B7" w:rsidRDefault="00CC02B7" w14:paraId="2DFF80CA" w14:textId="77777777">
      <w:pPr>
        <w:spacing w:line="276" w:lineRule="auto"/>
        <w:ind w:left="567"/>
        <w:rPr>
          <w:rFonts w:cs="Arial"/>
          <w:sz w:val="10"/>
          <w:szCs w:val="10"/>
          <w:highlight w:val="yellow"/>
          <w:lang w:val="sk-SK"/>
        </w:rPr>
      </w:pPr>
    </w:p>
    <w:p w:rsidRPr="00CC02B7" w:rsidR="00CC02B7" w:rsidP="00CC02B7" w:rsidRDefault="00CC02B7" w14:paraId="3DFC9D59" w14:textId="77777777">
      <w:pPr>
        <w:spacing w:line="276" w:lineRule="auto"/>
        <w:ind w:left="567"/>
        <w:rPr>
          <w:rFonts w:cs="Arial"/>
          <w:highlight w:val="yellow"/>
          <w:lang w:val="sk-SK"/>
        </w:rPr>
      </w:pPr>
    </w:p>
    <w:p w:rsidRPr="00CC02B7" w:rsidR="00CC02B7" w:rsidP="00CC02B7" w:rsidRDefault="00CC02B7" w14:paraId="1F2D429D" w14:textId="77777777">
      <w:pPr>
        <w:spacing w:line="276" w:lineRule="auto"/>
        <w:ind w:left="567"/>
        <w:rPr>
          <w:rFonts w:cs="Arial"/>
          <w:highlight w:val="yellow"/>
          <w:lang w:val="sk-SK"/>
        </w:rPr>
      </w:pPr>
    </w:p>
    <w:p w:rsidRPr="00CC02B7" w:rsidR="00CC02B7" w:rsidP="00CC02B7" w:rsidRDefault="00CC02B7" w14:paraId="26614E5D" w14:textId="77777777">
      <w:pPr>
        <w:spacing w:line="276" w:lineRule="auto"/>
        <w:ind w:left="567"/>
        <w:rPr>
          <w:rFonts w:cs="Arial"/>
          <w:highlight w:val="yellow"/>
          <w:lang w:val="sk-SK"/>
        </w:rPr>
      </w:pPr>
    </w:p>
    <w:p w:rsidRPr="00CC02B7" w:rsidR="00CC02B7" w:rsidP="00CC02B7" w:rsidRDefault="00CC02B7" w14:paraId="7E080AA4" w14:textId="77777777">
      <w:pPr>
        <w:spacing w:line="276" w:lineRule="auto"/>
        <w:rPr>
          <w:rFonts w:cs="Arial"/>
          <w:highlight w:val="yellow"/>
          <w:lang w:val="sk-SK"/>
        </w:rPr>
      </w:pPr>
    </w:p>
    <w:p w:rsidRPr="00CC02B7" w:rsidR="00CC02B7" w:rsidP="00CC02B7" w:rsidRDefault="00CC02B7" w14:paraId="158D3303" w14:textId="77777777">
      <w:pPr>
        <w:spacing w:line="276" w:lineRule="auto"/>
        <w:rPr>
          <w:rFonts w:cs="Arial"/>
          <w:b/>
          <w:lang w:val="sk-SK"/>
        </w:rPr>
      </w:pPr>
      <w:r w:rsidRPr="00CC02B7">
        <w:rPr>
          <w:rFonts w:cs="Arial"/>
          <w:b/>
          <w:lang w:val="sk-SK"/>
        </w:rPr>
        <w:t xml:space="preserve">Členovia predstavenstva akciovej spoločnosti Kúpele Dudince v zložení : JUDr. Slavomír </w:t>
      </w:r>
      <w:proofErr w:type="spellStart"/>
      <w:r w:rsidRPr="00CC02B7">
        <w:rPr>
          <w:rFonts w:cs="Arial"/>
          <w:b/>
          <w:lang w:val="sk-SK"/>
        </w:rPr>
        <w:t>Brza</w:t>
      </w:r>
      <w:proofErr w:type="spellEnd"/>
      <w:r w:rsidRPr="00CC02B7">
        <w:rPr>
          <w:rFonts w:cs="Arial"/>
          <w:b/>
          <w:lang w:val="sk-SK"/>
        </w:rPr>
        <w:t xml:space="preserve"> - predseda, Ing. František </w:t>
      </w:r>
      <w:proofErr w:type="spellStart"/>
      <w:r w:rsidRPr="00CC02B7">
        <w:rPr>
          <w:rFonts w:cs="Arial"/>
          <w:b/>
          <w:lang w:val="sk-SK"/>
        </w:rPr>
        <w:t>Jelenčiak</w:t>
      </w:r>
      <w:proofErr w:type="spellEnd"/>
      <w:r w:rsidRPr="00CC02B7">
        <w:rPr>
          <w:rFonts w:cs="Arial"/>
          <w:b/>
          <w:lang w:val="sk-SK"/>
        </w:rPr>
        <w:t xml:space="preserve"> - člen, Ing. Ján Kliment - člen, vyhlasujú, že podľa ich najlepších znalostí poskytuje účtovná závierka vypracovaná v súlade s osobitnými predpismi pravdivý a verný obraz aktív, pasív, finančnej situácie a hospodárskeho výsledku emitenta a spoločností zahrnutých do celkovej konsolidácie a  že výročná správa obsahuje pravdivý a verný prehľad vývoja a výsledkov obchodnej činnosti a postavenia emitenta a spoločností zahrnutých do celkovej konsolidácie spolu s opisom hlavných rizík a neistôt, ktorým čelí.</w:t>
      </w:r>
    </w:p>
    <w:p w:rsidRPr="00CC02B7" w:rsidR="00CC02B7" w:rsidP="00CC02B7" w:rsidRDefault="00CC02B7" w14:paraId="64EAB043" w14:textId="77777777">
      <w:pPr>
        <w:spacing w:line="276" w:lineRule="auto"/>
        <w:rPr>
          <w:rFonts w:cs="Arial"/>
          <w:lang w:val="sk-SK"/>
        </w:rPr>
      </w:pPr>
    </w:p>
    <w:p w:rsidRPr="00CC02B7" w:rsidR="00CC02B7" w:rsidP="00CC02B7" w:rsidRDefault="00CC02B7" w14:paraId="1A78E0B2" w14:textId="77777777">
      <w:pPr>
        <w:spacing w:line="276" w:lineRule="auto"/>
        <w:rPr>
          <w:rFonts w:cs="Arial"/>
          <w:lang w:val="sk-SK"/>
        </w:rPr>
      </w:pPr>
      <w:r w:rsidRPr="00CC02B7">
        <w:rPr>
          <w:rFonts w:cs="Arial"/>
          <w:lang w:val="sk-SK"/>
        </w:rPr>
        <w:t xml:space="preserve">V Dudinciach dňa 28.4.2023 </w:t>
      </w:r>
    </w:p>
    <w:p w:rsidRPr="00CC02B7" w:rsidR="00CC02B7" w:rsidP="00CC02B7" w:rsidRDefault="00CC02B7" w14:paraId="2A50C4C9" w14:textId="77777777">
      <w:pPr>
        <w:spacing w:line="276" w:lineRule="auto"/>
        <w:rPr>
          <w:rFonts w:cs="Arial"/>
          <w:lang w:val="sk-SK"/>
        </w:rPr>
      </w:pPr>
    </w:p>
    <w:p w:rsidRPr="00CC02B7" w:rsidR="00CC02B7" w:rsidP="00CC02B7" w:rsidRDefault="00CC02B7" w14:paraId="779A2EBB" w14:textId="77777777">
      <w:pPr>
        <w:spacing w:line="276" w:lineRule="auto"/>
        <w:rPr>
          <w:rFonts w:cs="Arial"/>
          <w:lang w:val="sk-SK"/>
        </w:rPr>
      </w:pPr>
      <w:r w:rsidRPr="00CC02B7">
        <w:rPr>
          <w:rFonts w:cs="Arial"/>
          <w:noProof/>
          <w:lang w:val="sk-SK"/>
        </w:rPr>
        <w:drawing>
          <wp:anchor distT="0" distB="0" distL="114300" distR="114300" simplePos="0" relativeHeight="251675648" behindDoc="0" locked="0" layoutInCell="1" allowOverlap="1" wp14:editId="6C581326" wp14:anchorId="260015FB">
            <wp:simplePos x="0" y="0"/>
            <wp:positionH relativeFrom="column">
              <wp:posOffset>3700145</wp:posOffset>
            </wp:positionH>
            <wp:positionV relativeFrom="paragraph">
              <wp:posOffset>43401</wp:posOffset>
            </wp:positionV>
            <wp:extent cx="1619250" cy="1040130"/>
            <wp:effectExtent l="0" t="0" r="0" b="7620"/>
            <wp:wrapNone/>
            <wp:docPr id="1684848898"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619250" cy="104013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Pr="00CC02B7" w:rsidR="00CC02B7" w:rsidP="00CC02B7" w:rsidRDefault="00CC02B7" w14:paraId="70FFA25C" w14:textId="77777777">
      <w:pPr>
        <w:spacing w:line="276" w:lineRule="auto"/>
        <w:rPr>
          <w:rFonts w:cs="Arial"/>
          <w:lang w:val="sk-SK"/>
        </w:rPr>
      </w:pPr>
    </w:p>
    <w:p w:rsidRPr="00CC02B7" w:rsidR="00CC02B7" w:rsidP="00CC02B7" w:rsidRDefault="00CC02B7" w14:paraId="1A0488F4" w14:textId="77777777">
      <w:pPr>
        <w:spacing w:line="276" w:lineRule="auto"/>
        <w:rPr>
          <w:rFonts w:cs="Arial"/>
          <w:lang w:val="sk-SK"/>
        </w:rPr>
      </w:pPr>
    </w:p>
    <w:p w:rsidRPr="00CC02B7" w:rsidR="00CC02B7" w:rsidP="00CC02B7" w:rsidRDefault="00CC02B7" w14:paraId="3B06B0EA" w14:textId="77777777">
      <w:pPr>
        <w:spacing w:line="276" w:lineRule="auto"/>
        <w:rPr>
          <w:rFonts w:cs="Arial"/>
          <w:lang w:val="sk-SK"/>
        </w:rPr>
      </w:pPr>
      <w:r w:rsidRPr="00CC02B7">
        <w:rPr>
          <w:rFonts w:cs="Arial"/>
          <w:noProof/>
          <w:lang w:val="sk-SK"/>
        </w:rPr>
        <mc:AlternateContent>
          <mc:Choice Requires="wps">
            <w:drawing>
              <wp:anchor distT="0" distB="0" distL="114300" distR="114300" simplePos="0" relativeHeight="251681792" behindDoc="0" locked="0" layoutInCell="1" allowOverlap="1" wp14:editId="7B54F4C3" wp14:anchorId="09E39843">
                <wp:simplePos x="0" y="0"/>
                <wp:positionH relativeFrom="column">
                  <wp:posOffset>3621254</wp:posOffset>
                </wp:positionH>
                <wp:positionV relativeFrom="paragraph">
                  <wp:posOffset>86814</wp:posOffset>
                </wp:positionV>
                <wp:extent cx="1618488" cy="442400"/>
                <wp:effectExtent l="0" t="0" r="0" b="0"/>
                <wp:wrapNone/>
                <wp:docPr id="1339499027" name="Obdĺžnik 2"/>
                <wp:cNvGraphicFramePr/>
                <a:graphic xmlns:a="http://schemas.openxmlformats.org/drawingml/2006/main">
                  <a:graphicData uri="http://schemas.microsoft.com/office/word/2010/wordprocessingShape">
                    <wps:wsp>
                      <wps:cNvSpPr/>
                      <wps:spPr>
                        <a:xfrm>
                          <a:off x="0" y="0"/>
                          <a:ext cx="1618488" cy="442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Pr="00E1483B" w:rsidR="00CC02B7" w:rsidP="00CC02B7" w:rsidRDefault="00CC02B7" w14:paraId="3AC42CC5" w14:textId="77777777">
                            <w:pPr>
                              <w:jc w:val="center"/>
                              <w:rPr>
                                <w:color w:val="000000" w:themeColor="text1"/>
                                <w14:textOutline w14:w="0" w14:cap="flat" w14:cmpd="sng" w14:algn="ctr">
                                  <w14:noFill/>
                                  <w14:prstDash w14:val="solid"/>
                                  <w14:round/>
                                </w14:textOutline>
                              </w:rPr>
                            </w:pPr>
                            <w:r w:rsidRPr="00E1483B">
                              <w:rPr>
                                <w:color w:val="000000" w:themeColor="text1"/>
                                <w14:textOutline w14:w="0" w14:cap="flat" w14:cmpd="sng" w14:algn="ctr">
                                  <w14:noFill/>
                                  <w14:prstDash w14:val="solid"/>
                                  <w14:round/>
                                </w14:textOutline>
                              </w:rPr>
                              <w:t>Ing. František Jelenčiak</w:t>
                            </w:r>
                          </w:p>
                          <w:p w:rsidRPr="00E1483B" w:rsidR="00CC02B7" w:rsidP="00CC02B7" w:rsidRDefault="00CC02B7" w14:paraId="12F65FC1" w14:textId="77777777">
                            <w:pPr>
                              <w:jc w:val="center"/>
                              <w:rPr>
                                <w:color w:val="000000" w:themeColor="text1"/>
                                <w14:textOutline w14:w="0" w14:cap="flat" w14:cmpd="sng" w14:algn="ctr">
                                  <w14:noFill/>
                                  <w14:prstDash w14:val="solid"/>
                                  <w14:round/>
                                </w14:textOutline>
                              </w:rPr>
                            </w:pPr>
                            <w:r w:rsidRPr="00E1483B">
                              <w:rPr>
                                <w:color w:val="000000" w:themeColor="text1"/>
                                <w14:textOutline w14:w="0" w14:cap="flat" w14:cmpd="sng" w14:algn="ctr">
                                  <w14:noFill/>
                                  <w14:prstDash w14:val="solid"/>
                                  <w14:round/>
                                </w14:textOutline>
                              </w:rPr>
                              <w:t>člen predstavenstva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ĺžnik 2" style="position:absolute;left:0;text-align:left;margin-left:285.15pt;margin-top:6.85pt;width:127.45pt;height:34.8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d="f" strokeweigh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" w14:anchorId="09E39843">
                <v:textbox>
                  <w:txbxContent>
                    <w:p w:rsidRPr="00E1483B" w:rsidR="00CC02B7" w:rsidP="00CC02B7" w:rsidRDefault="00CC02B7" w14:paraId="3AC42CC5" w14:textId="77777777">
                      <w:pPr>
                        <w:jc w:val="center"/>
                        <w:rPr>
                          <w:color w:val="000000" w:themeColor="text1"/>
                          <w14:textOutline w14:w="0" w14:cap="flat" w14:cmpd="sng" w14:algn="ctr">
                            <w14:noFill/>
                            <w14:prstDash w14:val="solid"/>
                            <w14:round/>
                          </w14:textOutline>
                        </w:rPr>
                      </w:pPr>
                      <w:r w:rsidRPr="00E1483B">
                        <w:rPr>
                          <w:color w:val="000000" w:themeColor="text1"/>
                          <w14:textOutline w14:w="0" w14:cap="flat" w14:cmpd="sng" w14:algn="ctr">
                            <w14:noFill/>
                            <w14:prstDash w14:val="solid"/>
                            <w14:round/>
                          </w14:textOutline>
                        </w:rPr>
                        <w:t>Ing. František Jelenčiak</w:t>
                      </w:r>
                    </w:p>
                    <w:p w:rsidRPr="00E1483B" w:rsidR="00CC02B7" w:rsidP="00CC02B7" w:rsidRDefault="00CC02B7" w14:paraId="12F65FC1" w14:textId="77777777">
                      <w:pPr>
                        <w:jc w:val="center"/>
                        <w:rPr>
                          <w:color w:val="000000" w:themeColor="text1"/>
                          <w14:textOutline w14:w="0" w14:cap="flat" w14:cmpd="sng" w14:algn="ctr">
                            <w14:noFill/>
                            <w14:prstDash w14:val="solid"/>
                            <w14:round/>
                          </w14:textOutline>
                        </w:rPr>
                      </w:pPr>
                      <w:r w:rsidRPr="00E1483B">
                        <w:rPr>
                          <w:color w:val="000000" w:themeColor="text1"/>
                          <w14:textOutline w14:w="0" w14:cap="flat" w14:cmpd="sng" w14:algn="ctr">
                            <w14:noFill/>
                            <w14:prstDash w14:val="solid"/>
                            <w14:round/>
                          </w14:textOutline>
                        </w:rPr>
                        <w:t>člen predstavenstva</w:t>
                      </w:r>
                    </w:p>
                  </w:txbxContent>
                </v:textbox>
              </v:rect>
            </w:pict>
          </mc:Fallback>
        </mc:AlternateContent>
      </w:r>
      <w:r w:rsidRPr="00CC02B7">
        <w:rPr>
          <w:rFonts w:cs="Arial"/>
          <w:lang w:val="sk-SK"/>
        </w:rPr>
        <w:t xml:space="preserve">        ––––––––––––––––––––                                                                            </w:t>
      </w:r>
    </w:p>
    <w:p w:rsidRPr="00CC02B7" w:rsidR="00CC02B7" w:rsidP="00CC02B7" w:rsidRDefault="00CC02B7" w14:paraId="0ABDC44C" w14:textId="77777777">
      <w:pPr>
        <w:spacing w:line="276" w:lineRule="auto"/>
        <w:rPr>
          <w:rFonts w:cs="Arial"/>
          <w:lang w:val="sk-SK"/>
        </w:rPr>
      </w:pPr>
      <w:r w:rsidRPr="00CC02B7">
        <w:rPr>
          <w:rFonts w:cs="Arial"/>
          <w:noProof/>
          <w:lang w:val="sk-SK"/>
        </w:rPr>
        <mc:AlternateContent>
          <mc:Choice Requires="wps">
            <w:drawing>
              <wp:anchor distT="0" distB="0" distL="114300" distR="114300" simplePos="0" relativeHeight="251679744" behindDoc="0" locked="0" layoutInCell="1" allowOverlap="1" wp14:editId="591A1080" wp14:anchorId="053EE669">
                <wp:simplePos x="0" y="0"/>
                <wp:positionH relativeFrom="column">
                  <wp:posOffset>3863340</wp:posOffset>
                </wp:positionH>
                <wp:positionV relativeFrom="paragraph">
                  <wp:posOffset>45720</wp:posOffset>
                </wp:positionV>
                <wp:extent cx="184785" cy="161925"/>
                <wp:effectExtent l="0" t="0" r="5715" b="9525"/>
                <wp:wrapNone/>
                <wp:docPr id="1165204731" name="Obdĺžnik 4"/>
                <wp:cNvGraphicFramePr/>
                <a:graphic xmlns:a="http://schemas.openxmlformats.org/drawingml/2006/main">
                  <a:graphicData uri="http://schemas.microsoft.com/office/word/2010/wordprocessingShape">
                    <wps:wsp>
                      <wps:cNvSpPr/>
                      <wps:spPr>
                        <a:xfrm>
                          <a:off x="0" y="0"/>
                          <a:ext cx="184785" cy="16192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http://schemas.openxmlformats.org/drawingml/2006/chart" xmlns:a16="http://schemas.microsoft.com/office/drawing/2014/main" xmlns:a14="http://schemas.microsoft.com/office/drawing/2010/main" xmlns:pic="http://schemas.openxmlformats.org/drawingml/2006/picture" xmlns:a="http://schemas.openxmlformats.org/drawingml/2006/main">
            <w:pict>
              <v:rect id="Obdĺžnik 4" style="position:absolute;margin-left:304.2pt;margin-top:3.6pt;width:14.55pt;height:12.75pt;z-index:251679744;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white [3212]" stroked="f" strokeweigh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" w14:anchorId="79C278E0"/>
            </w:pict>
          </mc:Fallback>
        </mc:AlternateContent>
      </w:r>
      <w:r w:rsidRPr="00CC02B7">
        <w:rPr>
          <w:rFonts w:cs="Arial"/>
          <w:noProof/>
          <w:lang w:val="sk-SK"/>
        </w:rPr>
        <mc:AlternateContent>
          <mc:Choice Requires="wps">
            <w:drawing>
              <wp:anchor distT="0" distB="0" distL="114300" distR="114300" simplePos="0" relativeHeight="251680768" behindDoc="0" locked="0" layoutInCell="1" allowOverlap="1" wp14:editId="5D6C4E29" wp14:anchorId="57F7EDD8">
                <wp:simplePos x="0" y="0"/>
                <wp:positionH relativeFrom="column">
                  <wp:posOffset>4127500</wp:posOffset>
                </wp:positionH>
                <wp:positionV relativeFrom="paragraph">
                  <wp:posOffset>23747</wp:posOffset>
                </wp:positionV>
                <wp:extent cx="184785" cy="161925"/>
                <wp:effectExtent l="0" t="0" r="5715" b="9525"/>
                <wp:wrapNone/>
                <wp:docPr id="939648194" name="Obdĺžnik 4"/>
                <wp:cNvGraphicFramePr/>
                <a:graphic xmlns:a="http://schemas.openxmlformats.org/drawingml/2006/main">
                  <a:graphicData uri="http://schemas.microsoft.com/office/word/2010/wordprocessingShape">
                    <wps:wsp>
                      <wps:cNvSpPr/>
                      <wps:spPr>
                        <a:xfrm>
                          <a:off x="0" y="0"/>
                          <a:ext cx="184785" cy="16192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http://schemas.openxmlformats.org/drawingml/2006/chart" xmlns:a16="http://schemas.microsoft.com/office/drawing/2014/main" xmlns:a14="http://schemas.microsoft.com/office/drawing/2010/main" xmlns:pic="http://schemas.openxmlformats.org/drawingml/2006/picture" xmlns:a="http://schemas.openxmlformats.org/drawingml/2006/main">
            <w:pict>
              <v:rect id="Obdĺžnik 4" style="position:absolute;margin-left:325pt;margin-top:1.85pt;width:14.55pt;height:12.75pt;z-index:251680768;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white [3212]" stroked="f" strokeweigh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" w14:anchorId="2C8B4B38"/>
            </w:pict>
          </mc:Fallback>
        </mc:AlternateContent>
      </w:r>
      <w:r w:rsidRPr="00CC02B7">
        <w:rPr>
          <w:rFonts w:cs="Arial"/>
          <w:noProof/>
          <w:lang w:val="sk-SK"/>
        </w:rPr>
        <mc:AlternateContent>
          <mc:Choice Requires="wps">
            <w:drawing>
              <wp:anchor distT="0" distB="0" distL="114300" distR="114300" simplePos="0" relativeHeight="251676672" behindDoc="0" locked="0" layoutInCell="1" allowOverlap="1" wp14:editId="454B577E" wp14:anchorId="1EFF5ACE">
                <wp:simplePos x="0" y="0"/>
                <wp:positionH relativeFrom="column">
                  <wp:posOffset>4136908</wp:posOffset>
                </wp:positionH>
                <wp:positionV relativeFrom="paragraph">
                  <wp:posOffset>25439</wp:posOffset>
                </wp:positionV>
                <wp:extent cx="1064270" cy="290830"/>
                <wp:effectExtent l="0" t="0" r="2540" b="0"/>
                <wp:wrapNone/>
                <wp:docPr id="894784149" name="Obdĺžnik 3"/>
                <wp:cNvGraphicFramePr/>
                <a:graphic xmlns:a="http://schemas.openxmlformats.org/drawingml/2006/main">
                  <a:graphicData uri="http://schemas.microsoft.com/office/word/2010/wordprocessingShape">
                    <wps:wsp>
                      <wps:cNvSpPr/>
                      <wps:spPr>
                        <a:xfrm>
                          <a:off x="0" y="0"/>
                          <a:ext cx="1064270" cy="29083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http://schemas.openxmlformats.org/drawingml/2006/chart" xmlns:a16="http://schemas.microsoft.com/office/drawing/2014/main" xmlns:a14="http://schemas.microsoft.com/office/drawing/2010/main" xmlns:pic="http://schemas.openxmlformats.org/drawingml/2006/picture" xmlns:a="http://schemas.openxmlformats.org/drawingml/2006/main">
            <w:pict>
              <v:rect id="Obdĺžnik 3" style="position:absolute;margin-left:325.75pt;margin-top:2pt;width:83.8pt;height:22.9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white [3212]" stroked="f" strokeweigh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" w14:anchorId="15AD247B"/>
            </w:pict>
          </mc:Fallback>
        </mc:AlternateContent>
      </w:r>
      <w:r w:rsidRPr="00CC02B7">
        <w:rPr>
          <w:rFonts w:cs="Arial"/>
          <w:noProof/>
          <w:lang w:val="sk-SK"/>
        </w:rPr>
        <mc:AlternateContent>
          <mc:Choice Requires="wps">
            <w:drawing>
              <wp:anchor distT="0" distB="0" distL="114300" distR="114300" simplePos="0" relativeHeight="251677696" behindDoc="0" locked="0" layoutInCell="1" allowOverlap="1" wp14:editId="1D7623B3" wp14:anchorId="766861A0">
                <wp:simplePos x="0" y="0"/>
                <wp:positionH relativeFrom="column">
                  <wp:posOffset>3917070</wp:posOffset>
                </wp:positionH>
                <wp:positionV relativeFrom="paragraph">
                  <wp:posOffset>97350</wp:posOffset>
                </wp:positionV>
                <wp:extent cx="220365" cy="219075"/>
                <wp:effectExtent l="0" t="0" r="8255" b="9525"/>
                <wp:wrapNone/>
                <wp:docPr id="1061014243" name="Obdĺžnik 4"/>
                <wp:cNvGraphicFramePr/>
                <a:graphic xmlns:a="http://schemas.openxmlformats.org/drawingml/2006/main">
                  <a:graphicData uri="http://schemas.microsoft.com/office/word/2010/wordprocessingShape">
                    <wps:wsp>
                      <wps:cNvSpPr/>
                      <wps:spPr>
                        <a:xfrm>
                          <a:off x="0" y="0"/>
                          <a:ext cx="220365" cy="21907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http://schemas.openxmlformats.org/drawingml/2006/chart" xmlns:a16="http://schemas.microsoft.com/office/drawing/2014/main" xmlns:a14="http://schemas.microsoft.com/office/drawing/2010/main" xmlns:pic="http://schemas.openxmlformats.org/drawingml/2006/picture" xmlns:a="http://schemas.openxmlformats.org/drawingml/2006/main">
            <w:pict>
              <v:rect id="Obdĺžnik 4" style="position:absolute;margin-left:308.45pt;margin-top:7.65pt;width:17.35pt;height:17.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white [3212]" stroked="f" strokeweigh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" w14:anchorId="19DB95F9"/>
            </w:pict>
          </mc:Fallback>
        </mc:AlternateContent>
      </w:r>
      <w:r w:rsidRPr="00CC02B7">
        <w:rPr>
          <w:rFonts w:cs="Arial"/>
          <w:noProof/>
          <w:lang w:val="sk-SK"/>
        </w:rPr>
        <mc:AlternateContent>
          <mc:Choice Requires="wps">
            <w:drawing>
              <wp:anchor distT="0" distB="0" distL="114300" distR="114300" simplePos="0" relativeHeight="251678720" behindDoc="0" locked="0" layoutInCell="1" allowOverlap="1" wp14:editId="4E1D8258" wp14:anchorId="58444525">
                <wp:simplePos x="0" y="0"/>
                <wp:positionH relativeFrom="column">
                  <wp:posOffset>3801110</wp:posOffset>
                </wp:positionH>
                <wp:positionV relativeFrom="paragraph">
                  <wp:posOffset>15492</wp:posOffset>
                </wp:positionV>
                <wp:extent cx="184785" cy="161925"/>
                <wp:effectExtent l="0" t="0" r="5715" b="9525"/>
                <wp:wrapNone/>
                <wp:docPr id="641563919" name="Obdĺžnik 4"/>
                <wp:cNvGraphicFramePr/>
                <a:graphic xmlns:a="http://schemas.openxmlformats.org/drawingml/2006/main">
                  <a:graphicData uri="http://schemas.microsoft.com/office/word/2010/wordprocessingShape">
                    <wps:wsp>
                      <wps:cNvSpPr/>
                      <wps:spPr>
                        <a:xfrm>
                          <a:off x="0" y="0"/>
                          <a:ext cx="184785" cy="16192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http://schemas.openxmlformats.org/drawingml/2006/chart" xmlns:a16="http://schemas.microsoft.com/office/drawing/2014/main" xmlns:a14="http://schemas.microsoft.com/office/drawing/2010/main" xmlns:pic="http://schemas.openxmlformats.org/drawingml/2006/picture" xmlns:a="http://schemas.openxmlformats.org/drawingml/2006/main">
            <w:pict>
              <v:rect id="Obdĺžnik 4" style="position:absolute;margin-left:299.3pt;margin-top:1.2pt;width:14.55pt;height:12.75pt;z-index:251678720;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white [3212]" stroked="f" strokeweigh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" w14:anchorId="0A790CEA"/>
            </w:pict>
          </mc:Fallback>
        </mc:AlternateContent>
      </w:r>
      <w:r w:rsidRPr="00CC02B7">
        <w:rPr>
          <w:rFonts w:cs="Arial"/>
          <w:lang w:val="sk-SK"/>
        </w:rPr>
        <w:t xml:space="preserve">            JUDr. Slavomír </w:t>
      </w:r>
      <w:proofErr w:type="spellStart"/>
      <w:r w:rsidRPr="00CC02B7">
        <w:rPr>
          <w:rFonts w:cs="Arial"/>
          <w:lang w:val="sk-SK"/>
        </w:rPr>
        <w:t>Brza</w:t>
      </w:r>
      <w:proofErr w:type="spellEnd"/>
      <w:r w:rsidRPr="00CC02B7">
        <w:rPr>
          <w:rFonts w:cs="Arial"/>
          <w:lang w:val="sk-SK"/>
        </w:rPr>
        <w:t xml:space="preserve">                                                               Ing. František </w:t>
      </w:r>
      <w:proofErr w:type="spellStart"/>
      <w:r w:rsidRPr="00CC02B7">
        <w:rPr>
          <w:rFonts w:cs="Arial"/>
          <w:lang w:val="sk-SK"/>
        </w:rPr>
        <w:t>Jelenčiak</w:t>
      </w:r>
      <w:proofErr w:type="spellEnd"/>
      <w:r w:rsidRPr="00CC02B7">
        <w:rPr>
          <w:rFonts w:cs="Arial"/>
          <w:lang w:val="sk-SK"/>
        </w:rPr>
        <w:t xml:space="preserve">                          </w:t>
      </w:r>
    </w:p>
    <w:p w:rsidRPr="00CC02B7" w:rsidR="00CC02B7" w:rsidP="00CC02B7" w:rsidRDefault="00CC02B7" w14:paraId="2D204F6F" w14:textId="77777777">
      <w:pPr>
        <w:spacing w:line="276" w:lineRule="auto"/>
        <w:rPr>
          <w:rFonts w:cs="Arial"/>
          <w:lang w:val="sk-SK"/>
        </w:rPr>
      </w:pPr>
      <w:r w:rsidRPr="00CC02B7">
        <w:rPr>
          <w:rFonts w:cs="Arial"/>
          <w:lang w:val="sk-SK"/>
        </w:rPr>
        <w:t xml:space="preserve">         predseda predstavenstva                                                            člen predstavenstva                              </w:t>
      </w:r>
    </w:p>
    <w:p w:rsidRPr="00CC02B7" w:rsidR="00CC02B7" w:rsidP="00CC02B7" w:rsidRDefault="00CC02B7" w14:paraId="4B94152A" w14:textId="77777777">
      <w:pPr>
        <w:pStyle w:val="Nadpis1"/>
        <w:numPr>
          <w:ilvl w:val="0"/>
          <w:numId w:val="7"/>
        </w:numPr>
        <w:tabs>
          <w:tab w:val="clear" w:pos="705"/>
          <w:tab w:val="left" w:pos="709"/>
          <w:tab w:val="num" w:pos="993"/>
        </w:tabs>
        <w:ind w:left="993" w:hanging="567"/>
        <w:rPr>
          <w:lang w:val="sk-SK"/>
        </w:rPr>
      </w:pPr>
      <w:bookmarkStart w:name="_Toc133012807" w:id="65"/>
      <w:bookmarkEnd w:id="64"/>
      <w:r w:rsidRPr="00CC02B7">
        <w:rPr>
          <w:lang w:val="sk-SK"/>
        </w:rPr>
        <w:lastRenderedPageBreak/>
        <w:t>PRÍLOHY</w:t>
      </w:r>
      <w:bookmarkEnd w:id="65"/>
    </w:p>
    <w:p w:rsidRPr="00CC02B7" w:rsidR="00CC02B7" w:rsidP="00CC02B7" w:rsidRDefault="00CC02B7" w14:paraId="0AFCBCCF" w14:textId="77777777">
      <w:pPr>
        <w:rPr>
          <w:lang w:val="sk-SK"/>
        </w:rPr>
      </w:pPr>
    </w:p>
    <w:p w:rsidRPr="00CC02B7" w:rsidR="00CC02B7" w:rsidP="00346594" w:rsidRDefault="00CC02B7" w14:paraId="1CE40ECB" w14:textId="77777777">
      <w:pPr>
        <w:pStyle w:val="Nadpis2"/>
      </w:pPr>
      <w:bookmarkStart w:name="_Toc102142370" w:id="66"/>
      <w:bookmarkStart w:name="_Toc133012808" w:id="67"/>
      <w:bookmarkStart w:name="wysiwygChapter_x0036_1UctovnaZavierkaPo_" w:id="68"/>
      <w:r w:rsidRPr="00CC02B7">
        <w:rPr/>
        <w:t>6.1 Účtovná závierka – porovnanie rokov 2020, 2021 a 202</w:t>
      </w:r>
      <w:bookmarkEnd w:id="66"/>
      <w:r w:rsidRPr="00CC02B7">
        <w:rPr/>
        <w:t>2</w:t>
      </w:r>
      <w:bookmarkEnd w:id="67"/>
    </w:p>
    <w:p w:rsidRPr="00CC02B7" w:rsidR="00CC02B7" w:rsidP="00CC02B7" w:rsidRDefault="00CC02B7" w14:paraId="7418410F" w14:textId="77777777">
      <w:pPr>
        <w:rPr>
          <w:lang w:val="sk-SK"/>
        </w:rPr>
      </w:pPr>
    </w:p>
    <w:p w:rsidRPr="00CC02B7" w:rsidR="00CC02B7" w:rsidP="00CC02B7" w:rsidRDefault="00CC02B7" w14:paraId="6184C8F2" w14:textId="77777777">
      <w:pPr>
        <w:rPr>
          <w:b/>
          <w:bCs/>
          <w:lang w:val="sk-SK"/>
        </w:rPr>
      </w:pPr>
      <w:r w:rsidRPr="00CC02B7">
        <w:rPr>
          <w:b/>
          <w:bCs/>
          <w:lang w:val="sk-SK"/>
        </w:rPr>
        <w:t>Tabuľka č. 42 Účtovná závierka – strana aktív</w:t>
      </w:r>
    </w:p>
    <w:p w:rsidRPr="00CC02B7" w:rsidR="00CC02B7" w:rsidP="00CC02B7" w:rsidRDefault="00CC02B7" w14:paraId="3E1DC65A" w14:textId="77777777">
      <w:pPr>
        <w:rPr>
          <w:b/>
          <w:bCs/>
          <w:lang w:val="sk-SK"/>
        </w:rPr>
      </w:pPr>
    </w:p>
    <w:tbl>
      <w:tblPr>
        <w:tblW w:w="10062" w:type="dxa"/>
        <w:tblLayout w:type="fixed"/>
        <w:tblCellMar>
          <w:left w:w="70" w:type="dxa"/>
          <w:right w:w="70" w:type="dxa"/>
        </w:tblCellMar>
        <w:tblLook w:val="04A0" w:firstRow="1" w:lastRow="0" w:firstColumn="1" w:lastColumn="0" w:noHBand="0" w:noVBand="1"/>
        <w:tblDescription w:val="83d6bcd5-5411-4e5a-ada9-8a52c743ab7a"/>
      </w:tblPr>
      <w:tblGrid>
        <w:gridCol w:w="741"/>
        <w:gridCol w:w="2928"/>
        <w:gridCol w:w="862"/>
        <w:gridCol w:w="1265"/>
        <w:gridCol w:w="1422"/>
        <w:gridCol w:w="1422"/>
        <w:gridCol w:w="6"/>
        <w:gridCol w:w="1416"/>
      </w:tblGrid>
      <w:tr w:rsidRPr="00CC02B7" w:rsidR="00CC02B7" w:rsidTr="00872F49" w14:paraId="7D28A4F4" w14:textId="77777777">
        <w:trPr>
          <w:trHeight w:val="574"/>
        </w:trPr>
        <w:tc>
          <w:tcPr>
            <w:tcW w:w="741" w:type="dxa"/>
            <w:tcBorders>
              <w:top w:val="single" w:color="auto" w:sz="4" w:space="0"/>
              <w:left w:val="single" w:color="auto" w:sz="4" w:space="0"/>
              <w:bottom w:val="single" w:color="000000" w:sz="4" w:space="0"/>
              <w:right w:val="single" w:color="auto" w:sz="4" w:space="0"/>
            </w:tcBorders>
            <w:shd w:val="clear" w:color="000000" w:fill="F2F2F2"/>
            <w:vAlign w:val="center"/>
          </w:tcPr>
          <w:p w:rsidRPr="00CC02B7" w:rsidR="00CC02B7" w:rsidP="00872F49" w:rsidRDefault="00CC02B7" w14:paraId="174F4DC1" w14:textId="77777777">
            <w:pPr>
              <w:jc w:val="center"/>
              <w:rPr>
                <w:rFonts w:cs="Arial"/>
                <w:b/>
                <w:bCs/>
                <w:sz w:val="16"/>
                <w:szCs w:val="16"/>
                <w:lang w:val="sk-SK"/>
              </w:rPr>
            </w:pPr>
            <w:proofErr w:type="spellStart"/>
            <w:r w:rsidRPr="00CC02B7">
              <w:rPr>
                <w:rFonts w:cs="Arial"/>
                <w:b/>
                <w:bCs/>
                <w:sz w:val="16"/>
                <w:szCs w:val="16"/>
                <w:lang w:val="sk-SK"/>
              </w:rPr>
              <w:t>Ozna-čenie</w:t>
            </w:r>
            <w:proofErr w:type="spellEnd"/>
          </w:p>
        </w:tc>
        <w:tc>
          <w:tcPr>
            <w:tcW w:w="2928" w:type="dxa"/>
            <w:tcBorders>
              <w:top w:val="single" w:color="auto" w:sz="4" w:space="0"/>
              <w:left w:val="single" w:color="auto" w:sz="4" w:space="0"/>
              <w:bottom w:val="single" w:color="000000" w:sz="4" w:space="0"/>
              <w:right w:val="single" w:color="auto" w:sz="4" w:space="0"/>
            </w:tcBorders>
            <w:shd w:val="clear" w:color="000000" w:fill="F2F2F2"/>
            <w:vAlign w:val="center"/>
          </w:tcPr>
          <w:p w:rsidRPr="00CC02B7" w:rsidR="00CC02B7" w:rsidP="00872F49" w:rsidRDefault="00CC02B7" w14:paraId="58669D88" w14:textId="77777777">
            <w:pPr>
              <w:jc w:val="center"/>
              <w:rPr>
                <w:rFonts w:cs="Arial"/>
                <w:b/>
                <w:bCs/>
                <w:sz w:val="16"/>
                <w:szCs w:val="16"/>
                <w:lang w:val="sk-SK"/>
              </w:rPr>
            </w:pPr>
            <w:r w:rsidRPr="00CC02B7">
              <w:rPr>
                <w:rFonts w:cs="Arial"/>
                <w:b/>
                <w:bCs/>
                <w:sz w:val="16"/>
                <w:szCs w:val="16"/>
                <w:lang w:val="sk-SK"/>
              </w:rPr>
              <w:t>STRANA AKTÍV</w:t>
            </w:r>
          </w:p>
        </w:tc>
        <w:tc>
          <w:tcPr>
            <w:tcW w:w="862" w:type="dxa"/>
            <w:tcBorders>
              <w:top w:val="single" w:color="auto" w:sz="4" w:space="0"/>
              <w:left w:val="single" w:color="auto" w:sz="4" w:space="0"/>
              <w:bottom w:val="single" w:color="000000" w:sz="4" w:space="0"/>
              <w:right w:val="single" w:color="auto" w:sz="4" w:space="0"/>
            </w:tcBorders>
            <w:shd w:val="clear" w:color="000000" w:fill="F2F2F2"/>
            <w:vAlign w:val="center"/>
          </w:tcPr>
          <w:p w:rsidRPr="00CC02B7" w:rsidR="00CC02B7" w:rsidP="00872F49" w:rsidRDefault="00CC02B7" w14:paraId="73B661FD" w14:textId="77777777">
            <w:pPr>
              <w:jc w:val="center"/>
              <w:rPr>
                <w:rFonts w:cs="Arial"/>
                <w:b/>
                <w:bCs/>
                <w:sz w:val="16"/>
                <w:szCs w:val="16"/>
                <w:lang w:val="sk-SK"/>
              </w:rPr>
            </w:pPr>
            <w:r w:rsidRPr="00CC02B7">
              <w:rPr>
                <w:rFonts w:cs="Arial"/>
                <w:b/>
                <w:bCs/>
                <w:sz w:val="16"/>
                <w:szCs w:val="16"/>
                <w:lang w:val="sk-SK"/>
              </w:rPr>
              <w:t>Číslo riadku</w:t>
            </w:r>
          </w:p>
        </w:tc>
        <w:tc>
          <w:tcPr>
            <w:tcW w:w="1265" w:type="dxa"/>
            <w:tcBorders>
              <w:top w:val="single" w:color="auto" w:sz="4" w:space="0"/>
              <w:left w:val="single" w:color="auto" w:sz="4" w:space="0"/>
              <w:bottom w:val="single" w:color="auto" w:sz="4" w:space="0"/>
              <w:right w:val="single" w:color="auto" w:sz="4" w:space="0"/>
            </w:tcBorders>
            <w:shd w:val="clear" w:color="000000" w:fill="F2F2F2"/>
            <w:vAlign w:val="center"/>
          </w:tcPr>
          <w:p w:rsidRPr="00CC02B7" w:rsidR="00CC02B7" w:rsidP="00872F49" w:rsidRDefault="00CC02B7" w14:paraId="36DA2338" w14:textId="77777777">
            <w:pPr>
              <w:jc w:val="center"/>
              <w:rPr>
                <w:rFonts w:cs="Arial"/>
                <w:b/>
                <w:bCs/>
                <w:lang w:val="sk-SK"/>
              </w:rPr>
            </w:pPr>
            <w:r w:rsidRPr="00CC02B7">
              <w:rPr>
                <w:rFonts w:cs="Arial"/>
                <w:b/>
                <w:bCs/>
                <w:sz w:val="16"/>
                <w:szCs w:val="16"/>
                <w:lang w:val="sk-SK"/>
              </w:rPr>
              <w:t>2022 plán</w:t>
            </w:r>
          </w:p>
        </w:tc>
        <w:tc>
          <w:tcPr>
            <w:tcW w:w="1422" w:type="dxa"/>
            <w:tcBorders>
              <w:top w:val="single" w:color="auto" w:sz="4" w:space="0"/>
              <w:left w:val="single" w:color="auto" w:sz="4" w:space="0"/>
              <w:bottom w:val="single" w:color="auto" w:sz="4" w:space="0"/>
              <w:right w:val="single" w:color="auto" w:sz="4" w:space="0"/>
            </w:tcBorders>
            <w:shd w:val="clear" w:color="000000" w:fill="F2F2F2"/>
            <w:vAlign w:val="center"/>
          </w:tcPr>
          <w:p w:rsidRPr="00CC02B7" w:rsidR="00CC02B7" w:rsidP="00872F49" w:rsidRDefault="00CC02B7" w14:paraId="6985DC01" w14:textId="77777777">
            <w:pPr>
              <w:jc w:val="center"/>
              <w:rPr>
                <w:rFonts w:cs="Arial"/>
                <w:b/>
                <w:bCs/>
                <w:sz w:val="16"/>
                <w:szCs w:val="16"/>
                <w:lang w:val="sk-SK"/>
              </w:rPr>
            </w:pPr>
            <w:r w:rsidRPr="00CC02B7">
              <w:rPr>
                <w:rFonts w:cs="Arial"/>
                <w:b/>
                <w:bCs/>
                <w:sz w:val="16"/>
                <w:szCs w:val="16"/>
                <w:lang w:val="sk-SK"/>
              </w:rPr>
              <w:t>2022 skutočnosť</w:t>
            </w:r>
          </w:p>
        </w:tc>
        <w:tc>
          <w:tcPr>
            <w:tcW w:w="1422" w:type="dxa"/>
            <w:tcBorders>
              <w:top w:val="single" w:color="auto" w:sz="4" w:space="0"/>
              <w:left w:val="single" w:color="auto" w:sz="4" w:space="0"/>
              <w:bottom w:val="single" w:color="auto" w:sz="4" w:space="0"/>
              <w:right w:val="single" w:color="auto" w:sz="4" w:space="0"/>
            </w:tcBorders>
            <w:shd w:val="clear" w:color="000000" w:fill="F2F2F2"/>
            <w:noWrap/>
            <w:vAlign w:val="center"/>
          </w:tcPr>
          <w:p w:rsidRPr="00CC02B7" w:rsidR="00CC02B7" w:rsidP="00872F49" w:rsidRDefault="00CC02B7" w14:paraId="4F560933" w14:textId="77777777">
            <w:pPr>
              <w:jc w:val="center"/>
              <w:rPr>
                <w:rFonts w:cs="Arial"/>
                <w:b/>
                <w:bCs/>
                <w:sz w:val="16"/>
                <w:szCs w:val="16"/>
                <w:lang w:val="sk-SK"/>
              </w:rPr>
            </w:pPr>
          </w:p>
          <w:p w:rsidRPr="00CC02B7" w:rsidR="00CC02B7" w:rsidP="00872F49" w:rsidRDefault="00CC02B7" w14:paraId="32ABC684" w14:textId="77777777">
            <w:pPr>
              <w:jc w:val="center"/>
              <w:rPr>
                <w:rFonts w:cs="Arial"/>
                <w:b/>
                <w:bCs/>
                <w:sz w:val="16"/>
                <w:szCs w:val="16"/>
                <w:lang w:val="sk-SK"/>
              </w:rPr>
            </w:pPr>
            <w:r w:rsidRPr="00CC02B7">
              <w:rPr>
                <w:rFonts w:cs="Arial"/>
                <w:b/>
                <w:bCs/>
                <w:sz w:val="16"/>
                <w:szCs w:val="16"/>
                <w:lang w:val="sk-SK"/>
              </w:rPr>
              <w:t>2021</w:t>
            </w:r>
          </w:p>
          <w:p w:rsidRPr="00CC02B7" w:rsidR="00CC02B7" w:rsidP="00872F49" w:rsidRDefault="00CC02B7" w14:paraId="02EB7965" w14:textId="77777777">
            <w:pPr>
              <w:jc w:val="center"/>
              <w:rPr>
                <w:rFonts w:cs="Arial"/>
                <w:b/>
                <w:bCs/>
                <w:sz w:val="16"/>
                <w:szCs w:val="16"/>
                <w:lang w:val="sk-SK"/>
              </w:rPr>
            </w:pPr>
          </w:p>
        </w:tc>
        <w:tc>
          <w:tcPr>
            <w:tcW w:w="1422" w:type="dxa"/>
            <w:gridSpan w:val="2"/>
            <w:tcBorders>
              <w:top w:val="single" w:color="auto" w:sz="4" w:space="0"/>
              <w:left w:val="single" w:color="auto" w:sz="4" w:space="0"/>
              <w:bottom w:val="single" w:color="auto" w:sz="4" w:space="0"/>
              <w:right w:val="single" w:color="auto" w:sz="4" w:space="0"/>
            </w:tcBorders>
            <w:shd w:val="clear" w:color="000000" w:fill="F2F2F2"/>
            <w:noWrap/>
            <w:vAlign w:val="center"/>
          </w:tcPr>
          <w:p w:rsidRPr="00CC02B7" w:rsidR="00CC02B7" w:rsidP="00872F49" w:rsidRDefault="00CC02B7" w14:paraId="1E9CB717" w14:textId="77777777">
            <w:pPr>
              <w:jc w:val="center"/>
              <w:rPr>
                <w:rFonts w:cs="Arial"/>
                <w:b/>
                <w:bCs/>
                <w:sz w:val="16"/>
                <w:szCs w:val="16"/>
                <w:lang w:val="sk-SK"/>
              </w:rPr>
            </w:pPr>
            <w:r w:rsidRPr="00CC02B7">
              <w:rPr>
                <w:rFonts w:cs="Arial"/>
                <w:b/>
                <w:bCs/>
                <w:sz w:val="16"/>
                <w:szCs w:val="16"/>
                <w:lang w:val="sk-SK"/>
              </w:rPr>
              <w:t>2020</w:t>
            </w:r>
          </w:p>
        </w:tc>
      </w:tr>
      <w:tr w:rsidRPr="00CC02B7" w:rsidR="00CC02B7" w:rsidTr="00872F49" w14:paraId="6E5EEF43" w14:textId="77777777">
        <w:trPr>
          <w:trHeight w:val="288"/>
        </w:trPr>
        <w:tc>
          <w:tcPr>
            <w:tcW w:w="741" w:type="dxa"/>
            <w:tcBorders>
              <w:top w:val="nil"/>
              <w:left w:val="single" w:color="auto" w:sz="4" w:space="0"/>
              <w:bottom w:val="single" w:color="auto" w:sz="4" w:space="0"/>
              <w:right w:val="single" w:color="auto" w:sz="4" w:space="0"/>
            </w:tcBorders>
            <w:shd w:val="clear" w:color="000000" w:fill="F2F2F2"/>
            <w:noWrap/>
            <w:vAlign w:val="center"/>
          </w:tcPr>
          <w:p w:rsidRPr="00CC02B7" w:rsidR="00CC02B7" w:rsidP="00872F49" w:rsidRDefault="00CC02B7" w14:paraId="1B4D0CF2" w14:textId="77777777">
            <w:pPr>
              <w:jc w:val="center"/>
              <w:rPr>
                <w:rFonts w:cs="Arial"/>
                <w:b/>
                <w:bCs/>
                <w:sz w:val="16"/>
                <w:szCs w:val="16"/>
                <w:lang w:val="sk-SK"/>
              </w:rPr>
            </w:pPr>
            <w:r w:rsidRPr="00CC02B7">
              <w:rPr>
                <w:rFonts w:cs="Arial"/>
                <w:b/>
                <w:bCs/>
                <w:sz w:val="16"/>
                <w:szCs w:val="16"/>
                <w:lang w:val="sk-SK"/>
              </w:rPr>
              <w:t>a</w:t>
            </w:r>
          </w:p>
        </w:tc>
        <w:tc>
          <w:tcPr>
            <w:tcW w:w="2928" w:type="dxa"/>
            <w:tcBorders>
              <w:top w:val="nil"/>
              <w:left w:val="nil"/>
              <w:bottom w:val="single" w:color="auto" w:sz="4" w:space="0"/>
              <w:right w:val="single" w:color="auto" w:sz="4" w:space="0"/>
            </w:tcBorders>
            <w:shd w:val="clear" w:color="000000" w:fill="F2F2F2"/>
            <w:vAlign w:val="center"/>
          </w:tcPr>
          <w:p w:rsidRPr="00CC02B7" w:rsidR="00CC02B7" w:rsidP="00872F49" w:rsidRDefault="00CC02B7" w14:paraId="75F64D64" w14:textId="77777777">
            <w:pPr>
              <w:jc w:val="center"/>
              <w:rPr>
                <w:rFonts w:cs="Arial"/>
                <w:b/>
                <w:bCs/>
                <w:sz w:val="16"/>
                <w:szCs w:val="16"/>
                <w:lang w:val="sk-SK"/>
              </w:rPr>
            </w:pPr>
            <w:r w:rsidRPr="00CC02B7">
              <w:rPr>
                <w:rFonts w:cs="Arial"/>
                <w:b/>
                <w:bCs/>
                <w:sz w:val="16"/>
                <w:szCs w:val="16"/>
                <w:lang w:val="sk-SK"/>
              </w:rPr>
              <w:t>b</w:t>
            </w:r>
          </w:p>
        </w:tc>
        <w:tc>
          <w:tcPr>
            <w:tcW w:w="862" w:type="dxa"/>
            <w:tcBorders>
              <w:top w:val="nil"/>
              <w:left w:val="nil"/>
              <w:bottom w:val="single" w:color="auto" w:sz="4" w:space="0"/>
              <w:right w:val="single" w:color="auto" w:sz="4" w:space="0"/>
            </w:tcBorders>
            <w:shd w:val="clear" w:color="000000" w:fill="F2F2F2"/>
            <w:noWrap/>
            <w:vAlign w:val="center"/>
          </w:tcPr>
          <w:p w:rsidRPr="00CC02B7" w:rsidR="00CC02B7" w:rsidP="00872F49" w:rsidRDefault="00CC02B7" w14:paraId="0503FF5A" w14:textId="77777777">
            <w:pPr>
              <w:jc w:val="center"/>
              <w:rPr>
                <w:rFonts w:cs="Arial"/>
                <w:b/>
                <w:bCs/>
                <w:sz w:val="16"/>
                <w:szCs w:val="16"/>
                <w:lang w:val="sk-SK"/>
              </w:rPr>
            </w:pPr>
            <w:r w:rsidRPr="00CC02B7">
              <w:rPr>
                <w:rFonts w:cs="Arial"/>
                <w:b/>
                <w:bCs/>
                <w:sz w:val="16"/>
                <w:szCs w:val="16"/>
                <w:lang w:val="sk-SK"/>
              </w:rPr>
              <w:t>c</w:t>
            </w:r>
          </w:p>
        </w:tc>
        <w:tc>
          <w:tcPr>
            <w:tcW w:w="1265" w:type="dxa"/>
            <w:tcBorders>
              <w:top w:val="single" w:color="auto" w:sz="4" w:space="0"/>
              <w:left w:val="nil"/>
              <w:bottom w:val="single" w:color="auto" w:sz="4" w:space="0"/>
              <w:right w:val="single" w:color="auto" w:sz="4" w:space="0"/>
            </w:tcBorders>
            <w:shd w:val="clear" w:color="000000" w:fill="F2F2F2"/>
            <w:vAlign w:val="center"/>
          </w:tcPr>
          <w:p w:rsidRPr="00CC02B7" w:rsidR="00CC02B7" w:rsidP="00872F49" w:rsidRDefault="00CC02B7" w14:paraId="0567C34A" w14:textId="77777777">
            <w:pPr>
              <w:jc w:val="center"/>
              <w:rPr>
                <w:rFonts w:cs="Arial"/>
                <w:b/>
                <w:bCs/>
                <w:sz w:val="16"/>
                <w:szCs w:val="16"/>
                <w:lang w:val="sk-SK"/>
              </w:rPr>
            </w:pPr>
            <w:r w:rsidRPr="00CC02B7">
              <w:rPr>
                <w:rFonts w:cs="Arial"/>
                <w:b/>
                <w:bCs/>
                <w:sz w:val="16"/>
                <w:szCs w:val="16"/>
                <w:lang w:val="sk-SK"/>
              </w:rPr>
              <w:t>1</w:t>
            </w:r>
          </w:p>
        </w:tc>
        <w:tc>
          <w:tcPr>
            <w:tcW w:w="1422" w:type="dxa"/>
            <w:tcBorders>
              <w:top w:val="single" w:color="auto" w:sz="4" w:space="0"/>
              <w:left w:val="single" w:color="auto" w:sz="4" w:space="0"/>
              <w:bottom w:val="single" w:color="auto" w:sz="4" w:space="0"/>
              <w:right w:val="single" w:color="auto" w:sz="4" w:space="0"/>
            </w:tcBorders>
            <w:shd w:val="clear" w:color="000000" w:fill="F2F2F2"/>
            <w:vAlign w:val="center"/>
          </w:tcPr>
          <w:p w:rsidRPr="00CC02B7" w:rsidR="00CC02B7" w:rsidP="00872F49" w:rsidRDefault="00CC02B7" w14:paraId="78BBAC12" w14:textId="77777777">
            <w:pPr>
              <w:jc w:val="center"/>
              <w:rPr>
                <w:rFonts w:cs="Arial"/>
                <w:b/>
                <w:bCs/>
                <w:sz w:val="16"/>
                <w:szCs w:val="16"/>
                <w:lang w:val="sk-SK"/>
              </w:rPr>
            </w:pPr>
            <w:r w:rsidRPr="00CC02B7">
              <w:rPr>
                <w:rFonts w:cs="Arial"/>
                <w:b/>
                <w:bCs/>
                <w:sz w:val="16"/>
                <w:szCs w:val="16"/>
                <w:lang w:val="sk-SK"/>
              </w:rPr>
              <w:t>2</w:t>
            </w:r>
          </w:p>
        </w:tc>
        <w:tc>
          <w:tcPr>
            <w:tcW w:w="1428" w:type="dxa"/>
            <w:gridSpan w:val="2"/>
            <w:tcBorders>
              <w:top w:val="single" w:color="auto" w:sz="4" w:space="0"/>
              <w:left w:val="single" w:color="auto" w:sz="4" w:space="0"/>
              <w:bottom w:val="single" w:color="auto" w:sz="4" w:space="0"/>
              <w:right w:val="single" w:color="auto" w:sz="4" w:space="0"/>
            </w:tcBorders>
            <w:shd w:val="clear" w:color="000000" w:fill="F2F2F2"/>
            <w:vAlign w:val="center"/>
          </w:tcPr>
          <w:p w:rsidRPr="00CC02B7" w:rsidR="00CC02B7" w:rsidP="00872F49" w:rsidRDefault="00CC02B7" w14:paraId="52C52599" w14:textId="77777777">
            <w:pPr>
              <w:jc w:val="center"/>
              <w:rPr>
                <w:rFonts w:cs="Arial"/>
                <w:b/>
                <w:bCs/>
                <w:sz w:val="16"/>
                <w:szCs w:val="16"/>
                <w:lang w:val="sk-SK"/>
              </w:rPr>
            </w:pPr>
            <w:r w:rsidRPr="00CC02B7">
              <w:rPr>
                <w:rFonts w:cs="Arial"/>
                <w:b/>
                <w:bCs/>
                <w:sz w:val="16"/>
                <w:szCs w:val="16"/>
                <w:lang w:val="sk-SK"/>
              </w:rPr>
              <w:t>3</w:t>
            </w:r>
          </w:p>
        </w:tc>
        <w:tc>
          <w:tcPr>
            <w:tcW w:w="1416" w:type="dxa"/>
            <w:tcBorders>
              <w:top w:val="single" w:color="auto" w:sz="4" w:space="0"/>
              <w:left w:val="single" w:color="auto" w:sz="4" w:space="0"/>
              <w:bottom w:val="single" w:color="auto" w:sz="4" w:space="0"/>
              <w:right w:val="single" w:color="auto" w:sz="4" w:space="0"/>
            </w:tcBorders>
            <w:shd w:val="clear" w:color="000000" w:fill="F2F2F2"/>
            <w:vAlign w:val="center"/>
          </w:tcPr>
          <w:p w:rsidRPr="00CC02B7" w:rsidR="00CC02B7" w:rsidP="00872F49" w:rsidRDefault="00CC02B7" w14:paraId="7040508C" w14:textId="77777777">
            <w:pPr>
              <w:jc w:val="center"/>
              <w:rPr>
                <w:rFonts w:cs="Arial"/>
                <w:b/>
                <w:bCs/>
                <w:sz w:val="16"/>
                <w:szCs w:val="16"/>
                <w:lang w:val="sk-SK"/>
              </w:rPr>
            </w:pPr>
            <w:r w:rsidRPr="00CC02B7">
              <w:rPr>
                <w:rFonts w:cs="Arial"/>
                <w:b/>
                <w:bCs/>
                <w:sz w:val="16"/>
                <w:szCs w:val="16"/>
                <w:lang w:val="sk-SK"/>
              </w:rPr>
              <w:t>4</w:t>
            </w:r>
          </w:p>
        </w:tc>
      </w:tr>
      <w:tr w:rsidRPr="00CC02B7" w:rsidR="00CC02B7" w:rsidTr="00872F49" w14:paraId="7E29F2A5" w14:textId="77777777">
        <w:trPr>
          <w:trHeight w:val="541"/>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4B0DC677" w14:textId="77777777">
            <w:pPr>
              <w:rPr>
                <w:rFonts w:cs="Arial"/>
                <w:sz w:val="16"/>
                <w:szCs w:val="16"/>
                <w:lang w:val="sk-SK"/>
              </w:rPr>
            </w:pPr>
            <w:r w:rsidRPr="00CC02B7">
              <w:rPr>
                <w:rFonts w:cs="Arial"/>
                <w:sz w:val="16"/>
                <w:szCs w:val="16"/>
                <w:lang w:val="sk-SK"/>
              </w:rPr>
              <w:t> </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6A839713" w14:textId="77777777">
            <w:pPr>
              <w:rPr>
                <w:rFonts w:cs="Arial"/>
                <w:b/>
                <w:bCs/>
                <w:sz w:val="16"/>
                <w:szCs w:val="16"/>
                <w:lang w:val="sk-SK"/>
              </w:rPr>
            </w:pPr>
            <w:r w:rsidRPr="00CC02B7">
              <w:rPr>
                <w:rFonts w:cs="Arial"/>
                <w:b/>
                <w:bCs/>
                <w:sz w:val="16"/>
                <w:szCs w:val="16"/>
                <w:lang w:val="sk-SK"/>
              </w:rPr>
              <w:t>Spolu majetok r. 002 + r. 033 + r. 074</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5547978E" w14:textId="77777777">
            <w:pPr>
              <w:jc w:val="center"/>
              <w:rPr>
                <w:rFonts w:cs="Arial"/>
                <w:b/>
                <w:bCs/>
                <w:sz w:val="16"/>
                <w:szCs w:val="16"/>
                <w:lang w:val="sk-SK"/>
              </w:rPr>
            </w:pPr>
            <w:r w:rsidRPr="00CC02B7">
              <w:rPr>
                <w:rFonts w:cs="Arial"/>
                <w:b/>
                <w:bCs/>
                <w:sz w:val="16"/>
                <w:szCs w:val="16"/>
                <w:lang w:val="sk-SK"/>
              </w:rPr>
              <w:t>001</w:t>
            </w:r>
          </w:p>
        </w:tc>
        <w:tc>
          <w:tcPr>
            <w:tcW w:w="1265" w:type="dxa"/>
            <w:tcBorders>
              <w:top w:val="single" w:color="auto" w:sz="4" w:space="0"/>
              <w:left w:val="nil"/>
              <w:bottom w:val="single" w:color="auto" w:sz="4" w:space="0"/>
              <w:right w:val="single" w:color="auto" w:sz="4" w:space="0"/>
            </w:tcBorders>
            <w:shd w:val="clear" w:color="000000" w:fill="DDEBF7"/>
            <w:vAlign w:val="center"/>
          </w:tcPr>
          <w:p w:rsidRPr="00CC02B7" w:rsidR="00CC02B7" w:rsidP="00872F49" w:rsidRDefault="00CC02B7" w14:paraId="368E12C1" w14:textId="77777777">
            <w:pPr>
              <w:jc w:val="center"/>
              <w:rPr>
                <w:rFonts w:cs="Arial"/>
                <w:lang w:val="sk-SK"/>
              </w:rPr>
            </w:pPr>
            <w:r w:rsidRPr="00CC02B7">
              <w:rPr>
                <w:rFonts w:cs="Arial"/>
                <w:lang w:val="sk-SK"/>
              </w:rPr>
              <w:t xml:space="preserve">  25 382 645 </w:t>
            </w:r>
          </w:p>
        </w:tc>
        <w:tc>
          <w:tcPr>
            <w:tcW w:w="1422" w:type="dxa"/>
            <w:tcBorders>
              <w:top w:val="single" w:color="auto" w:sz="4" w:space="0"/>
              <w:left w:val="single" w:color="auto" w:sz="4" w:space="0"/>
              <w:bottom w:val="single" w:color="auto" w:sz="4" w:space="0"/>
              <w:right w:val="single" w:color="auto" w:sz="4" w:space="0"/>
            </w:tcBorders>
            <w:shd w:val="clear" w:color="000000" w:fill="DDEBF7"/>
            <w:vAlign w:val="center"/>
          </w:tcPr>
          <w:p w:rsidRPr="00CC02B7" w:rsidR="00CC02B7" w:rsidP="00872F49" w:rsidRDefault="00CC02B7" w14:paraId="03724CBC" w14:textId="77777777">
            <w:pPr>
              <w:jc w:val="center"/>
              <w:rPr>
                <w:rFonts w:cs="Arial"/>
                <w:lang w:val="sk-SK"/>
              </w:rPr>
            </w:pPr>
            <w:r w:rsidRPr="00CC02B7">
              <w:rPr>
                <w:rFonts w:cs="Arial"/>
                <w:lang w:val="sk-SK"/>
              </w:rPr>
              <w:t>25 158 379</w:t>
            </w:r>
          </w:p>
        </w:tc>
        <w:tc>
          <w:tcPr>
            <w:tcW w:w="1422" w:type="dxa"/>
            <w:tcBorders>
              <w:top w:val="single" w:color="auto" w:sz="4" w:space="0"/>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52F67ADF" w14:textId="77777777">
            <w:pPr>
              <w:jc w:val="center"/>
              <w:rPr>
                <w:rFonts w:cs="Arial"/>
                <w:lang w:val="sk-SK"/>
              </w:rPr>
            </w:pPr>
            <w:r w:rsidRPr="00CC02B7">
              <w:rPr>
                <w:rFonts w:cs="Arial"/>
                <w:lang w:val="sk-SK"/>
              </w:rPr>
              <w:t>24 925 808</w:t>
            </w:r>
          </w:p>
        </w:tc>
        <w:tc>
          <w:tcPr>
            <w:tcW w:w="1422" w:type="dxa"/>
            <w:gridSpan w:val="2"/>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54D4AE27" w14:textId="77777777">
            <w:pPr>
              <w:jc w:val="center"/>
              <w:rPr>
                <w:rFonts w:cs="Arial"/>
                <w:lang w:val="sk-SK"/>
              </w:rPr>
            </w:pPr>
            <w:r w:rsidRPr="00CC02B7">
              <w:rPr>
                <w:rFonts w:cs="Arial"/>
                <w:lang w:val="sk-SK"/>
              </w:rPr>
              <w:t>25 101 497</w:t>
            </w:r>
          </w:p>
        </w:tc>
      </w:tr>
      <w:tr w:rsidRPr="00CC02B7" w:rsidR="00CC02B7" w:rsidTr="00872F49" w14:paraId="0C60D521" w14:textId="77777777">
        <w:trPr>
          <w:trHeight w:val="288"/>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2A4E9409" w14:textId="77777777">
            <w:pPr>
              <w:rPr>
                <w:rFonts w:cs="Arial"/>
                <w:b/>
                <w:bCs/>
                <w:sz w:val="16"/>
                <w:szCs w:val="16"/>
                <w:lang w:val="sk-SK"/>
              </w:rPr>
            </w:pPr>
            <w:r w:rsidRPr="00CC02B7">
              <w:rPr>
                <w:rFonts w:cs="Arial"/>
                <w:b/>
                <w:bCs/>
                <w:sz w:val="16"/>
                <w:szCs w:val="16"/>
                <w:lang w:val="sk-SK"/>
              </w:rPr>
              <w:t>A.</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2391ECEC" w14:textId="77777777">
            <w:pPr>
              <w:rPr>
                <w:rFonts w:cs="Arial"/>
                <w:b/>
                <w:bCs/>
                <w:sz w:val="16"/>
                <w:szCs w:val="16"/>
                <w:lang w:val="sk-SK"/>
              </w:rPr>
            </w:pPr>
            <w:r w:rsidRPr="00CC02B7">
              <w:rPr>
                <w:rFonts w:cs="Arial"/>
                <w:b/>
                <w:bCs/>
                <w:sz w:val="16"/>
                <w:szCs w:val="16"/>
                <w:lang w:val="sk-SK"/>
              </w:rPr>
              <w:t>Neobežný majetok r. 003 + r. 011 + r. 021</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303AD06F" w14:textId="77777777">
            <w:pPr>
              <w:jc w:val="center"/>
              <w:rPr>
                <w:rFonts w:cs="Arial"/>
                <w:b/>
                <w:bCs/>
                <w:sz w:val="16"/>
                <w:szCs w:val="16"/>
                <w:lang w:val="sk-SK"/>
              </w:rPr>
            </w:pPr>
            <w:r w:rsidRPr="00CC02B7">
              <w:rPr>
                <w:rFonts w:cs="Arial"/>
                <w:b/>
                <w:bCs/>
                <w:sz w:val="16"/>
                <w:szCs w:val="16"/>
                <w:lang w:val="sk-SK"/>
              </w:rPr>
              <w:t>002</w:t>
            </w:r>
          </w:p>
        </w:tc>
        <w:tc>
          <w:tcPr>
            <w:tcW w:w="1265" w:type="dxa"/>
            <w:tcBorders>
              <w:top w:val="single" w:color="auto" w:sz="4" w:space="0"/>
              <w:left w:val="nil"/>
              <w:bottom w:val="single" w:color="auto" w:sz="4" w:space="0"/>
              <w:right w:val="single" w:color="auto" w:sz="4" w:space="0"/>
            </w:tcBorders>
            <w:shd w:val="clear" w:color="000000" w:fill="DDEBF7"/>
            <w:vAlign w:val="center"/>
          </w:tcPr>
          <w:p w:rsidRPr="00CC02B7" w:rsidR="00CC02B7" w:rsidP="00872F49" w:rsidRDefault="00CC02B7" w14:paraId="5B5AFCBA" w14:textId="77777777">
            <w:pPr>
              <w:jc w:val="center"/>
              <w:rPr>
                <w:rFonts w:cs="Arial"/>
                <w:lang w:val="sk-SK"/>
              </w:rPr>
            </w:pPr>
            <w:r w:rsidRPr="00CC02B7">
              <w:rPr>
                <w:rFonts w:cs="Arial"/>
                <w:lang w:val="sk-SK"/>
              </w:rPr>
              <w:t xml:space="preserve">21 016 464 </w:t>
            </w:r>
          </w:p>
        </w:tc>
        <w:tc>
          <w:tcPr>
            <w:tcW w:w="1422" w:type="dxa"/>
            <w:tcBorders>
              <w:top w:val="single" w:color="auto" w:sz="4" w:space="0"/>
              <w:left w:val="single" w:color="auto" w:sz="4" w:space="0"/>
              <w:bottom w:val="single" w:color="auto" w:sz="4" w:space="0"/>
              <w:right w:val="single" w:color="auto" w:sz="4" w:space="0"/>
            </w:tcBorders>
            <w:shd w:val="clear" w:color="000000" w:fill="DDEBF7"/>
            <w:vAlign w:val="center"/>
          </w:tcPr>
          <w:p w:rsidRPr="00CC02B7" w:rsidR="00CC02B7" w:rsidP="00872F49" w:rsidRDefault="00CC02B7" w14:paraId="4C9E5392" w14:textId="77777777">
            <w:pPr>
              <w:jc w:val="center"/>
              <w:rPr>
                <w:rFonts w:cs="Arial"/>
                <w:lang w:val="sk-SK"/>
              </w:rPr>
            </w:pPr>
            <w:r w:rsidRPr="00CC02B7">
              <w:rPr>
                <w:rFonts w:cs="Arial"/>
                <w:lang w:val="sk-SK"/>
              </w:rPr>
              <w:t>20 380 606</w:t>
            </w:r>
          </w:p>
        </w:tc>
        <w:tc>
          <w:tcPr>
            <w:tcW w:w="1422" w:type="dxa"/>
            <w:tcBorders>
              <w:top w:val="single" w:color="auto" w:sz="4" w:space="0"/>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70F8E65F" w14:textId="77777777">
            <w:pPr>
              <w:jc w:val="center"/>
              <w:rPr>
                <w:rFonts w:cs="Arial"/>
                <w:lang w:val="sk-SK"/>
              </w:rPr>
            </w:pPr>
            <w:r w:rsidRPr="00CC02B7">
              <w:rPr>
                <w:rFonts w:cs="Arial"/>
                <w:lang w:val="sk-SK"/>
              </w:rPr>
              <w:t>19 819 210</w:t>
            </w:r>
          </w:p>
        </w:tc>
        <w:tc>
          <w:tcPr>
            <w:tcW w:w="1422" w:type="dxa"/>
            <w:gridSpan w:val="2"/>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17AABEA7" w14:textId="77777777">
            <w:pPr>
              <w:jc w:val="center"/>
              <w:rPr>
                <w:rFonts w:cs="Arial"/>
                <w:lang w:val="sk-SK"/>
              </w:rPr>
            </w:pPr>
            <w:r w:rsidRPr="00CC02B7">
              <w:rPr>
                <w:rFonts w:cs="Arial"/>
                <w:lang w:val="sk-SK"/>
              </w:rPr>
              <w:t>19 878 878</w:t>
            </w:r>
          </w:p>
        </w:tc>
      </w:tr>
      <w:tr w:rsidRPr="00CC02B7" w:rsidR="00CC02B7" w:rsidTr="00872F49" w14:paraId="7D2AB7D3" w14:textId="77777777">
        <w:trPr>
          <w:trHeight w:val="408"/>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79DCF8E6" w14:textId="77777777">
            <w:pPr>
              <w:rPr>
                <w:rFonts w:cs="Arial"/>
                <w:b/>
                <w:bCs/>
                <w:sz w:val="16"/>
                <w:szCs w:val="16"/>
                <w:lang w:val="sk-SK"/>
              </w:rPr>
            </w:pPr>
            <w:r w:rsidRPr="00CC02B7">
              <w:rPr>
                <w:rFonts w:cs="Arial"/>
                <w:b/>
                <w:bCs/>
                <w:sz w:val="16"/>
                <w:szCs w:val="16"/>
                <w:lang w:val="sk-SK"/>
              </w:rPr>
              <w:t>A.I.</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2D458C50" w14:textId="77777777">
            <w:pPr>
              <w:rPr>
                <w:rFonts w:cs="Arial"/>
                <w:b/>
                <w:bCs/>
                <w:sz w:val="16"/>
                <w:szCs w:val="16"/>
                <w:lang w:val="sk-SK"/>
              </w:rPr>
            </w:pPr>
            <w:r w:rsidRPr="00CC02B7">
              <w:rPr>
                <w:rFonts w:cs="Arial"/>
                <w:b/>
                <w:bCs/>
                <w:sz w:val="16"/>
                <w:szCs w:val="16"/>
                <w:lang w:val="sk-SK"/>
              </w:rPr>
              <w:t>Dlhodobý nehmotný majetok súčet  (r. 004 až 010)</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60249D2C" w14:textId="77777777">
            <w:pPr>
              <w:jc w:val="center"/>
              <w:rPr>
                <w:rFonts w:cs="Arial"/>
                <w:b/>
                <w:bCs/>
                <w:sz w:val="16"/>
                <w:szCs w:val="16"/>
                <w:lang w:val="sk-SK"/>
              </w:rPr>
            </w:pPr>
            <w:r w:rsidRPr="00CC02B7">
              <w:rPr>
                <w:rFonts w:cs="Arial"/>
                <w:b/>
                <w:bCs/>
                <w:sz w:val="16"/>
                <w:szCs w:val="16"/>
                <w:lang w:val="sk-SK"/>
              </w:rPr>
              <w:t>003</w:t>
            </w:r>
          </w:p>
        </w:tc>
        <w:tc>
          <w:tcPr>
            <w:tcW w:w="1265" w:type="dxa"/>
            <w:tcBorders>
              <w:top w:val="single" w:color="auto" w:sz="4" w:space="0"/>
              <w:left w:val="nil"/>
              <w:bottom w:val="single" w:color="auto" w:sz="4" w:space="0"/>
              <w:right w:val="single" w:color="auto" w:sz="4" w:space="0"/>
            </w:tcBorders>
            <w:shd w:val="clear" w:color="000000" w:fill="DDEBF7"/>
            <w:vAlign w:val="center"/>
          </w:tcPr>
          <w:p w:rsidRPr="00CC02B7" w:rsidR="00CC02B7" w:rsidP="00872F49" w:rsidRDefault="00CC02B7" w14:paraId="77AE7F17" w14:textId="77777777">
            <w:pPr>
              <w:jc w:val="center"/>
              <w:rPr>
                <w:rFonts w:cs="Arial"/>
                <w:lang w:val="sk-SK"/>
              </w:rPr>
            </w:pPr>
            <w:r w:rsidRPr="00CC02B7">
              <w:rPr>
                <w:rFonts w:cs="Arial"/>
                <w:lang w:val="sk-SK"/>
              </w:rPr>
              <w:t xml:space="preserve">  17 633 </w:t>
            </w:r>
          </w:p>
        </w:tc>
        <w:tc>
          <w:tcPr>
            <w:tcW w:w="1422" w:type="dxa"/>
            <w:tcBorders>
              <w:top w:val="single" w:color="auto" w:sz="4" w:space="0"/>
              <w:left w:val="single" w:color="auto" w:sz="4" w:space="0"/>
              <w:bottom w:val="single" w:color="auto" w:sz="4" w:space="0"/>
              <w:right w:val="single" w:color="auto" w:sz="4" w:space="0"/>
            </w:tcBorders>
            <w:shd w:val="clear" w:color="000000" w:fill="DDEBF7"/>
            <w:vAlign w:val="center"/>
          </w:tcPr>
          <w:p w:rsidRPr="00CC02B7" w:rsidR="00CC02B7" w:rsidP="00872F49" w:rsidRDefault="00CC02B7" w14:paraId="7C4E9AF3" w14:textId="77777777">
            <w:pPr>
              <w:jc w:val="center"/>
              <w:rPr>
                <w:rFonts w:cs="Arial"/>
                <w:lang w:val="sk-SK"/>
              </w:rPr>
            </w:pPr>
            <w:r w:rsidRPr="00CC02B7">
              <w:rPr>
                <w:rFonts w:cs="Arial"/>
                <w:lang w:val="sk-SK"/>
              </w:rPr>
              <w:t>33 220</w:t>
            </w:r>
          </w:p>
        </w:tc>
        <w:tc>
          <w:tcPr>
            <w:tcW w:w="1422" w:type="dxa"/>
            <w:tcBorders>
              <w:top w:val="single" w:color="auto" w:sz="4" w:space="0"/>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6E9B5762" w14:textId="77777777">
            <w:pPr>
              <w:jc w:val="center"/>
              <w:rPr>
                <w:rFonts w:cs="Arial"/>
                <w:lang w:val="sk-SK"/>
              </w:rPr>
            </w:pPr>
            <w:r w:rsidRPr="00CC02B7">
              <w:rPr>
                <w:rFonts w:cs="Arial"/>
                <w:lang w:val="sk-SK"/>
              </w:rPr>
              <w:t>9 101</w:t>
            </w:r>
          </w:p>
        </w:tc>
        <w:tc>
          <w:tcPr>
            <w:tcW w:w="1422" w:type="dxa"/>
            <w:gridSpan w:val="2"/>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58743539" w14:textId="77777777">
            <w:pPr>
              <w:jc w:val="center"/>
              <w:rPr>
                <w:rFonts w:cs="Arial"/>
                <w:lang w:val="sk-SK"/>
              </w:rPr>
            </w:pPr>
            <w:r w:rsidRPr="00CC02B7">
              <w:rPr>
                <w:rFonts w:cs="Arial"/>
                <w:lang w:val="sk-SK"/>
              </w:rPr>
              <w:t>3 517</w:t>
            </w:r>
          </w:p>
        </w:tc>
      </w:tr>
      <w:tr w:rsidRPr="00CC02B7" w:rsidR="00CC02B7" w:rsidTr="00872F49" w14:paraId="20F2A2BA" w14:textId="77777777">
        <w:trPr>
          <w:trHeight w:val="408"/>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6ADB1DF9" w14:textId="77777777">
            <w:pPr>
              <w:jc w:val="right"/>
              <w:rPr>
                <w:rFonts w:cs="Arial"/>
                <w:sz w:val="16"/>
                <w:szCs w:val="16"/>
                <w:lang w:val="sk-SK"/>
              </w:rPr>
            </w:pPr>
            <w:r w:rsidRPr="00CC02B7">
              <w:rPr>
                <w:rFonts w:cs="Arial"/>
                <w:sz w:val="16"/>
                <w:szCs w:val="16"/>
                <w:lang w:val="sk-SK"/>
              </w:rPr>
              <w:t>A.I.1.</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7319D144" w14:textId="77777777">
            <w:pPr>
              <w:rPr>
                <w:rFonts w:cs="Arial"/>
                <w:sz w:val="16"/>
                <w:szCs w:val="16"/>
                <w:lang w:val="sk-SK"/>
              </w:rPr>
            </w:pPr>
            <w:r w:rsidRPr="00CC02B7">
              <w:rPr>
                <w:rFonts w:cs="Arial"/>
                <w:sz w:val="16"/>
                <w:szCs w:val="16"/>
                <w:lang w:val="sk-SK"/>
              </w:rPr>
              <w:t>Aktivované náklady na vývoj (012) - /072, 091A/</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407E08A0" w14:textId="77777777">
            <w:pPr>
              <w:jc w:val="center"/>
              <w:rPr>
                <w:rFonts w:cs="Arial"/>
                <w:sz w:val="16"/>
                <w:szCs w:val="16"/>
                <w:lang w:val="sk-SK"/>
              </w:rPr>
            </w:pPr>
            <w:r w:rsidRPr="00CC02B7">
              <w:rPr>
                <w:rFonts w:cs="Arial"/>
                <w:sz w:val="16"/>
                <w:szCs w:val="16"/>
                <w:lang w:val="sk-SK"/>
              </w:rPr>
              <w:t>004</w:t>
            </w:r>
          </w:p>
        </w:tc>
        <w:tc>
          <w:tcPr>
            <w:tcW w:w="1265" w:type="dxa"/>
            <w:tcBorders>
              <w:top w:val="single" w:color="auto" w:sz="4" w:space="0"/>
              <w:left w:val="nil"/>
              <w:bottom w:val="single" w:color="auto" w:sz="4" w:space="0"/>
              <w:right w:val="single" w:color="auto" w:sz="4" w:space="0"/>
            </w:tcBorders>
            <w:vAlign w:val="center"/>
          </w:tcPr>
          <w:p w:rsidRPr="00CC02B7" w:rsidR="00CC02B7" w:rsidP="00872F49" w:rsidRDefault="00CC02B7" w14:paraId="3E1DC3C2" w14:textId="77777777">
            <w:pPr>
              <w:jc w:val="center"/>
              <w:rPr>
                <w:rFonts w:cs="Arial"/>
                <w:lang w:val="sk-SK"/>
              </w:rPr>
            </w:pPr>
            <w:r w:rsidRPr="00CC02B7">
              <w:rPr>
                <w:rFonts w:cs="Arial"/>
                <w:lang w:val="sk-SK"/>
              </w:rPr>
              <w:t xml:space="preserve">   </w:t>
            </w:r>
          </w:p>
        </w:tc>
        <w:tc>
          <w:tcPr>
            <w:tcW w:w="1422"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16EBB6F5" w14:textId="77777777">
            <w:pPr>
              <w:jc w:val="center"/>
              <w:rPr>
                <w:rFonts w:cs="Arial"/>
                <w:lang w:val="sk-SK"/>
              </w:rPr>
            </w:pPr>
          </w:p>
        </w:tc>
        <w:tc>
          <w:tcPr>
            <w:tcW w:w="1422"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6BD6816F" w14:textId="77777777">
            <w:pPr>
              <w:jc w:val="center"/>
              <w:rPr>
                <w:rFonts w:cs="Arial"/>
                <w:lang w:val="sk-SK"/>
              </w:rPr>
            </w:pPr>
          </w:p>
        </w:tc>
        <w:tc>
          <w:tcPr>
            <w:tcW w:w="1422" w:type="dxa"/>
            <w:gridSpan w:val="2"/>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1F307484" w14:textId="77777777">
            <w:pPr>
              <w:jc w:val="center"/>
              <w:rPr>
                <w:rFonts w:cs="Arial"/>
                <w:lang w:val="sk-SK"/>
              </w:rPr>
            </w:pPr>
          </w:p>
        </w:tc>
      </w:tr>
      <w:tr w:rsidRPr="00CC02B7" w:rsidR="00CC02B7" w:rsidTr="00872F49" w14:paraId="4C5B57B5" w14:textId="77777777">
        <w:trPr>
          <w:trHeight w:val="288"/>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17598AF2" w14:textId="77777777">
            <w:pPr>
              <w:jc w:val="right"/>
              <w:rPr>
                <w:rFonts w:cs="Arial"/>
                <w:sz w:val="16"/>
                <w:szCs w:val="16"/>
                <w:lang w:val="sk-SK"/>
              </w:rPr>
            </w:pPr>
            <w:r w:rsidRPr="00CC02B7">
              <w:rPr>
                <w:rFonts w:cs="Arial"/>
                <w:sz w:val="16"/>
                <w:szCs w:val="16"/>
                <w:lang w:val="sk-SK"/>
              </w:rPr>
              <w:t>2.</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6134236E" w14:textId="77777777">
            <w:pPr>
              <w:rPr>
                <w:rFonts w:cs="Arial"/>
                <w:sz w:val="16"/>
                <w:szCs w:val="16"/>
                <w:lang w:val="sk-SK"/>
              </w:rPr>
            </w:pPr>
            <w:r w:rsidRPr="00CC02B7">
              <w:rPr>
                <w:rFonts w:cs="Arial"/>
                <w:sz w:val="16"/>
                <w:szCs w:val="16"/>
                <w:lang w:val="sk-SK"/>
              </w:rPr>
              <w:t>Softvér (013)-/073, 091A/</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284011AC" w14:textId="77777777">
            <w:pPr>
              <w:jc w:val="center"/>
              <w:rPr>
                <w:rFonts w:cs="Arial"/>
                <w:sz w:val="16"/>
                <w:szCs w:val="16"/>
                <w:lang w:val="sk-SK"/>
              </w:rPr>
            </w:pPr>
            <w:r w:rsidRPr="00CC02B7">
              <w:rPr>
                <w:rFonts w:cs="Arial"/>
                <w:sz w:val="16"/>
                <w:szCs w:val="16"/>
                <w:lang w:val="sk-SK"/>
              </w:rPr>
              <w:t>005</w:t>
            </w:r>
          </w:p>
        </w:tc>
        <w:tc>
          <w:tcPr>
            <w:tcW w:w="1265" w:type="dxa"/>
            <w:tcBorders>
              <w:top w:val="single" w:color="auto" w:sz="4" w:space="0"/>
              <w:left w:val="nil"/>
              <w:bottom w:val="single" w:color="auto" w:sz="4" w:space="0"/>
              <w:right w:val="single" w:color="auto" w:sz="4" w:space="0"/>
            </w:tcBorders>
            <w:vAlign w:val="center"/>
          </w:tcPr>
          <w:p w:rsidRPr="00CC02B7" w:rsidR="00CC02B7" w:rsidP="00872F49" w:rsidRDefault="00CC02B7" w14:paraId="3CF2BDBD" w14:textId="77777777">
            <w:pPr>
              <w:jc w:val="center"/>
              <w:rPr>
                <w:rFonts w:cs="Arial"/>
                <w:lang w:val="sk-SK"/>
              </w:rPr>
            </w:pPr>
            <w:r w:rsidRPr="00CC02B7">
              <w:rPr>
                <w:rFonts w:cs="Arial"/>
                <w:lang w:val="sk-SK"/>
              </w:rPr>
              <w:t xml:space="preserve">  10 500 </w:t>
            </w:r>
          </w:p>
        </w:tc>
        <w:tc>
          <w:tcPr>
            <w:tcW w:w="1422"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4765D5B9" w14:textId="77777777">
            <w:pPr>
              <w:jc w:val="center"/>
              <w:rPr>
                <w:rFonts w:cs="Arial"/>
                <w:lang w:val="sk-SK"/>
              </w:rPr>
            </w:pPr>
            <w:r w:rsidRPr="00CC02B7">
              <w:rPr>
                <w:rFonts w:cs="Arial"/>
                <w:lang w:val="sk-SK"/>
              </w:rPr>
              <w:t>13 157</w:t>
            </w:r>
          </w:p>
        </w:tc>
        <w:tc>
          <w:tcPr>
            <w:tcW w:w="1422"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28C500C9" w14:textId="77777777">
            <w:pPr>
              <w:jc w:val="center"/>
              <w:rPr>
                <w:rFonts w:cs="Arial"/>
                <w:lang w:val="sk-SK"/>
              </w:rPr>
            </w:pPr>
          </w:p>
        </w:tc>
        <w:tc>
          <w:tcPr>
            <w:tcW w:w="1422" w:type="dxa"/>
            <w:gridSpan w:val="2"/>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28BBEC0C" w14:textId="77777777">
            <w:pPr>
              <w:jc w:val="center"/>
              <w:rPr>
                <w:rFonts w:cs="Arial"/>
                <w:lang w:val="sk-SK"/>
              </w:rPr>
            </w:pPr>
            <w:r w:rsidRPr="00CC02B7">
              <w:rPr>
                <w:rFonts w:cs="Arial"/>
                <w:lang w:val="sk-SK"/>
              </w:rPr>
              <w:t>620</w:t>
            </w:r>
          </w:p>
        </w:tc>
      </w:tr>
      <w:tr w:rsidRPr="00CC02B7" w:rsidR="00CC02B7" w:rsidTr="00872F49" w14:paraId="0C4BE2CE" w14:textId="77777777">
        <w:trPr>
          <w:trHeight w:val="288"/>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6740A24D" w14:textId="77777777">
            <w:pPr>
              <w:jc w:val="right"/>
              <w:rPr>
                <w:rFonts w:cs="Arial"/>
                <w:sz w:val="16"/>
                <w:szCs w:val="16"/>
                <w:lang w:val="sk-SK"/>
              </w:rPr>
            </w:pPr>
            <w:r w:rsidRPr="00CC02B7">
              <w:rPr>
                <w:rFonts w:cs="Arial"/>
                <w:sz w:val="16"/>
                <w:szCs w:val="16"/>
                <w:lang w:val="sk-SK"/>
              </w:rPr>
              <w:t>3.</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359F653A" w14:textId="77777777">
            <w:pPr>
              <w:rPr>
                <w:rFonts w:cs="Arial"/>
                <w:sz w:val="16"/>
                <w:szCs w:val="16"/>
                <w:lang w:val="sk-SK"/>
              </w:rPr>
            </w:pPr>
            <w:r w:rsidRPr="00CC02B7">
              <w:rPr>
                <w:rFonts w:cs="Arial"/>
                <w:sz w:val="16"/>
                <w:szCs w:val="16"/>
                <w:lang w:val="sk-SK"/>
              </w:rPr>
              <w:t>Oceniteľné práva (014)-/074, 091A/</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3EFB2236" w14:textId="77777777">
            <w:pPr>
              <w:jc w:val="center"/>
              <w:rPr>
                <w:rFonts w:cs="Arial"/>
                <w:sz w:val="16"/>
                <w:szCs w:val="16"/>
                <w:lang w:val="sk-SK"/>
              </w:rPr>
            </w:pPr>
            <w:r w:rsidRPr="00CC02B7">
              <w:rPr>
                <w:rFonts w:cs="Arial"/>
                <w:sz w:val="16"/>
                <w:szCs w:val="16"/>
                <w:lang w:val="sk-SK"/>
              </w:rPr>
              <w:t>006</w:t>
            </w:r>
          </w:p>
        </w:tc>
        <w:tc>
          <w:tcPr>
            <w:tcW w:w="1265" w:type="dxa"/>
            <w:tcBorders>
              <w:top w:val="single" w:color="auto" w:sz="4" w:space="0"/>
              <w:left w:val="nil"/>
              <w:bottom w:val="single" w:color="auto" w:sz="4" w:space="0"/>
              <w:right w:val="single" w:color="auto" w:sz="4" w:space="0"/>
            </w:tcBorders>
            <w:vAlign w:val="center"/>
          </w:tcPr>
          <w:p w:rsidRPr="00CC02B7" w:rsidR="00CC02B7" w:rsidP="00872F49" w:rsidRDefault="00CC02B7" w14:paraId="435C37AD" w14:textId="77777777">
            <w:pPr>
              <w:jc w:val="center"/>
              <w:rPr>
                <w:rFonts w:cs="Arial"/>
                <w:lang w:val="sk-SK"/>
              </w:rPr>
            </w:pPr>
            <w:r w:rsidRPr="00CC02B7">
              <w:rPr>
                <w:rFonts w:cs="Arial"/>
                <w:lang w:val="sk-SK"/>
              </w:rPr>
              <w:t xml:space="preserve">   </w:t>
            </w:r>
          </w:p>
        </w:tc>
        <w:tc>
          <w:tcPr>
            <w:tcW w:w="1422"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43D0BB51" w14:textId="77777777">
            <w:pPr>
              <w:jc w:val="center"/>
              <w:rPr>
                <w:rFonts w:cs="Arial"/>
                <w:lang w:val="sk-SK"/>
              </w:rPr>
            </w:pPr>
            <w:r w:rsidRPr="00CC02B7">
              <w:rPr>
                <w:rFonts w:cs="Arial"/>
                <w:lang w:val="sk-SK"/>
              </w:rPr>
              <w:t>13 657</w:t>
            </w:r>
          </w:p>
        </w:tc>
        <w:tc>
          <w:tcPr>
            <w:tcW w:w="1422"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39AEF99A" w14:textId="77777777">
            <w:pPr>
              <w:jc w:val="center"/>
              <w:rPr>
                <w:rFonts w:cs="Arial"/>
                <w:lang w:val="sk-SK"/>
              </w:rPr>
            </w:pPr>
          </w:p>
        </w:tc>
        <w:tc>
          <w:tcPr>
            <w:tcW w:w="1422" w:type="dxa"/>
            <w:gridSpan w:val="2"/>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08AA675C" w14:textId="77777777">
            <w:pPr>
              <w:jc w:val="center"/>
              <w:rPr>
                <w:rFonts w:cs="Arial"/>
                <w:lang w:val="sk-SK"/>
              </w:rPr>
            </w:pPr>
            <w:r w:rsidRPr="00CC02B7">
              <w:rPr>
                <w:rFonts w:cs="Arial"/>
                <w:lang w:val="sk-SK"/>
              </w:rPr>
              <w:t>775</w:t>
            </w:r>
          </w:p>
        </w:tc>
      </w:tr>
      <w:tr w:rsidRPr="00CC02B7" w:rsidR="00CC02B7" w:rsidTr="00872F49" w14:paraId="274D5BEA" w14:textId="77777777">
        <w:trPr>
          <w:trHeight w:val="288"/>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5648BD05" w14:textId="77777777">
            <w:pPr>
              <w:jc w:val="right"/>
              <w:rPr>
                <w:rFonts w:cs="Arial"/>
                <w:sz w:val="16"/>
                <w:szCs w:val="16"/>
                <w:lang w:val="sk-SK"/>
              </w:rPr>
            </w:pPr>
            <w:r w:rsidRPr="00CC02B7">
              <w:rPr>
                <w:rFonts w:cs="Arial"/>
                <w:sz w:val="16"/>
                <w:szCs w:val="16"/>
                <w:lang w:val="sk-SK"/>
              </w:rPr>
              <w:t>4.</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3F884DE5" w14:textId="77777777">
            <w:pPr>
              <w:rPr>
                <w:rFonts w:cs="Arial"/>
                <w:sz w:val="16"/>
                <w:szCs w:val="16"/>
                <w:lang w:val="sk-SK"/>
              </w:rPr>
            </w:pPr>
            <w:proofErr w:type="spellStart"/>
            <w:r w:rsidRPr="00CC02B7">
              <w:rPr>
                <w:rFonts w:cs="Arial"/>
                <w:sz w:val="16"/>
                <w:szCs w:val="16"/>
                <w:lang w:val="sk-SK"/>
              </w:rPr>
              <w:t>Goodwill</w:t>
            </w:r>
            <w:proofErr w:type="spellEnd"/>
            <w:r w:rsidRPr="00CC02B7">
              <w:rPr>
                <w:rFonts w:cs="Arial"/>
                <w:sz w:val="16"/>
                <w:szCs w:val="16"/>
                <w:lang w:val="sk-SK"/>
              </w:rPr>
              <w:t xml:space="preserve"> (015) - /075, 091A/</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6B21254D" w14:textId="77777777">
            <w:pPr>
              <w:jc w:val="center"/>
              <w:rPr>
                <w:rFonts w:cs="Arial"/>
                <w:sz w:val="16"/>
                <w:szCs w:val="16"/>
                <w:lang w:val="sk-SK"/>
              </w:rPr>
            </w:pPr>
            <w:r w:rsidRPr="00CC02B7">
              <w:rPr>
                <w:rFonts w:cs="Arial"/>
                <w:sz w:val="16"/>
                <w:szCs w:val="16"/>
                <w:lang w:val="sk-SK"/>
              </w:rPr>
              <w:t>007</w:t>
            </w:r>
          </w:p>
        </w:tc>
        <w:tc>
          <w:tcPr>
            <w:tcW w:w="1265" w:type="dxa"/>
            <w:tcBorders>
              <w:top w:val="single" w:color="auto" w:sz="4" w:space="0"/>
              <w:left w:val="nil"/>
              <w:bottom w:val="single" w:color="auto" w:sz="4" w:space="0"/>
              <w:right w:val="single" w:color="auto" w:sz="4" w:space="0"/>
            </w:tcBorders>
            <w:vAlign w:val="center"/>
          </w:tcPr>
          <w:p w:rsidRPr="00CC02B7" w:rsidR="00CC02B7" w:rsidP="00872F49" w:rsidRDefault="00CC02B7" w14:paraId="71A0F660" w14:textId="77777777">
            <w:pPr>
              <w:jc w:val="center"/>
              <w:rPr>
                <w:rFonts w:cs="Arial"/>
                <w:lang w:val="sk-SK"/>
              </w:rPr>
            </w:pPr>
            <w:r w:rsidRPr="00CC02B7">
              <w:rPr>
                <w:rFonts w:cs="Arial"/>
                <w:lang w:val="sk-SK"/>
              </w:rPr>
              <w:t xml:space="preserve">   </w:t>
            </w:r>
          </w:p>
        </w:tc>
        <w:tc>
          <w:tcPr>
            <w:tcW w:w="1422"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4718C75F" w14:textId="77777777">
            <w:pPr>
              <w:jc w:val="center"/>
              <w:rPr>
                <w:rFonts w:cs="Arial"/>
                <w:lang w:val="sk-SK"/>
              </w:rPr>
            </w:pPr>
          </w:p>
        </w:tc>
        <w:tc>
          <w:tcPr>
            <w:tcW w:w="1422"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1CA56327" w14:textId="77777777">
            <w:pPr>
              <w:jc w:val="center"/>
              <w:rPr>
                <w:rFonts w:cs="Arial"/>
                <w:lang w:val="sk-SK"/>
              </w:rPr>
            </w:pPr>
          </w:p>
        </w:tc>
        <w:tc>
          <w:tcPr>
            <w:tcW w:w="1422" w:type="dxa"/>
            <w:gridSpan w:val="2"/>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0FD98844" w14:textId="77777777">
            <w:pPr>
              <w:jc w:val="center"/>
              <w:rPr>
                <w:rFonts w:cs="Arial"/>
                <w:lang w:val="sk-SK"/>
              </w:rPr>
            </w:pPr>
          </w:p>
        </w:tc>
      </w:tr>
      <w:tr w:rsidRPr="00CC02B7" w:rsidR="00CC02B7" w:rsidTr="00872F49" w14:paraId="7562ADA2" w14:textId="77777777">
        <w:trPr>
          <w:trHeight w:val="408"/>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5DCBF739" w14:textId="77777777">
            <w:pPr>
              <w:jc w:val="right"/>
              <w:rPr>
                <w:rFonts w:cs="Arial"/>
                <w:sz w:val="16"/>
                <w:szCs w:val="16"/>
                <w:lang w:val="sk-SK"/>
              </w:rPr>
            </w:pPr>
            <w:r w:rsidRPr="00CC02B7">
              <w:rPr>
                <w:rFonts w:cs="Arial"/>
                <w:sz w:val="16"/>
                <w:szCs w:val="16"/>
                <w:lang w:val="sk-SK"/>
              </w:rPr>
              <w:t>5.</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74D83007" w14:textId="77777777">
            <w:pPr>
              <w:rPr>
                <w:rFonts w:cs="Arial"/>
                <w:sz w:val="16"/>
                <w:szCs w:val="16"/>
                <w:lang w:val="sk-SK"/>
              </w:rPr>
            </w:pPr>
            <w:r w:rsidRPr="00CC02B7">
              <w:rPr>
                <w:rFonts w:cs="Arial"/>
                <w:sz w:val="16"/>
                <w:szCs w:val="16"/>
                <w:lang w:val="sk-SK"/>
              </w:rPr>
              <w:t xml:space="preserve">Ostatný dlhodobý nehmotný majetok </w:t>
            </w:r>
            <w:r w:rsidRPr="00CC02B7">
              <w:rPr>
                <w:rFonts w:cs="Arial"/>
                <w:sz w:val="16"/>
                <w:szCs w:val="16"/>
                <w:lang w:val="sk-SK"/>
              </w:rPr>
              <w:br/>
              <w:t>(019, 01X) - /079, 07X, 091A/</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24B77315" w14:textId="77777777">
            <w:pPr>
              <w:jc w:val="center"/>
              <w:rPr>
                <w:rFonts w:cs="Arial"/>
                <w:sz w:val="16"/>
                <w:szCs w:val="16"/>
                <w:lang w:val="sk-SK"/>
              </w:rPr>
            </w:pPr>
            <w:r w:rsidRPr="00CC02B7">
              <w:rPr>
                <w:rFonts w:cs="Arial"/>
                <w:sz w:val="16"/>
                <w:szCs w:val="16"/>
                <w:lang w:val="sk-SK"/>
              </w:rPr>
              <w:t>008</w:t>
            </w:r>
          </w:p>
        </w:tc>
        <w:tc>
          <w:tcPr>
            <w:tcW w:w="1265" w:type="dxa"/>
            <w:tcBorders>
              <w:top w:val="single" w:color="auto" w:sz="4" w:space="0"/>
              <w:left w:val="nil"/>
              <w:bottom w:val="single" w:color="auto" w:sz="4" w:space="0"/>
              <w:right w:val="single" w:color="auto" w:sz="4" w:space="0"/>
            </w:tcBorders>
            <w:vAlign w:val="center"/>
          </w:tcPr>
          <w:p w:rsidRPr="00CC02B7" w:rsidR="00CC02B7" w:rsidP="00872F49" w:rsidRDefault="00CC02B7" w14:paraId="2CC6ADE5" w14:textId="77777777">
            <w:pPr>
              <w:jc w:val="center"/>
              <w:rPr>
                <w:rFonts w:cs="Arial"/>
                <w:lang w:val="sk-SK"/>
              </w:rPr>
            </w:pPr>
            <w:r w:rsidRPr="00CC02B7">
              <w:rPr>
                <w:rFonts w:cs="Arial"/>
                <w:lang w:val="sk-SK"/>
              </w:rPr>
              <w:t xml:space="preserve">  7 133 </w:t>
            </w:r>
          </w:p>
        </w:tc>
        <w:tc>
          <w:tcPr>
            <w:tcW w:w="1422"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5D09E5AF" w14:textId="77777777">
            <w:pPr>
              <w:jc w:val="center"/>
              <w:rPr>
                <w:rFonts w:cs="Arial"/>
                <w:lang w:val="sk-SK"/>
              </w:rPr>
            </w:pPr>
            <w:r w:rsidRPr="00CC02B7">
              <w:rPr>
                <w:rFonts w:cs="Arial"/>
                <w:lang w:val="sk-SK"/>
              </w:rPr>
              <w:t>6 406</w:t>
            </w:r>
          </w:p>
        </w:tc>
        <w:tc>
          <w:tcPr>
            <w:tcW w:w="1422"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5FBD4CF4" w14:textId="77777777">
            <w:pPr>
              <w:jc w:val="center"/>
              <w:rPr>
                <w:rFonts w:cs="Arial"/>
                <w:lang w:val="sk-SK"/>
              </w:rPr>
            </w:pPr>
            <w:r w:rsidRPr="00CC02B7">
              <w:rPr>
                <w:rFonts w:cs="Arial"/>
                <w:lang w:val="sk-SK"/>
              </w:rPr>
              <w:t>9 101</w:t>
            </w:r>
          </w:p>
        </w:tc>
        <w:tc>
          <w:tcPr>
            <w:tcW w:w="1422" w:type="dxa"/>
            <w:gridSpan w:val="2"/>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7C3E196F" w14:textId="77777777">
            <w:pPr>
              <w:jc w:val="center"/>
              <w:rPr>
                <w:rFonts w:cs="Arial"/>
                <w:lang w:val="sk-SK"/>
              </w:rPr>
            </w:pPr>
            <w:r w:rsidRPr="00CC02B7">
              <w:rPr>
                <w:rFonts w:cs="Arial"/>
                <w:lang w:val="sk-SK"/>
              </w:rPr>
              <w:t>2 122</w:t>
            </w:r>
          </w:p>
        </w:tc>
      </w:tr>
      <w:tr w:rsidRPr="00CC02B7" w:rsidR="00CC02B7" w:rsidTr="00872F49" w14:paraId="69270817" w14:textId="77777777">
        <w:trPr>
          <w:trHeight w:val="408"/>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65AC18DC" w14:textId="77777777">
            <w:pPr>
              <w:jc w:val="right"/>
              <w:rPr>
                <w:rFonts w:cs="Arial"/>
                <w:sz w:val="16"/>
                <w:szCs w:val="16"/>
                <w:lang w:val="sk-SK"/>
              </w:rPr>
            </w:pPr>
            <w:r w:rsidRPr="00CC02B7">
              <w:rPr>
                <w:rFonts w:cs="Arial"/>
                <w:sz w:val="16"/>
                <w:szCs w:val="16"/>
                <w:lang w:val="sk-SK"/>
              </w:rPr>
              <w:t>6.</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16429740" w14:textId="77777777">
            <w:pPr>
              <w:rPr>
                <w:rFonts w:cs="Arial"/>
                <w:sz w:val="16"/>
                <w:szCs w:val="16"/>
                <w:lang w:val="sk-SK"/>
              </w:rPr>
            </w:pPr>
            <w:r w:rsidRPr="00CC02B7">
              <w:rPr>
                <w:rFonts w:cs="Arial"/>
                <w:sz w:val="16"/>
                <w:szCs w:val="16"/>
                <w:lang w:val="sk-SK"/>
              </w:rPr>
              <w:t>Obstarávaný dlhodobý nehmotný majetok (041) - 093</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13B1383C" w14:textId="77777777">
            <w:pPr>
              <w:jc w:val="center"/>
              <w:rPr>
                <w:rFonts w:cs="Arial"/>
                <w:sz w:val="16"/>
                <w:szCs w:val="16"/>
                <w:lang w:val="sk-SK"/>
              </w:rPr>
            </w:pPr>
            <w:r w:rsidRPr="00CC02B7">
              <w:rPr>
                <w:rFonts w:cs="Arial"/>
                <w:sz w:val="16"/>
                <w:szCs w:val="16"/>
                <w:lang w:val="sk-SK"/>
              </w:rPr>
              <w:t>009</w:t>
            </w:r>
          </w:p>
        </w:tc>
        <w:tc>
          <w:tcPr>
            <w:tcW w:w="1265" w:type="dxa"/>
            <w:tcBorders>
              <w:top w:val="single" w:color="auto" w:sz="4" w:space="0"/>
              <w:left w:val="nil"/>
              <w:bottom w:val="single" w:color="auto" w:sz="4" w:space="0"/>
              <w:right w:val="single" w:color="auto" w:sz="4" w:space="0"/>
            </w:tcBorders>
            <w:vAlign w:val="center"/>
          </w:tcPr>
          <w:p w:rsidRPr="00CC02B7" w:rsidR="00CC02B7" w:rsidP="00872F49" w:rsidRDefault="00CC02B7" w14:paraId="10C7224D" w14:textId="77777777">
            <w:pPr>
              <w:rPr>
                <w:rFonts w:cs="Arial"/>
                <w:lang w:val="sk-SK"/>
              </w:rPr>
            </w:pPr>
            <w:r w:rsidRPr="00CC02B7">
              <w:rPr>
                <w:rFonts w:cs="Arial"/>
                <w:lang w:val="sk-SK"/>
              </w:rPr>
              <w:t xml:space="preserve">   </w:t>
            </w:r>
          </w:p>
        </w:tc>
        <w:tc>
          <w:tcPr>
            <w:tcW w:w="1422"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427BA8E8" w14:textId="77777777">
            <w:pPr>
              <w:jc w:val="center"/>
              <w:rPr>
                <w:rFonts w:cs="Arial"/>
                <w:lang w:val="sk-SK"/>
              </w:rPr>
            </w:pPr>
          </w:p>
        </w:tc>
        <w:tc>
          <w:tcPr>
            <w:tcW w:w="1422"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1D0BAA52" w14:textId="77777777">
            <w:pPr>
              <w:jc w:val="center"/>
              <w:rPr>
                <w:rFonts w:cs="Arial"/>
                <w:lang w:val="sk-SK"/>
              </w:rPr>
            </w:pPr>
          </w:p>
        </w:tc>
        <w:tc>
          <w:tcPr>
            <w:tcW w:w="1422" w:type="dxa"/>
            <w:gridSpan w:val="2"/>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6391BDB1" w14:textId="77777777">
            <w:pPr>
              <w:jc w:val="center"/>
              <w:rPr>
                <w:rFonts w:cs="Arial"/>
                <w:lang w:val="sk-SK"/>
              </w:rPr>
            </w:pPr>
          </w:p>
        </w:tc>
      </w:tr>
      <w:tr w:rsidRPr="00CC02B7" w:rsidR="00CC02B7" w:rsidTr="00872F49" w14:paraId="3709A319" w14:textId="77777777">
        <w:trPr>
          <w:trHeight w:val="408"/>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196E3D90" w14:textId="77777777">
            <w:pPr>
              <w:jc w:val="right"/>
              <w:rPr>
                <w:rFonts w:cs="Arial"/>
                <w:sz w:val="16"/>
                <w:szCs w:val="16"/>
                <w:lang w:val="sk-SK"/>
              </w:rPr>
            </w:pPr>
            <w:r w:rsidRPr="00CC02B7">
              <w:rPr>
                <w:rFonts w:cs="Arial"/>
                <w:sz w:val="16"/>
                <w:szCs w:val="16"/>
                <w:lang w:val="sk-SK"/>
              </w:rPr>
              <w:t>7.</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353C83AC" w14:textId="77777777">
            <w:pPr>
              <w:rPr>
                <w:rFonts w:cs="Arial"/>
                <w:sz w:val="16"/>
                <w:szCs w:val="16"/>
                <w:lang w:val="sk-SK"/>
              </w:rPr>
            </w:pPr>
            <w:r w:rsidRPr="00CC02B7">
              <w:rPr>
                <w:rFonts w:cs="Arial"/>
                <w:sz w:val="16"/>
                <w:szCs w:val="16"/>
                <w:lang w:val="sk-SK"/>
              </w:rPr>
              <w:t>Poskytnuté preddavky na dlhodobý nehmotný majetok (051) - 095A</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6D942676" w14:textId="77777777">
            <w:pPr>
              <w:jc w:val="center"/>
              <w:rPr>
                <w:rFonts w:cs="Arial"/>
                <w:sz w:val="16"/>
                <w:szCs w:val="16"/>
                <w:lang w:val="sk-SK"/>
              </w:rPr>
            </w:pPr>
            <w:r w:rsidRPr="00CC02B7">
              <w:rPr>
                <w:rFonts w:cs="Arial"/>
                <w:sz w:val="16"/>
                <w:szCs w:val="16"/>
                <w:lang w:val="sk-SK"/>
              </w:rPr>
              <w:t>010</w:t>
            </w:r>
          </w:p>
        </w:tc>
        <w:tc>
          <w:tcPr>
            <w:tcW w:w="1265" w:type="dxa"/>
            <w:tcBorders>
              <w:top w:val="single" w:color="auto" w:sz="4" w:space="0"/>
              <w:left w:val="nil"/>
              <w:bottom w:val="single" w:color="auto" w:sz="4" w:space="0"/>
              <w:right w:val="single" w:color="auto" w:sz="4" w:space="0"/>
            </w:tcBorders>
            <w:vAlign w:val="center"/>
          </w:tcPr>
          <w:p w:rsidRPr="00CC02B7" w:rsidR="00CC02B7" w:rsidP="00872F49" w:rsidRDefault="00CC02B7" w14:paraId="679479EC" w14:textId="77777777">
            <w:pPr>
              <w:jc w:val="center"/>
              <w:rPr>
                <w:rFonts w:cs="Arial"/>
                <w:lang w:val="sk-SK"/>
              </w:rPr>
            </w:pPr>
            <w:r w:rsidRPr="00CC02B7">
              <w:rPr>
                <w:rFonts w:cs="Arial"/>
                <w:lang w:val="sk-SK"/>
              </w:rPr>
              <w:t xml:space="preserve">   </w:t>
            </w:r>
          </w:p>
        </w:tc>
        <w:tc>
          <w:tcPr>
            <w:tcW w:w="1422"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461632B8" w14:textId="77777777">
            <w:pPr>
              <w:jc w:val="center"/>
              <w:rPr>
                <w:rFonts w:cs="Arial"/>
                <w:lang w:val="sk-SK"/>
              </w:rPr>
            </w:pPr>
          </w:p>
        </w:tc>
        <w:tc>
          <w:tcPr>
            <w:tcW w:w="1422"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5CA48A78" w14:textId="77777777">
            <w:pPr>
              <w:jc w:val="center"/>
              <w:rPr>
                <w:rFonts w:cs="Arial"/>
                <w:lang w:val="sk-SK"/>
              </w:rPr>
            </w:pPr>
          </w:p>
        </w:tc>
        <w:tc>
          <w:tcPr>
            <w:tcW w:w="1422" w:type="dxa"/>
            <w:gridSpan w:val="2"/>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2F60FE54" w14:textId="77777777">
            <w:pPr>
              <w:jc w:val="center"/>
              <w:rPr>
                <w:rFonts w:cs="Arial"/>
                <w:lang w:val="sk-SK"/>
              </w:rPr>
            </w:pPr>
          </w:p>
        </w:tc>
      </w:tr>
      <w:tr w:rsidRPr="00CC02B7" w:rsidR="00CC02B7" w:rsidTr="00872F49" w14:paraId="3263899D" w14:textId="77777777">
        <w:trPr>
          <w:trHeight w:val="408"/>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07C2D3F9" w14:textId="77777777">
            <w:pPr>
              <w:rPr>
                <w:rFonts w:cs="Arial"/>
                <w:b/>
                <w:bCs/>
                <w:sz w:val="16"/>
                <w:szCs w:val="16"/>
                <w:lang w:val="sk-SK"/>
              </w:rPr>
            </w:pPr>
            <w:r w:rsidRPr="00CC02B7">
              <w:rPr>
                <w:rFonts w:cs="Arial"/>
                <w:b/>
                <w:bCs/>
                <w:sz w:val="16"/>
                <w:szCs w:val="16"/>
                <w:lang w:val="sk-SK"/>
              </w:rPr>
              <w:t>A.II.</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584A9B6C" w14:textId="77777777">
            <w:pPr>
              <w:rPr>
                <w:rFonts w:cs="Arial"/>
                <w:b/>
                <w:bCs/>
                <w:sz w:val="16"/>
                <w:szCs w:val="16"/>
                <w:lang w:val="sk-SK"/>
              </w:rPr>
            </w:pPr>
            <w:r w:rsidRPr="00CC02B7">
              <w:rPr>
                <w:rFonts w:cs="Arial"/>
                <w:b/>
                <w:bCs/>
                <w:sz w:val="16"/>
                <w:szCs w:val="16"/>
                <w:lang w:val="sk-SK"/>
              </w:rPr>
              <w:t>Dlhodobý hmotný majetok súčet (r. 012 až 020)</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41395F44" w14:textId="77777777">
            <w:pPr>
              <w:jc w:val="center"/>
              <w:rPr>
                <w:rFonts w:cs="Arial"/>
                <w:b/>
                <w:bCs/>
                <w:sz w:val="16"/>
                <w:szCs w:val="16"/>
                <w:lang w:val="sk-SK"/>
              </w:rPr>
            </w:pPr>
            <w:r w:rsidRPr="00CC02B7">
              <w:rPr>
                <w:rFonts w:cs="Arial"/>
                <w:b/>
                <w:bCs/>
                <w:sz w:val="16"/>
                <w:szCs w:val="16"/>
                <w:lang w:val="sk-SK"/>
              </w:rPr>
              <w:t>011</w:t>
            </w:r>
          </w:p>
        </w:tc>
        <w:tc>
          <w:tcPr>
            <w:tcW w:w="1265" w:type="dxa"/>
            <w:tcBorders>
              <w:top w:val="single" w:color="auto" w:sz="4" w:space="0"/>
              <w:left w:val="nil"/>
              <w:bottom w:val="single" w:color="auto" w:sz="4" w:space="0"/>
              <w:right w:val="single" w:color="auto" w:sz="4" w:space="0"/>
            </w:tcBorders>
            <w:shd w:val="clear" w:color="000000" w:fill="DDEBF7"/>
            <w:vAlign w:val="center"/>
          </w:tcPr>
          <w:p w:rsidRPr="00CC02B7" w:rsidR="00CC02B7" w:rsidP="00872F49" w:rsidRDefault="00CC02B7" w14:paraId="51089628" w14:textId="77777777">
            <w:pPr>
              <w:jc w:val="center"/>
              <w:rPr>
                <w:rFonts w:cs="Arial"/>
                <w:lang w:val="sk-SK"/>
              </w:rPr>
            </w:pPr>
            <w:r w:rsidRPr="00CC02B7">
              <w:rPr>
                <w:rFonts w:cs="Arial"/>
                <w:lang w:val="sk-SK"/>
              </w:rPr>
              <w:t xml:space="preserve">  16 762 389 </w:t>
            </w:r>
          </w:p>
        </w:tc>
        <w:tc>
          <w:tcPr>
            <w:tcW w:w="1422" w:type="dxa"/>
            <w:tcBorders>
              <w:top w:val="single" w:color="auto" w:sz="4" w:space="0"/>
              <w:left w:val="single" w:color="auto" w:sz="4" w:space="0"/>
              <w:bottom w:val="single" w:color="auto" w:sz="4" w:space="0"/>
              <w:right w:val="single" w:color="auto" w:sz="4" w:space="0"/>
            </w:tcBorders>
            <w:shd w:val="clear" w:color="000000" w:fill="DDEBF7"/>
            <w:vAlign w:val="center"/>
          </w:tcPr>
          <w:p w:rsidRPr="00CC02B7" w:rsidR="00CC02B7" w:rsidP="00872F49" w:rsidRDefault="00CC02B7" w14:paraId="5175704B" w14:textId="77777777">
            <w:pPr>
              <w:jc w:val="center"/>
              <w:rPr>
                <w:rFonts w:cs="Arial"/>
                <w:lang w:val="sk-SK"/>
              </w:rPr>
            </w:pPr>
            <w:r w:rsidRPr="00CC02B7">
              <w:rPr>
                <w:rFonts w:cs="Arial"/>
                <w:lang w:val="sk-SK"/>
              </w:rPr>
              <w:t>15 310 514</w:t>
            </w:r>
          </w:p>
        </w:tc>
        <w:tc>
          <w:tcPr>
            <w:tcW w:w="1422" w:type="dxa"/>
            <w:tcBorders>
              <w:top w:val="single" w:color="auto" w:sz="4" w:space="0"/>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2161DF70" w14:textId="77777777">
            <w:pPr>
              <w:jc w:val="center"/>
              <w:rPr>
                <w:rFonts w:cs="Arial"/>
                <w:lang w:val="sk-SK"/>
              </w:rPr>
            </w:pPr>
            <w:r w:rsidRPr="00CC02B7">
              <w:rPr>
                <w:rFonts w:cs="Arial"/>
                <w:lang w:val="sk-SK"/>
              </w:rPr>
              <w:t>15 343 558</w:t>
            </w:r>
          </w:p>
        </w:tc>
        <w:tc>
          <w:tcPr>
            <w:tcW w:w="1422" w:type="dxa"/>
            <w:gridSpan w:val="2"/>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42C59EA2" w14:textId="77777777">
            <w:pPr>
              <w:jc w:val="center"/>
              <w:rPr>
                <w:rFonts w:cs="Arial"/>
                <w:lang w:val="sk-SK"/>
              </w:rPr>
            </w:pPr>
            <w:r w:rsidRPr="00CC02B7">
              <w:rPr>
                <w:rFonts w:cs="Arial"/>
                <w:lang w:val="sk-SK"/>
              </w:rPr>
              <w:t>15 988 878</w:t>
            </w:r>
          </w:p>
        </w:tc>
      </w:tr>
      <w:tr w:rsidRPr="00CC02B7" w:rsidR="00CC02B7" w:rsidTr="00872F49" w14:paraId="10F7D3DC" w14:textId="77777777">
        <w:trPr>
          <w:trHeight w:val="288"/>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2FA320EE" w14:textId="77777777">
            <w:pPr>
              <w:jc w:val="right"/>
              <w:rPr>
                <w:rFonts w:cs="Arial"/>
                <w:sz w:val="16"/>
                <w:szCs w:val="16"/>
                <w:lang w:val="sk-SK"/>
              </w:rPr>
            </w:pPr>
            <w:r w:rsidRPr="00CC02B7">
              <w:rPr>
                <w:rFonts w:cs="Arial"/>
                <w:sz w:val="16"/>
                <w:szCs w:val="16"/>
                <w:lang w:val="sk-SK"/>
              </w:rPr>
              <w:t xml:space="preserve">A.II.1. </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20331C96" w14:textId="77777777">
            <w:pPr>
              <w:rPr>
                <w:rFonts w:cs="Arial"/>
                <w:sz w:val="16"/>
                <w:szCs w:val="16"/>
                <w:lang w:val="sk-SK"/>
              </w:rPr>
            </w:pPr>
            <w:r w:rsidRPr="00CC02B7">
              <w:rPr>
                <w:rFonts w:cs="Arial"/>
                <w:sz w:val="16"/>
                <w:szCs w:val="16"/>
                <w:lang w:val="sk-SK"/>
              </w:rPr>
              <w:t>Pozemky (031) - 092A</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63DC5CF7" w14:textId="77777777">
            <w:pPr>
              <w:jc w:val="center"/>
              <w:rPr>
                <w:rFonts w:cs="Arial"/>
                <w:sz w:val="16"/>
                <w:szCs w:val="16"/>
                <w:lang w:val="sk-SK"/>
              </w:rPr>
            </w:pPr>
            <w:r w:rsidRPr="00CC02B7">
              <w:rPr>
                <w:rFonts w:cs="Arial"/>
                <w:sz w:val="16"/>
                <w:szCs w:val="16"/>
                <w:lang w:val="sk-SK"/>
              </w:rPr>
              <w:t>012</w:t>
            </w:r>
          </w:p>
        </w:tc>
        <w:tc>
          <w:tcPr>
            <w:tcW w:w="1265" w:type="dxa"/>
            <w:tcBorders>
              <w:top w:val="single" w:color="auto" w:sz="4" w:space="0"/>
              <w:left w:val="nil"/>
              <w:bottom w:val="single" w:color="auto" w:sz="4" w:space="0"/>
              <w:right w:val="single" w:color="auto" w:sz="4" w:space="0"/>
            </w:tcBorders>
            <w:vAlign w:val="center"/>
          </w:tcPr>
          <w:p w:rsidRPr="00CC02B7" w:rsidR="00CC02B7" w:rsidP="00872F49" w:rsidRDefault="00CC02B7" w14:paraId="17E74B98" w14:textId="77777777">
            <w:pPr>
              <w:jc w:val="center"/>
              <w:rPr>
                <w:rFonts w:cs="Arial"/>
                <w:lang w:val="sk-SK"/>
              </w:rPr>
            </w:pPr>
            <w:r w:rsidRPr="00CC02B7">
              <w:rPr>
                <w:rFonts w:cs="Arial"/>
                <w:lang w:val="sk-SK"/>
              </w:rPr>
              <w:t xml:space="preserve">  397 808 </w:t>
            </w:r>
          </w:p>
        </w:tc>
        <w:tc>
          <w:tcPr>
            <w:tcW w:w="1422"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1F4BD439" w14:textId="77777777">
            <w:pPr>
              <w:jc w:val="center"/>
              <w:rPr>
                <w:rFonts w:cs="Arial"/>
                <w:lang w:val="sk-SK"/>
              </w:rPr>
            </w:pPr>
            <w:r w:rsidRPr="00CC02B7">
              <w:rPr>
                <w:rFonts w:cs="Arial"/>
                <w:lang w:val="sk-SK"/>
              </w:rPr>
              <w:t>397 808</w:t>
            </w:r>
          </w:p>
        </w:tc>
        <w:tc>
          <w:tcPr>
            <w:tcW w:w="1422"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3B19458E" w14:textId="77777777">
            <w:pPr>
              <w:jc w:val="center"/>
              <w:rPr>
                <w:rFonts w:cs="Arial"/>
                <w:lang w:val="sk-SK"/>
              </w:rPr>
            </w:pPr>
            <w:r w:rsidRPr="00CC02B7">
              <w:rPr>
                <w:rFonts w:cs="Arial"/>
                <w:lang w:val="sk-SK"/>
              </w:rPr>
              <w:t>397 808</w:t>
            </w:r>
          </w:p>
        </w:tc>
        <w:tc>
          <w:tcPr>
            <w:tcW w:w="1422" w:type="dxa"/>
            <w:gridSpan w:val="2"/>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538E30ED" w14:textId="77777777">
            <w:pPr>
              <w:jc w:val="center"/>
              <w:rPr>
                <w:rFonts w:cs="Arial"/>
                <w:lang w:val="sk-SK"/>
              </w:rPr>
            </w:pPr>
            <w:r w:rsidRPr="00CC02B7">
              <w:rPr>
                <w:rFonts w:cs="Arial"/>
                <w:lang w:val="sk-SK"/>
              </w:rPr>
              <w:t>397 808</w:t>
            </w:r>
          </w:p>
        </w:tc>
      </w:tr>
      <w:tr w:rsidRPr="00CC02B7" w:rsidR="00CC02B7" w:rsidTr="00872F49" w14:paraId="3FEE5D8A" w14:textId="77777777">
        <w:trPr>
          <w:trHeight w:val="288"/>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0E8757A5" w14:textId="77777777">
            <w:pPr>
              <w:jc w:val="right"/>
              <w:rPr>
                <w:rFonts w:cs="Arial"/>
                <w:sz w:val="16"/>
                <w:szCs w:val="16"/>
                <w:lang w:val="sk-SK"/>
              </w:rPr>
            </w:pPr>
            <w:r w:rsidRPr="00CC02B7">
              <w:rPr>
                <w:rFonts w:cs="Arial"/>
                <w:sz w:val="16"/>
                <w:szCs w:val="16"/>
                <w:lang w:val="sk-SK"/>
              </w:rPr>
              <w:t>2.</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793A1BAC" w14:textId="77777777">
            <w:pPr>
              <w:rPr>
                <w:rFonts w:cs="Arial"/>
                <w:sz w:val="16"/>
                <w:szCs w:val="16"/>
                <w:lang w:val="sk-SK"/>
              </w:rPr>
            </w:pPr>
            <w:r w:rsidRPr="00CC02B7">
              <w:rPr>
                <w:rFonts w:cs="Arial"/>
                <w:sz w:val="16"/>
                <w:szCs w:val="16"/>
                <w:lang w:val="sk-SK"/>
              </w:rPr>
              <w:t>Stavby (021) - /081, 092A/</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4544814E" w14:textId="77777777">
            <w:pPr>
              <w:jc w:val="center"/>
              <w:rPr>
                <w:rFonts w:cs="Arial"/>
                <w:sz w:val="16"/>
                <w:szCs w:val="16"/>
                <w:lang w:val="sk-SK"/>
              </w:rPr>
            </w:pPr>
            <w:r w:rsidRPr="00CC02B7">
              <w:rPr>
                <w:rFonts w:cs="Arial"/>
                <w:sz w:val="16"/>
                <w:szCs w:val="16"/>
                <w:lang w:val="sk-SK"/>
              </w:rPr>
              <w:t>013</w:t>
            </w:r>
          </w:p>
        </w:tc>
        <w:tc>
          <w:tcPr>
            <w:tcW w:w="1265" w:type="dxa"/>
            <w:tcBorders>
              <w:top w:val="single" w:color="auto" w:sz="4" w:space="0"/>
              <w:left w:val="nil"/>
              <w:bottom w:val="single" w:color="auto" w:sz="4" w:space="0"/>
              <w:right w:val="single" w:color="auto" w:sz="4" w:space="0"/>
            </w:tcBorders>
            <w:vAlign w:val="center"/>
          </w:tcPr>
          <w:p w:rsidRPr="00CC02B7" w:rsidR="00CC02B7" w:rsidP="00872F49" w:rsidRDefault="00CC02B7" w14:paraId="702175DC" w14:textId="77777777">
            <w:pPr>
              <w:jc w:val="center"/>
              <w:rPr>
                <w:rFonts w:cs="Arial"/>
                <w:lang w:val="sk-SK"/>
              </w:rPr>
            </w:pPr>
            <w:r w:rsidRPr="00CC02B7">
              <w:rPr>
                <w:rFonts w:cs="Arial"/>
                <w:lang w:val="sk-SK"/>
              </w:rPr>
              <w:t xml:space="preserve">13 309 464 </w:t>
            </w:r>
          </w:p>
        </w:tc>
        <w:tc>
          <w:tcPr>
            <w:tcW w:w="1422"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4EB361AC" w14:textId="77777777">
            <w:pPr>
              <w:jc w:val="center"/>
              <w:rPr>
                <w:rFonts w:cs="Arial"/>
                <w:lang w:val="sk-SK"/>
              </w:rPr>
            </w:pPr>
            <w:r w:rsidRPr="00CC02B7">
              <w:rPr>
                <w:rFonts w:cs="Arial"/>
                <w:lang w:val="sk-SK"/>
              </w:rPr>
              <w:t>13 623 988</w:t>
            </w:r>
          </w:p>
        </w:tc>
        <w:tc>
          <w:tcPr>
            <w:tcW w:w="1422"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52B6DAED" w14:textId="77777777">
            <w:pPr>
              <w:jc w:val="center"/>
              <w:rPr>
                <w:rFonts w:cs="Arial"/>
                <w:lang w:val="sk-SK"/>
              </w:rPr>
            </w:pPr>
            <w:r w:rsidRPr="00CC02B7">
              <w:rPr>
                <w:rFonts w:cs="Arial"/>
                <w:lang w:val="sk-SK"/>
              </w:rPr>
              <w:t>13 768 987</w:t>
            </w:r>
          </w:p>
        </w:tc>
        <w:tc>
          <w:tcPr>
            <w:tcW w:w="1422" w:type="dxa"/>
            <w:gridSpan w:val="2"/>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4BF98EF6" w14:textId="77777777">
            <w:pPr>
              <w:jc w:val="center"/>
              <w:rPr>
                <w:rFonts w:cs="Arial"/>
                <w:lang w:val="sk-SK"/>
              </w:rPr>
            </w:pPr>
            <w:r w:rsidRPr="00CC02B7">
              <w:rPr>
                <w:rFonts w:cs="Arial"/>
                <w:lang w:val="sk-SK"/>
              </w:rPr>
              <w:t>14 345 025</w:t>
            </w:r>
          </w:p>
        </w:tc>
      </w:tr>
      <w:tr w:rsidRPr="00CC02B7" w:rsidR="00CC02B7" w:rsidTr="00872F49" w14:paraId="2A1AE8EF" w14:textId="77777777">
        <w:trPr>
          <w:trHeight w:val="408"/>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36875FBC" w14:textId="77777777">
            <w:pPr>
              <w:jc w:val="right"/>
              <w:rPr>
                <w:rFonts w:cs="Arial"/>
                <w:sz w:val="16"/>
                <w:szCs w:val="16"/>
                <w:lang w:val="sk-SK"/>
              </w:rPr>
            </w:pPr>
            <w:r w:rsidRPr="00CC02B7">
              <w:rPr>
                <w:rFonts w:cs="Arial"/>
                <w:sz w:val="16"/>
                <w:szCs w:val="16"/>
                <w:lang w:val="sk-SK"/>
              </w:rPr>
              <w:t>3.</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027078A8" w14:textId="77777777">
            <w:pPr>
              <w:rPr>
                <w:rFonts w:cs="Arial"/>
                <w:sz w:val="16"/>
                <w:szCs w:val="16"/>
                <w:lang w:val="sk-SK"/>
              </w:rPr>
            </w:pPr>
            <w:r w:rsidRPr="00CC02B7">
              <w:rPr>
                <w:rFonts w:cs="Arial"/>
                <w:sz w:val="16"/>
                <w:szCs w:val="16"/>
                <w:lang w:val="sk-SK"/>
              </w:rPr>
              <w:t>Samostatné hnuteľné veci a súbory hnuteľných vecí (022) - /082, 092A/</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2FD171D7" w14:textId="77777777">
            <w:pPr>
              <w:jc w:val="center"/>
              <w:rPr>
                <w:rFonts w:cs="Arial"/>
                <w:sz w:val="16"/>
                <w:szCs w:val="16"/>
                <w:lang w:val="sk-SK"/>
              </w:rPr>
            </w:pPr>
            <w:r w:rsidRPr="00CC02B7">
              <w:rPr>
                <w:rFonts w:cs="Arial"/>
                <w:sz w:val="16"/>
                <w:szCs w:val="16"/>
                <w:lang w:val="sk-SK"/>
              </w:rPr>
              <w:t>014</w:t>
            </w:r>
          </w:p>
        </w:tc>
        <w:tc>
          <w:tcPr>
            <w:tcW w:w="1265" w:type="dxa"/>
            <w:tcBorders>
              <w:top w:val="single" w:color="auto" w:sz="4" w:space="0"/>
              <w:left w:val="nil"/>
              <w:bottom w:val="single" w:color="auto" w:sz="4" w:space="0"/>
              <w:right w:val="single" w:color="auto" w:sz="4" w:space="0"/>
            </w:tcBorders>
            <w:vAlign w:val="center"/>
          </w:tcPr>
          <w:p w:rsidRPr="00CC02B7" w:rsidR="00CC02B7" w:rsidP="00872F49" w:rsidRDefault="00CC02B7" w14:paraId="1109106A" w14:textId="77777777">
            <w:pPr>
              <w:jc w:val="center"/>
              <w:rPr>
                <w:rFonts w:cs="Arial"/>
                <w:lang w:val="sk-SK"/>
              </w:rPr>
            </w:pPr>
            <w:r w:rsidRPr="00CC02B7">
              <w:rPr>
                <w:rFonts w:cs="Arial"/>
                <w:lang w:val="sk-SK"/>
              </w:rPr>
              <w:t xml:space="preserve">1 710 660 </w:t>
            </w:r>
          </w:p>
        </w:tc>
        <w:tc>
          <w:tcPr>
            <w:tcW w:w="1422"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23C76BAE" w14:textId="77777777">
            <w:pPr>
              <w:jc w:val="center"/>
              <w:rPr>
                <w:rFonts w:cs="Arial"/>
                <w:lang w:val="sk-SK"/>
              </w:rPr>
            </w:pPr>
            <w:r w:rsidRPr="00CC02B7">
              <w:rPr>
                <w:rFonts w:cs="Arial"/>
                <w:lang w:val="sk-SK"/>
              </w:rPr>
              <w:t>1 146 291</w:t>
            </w:r>
          </w:p>
        </w:tc>
        <w:tc>
          <w:tcPr>
            <w:tcW w:w="1422"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347ABC64" w14:textId="77777777">
            <w:pPr>
              <w:jc w:val="center"/>
              <w:rPr>
                <w:rFonts w:cs="Arial"/>
                <w:lang w:val="sk-SK"/>
              </w:rPr>
            </w:pPr>
            <w:r w:rsidRPr="00CC02B7">
              <w:rPr>
                <w:rFonts w:cs="Arial"/>
                <w:lang w:val="sk-SK"/>
              </w:rPr>
              <w:t>1 008 566</w:t>
            </w:r>
          </w:p>
        </w:tc>
        <w:tc>
          <w:tcPr>
            <w:tcW w:w="1422" w:type="dxa"/>
            <w:gridSpan w:val="2"/>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639A1B6C" w14:textId="77777777">
            <w:pPr>
              <w:jc w:val="center"/>
              <w:rPr>
                <w:rFonts w:cs="Arial"/>
                <w:lang w:val="sk-SK"/>
              </w:rPr>
            </w:pPr>
            <w:r w:rsidRPr="00CC02B7">
              <w:rPr>
                <w:rFonts w:cs="Arial"/>
                <w:lang w:val="sk-SK"/>
              </w:rPr>
              <w:t>1 105 411</w:t>
            </w:r>
          </w:p>
        </w:tc>
      </w:tr>
      <w:tr w:rsidRPr="00CC02B7" w:rsidR="00CC02B7" w:rsidTr="00872F49" w14:paraId="22EEA552" w14:textId="77777777">
        <w:trPr>
          <w:trHeight w:val="408"/>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6566E579" w14:textId="77777777">
            <w:pPr>
              <w:jc w:val="right"/>
              <w:rPr>
                <w:rFonts w:cs="Arial"/>
                <w:sz w:val="16"/>
                <w:szCs w:val="16"/>
                <w:lang w:val="sk-SK"/>
              </w:rPr>
            </w:pPr>
            <w:r w:rsidRPr="00CC02B7">
              <w:rPr>
                <w:rFonts w:cs="Arial"/>
                <w:sz w:val="16"/>
                <w:szCs w:val="16"/>
                <w:lang w:val="sk-SK"/>
              </w:rPr>
              <w:t>4.</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377E4C31" w14:textId="77777777">
            <w:pPr>
              <w:rPr>
                <w:rFonts w:cs="Arial"/>
                <w:sz w:val="16"/>
                <w:szCs w:val="16"/>
                <w:lang w:val="sk-SK"/>
              </w:rPr>
            </w:pPr>
            <w:r w:rsidRPr="00CC02B7">
              <w:rPr>
                <w:rFonts w:cs="Arial"/>
                <w:sz w:val="16"/>
                <w:szCs w:val="16"/>
                <w:lang w:val="sk-SK"/>
              </w:rPr>
              <w:t xml:space="preserve">Pestovateľské celky trvalých porastov </w:t>
            </w:r>
            <w:r w:rsidRPr="00CC02B7">
              <w:rPr>
                <w:rFonts w:cs="Arial"/>
                <w:sz w:val="16"/>
                <w:szCs w:val="16"/>
                <w:lang w:val="sk-SK"/>
              </w:rPr>
              <w:br/>
              <w:t>(025) - /085, 092A/</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033DC999" w14:textId="77777777">
            <w:pPr>
              <w:jc w:val="center"/>
              <w:rPr>
                <w:rFonts w:cs="Arial"/>
                <w:sz w:val="16"/>
                <w:szCs w:val="16"/>
                <w:lang w:val="sk-SK"/>
              </w:rPr>
            </w:pPr>
            <w:r w:rsidRPr="00CC02B7">
              <w:rPr>
                <w:rFonts w:cs="Arial"/>
                <w:sz w:val="16"/>
                <w:szCs w:val="16"/>
                <w:lang w:val="sk-SK"/>
              </w:rPr>
              <w:t>015</w:t>
            </w:r>
          </w:p>
        </w:tc>
        <w:tc>
          <w:tcPr>
            <w:tcW w:w="1265" w:type="dxa"/>
            <w:tcBorders>
              <w:top w:val="single" w:color="auto" w:sz="4" w:space="0"/>
              <w:left w:val="nil"/>
              <w:bottom w:val="single" w:color="auto" w:sz="4" w:space="0"/>
              <w:right w:val="single" w:color="auto" w:sz="4" w:space="0"/>
            </w:tcBorders>
            <w:vAlign w:val="center"/>
          </w:tcPr>
          <w:p w:rsidRPr="00CC02B7" w:rsidR="00CC02B7" w:rsidP="00872F49" w:rsidRDefault="00CC02B7" w14:paraId="746BA53B" w14:textId="77777777">
            <w:pPr>
              <w:jc w:val="center"/>
              <w:rPr>
                <w:rFonts w:cs="Arial"/>
                <w:lang w:val="sk-SK"/>
              </w:rPr>
            </w:pPr>
            <w:r w:rsidRPr="00CC02B7">
              <w:rPr>
                <w:rFonts w:cs="Arial"/>
                <w:lang w:val="sk-SK"/>
              </w:rPr>
              <w:t xml:space="preserve">   </w:t>
            </w:r>
          </w:p>
        </w:tc>
        <w:tc>
          <w:tcPr>
            <w:tcW w:w="1422"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60AEC08B" w14:textId="77777777">
            <w:pPr>
              <w:jc w:val="center"/>
              <w:rPr>
                <w:rFonts w:cs="Arial"/>
                <w:lang w:val="sk-SK"/>
              </w:rPr>
            </w:pPr>
          </w:p>
        </w:tc>
        <w:tc>
          <w:tcPr>
            <w:tcW w:w="1422"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2B1D8BDC" w14:textId="77777777">
            <w:pPr>
              <w:jc w:val="center"/>
              <w:rPr>
                <w:rFonts w:cs="Arial"/>
                <w:lang w:val="sk-SK"/>
              </w:rPr>
            </w:pPr>
          </w:p>
        </w:tc>
        <w:tc>
          <w:tcPr>
            <w:tcW w:w="1422" w:type="dxa"/>
            <w:gridSpan w:val="2"/>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278B37F6" w14:textId="77777777">
            <w:pPr>
              <w:jc w:val="center"/>
              <w:rPr>
                <w:rFonts w:cs="Arial"/>
                <w:lang w:val="sk-SK"/>
              </w:rPr>
            </w:pPr>
          </w:p>
        </w:tc>
      </w:tr>
      <w:tr w:rsidRPr="00CC02B7" w:rsidR="00CC02B7" w:rsidTr="00872F49" w14:paraId="4D8B0A66" w14:textId="77777777">
        <w:trPr>
          <w:trHeight w:val="408"/>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3849032C" w14:textId="77777777">
            <w:pPr>
              <w:jc w:val="right"/>
              <w:rPr>
                <w:rFonts w:cs="Arial"/>
                <w:sz w:val="16"/>
                <w:szCs w:val="16"/>
                <w:lang w:val="sk-SK"/>
              </w:rPr>
            </w:pPr>
            <w:r w:rsidRPr="00CC02B7">
              <w:rPr>
                <w:rFonts w:cs="Arial"/>
                <w:sz w:val="16"/>
                <w:szCs w:val="16"/>
                <w:lang w:val="sk-SK"/>
              </w:rPr>
              <w:t>5.</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640B744B" w14:textId="77777777">
            <w:pPr>
              <w:rPr>
                <w:rFonts w:cs="Arial"/>
                <w:sz w:val="16"/>
                <w:szCs w:val="16"/>
                <w:lang w:val="sk-SK"/>
              </w:rPr>
            </w:pPr>
            <w:r w:rsidRPr="00CC02B7">
              <w:rPr>
                <w:rFonts w:cs="Arial"/>
                <w:sz w:val="16"/>
                <w:szCs w:val="16"/>
                <w:lang w:val="sk-SK"/>
              </w:rPr>
              <w:t xml:space="preserve">Základné stádo a ťažné zvieratá </w:t>
            </w:r>
            <w:r w:rsidRPr="00CC02B7">
              <w:rPr>
                <w:rFonts w:cs="Arial"/>
                <w:sz w:val="16"/>
                <w:szCs w:val="16"/>
                <w:lang w:val="sk-SK"/>
              </w:rPr>
              <w:br/>
              <w:t>(026) - /086,092A/</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26793BC3" w14:textId="77777777">
            <w:pPr>
              <w:jc w:val="center"/>
              <w:rPr>
                <w:rFonts w:cs="Arial"/>
                <w:sz w:val="16"/>
                <w:szCs w:val="16"/>
                <w:lang w:val="sk-SK"/>
              </w:rPr>
            </w:pPr>
            <w:r w:rsidRPr="00CC02B7">
              <w:rPr>
                <w:rFonts w:cs="Arial"/>
                <w:sz w:val="16"/>
                <w:szCs w:val="16"/>
                <w:lang w:val="sk-SK"/>
              </w:rPr>
              <w:t>016</w:t>
            </w:r>
          </w:p>
        </w:tc>
        <w:tc>
          <w:tcPr>
            <w:tcW w:w="1265" w:type="dxa"/>
            <w:tcBorders>
              <w:top w:val="single" w:color="auto" w:sz="4" w:space="0"/>
              <w:left w:val="nil"/>
              <w:bottom w:val="single" w:color="auto" w:sz="4" w:space="0"/>
              <w:right w:val="single" w:color="auto" w:sz="4" w:space="0"/>
            </w:tcBorders>
            <w:vAlign w:val="center"/>
          </w:tcPr>
          <w:p w:rsidRPr="00CC02B7" w:rsidR="00CC02B7" w:rsidP="00872F49" w:rsidRDefault="00CC02B7" w14:paraId="13F66B81" w14:textId="77777777">
            <w:pPr>
              <w:jc w:val="center"/>
              <w:rPr>
                <w:rFonts w:cs="Arial"/>
                <w:lang w:val="sk-SK"/>
              </w:rPr>
            </w:pPr>
            <w:r w:rsidRPr="00CC02B7">
              <w:rPr>
                <w:rFonts w:cs="Arial"/>
                <w:lang w:val="sk-SK"/>
              </w:rPr>
              <w:t xml:space="preserve">   </w:t>
            </w:r>
          </w:p>
        </w:tc>
        <w:tc>
          <w:tcPr>
            <w:tcW w:w="1422"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6F86E829" w14:textId="77777777">
            <w:pPr>
              <w:jc w:val="center"/>
              <w:rPr>
                <w:rFonts w:cs="Arial"/>
                <w:lang w:val="sk-SK"/>
              </w:rPr>
            </w:pPr>
          </w:p>
        </w:tc>
        <w:tc>
          <w:tcPr>
            <w:tcW w:w="1422"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258564DB" w14:textId="77777777">
            <w:pPr>
              <w:jc w:val="center"/>
              <w:rPr>
                <w:rFonts w:cs="Arial"/>
                <w:lang w:val="sk-SK"/>
              </w:rPr>
            </w:pPr>
          </w:p>
        </w:tc>
        <w:tc>
          <w:tcPr>
            <w:tcW w:w="1422" w:type="dxa"/>
            <w:gridSpan w:val="2"/>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097AF80F" w14:textId="77777777">
            <w:pPr>
              <w:jc w:val="center"/>
              <w:rPr>
                <w:rFonts w:cs="Arial"/>
                <w:lang w:val="sk-SK"/>
              </w:rPr>
            </w:pPr>
          </w:p>
        </w:tc>
      </w:tr>
      <w:tr w:rsidRPr="00CC02B7" w:rsidR="00CC02B7" w:rsidTr="00872F49" w14:paraId="40A49C29" w14:textId="77777777">
        <w:trPr>
          <w:trHeight w:val="408"/>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6A1AD8AC" w14:textId="77777777">
            <w:pPr>
              <w:jc w:val="right"/>
              <w:rPr>
                <w:rFonts w:cs="Arial"/>
                <w:sz w:val="16"/>
                <w:szCs w:val="16"/>
                <w:lang w:val="sk-SK"/>
              </w:rPr>
            </w:pPr>
            <w:r w:rsidRPr="00CC02B7">
              <w:rPr>
                <w:rFonts w:cs="Arial"/>
                <w:sz w:val="16"/>
                <w:szCs w:val="16"/>
                <w:lang w:val="sk-SK"/>
              </w:rPr>
              <w:t>6.</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22F734B9" w14:textId="77777777">
            <w:pPr>
              <w:rPr>
                <w:rFonts w:cs="Arial"/>
                <w:sz w:val="16"/>
                <w:szCs w:val="16"/>
                <w:lang w:val="sk-SK"/>
              </w:rPr>
            </w:pPr>
            <w:r w:rsidRPr="00CC02B7">
              <w:rPr>
                <w:rFonts w:cs="Arial"/>
                <w:sz w:val="16"/>
                <w:szCs w:val="16"/>
                <w:lang w:val="sk-SK"/>
              </w:rPr>
              <w:t>Ostatný dlhodobý hmotný majetok</w:t>
            </w:r>
            <w:r w:rsidRPr="00CC02B7">
              <w:rPr>
                <w:rFonts w:cs="Arial"/>
                <w:sz w:val="16"/>
                <w:szCs w:val="16"/>
                <w:lang w:val="sk-SK"/>
              </w:rPr>
              <w:br/>
              <w:t>(029, 02X, 032) - /089, 08X, 092A/</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00AE68D0" w14:textId="77777777">
            <w:pPr>
              <w:jc w:val="center"/>
              <w:rPr>
                <w:rFonts w:cs="Arial"/>
                <w:sz w:val="16"/>
                <w:szCs w:val="16"/>
                <w:lang w:val="sk-SK"/>
              </w:rPr>
            </w:pPr>
            <w:r w:rsidRPr="00CC02B7">
              <w:rPr>
                <w:rFonts w:cs="Arial"/>
                <w:sz w:val="16"/>
                <w:szCs w:val="16"/>
                <w:lang w:val="sk-SK"/>
              </w:rPr>
              <w:t>017</w:t>
            </w:r>
          </w:p>
        </w:tc>
        <w:tc>
          <w:tcPr>
            <w:tcW w:w="1265" w:type="dxa"/>
            <w:tcBorders>
              <w:top w:val="single" w:color="auto" w:sz="4" w:space="0"/>
              <w:left w:val="nil"/>
              <w:bottom w:val="single" w:color="auto" w:sz="4" w:space="0"/>
              <w:right w:val="single" w:color="auto" w:sz="4" w:space="0"/>
            </w:tcBorders>
            <w:vAlign w:val="center"/>
          </w:tcPr>
          <w:p w:rsidRPr="00CC02B7" w:rsidR="00CC02B7" w:rsidP="00872F49" w:rsidRDefault="00CC02B7" w14:paraId="3DF7B19B" w14:textId="77777777">
            <w:pPr>
              <w:jc w:val="center"/>
              <w:rPr>
                <w:rFonts w:cs="Arial"/>
                <w:lang w:val="sk-SK"/>
              </w:rPr>
            </w:pPr>
            <w:r w:rsidRPr="00CC02B7">
              <w:rPr>
                <w:rFonts w:cs="Arial"/>
                <w:lang w:val="sk-SK"/>
              </w:rPr>
              <w:t xml:space="preserve">  24 341 </w:t>
            </w:r>
          </w:p>
        </w:tc>
        <w:tc>
          <w:tcPr>
            <w:tcW w:w="1422"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62654A12" w14:textId="77777777">
            <w:pPr>
              <w:jc w:val="center"/>
              <w:rPr>
                <w:rFonts w:cs="Arial"/>
                <w:lang w:val="sk-SK"/>
              </w:rPr>
            </w:pPr>
            <w:r w:rsidRPr="00CC02B7">
              <w:rPr>
                <w:rFonts w:cs="Arial"/>
                <w:lang w:val="sk-SK"/>
              </w:rPr>
              <w:t>24 341</w:t>
            </w:r>
          </w:p>
        </w:tc>
        <w:tc>
          <w:tcPr>
            <w:tcW w:w="1422"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62D773C5" w14:textId="77777777">
            <w:pPr>
              <w:jc w:val="center"/>
              <w:rPr>
                <w:rFonts w:cs="Arial"/>
                <w:lang w:val="sk-SK"/>
              </w:rPr>
            </w:pPr>
            <w:r w:rsidRPr="00CC02B7">
              <w:rPr>
                <w:rFonts w:cs="Arial"/>
                <w:lang w:val="sk-SK"/>
              </w:rPr>
              <w:t>24 341</w:t>
            </w:r>
          </w:p>
        </w:tc>
        <w:tc>
          <w:tcPr>
            <w:tcW w:w="1422" w:type="dxa"/>
            <w:gridSpan w:val="2"/>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7E814798" w14:textId="77777777">
            <w:pPr>
              <w:jc w:val="center"/>
              <w:rPr>
                <w:rFonts w:cs="Arial"/>
                <w:lang w:val="sk-SK"/>
              </w:rPr>
            </w:pPr>
            <w:r w:rsidRPr="00CC02B7">
              <w:rPr>
                <w:rFonts w:cs="Arial"/>
                <w:lang w:val="sk-SK"/>
              </w:rPr>
              <w:t>24 341</w:t>
            </w:r>
          </w:p>
        </w:tc>
      </w:tr>
      <w:tr w:rsidRPr="00CC02B7" w:rsidR="00CC02B7" w:rsidTr="00872F49" w14:paraId="1D7F305C" w14:textId="77777777">
        <w:trPr>
          <w:trHeight w:val="408"/>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0607BA2C" w14:textId="77777777">
            <w:pPr>
              <w:jc w:val="right"/>
              <w:rPr>
                <w:rFonts w:cs="Arial"/>
                <w:sz w:val="16"/>
                <w:szCs w:val="16"/>
                <w:lang w:val="sk-SK"/>
              </w:rPr>
            </w:pPr>
            <w:r w:rsidRPr="00CC02B7">
              <w:rPr>
                <w:rFonts w:cs="Arial"/>
                <w:sz w:val="16"/>
                <w:szCs w:val="16"/>
                <w:lang w:val="sk-SK"/>
              </w:rPr>
              <w:t>7.</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717DE553" w14:textId="77777777">
            <w:pPr>
              <w:rPr>
                <w:rFonts w:cs="Arial"/>
                <w:sz w:val="16"/>
                <w:szCs w:val="16"/>
                <w:lang w:val="sk-SK"/>
              </w:rPr>
            </w:pPr>
            <w:r w:rsidRPr="00CC02B7">
              <w:rPr>
                <w:rFonts w:cs="Arial"/>
                <w:sz w:val="16"/>
                <w:szCs w:val="16"/>
                <w:lang w:val="sk-SK"/>
              </w:rPr>
              <w:t>Obstarávaný dlhodobý hmotný majetok</w:t>
            </w:r>
            <w:r w:rsidRPr="00CC02B7">
              <w:rPr>
                <w:rFonts w:cs="Arial"/>
                <w:sz w:val="16"/>
                <w:szCs w:val="16"/>
                <w:lang w:val="sk-SK"/>
              </w:rPr>
              <w:br/>
              <w:t>(042) - 094</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05D39BF7" w14:textId="77777777">
            <w:pPr>
              <w:jc w:val="center"/>
              <w:rPr>
                <w:rFonts w:cs="Arial"/>
                <w:sz w:val="16"/>
                <w:szCs w:val="16"/>
                <w:lang w:val="sk-SK"/>
              </w:rPr>
            </w:pPr>
            <w:r w:rsidRPr="00CC02B7">
              <w:rPr>
                <w:rFonts w:cs="Arial"/>
                <w:sz w:val="16"/>
                <w:szCs w:val="16"/>
                <w:lang w:val="sk-SK"/>
              </w:rPr>
              <w:t>018</w:t>
            </w:r>
          </w:p>
        </w:tc>
        <w:tc>
          <w:tcPr>
            <w:tcW w:w="1265" w:type="dxa"/>
            <w:tcBorders>
              <w:top w:val="single" w:color="auto" w:sz="4" w:space="0"/>
              <w:left w:val="nil"/>
              <w:bottom w:val="single" w:color="auto" w:sz="4" w:space="0"/>
              <w:right w:val="single" w:color="auto" w:sz="4" w:space="0"/>
            </w:tcBorders>
            <w:vAlign w:val="center"/>
          </w:tcPr>
          <w:p w:rsidRPr="00CC02B7" w:rsidR="00CC02B7" w:rsidP="00872F49" w:rsidRDefault="00CC02B7" w14:paraId="2212FB1E" w14:textId="77777777">
            <w:pPr>
              <w:jc w:val="center"/>
              <w:rPr>
                <w:rFonts w:cs="Arial"/>
                <w:lang w:val="sk-SK"/>
              </w:rPr>
            </w:pPr>
            <w:r w:rsidRPr="00CC02B7">
              <w:rPr>
                <w:rFonts w:cs="Arial"/>
                <w:lang w:val="sk-SK"/>
              </w:rPr>
              <w:t xml:space="preserve">1 300 000 </w:t>
            </w:r>
          </w:p>
        </w:tc>
        <w:tc>
          <w:tcPr>
            <w:tcW w:w="1422"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4D388411" w14:textId="77777777">
            <w:pPr>
              <w:jc w:val="center"/>
              <w:rPr>
                <w:rFonts w:cs="Arial"/>
                <w:lang w:val="sk-SK"/>
              </w:rPr>
            </w:pPr>
            <w:r w:rsidRPr="00CC02B7">
              <w:rPr>
                <w:rFonts w:cs="Arial"/>
                <w:lang w:val="sk-SK"/>
              </w:rPr>
              <w:t>117 253</w:t>
            </w:r>
          </w:p>
        </w:tc>
        <w:tc>
          <w:tcPr>
            <w:tcW w:w="1422"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0C2F55AC" w14:textId="77777777">
            <w:pPr>
              <w:jc w:val="center"/>
              <w:rPr>
                <w:rFonts w:cs="Arial"/>
                <w:lang w:val="sk-SK"/>
              </w:rPr>
            </w:pPr>
            <w:r w:rsidRPr="00CC02B7">
              <w:rPr>
                <w:rFonts w:cs="Arial"/>
                <w:lang w:val="sk-SK"/>
              </w:rPr>
              <w:t>117 660</w:t>
            </w:r>
          </w:p>
        </w:tc>
        <w:tc>
          <w:tcPr>
            <w:tcW w:w="1422" w:type="dxa"/>
            <w:gridSpan w:val="2"/>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0EF664A1" w14:textId="77777777">
            <w:pPr>
              <w:jc w:val="center"/>
              <w:rPr>
                <w:rFonts w:cs="Arial"/>
                <w:lang w:val="sk-SK"/>
              </w:rPr>
            </w:pPr>
            <w:r w:rsidRPr="00CC02B7">
              <w:rPr>
                <w:rFonts w:cs="Arial"/>
                <w:lang w:val="sk-SK"/>
              </w:rPr>
              <w:t>99 963</w:t>
            </w:r>
          </w:p>
        </w:tc>
      </w:tr>
      <w:tr w:rsidRPr="00CC02B7" w:rsidR="00CC02B7" w:rsidTr="00872F49" w14:paraId="3B3ED81F" w14:textId="77777777">
        <w:trPr>
          <w:trHeight w:val="408"/>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336EF1EB" w14:textId="77777777">
            <w:pPr>
              <w:jc w:val="right"/>
              <w:rPr>
                <w:rFonts w:cs="Arial"/>
                <w:sz w:val="16"/>
                <w:szCs w:val="16"/>
                <w:lang w:val="sk-SK"/>
              </w:rPr>
            </w:pPr>
            <w:r w:rsidRPr="00CC02B7">
              <w:rPr>
                <w:rFonts w:cs="Arial"/>
                <w:sz w:val="16"/>
                <w:szCs w:val="16"/>
                <w:lang w:val="sk-SK"/>
              </w:rPr>
              <w:t>8.</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42439C90" w14:textId="77777777">
            <w:pPr>
              <w:rPr>
                <w:rFonts w:cs="Arial"/>
                <w:sz w:val="16"/>
                <w:szCs w:val="16"/>
                <w:lang w:val="sk-SK"/>
              </w:rPr>
            </w:pPr>
            <w:r w:rsidRPr="00CC02B7">
              <w:rPr>
                <w:rFonts w:cs="Arial"/>
                <w:sz w:val="16"/>
                <w:szCs w:val="16"/>
                <w:lang w:val="sk-SK"/>
              </w:rPr>
              <w:t>Poskytnuté preddavky na dlhodobý hmotný majetok (052) - 095A</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36DA1223" w14:textId="77777777">
            <w:pPr>
              <w:jc w:val="center"/>
              <w:rPr>
                <w:rFonts w:cs="Arial"/>
                <w:sz w:val="16"/>
                <w:szCs w:val="16"/>
                <w:lang w:val="sk-SK"/>
              </w:rPr>
            </w:pPr>
            <w:r w:rsidRPr="00CC02B7">
              <w:rPr>
                <w:rFonts w:cs="Arial"/>
                <w:sz w:val="16"/>
                <w:szCs w:val="16"/>
                <w:lang w:val="sk-SK"/>
              </w:rPr>
              <w:t>019</w:t>
            </w:r>
          </w:p>
        </w:tc>
        <w:tc>
          <w:tcPr>
            <w:tcW w:w="1265" w:type="dxa"/>
            <w:tcBorders>
              <w:top w:val="single" w:color="auto" w:sz="4" w:space="0"/>
              <w:left w:val="nil"/>
              <w:bottom w:val="single" w:color="auto" w:sz="4" w:space="0"/>
              <w:right w:val="single" w:color="auto" w:sz="4" w:space="0"/>
            </w:tcBorders>
            <w:vAlign w:val="center"/>
          </w:tcPr>
          <w:p w:rsidRPr="00CC02B7" w:rsidR="00CC02B7" w:rsidP="00872F49" w:rsidRDefault="00CC02B7" w14:paraId="66F689AD" w14:textId="77777777">
            <w:pPr>
              <w:jc w:val="center"/>
              <w:rPr>
                <w:rFonts w:cs="Arial"/>
                <w:lang w:val="sk-SK"/>
              </w:rPr>
            </w:pPr>
            <w:r w:rsidRPr="00CC02B7">
              <w:rPr>
                <w:rFonts w:cs="Arial"/>
                <w:lang w:val="sk-SK"/>
              </w:rPr>
              <w:t xml:space="preserve">  20 000 </w:t>
            </w:r>
          </w:p>
        </w:tc>
        <w:tc>
          <w:tcPr>
            <w:tcW w:w="1422"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1B0C9E32" w14:textId="77777777">
            <w:pPr>
              <w:jc w:val="center"/>
              <w:rPr>
                <w:rFonts w:cs="Arial"/>
                <w:lang w:val="sk-SK"/>
              </w:rPr>
            </w:pPr>
            <w:r w:rsidRPr="00CC02B7">
              <w:rPr>
                <w:rFonts w:cs="Arial"/>
                <w:lang w:val="sk-SK"/>
              </w:rPr>
              <w:t>833</w:t>
            </w:r>
          </w:p>
        </w:tc>
        <w:tc>
          <w:tcPr>
            <w:tcW w:w="1422"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4E1DB0AA" w14:textId="77777777">
            <w:pPr>
              <w:jc w:val="center"/>
              <w:rPr>
                <w:rFonts w:cs="Arial"/>
                <w:lang w:val="sk-SK"/>
              </w:rPr>
            </w:pPr>
            <w:r w:rsidRPr="00CC02B7">
              <w:rPr>
                <w:rFonts w:cs="Arial"/>
                <w:lang w:val="sk-SK"/>
              </w:rPr>
              <w:t>26 196</w:t>
            </w:r>
          </w:p>
        </w:tc>
        <w:tc>
          <w:tcPr>
            <w:tcW w:w="1422" w:type="dxa"/>
            <w:gridSpan w:val="2"/>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640F550E" w14:textId="77777777">
            <w:pPr>
              <w:jc w:val="center"/>
              <w:rPr>
                <w:rFonts w:cs="Arial"/>
                <w:lang w:val="sk-SK"/>
              </w:rPr>
            </w:pPr>
            <w:r w:rsidRPr="00CC02B7">
              <w:rPr>
                <w:rFonts w:cs="Arial"/>
                <w:lang w:val="sk-SK"/>
              </w:rPr>
              <w:t>16 330</w:t>
            </w:r>
          </w:p>
        </w:tc>
      </w:tr>
      <w:tr w:rsidRPr="00CC02B7" w:rsidR="00CC02B7" w:rsidTr="00872F49" w14:paraId="307B8C10" w14:textId="77777777">
        <w:trPr>
          <w:trHeight w:val="408"/>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74F5F586" w14:textId="77777777">
            <w:pPr>
              <w:jc w:val="right"/>
              <w:rPr>
                <w:rFonts w:cs="Arial"/>
                <w:sz w:val="16"/>
                <w:szCs w:val="16"/>
                <w:lang w:val="sk-SK"/>
              </w:rPr>
            </w:pPr>
            <w:r w:rsidRPr="00CC02B7">
              <w:rPr>
                <w:rFonts w:cs="Arial"/>
                <w:sz w:val="16"/>
                <w:szCs w:val="16"/>
                <w:lang w:val="sk-SK"/>
              </w:rPr>
              <w:t>9.</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1AD914D6" w14:textId="77777777">
            <w:pPr>
              <w:rPr>
                <w:rFonts w:cs="Arial"/>
                <w:sz w:val="16"/>
                <w:szCs w:val="16"/>
                <w:lang w:val="sk-SK"/>
              </w:rPr>
            </w:pPr>
            <w:r w:rsidRPr="00CC02B7">
              <w:rPr>
                <w:rFonts w:cs="Arial"/>
                <w:sz w:val="16"/>
                <w:szCs w:val="16"/>
                <w:lang w:val="sk-SK"/>
              </w:rPr>
              <w:t>Opravná položka k nadobudnutému majetku  (+/- 097) +/- 098</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150112A9" w14:textId="77777777">
            <w:pPr>
              <w:jc w:val="center"/>
              <w:rPr>
                <w:rFonts w:cs="Arial"/>
                <w:sz w:val="16"/>
                <w:szCs w:val="16"/>
                <w:lang w:val="sk-SK"/>
              </w:rPr>
            </w:pPr>
            <w:r w:rsidRPr="00CC02B7">
              <w:rPr>
                <w:rFonts w:cs="Arial"/>
                <w:sz w:val="16"/>
                <w:szCs w:val="16"/>
                <w:lang w:val="sk-SK"/>
              </w:rPr>
              <w:t>020</w:t>
            </w:r>
          </w:p>
        </w:tc>
        <w:tc>
          <w:tcPr>
            <w:tcW w:w="1265" w:type="dxa"/>
            <w:tcBorders>
              <w:top w:val="single" w:color="auto" w:sz="4" w:space="0"/>
              <w:left w:val="nil"/>
              <w:bottom w:val="single" w:color="auto" w:sz="4" w:space="0"/>
              <w:right w:val="single" w:color="auto" w:sz="4" w:space="0"/>
            </w:tcBorders>
            <w:vAlign w:val="center"/>
          </w:tcPr>
          <w:p w:rsidRPr="00CC02B7" w:rsidR="00CC02B7" w:rsidP="00872F49" w:rsidRDefault="00CC02B7" w14:paraId="6535AAB8" w14:textId="77777777">
            <w:pPr>
              <w:jc w:val="center"/>
              <w:rPr>
                <w:rFonts w:cs="Arial"/>
                <w:lang w:val="sk-SK"/>
              </w:rPr>
            </w:pPr>
            <w:r w:rsidRPr="00CC02B7">
              <w:rPr>
                <w:rFonts w:cs="Arial"/>
                <w:lang w:val="sk-SK"/>
              </w:rPr>
              <w:t xml:space="preserve">   </w:t>
            </w:r>
          </w:p>
        </w:tc>
        <w:tc>
          <w:tcPr>
            <w:tcW w:w="1422"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56E34011" w14:textId="77777777">
            <w:pPr>
              <w:jc w:val="center"/>
              <w:rPr>
                <w:rFonts w:cs="Arial"/>
                <w:lang w:val="sk-SK"/>
              </w:rPr>
            </w:pPr>
          </w:p>
        </w:tc>
        <w:tc>
          <w:tcPr>
            <w:tcW w:w="1422"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671DA33E" w14:textId="77777777">
            <w:pPr>
              <w:jc w:val="center"/>
              <w:rPr>
                <w:rFonts w:cs="Arial"/>
                <w:lang w:val="sk-SK"/>
              </w:rPr>
            </w:pPr>
          </w:p>
        </w:tc>
        <w:tc>
          <w:tcPr>
            <w:tcW w:w="1422" w:type="dxa"/>
            <w:gridSpan w:val="2"/>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770C5DE8" w14:textId="77777777">
            <w:pPr>
              <w:jc w:val="center"/>
              <w:rPr>
                <w:rFonts w:cs="Arial"/>
                <w:lang w:val="sk-SK"/>
              </w:rPr>
            </w:pPr>
          </w:p>
        </w:tc>
      </w:tr>
      <w:tr w:rsidRPr="00CC02B7" w:rsidR="00CC02B7" w:rsidTr="00872F49" w14:paraId="7E9CBB49" w14:textId="77777777">
        <w:trPr>
          <w:trHeight w:val="408"/>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0EB9022E" w14:textId="77777777">
            <w:pPr>
              <w:rPr>
                <w:rFonts w:cs="Arial"/>
                <w:b/>
                <w:bCs/>
                <w:sz w:val="16"/>
                <w:szCs w:val="16"/>
                <w:lang w:val="sk-SK"/>
              </w:rPr>
            </w:pPr>
            <w:r w:rsidRPr="00CC02B7">
              <w:rPr>
                <w:rFonts w:cs="Arial"/>
                <w:b/>
                <w:bCs/>
                <w:sz w:val="16"/>
                <w:szCs w:val="16"/>
                <w:lang w:val="sk-SK"/>
              </w:rPr>
              <w:t>A.III.</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6A95534F" w14:textId="77777777">
            <w:pPr>
              <w:rPr>
                <w:rFonts w:cs="Arial"/>
                <w:b/>
                <w:bCs/>
                <w:sz w:val="16"/>
                <w:szCs w:val="16"/>
                <w:lang w:val="sk-SK"/>
              </w:rPr>
            </w:pPr>
            <w:r w:rsidRPr="00CC02B7">
              <w:rPr>
                <w:rFonts w:cs="Arial"/>
                <w:b/>
                <w:bCs/>
                <w:sz w:val="16"/>
                <w:szCs w:val="16"/>
                <w:lang w:val="sk-SK"/>
              </w:rPr>
              <w:t>Dlhodobý finančný majetok súčet (r. 022 až 032)</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7DA9EB2A" w14:textId="77777777">
            <w:pPr>
              <w:jc w:val="center"/>
              <w:rPr>
                <w:rFonts w:cs="Arial"/>
                <w:b/>
                <w:bCs/>
                <w:sz w:val="16"/>
                <w:szCs w:val="16"/>
                <w:lang w:val="sk-SK"/>
              </w:rPr>
            </w:pPr>
            <w:r w:rsidRPr="00CC02B7">
              <w:rPr>
                <w:rFonts w:cs="Arial"/>
                <w:b/>
                <w:bCs/>
                <w:sz w:val="16"/>
                <w:szCs w:val="16"/>
                <w:lang w:val="sk-SK"/>
              </w:rPr>
              <w:t>021</w:t>
            </w:r>
          </w:p>
        </w:tc>
        <w:tc>
          <w:tcPr>
            <w:tcW w:w="1265" w:type="dxa"/>
            <w:tcBorders>
              <w:top w:val="single" w:color="auto" w:sz="4" w:space="0"/>
              <w:left w:val="nil"/>
              <w:bottom w:val="single" w:color="auto" w:sz="4" w:space="0"/>
              <w:right w:val="single" w:color="auto" w:sz="4" w:space="0"/>
            </w:tcBorders>
            <w:shd w:val="clear" w:color="000000" w:fill="DDEBF7"/>
            <w:vAlign w:val="center"/>
          </w:tcPr>
          <w:p w:rsidRPr="00CC02B7" w:rsidR="00CC02B7" w:rsidP="00872F49" w:rsidRDefault="00CC02B7" w14:paraId="7AAFB8EB" w14:textId="77777777">
            <w:pPr>
              <w:jc w:val="center"/>
              <w:rPr>
                <w:rFonts w:cs="Arial"/>
                <w:lang w:val="sk-SK"/>
              </w:rPr>
            </w:pPr>
            <w:r w:rsidRPr="00CC02B7">
              <w:rPr>
                <w:rFonts w:cs="Arial"/>
                <w:lang w:val="sk-SK"/>
              </w:rPr>
              <w:t xml:space="preserve">4 236 442 </w:t>
            </w:r>
          </w:p>
        </w:tc>
        <w:tc>
          <w:tcPr>
            <w:tcW w:w="1422" w:type="dxa"/>
            <w:tcBorders>
              <w:top w:val="single" w:color="auto" w:sz="4" w:space="0"/>
              <w:left w:val="single" w:color="auto" w:sz="4" w:space="0"/>
              <w:bottom w:val="single" w:color="auto" w:sz="4" w:space="0"/>
              <w:right w:val="single" w:color="auto" w:sz="4" w:space="0"/>
            </w:tcBorders>
            <w:shd w:val="clear" w:color="000000" w:fill="DDEBF7"/>
            <w:vAlign w:val="center"/>
          </w:tcPr>
          <w:p w:rsidRPr="00CC02B7" w:rsidR="00CC02B7" w:rsidP="00872F49" w:rsidRDefault="00CC02B7" w14:paraId="42560994" w14:textId="77777777">
            <w:pPr>
              <w:jc w:val="center"/>
              <w:rPr>
                <w:rFonts w:cs="Arial"/>
                <w:lang w:val="sk-SK"/>
              </w:rPr>
            </w:pPr>
            <w:r w:rsidRPr="00CC02B7">
              <w:rPr>
                <w:rFonts w:cs="Arial"/>
                <w:lang w:val="sk-SK"/>
              </w:rPr>
              <w:t>5 036 872</w:t>
            </w:r>
          </w:p>
        </w:tc>
        <w:tc>
          <w:tcPr>
            <w:tcW w:w="1422" w:type="dxa"/>
            <w:tcBorders>
              <w:top w:val="single" w:color="auto" w:sz="4" w:space="0"/>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79BA567E" w14:textId="77777777">
            <w:pPr>
              <w:jc w:val="center"/>
              <w:rPr>
                <w:rFonts w:cs="Arial"/>
                <w:lang w:val="sk-SK"/>
              </w:rPr>
            </w:pPr>
            <w:r w:rsidRPr="00CC02B7">
              <w:rPr>
                <w:rFonts w:cs="Arial"/>
                <w:lang w:val="sk-SK"/>
              </w:rPr>
              <w:t>4 466 551</w:t>
            </w:r>
          </w:p>
        </w:tc>
        <w:tc>
          <w:tcPr>
            <w:tcW w:w="1422" w:type="dxa"/>
            <w:gridSpan w:val="2"/>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7C9516E8" w14:textId="77777777">
            <w:pPr>
              <w:jc w:val="center"/>
              <w:rPr>
                <w:rFonts w:cs="Arial"/>
                <w:lang w:val="sk-SK"/>
              </w:rPr>
            </w:pPr>
            <w:r w:rsidRPr="00CC02B7">
              <w:rPr>
                <w:rFonts w:cs="Arial"/>
                <w:lang w:val="sk-SK"/>
              </w:rPr>
              <w:t>3 886 483</w:t>
            </w:r>
          </w:p>
        </w:tc>
      </w:tr>
      <w:tr w:rsidRPr="00CC02B7" w:rsidR="00CC02B7" w:rsidTr="00872F49" w14:paraId="1723F4E6" w14:textId="77777777">
        <w:trPr>
          <w:trHeight w:val="612"/>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5DC9ED35" w14:textId="77777777">
            <w:pPr>
              <w:jc w:val="right"/>
              <w:rPr>
                <w:rFonts w:cs="Arial"/>
                <w:sz w:val="16"/>
                <w:szCs w:val="16"/>
                <w:lang w:val="sk-SK"/>
              </w:rPr>
            </w:pPr>
            <w:r w:rsidRPr="00CC02B7">
              <w:rPr>
                <w:rFonts w:cs="Arial"/>
                <w:sz w:val="16"/>
                <w:szCs w:val="16"/>
                <w:lang w:val="sk-SK"/>
              </w:rPr>
              <w:t>A.III.1.</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269DF6AD" w14:textId="77777777">
            <w:pPr>
              <w:rPr>
                <w:rFonts w:cs="Arial"/>
                <w:sz w:val="16"/>
                <w:szCs w:val="16"/>
                <w:lang w:val="sk-SK"/>
              </w:rPr>
            </w:pPr>
            <w:r w:rsidRPr="00CC02B7">
              <w:rPr>
                <w:rFonts w:cs="Arial"/>
                <w:sz w:val="16"/>
                <w:szCs w:val="16"/>
                <w:lang w:val="sk-SK"/>
              </w:rPr>
              <w:t>Podielové cenné papiere a podiely v prepojených účtovných jednotkách (061A, 062A, 063A) - /096A/</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150D1E52" w14:textId="77777777">
            <w:pPr>
              <w:jc w:val="center"/>
              <w:rPr>
                <w:rFonts w:cs="Arial"/>
                <w:sz w:val="16"/>
                <w:szCs w:val="16"/>
                <w:lang w:val="sk-SK"/>
              </w:rPr>
            </w:pPr>
            <w:r w:rsidRPr="00CC02B7">
              <w:rPr>
                <w:rFonts w:cs="Arial"/>
                <w:sz w:val="16"/>
                <w:szCs w:val="16"/>
                <w:lang w:val="sk-SK"/>
              </w:rPr>
              <w:t>022</w:t>
            </w:r>
          </w:p>
        </w:tc>
        <w:tc>
          <w:tcPr>
            <w:tcW w:w="1265" w:type="dxa"/>
            <w:tcBorders>
              <w:top w:val="single" w:color="auto" w:sz="4" w:space="0"/>
              <w:left w:val="nil"/>
              <w:bottom w:val="single" w:color="auto" w:sz="4" w:space="0"/>
              <w:right w:val="single" w:color="auto" w:sz="4" w:space="0"/>
            </w:tcBorders>
            <w:vAlign w:val="center"/>
          </w:tcPr>
          <w:p w:rsidRPr="00CC02B7" w:rsidR="00CC02B7" w:rsidP="00872F49" w:rsidRDefault="00CC02B7" w14:paraId="3350F09A" w14:textId="77777777">
            <w:pPr>
              <w:jc w:val="center"/>
              <w:rPr>
                <w:rFonts w:cs="Arial"/>
                <w:lang w:val="sk-SK"/>
              </w:rPr>
            </w:pPr>
            <w:r w:rsidRPr="00CC02B7">
              <w:rPr>
                <w:rFonts w:cs="Arial"/>
                <w:lang w:val="sk-SK"/>
              </w:rPr>
              <w:t xml:space="preserve">957 000   </w:t>
            </w:r>
          </w:p>
        </w:tc>
        <w:tc>
          <w:tcPr>
            <w:tcW w:w="1422"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432B225B" w14:textId="77777777">
            <w:pPr>
              <w:jc w:val="center"/>
              <w:rPr>
                <w:rFonts w:cs="Arial"/>
                <w:lang w:val="sk-SK"/>
              </w:rPr>
            </w:pPr>
            <w:r w:rsidRPr="00CC02B7">
              <w:rPr>
                <w:rFonts w:cs="Arial"/>
                <w:lang w:val="sk-SK"/>
              </w:rPr>
              <w:t>1 016 018</w:t>
            </w:r>
          </w:p>
        </w:tc>
        <w:tc>
          <w:tcPr>
            <w:tcW w:w="1422"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68D1D1CD" w14:textId="77777777">
            <w:pPr>
              <w:jc w:val="center"/>
              <w:rPr>
                <w:rFonts w:cs="Arial"/>
                <w:lang w:val="sk-SK"/>
              </w:rPr>
            </w:pPr>
            <w:r w:rsidRPr="00CC02B7">
              <w:rPr>
                <w:rFonts w:cs="Arial"/>
                <w:lang w:val="sk-SK"/>
              </w:rPr>
              <w:t>957 443</w:t>
            </w:r>
          </w:p>
        </w:tc>
        <w:tc>
          <w:tcPr>
            <w:tcW w:w="1422" w:type="dxa"/>
            <w:gridSpan w:val="2"/>
            <w:tcBorders>
              <w:top w:val="single" w:color="auto" w:sz="4" w:space="0"/>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546A9005" w14:textId="77777777">
            <w:pPr>
              <w:jc w:val="center"/>
              <w:rPr>
                <w:rFonts w:cs="Arial"/>
                <w:lang w:val="sk-SK"/>
              </w:rPr>
            </w:pPr>
          </w:p>
        </w:tc>
      </w:tr>
      <w:tr w:rsidRPr="00CC02B7" w:rsidR="00CC02B7" w:rsidTr="00872F49" w14:paraId="229D1CE8" w14:textId="77777777">
        <w:trPr>
          <w:trHeight w:val="612"/>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5976D04E" w14:textId="77777777">
            <w:pPr>
              <w:jc w:val="right"/>
              <w:rPr>
                <w:rFonts w:cs="Arial"/>
                <w:sz w:val="16"/>
                <w:szCs w:val="16"/>
                <w:lang w:val="sk-SK"/>
              </w:rPr>
            </w:pPr>
            <w:r w:rsidRPr="00CC02B7">
              <w:rPr>
                <w:rFonts w:cs="Arial"/>
                <w:sz w:val="16"/>
                <w:szCs w:val="16"/>
                <w:lang w:val="sk-SK"/>
              </w:rPr>
              <w:t>2.</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3E221561" w14:textId="77777777">
            <w:pPr>
              <w:rPr>
                <w:rFonts w:cs="Arial"/>
                <w:sz w:val="16"/>
                <w:szCs w:val="16"/>
                <w:lang w:val="sk-SK"/>
              </w:rPr>
            </w:pPr>
            <w:r w:rsidRPr="00CC02B7">
              <w:rPr>
                <w:rFonts w:cs="Arial"/>
                <w:sz w:val="16"/>
                <w:szCs w:val="16"/>
                <w:lang w:val="sk-SK"/>
              </w:rPr>
              <w:t>Podielové cenné papiere a podiely s podielovou účasťou okrem v prepojených účtovných jednotkách (062A) - /096A/</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3C9B0A4C" w14:textId="77777777">
            <w:pPr>
              <w:jc w:val="center"/>
              <w:rPr>
                <w:rFonts w:cs="Arial"/>
                <w:sz w:val="16"/>
                <w:szCs w:val="16"/>
                <w:lang w:val="sk-SK"/>
              </w:rPr>
            </w:pPr>
            <w:r w:rsidRPr="00CC02B7">
              <w:rPr>
                <w:rFonts w:cs="Arial"/>
                <w:sz w:val="16"/>
                <w:szCs w:val="16"/>
                <w:lang w:val="sk-SK"/>
              </w:rPr>
              <w:t>023</w:t>
            </w:r>
          </w:p>
        </w:tc>
        <w:tc>
          <w:tcPr>
            <w:tcW w:w="1265" w:type="dxa"/>
            <w:tcBorders>
              <w:top w:val="single" w:color="auto" w:sz="4" w:space="0"/>
              <w:left w:val="nil"/>
              <w:bottom w:val="single" w:color="auto" w:sz="4" w:space="0"/>
              <w:right w:val="single" w:color="auto" w:sz="4" w:space="0"/>
            </w:tcBorders>
            <w:vAlign w:val="center"/>
          </w:tcPr>
          <w:p w:rsidRPr="00CC02B7" w:rsidR="00CC02B7" w:rsidP="00872F49" w:rsidRDefault="00CC02B7" w14:paraId="22E6DA35" w14:textId="77777777">
            <w:pPr>
              <w:jc w:val="center"/>
              <w:rPr>
                <w:rFonts w:cs="Arial"/>
                <w:lang w:val="sk-SK"/>
              </w:rPr>
            </w:pPr>
            <w:r w:rsidRPr="00CC02B7">
              <w:rPr>
                <w:rFonts w:cs="Arial"/>
                <w:lang w:val="sk-SK"/>
              </w:rPr>
              <w:t xml:space="preserve">  </w:t>
            </w:r>
          </w:p>
        </w:tc>
        <w:tc>
          <w:tcPr>
            <w:tcW w:w="1422"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0D4DD981" w14:textId="77777777">
            <w:pPr>
              <w:jc w:val="center"/>
              <w:rPr>
                <w:rFonts w:cs="Arial"/>
                <w:lang w:val="sk-SK"/>
              </w:rPr>
            </w:pPr>
          </w:p>
        </w:tc>
        <w:tc>
          <w:tcPr>
            <w:tcW w:w="1422"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7E9DF0D1" w14:textId="77777777">
            <w:pPr>
              <w:jc w:val="center"/>
              <w:rPr>
                <w:rFonts w:cs="Arial"/>
                <w:lang w:val="sk-SK"/>
              </w:rPr>
            </w:pPr>
          </w:p>
        </w:tc>
        <w:tc>
          <w:tcPr>
            <w:tcW w:w="1422" w:type="dxa"/>
            <w:gridSpan w:val="2"/>
            <w:tcBorders>
              <w:top w:val="single" w:color="auto" w:sz="4" w:space="0"/>
              <w:left w:val="nil"/>
              <w:bottom w:val="single" w:color="auto" w:sz="4" w:space="0"/>
              <w:right w:val="single" w:color="auto" w:sz="4" w:space="0"/>
            </w:tcBorders>
            <w:shd w:val="clear" w:color="auto" w:fill="auto"/>
            <w:noWrap/>
            <w:vAlign w:val="center"/>
          </w:tcPr>
          <w:p w:rsidRPr="00CC02B7" w:rsidR="00CC02B7" w:rsidP="00872F49" w:rsidRDefault="00CC02B7" w14:paraId="0C2C82A8" w14:textId="77777777">
            <w:pPr>
              <w:jc w:val="center"/>
              <w:rPr>
                <w:rFonts w:cs="Arial"/>
                <w:lang w:val="sk-SK"/>
              </w:rPr>
            </w:pPr>
            <w:r w:rsidRPr="00CC02B7">
              <w:rPr>
                <w:rFonts w:cs="Arial"/>
                <w:lang w:val="sk-SK"/>
              </w:rPr>
              <w:t>353 257</w:t>
            </w:r>
          </w:p>
        </w:tc>
      </w:tr>
      <w:tr w:rsidRPr="00CC02B7" w:rsidR="00CC02B7" w:rsidTr="00872F49" w14:paraId="3B776CCA" w14:textId="77777777">
        <w:trPr>
          <w:trHeight w:val="408"/>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006ABAC4" w14:textId="77777777">
            <w:pPr>
              <w:jc w:val="right"/>
              <w:rPr>
                <w:rFonts w:cs="Arial"/>
                <w:sz w:val="16"/>
                <w:szCs w:val="16"/>
                <w:lang w:val="sk-SK"/>
              </w:rPr>
            </w:pPr>
            <w:r w:rsidRPr="00CC02B7">
              <w:rPr>
                <w:rFonts w:cs="Arial"/>
                <w:sz w:val="16"/>
                <w:szCs w:val="16"/>
                <w:lang w:val="sk-SK"/>
              </w:rPr>
              <w:t>3.</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198B9373" w14:textId="77777777">
            <w:pPr>
              <w:rPr>
                <w:rFonts w:cs="Arial"/>
                <w:sz w:val="16"/>
                <w:szCs w:val="16"/>
                <w:lang w:val="sk-SK"/>
              </w:rPr>
            </w:pPr>
            <w:r w:rsidRPr="00CC02B7">
              <w:rPr>
                <w:rFonts w:cs="Arial"/>
                <w:sz w:val="16"/>
                <w:szCs w:val="16"/>
                <w:lang w:val="sk-SK"/>
              </w:rPr>
              <w:t>Ostatné realizovateľné cenné papiere a podiely (063A) - /096A/</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1AA456A2" w14:textId="77777777">
            <w:pPr>
              <w:jc w:val="center"/>
              <w:rPr>
                <w:rFonts w:cs="Arial"/>
                <w:sz w:val="16"/>
                <w:szCs w:val="16"/>
                <w:lang w:val="sk-SK"/>
              </w:rPr>
            </w:pPr>
            <w:r w:rsidRPr="00CC02B7">
              <w:rPr>
                <w:rFonts w:cs="Arial"/>
                <w:sz w:val="16"/>
                <w:szCs w:val="16"/>
                <w:lang w:val="sk-SK"/>
              </w:rPr>
              <w:t>024</w:t>
            </w:r>
          </w:p>
        </w:tc>
        <w:tc>
          <w:tcPr>
            <w:tcW w:w="1265" w:type="dxa"/>
            <w:tcBorders>
              <w:top w:val="single" w:color="auto" w:sz="4" w:space="0"/>
              <w:left w:val="nil"/>
              <w:bottom w:val="single" w:color="auto" w:sz="4" w:space="0"/>
              <w:right w:val="single" w:color="auto" w:sz="4" w:space="0"/>
            </w:tcBorders>
            <w:vAlign w:val="center"/>
          </w:tcPr>
          <w:p w:rsidRPr="00CC02B7" w:rsidR="00CC02B7" w:rsidP="00872F49" w:rsidRDefault="00CC02B7" w14:paraId="2D9C3824" w14:textId="77777777">
            <w:pPr>
              <w:jc w:val="center"/>
              <w:rPr>
                <w:rFonts w:cs="Arial"/>
                <w:lang w:val="sk-SK"/>
              </w:rPr>
            </w:pPr>
          </w:p>
        </w:tc>
        <w:tc>
          <w:tcPr>
            <w:tcW w:w="1422"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5D229082" w14:textId="77777777">
            <w:pPr>
              <w:jc w:val="center"/>
              <w:rPr>
                <w:rFonts w:cs="Arial"/>
                <w:lang w:val="sk-SK"/>
              </w:rPr>
            </w:pPr>
          </w:p>
        </w:tc>
        <w:tc>
          <w:tcPr>
            <w:tcW w:w="1422"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120EC21A" w14:textId="77777777">
            <w:pPr>
              <w:jc w:val="center"/>
              <w:rPr>
                <w:rFonts w:cs="Arial"/>
                <w:lang w:val="sk-SK"/>
              </w:rPr>
            </w:pPr>
          </w:p>
        </w:tc>
        <w:tc>
          <w:tcPr>
            <w:tcW w:w="1422" w:type="dxa"/>
            <w:gridSpan w:val="2"/>
            <w:tcBorders>
              <w:top w:val="nil"/>
              <w:left w:val="nil"/>
              <w:bottom w:val="single" w:color="auto" w:sz="4" w:space="0"/>
              <w:right w:val="single" w:color="auto" w:sz="4" w:space="0"/>
            </w:tcBorders>
            <w:shd w:val="clear" w:color="auto" w:fill="auto"/>
            <w:noWrap/>
            <w:vAlign w:val="center"/>
          </w:tcPr>
          <w:p w:rsidR="00CC02B7" w:rsidP="00872F49" w:rsidRDefault="00CC02B7" w14:paraId="1279C577" w14:textId="77777777">
            <w:pPr>
              <w:jc w:val="center"/>
              <w:rPr>
                <w:rFonts w:cs="Arial"/>
                <w:lang w:val="sk-SK"/>
              </w:rPr>
            </w:pPr>
          </w:p>
          <w:p w:rsidR="00032E91" w:rsidP="00872F49" w:rsidRDefault="00032E91" w14:paraId="62B80CB0" w14:textId="77777777">
            <w:pPr>
              <w:jc w:val="center"/>
              <w:rPr>
                <w:rFonts w:cs="Arial"/>
                <w:lang w:val="sk-SK"/>
              </w:rPr>
            </w:pPr>
          </w:p>
          <w:p w:rsidR="00032E91" w:rsidP="00872F49" w:rsidRDefault="00032E91" w14:paraId="25C17C7D" w14:textId="77777777">
            <w:pPr>
              <w:jc w:val="center"/>
              <w:rPr>
                <w:rFonts w:cs="Arial"/>
                <w:lang w:val="sk-SK"/>
              </w:rPr>
            </w:pPr>
          </w:p>
          <w:p w:rsidRPr="00CC02B7" w:rsidR="00032E91" w:rsidP="00872F49" w:rsidRDefault="00032E91" w14:paraId="5B392CC5" w14:textId="49CBAD3B">
            <w:pPr>
              <w:jc w:val="center"/>
              <w:rPr>
                <w:rFonts w:cs="Arial"/>
                <w:lang w:val="sk-SK"/>
              </w:rPr>
            </w:pPr>
          </w:p>
        </w:tc>
      </w:tr>
      <w:tr w:rsidRPr="00CC02B7" w:rsidR="00CC02B7" w:rsidTr="00872F49" w14:paraId="7BB3D6D6" w14:textId="77777777">
        <w:trPr>
          <w:trHeight w:val="408"/>
        </w:trPr>
        <w:tc>
          <w:tcPr>
            <w:tcW w:w="741" w:type="dxa"/>
            <w:tcBorders>
              <w:top w:val="single" w:color="auto" w:sz="4" w:space="0"/>
              <w:left w:val="single" w:color="auto" w:sz="4" w:space="0"/>
              <w:bottom w:val="single" w:color="auto" w:sz="4" w:space="0"/>
              <w:right w:val="single" w:color="auto" w:sz="4" w:space="0"/>
            </w:tcBorders>
            <w:shd w:val="clear" w:color="auto" w:fill="E7E6E6"/>
            <w:noWrap/>
            <w:vAlign w:val="center"/>
          </w:tcPr>
          <w:p w:rsidRPr="00CC02B7" w:rsidR="00CC02B7" w:rsidP="00872F49" w:rsidRDefault="00CC02B7" w14:paraId="6F955872" w14:textId="77777777">
            <w:pPr>
              <w:jc w:val="center"/>
              <w:rPr>
                <w:rFonts w:cs="Arial"/>
                <w:sz w:val="16"/>
                <w:szCs w:val="16"/>
                <w:lang w:val="sk-SK"/>
              </w:rPr>
            </w:pPr>
            <w:proofErr w:type="spellStart"/>
            <w:r w:rsidRPr="00CC02B7">
              <w:rPr>
                <w:rFonts w:cs="Arial"/>
                <w:b/>
                <w:bCs/>
                <w:sz w:val="16"/>
                <w:szCs w:val="16"/>
                <w:lang w:val="sk-SK"/>
              </w:rPr>
              <w:lastRenderedPageBreak/>
              <w:t>Ozna-čenie</w:t>
            </w:r>
            <w:proofErr w:type="spellEnd"/>
          </w:p>
        </w:tc>
        <w:tc>
          <w:tcPr>
            <w:tcW w:w="2928" w:type="dxa"/>
            <w:tcBorders>
              <w:top w:val="single" w:color="auto" w:sz="4" w:space="0"/>
              <w:left w:val="nil"/>
              <w:bottom w:val="single" w:color="auto" w:sz="4" w:space="0"/>
              <w:right w:val="single" w:color="auto" w:sz="4" w:space="0"/>
            </w:tcBorders>
            <w:shd w:val="clear" w:color="auto" w:fill="E7E6E6"/>
            <w:vAlign w:val="center"/>
          </w:tcPr>
          <w:p w:rsidRPr="00CC02B7" w:rsidR="00CC02B7" w:rsidP="00872F49" w:rsidRDefault="00CC02B7" w14:paraId="4F6F102A" w14:textId="77777777">
            <w:pPr>
              <w:rPr>
                <w:rFonts w:cs="Arial"/>
                <w:sz w:val="16"/>
                <w:szCs w:val="16"/>
                <w:lang w:val="sk-SK"/>
              </w:rPr>
            </w:pPr>
            <w:r w:rsidRPr="00CC02B7">
              <w:rPr>
                <w:rFonts w:cs="Arial"/>
                <w:b/>
                <w:bCs/>
                <w:sz w:val="16"/>
                <w:szCs w:val="16"/>
                <w:lang w:val="sk-SK"/>
              </w:rPr>
              <w:t>STRANA AKTÍV</w:t>
            </w:r>
          </w:p>
        </w:tc>
        <w:tc>
          <w:tcPr>
            <w:tcW w:w="862" w:type="dxa"/>
            <w:tcBorders>
              <w:top w:val="single" w:color="auto" w:sz="4" w:space="0"/>
              <w:left w:val="nil"/>
              <w:bottom w:val="single" w:color="auto" w:sz="4" w:space="0"/>
              <w:right w:val="single" w:color="auto" w:sz="4" w:space="0"/>
            </w:tcBorders>
            <w:shd w:val="clear" w:color="auto" w:fill="E7E6E6"/>
            <w:noWrap/>
            <w:vAlign w:val="center"/>
          </w:tcPr>
          <w:p w:rsidRPr="00CC02B7" w:rsidR="00CC02B7" w:rsidP="00872F49" w:rsidRDefault="00CC02B7" w14:paraId="72CBF3BF" w14:textId="77777777">
            <w:pPr>
              <w:jc w:val="center"/>
              <w:rPr>
                <w:rFonts w:cs="Arial"/>
                <w:sz w:val="16"/>
                <w:szCs w:val="16"/>
                <w:lang w:val="sk-SK"/>
              </w:rPr>
            </w:pPr>
            <w:r w:rsidRPr="00CC02B7">
              <w:rPr>
                <w:rFonts w:cs="Arial"/>
                <w:b/>
                <w:bCs/>
                <w:sz w:val="16"/>
                <w:szCs w:val="16"/>
                <w:lang w:val="sk-SK"/>
              </w:rPr>
              <w:t>Číslo riadku</w:t>
            </w:r>
          </w:p>
        </w:tc>
        <w:tc>
          <w:tcPr>
            <w:tcW w:w="1265" w:type="dxa"/>
            <w:tcBorders>
              <w:top w:val="single" w:color="auto" w:sz="4" w:space="0"/>
              <w:left w:val="nil"/>
              <w:bottom w:val="single" w:color="auto" w:sz="4" w:space="0"/>
              <w:right w:val="single" w:color="auto" w:sz="4" w:space="0"/>
            </w:tcBorders>
            <w:shd w:val="clear" w:color="auto" w:fill="E7E6E6"/>
            <w:vAlign w:val="center"/>
          </w:tcPr>
          <w:p w:rsidRPr="00CC02B7" w:rsidR="00CC02B7" w:rsidP="00872F49" w:rsidRDefault="00CC02B7" w14:paraId="1552D416" w14:textId="77777777">
            <w:pPr>
              <w:jc w:val="center"/>
              <w:rPr>
                <w:rFonts w:cs="Arial"/>
                <w:lang w:val="sk-SK"/>
              </w:rPr>
            </w:pPr>
            <w:r w:rsidRPr="00CC02B7">
              <w:rPr>
                <w:rFonts w:cs="Arial"/>
                <w:b/>
                <w:bCs/>
                <w:sz w:val="16"/>
                <w:szCs w:val="16"/>
                <w:lang w:val="sk-SK"/>
              </w:rPr>
              <w:t>2022 plán</w:t>
            </w:r>
          </w:p>
        </w:tc>
        <w:tc>
          <w:tcPr>
            <w:tcW w:w="1422" w:type="dxa"/>
            <w:tcBorders>
              <w:top w:val="single" w:color="auto" w:sz="4" w:space="0"/>
              <w:left w:val="single" w:color="auto" w:sz="4" w:space="0"/>
              <w:bottom w:val="single" w:color="auto" w:sz="4" w:space="0"/>
              <w:right w:val="single" w:color="auto" w:sz="4" w:space="0"/>
            </w:tcBorders>
            <w:shd w:val="clear" w:color="auto" w:fill="E7E6E6"/>
            <w:vAlign w:val="center"/>
          </w:tcPr>
          <w:p w:rsidRPr="00CC02B7" w:rsidR="00CC02B7" w:rsidP="00872F49" w:rsidRDefault="00CC02B7" w14:paraId="259F0079" w14:textId="77777777">
            <w:pPr>
              <w:jc w:val="center"/>
              <w:rPr>
                <w:rFonts w:cs="Arial"/>
                <w:lang w:val="sk-SK"/>
              </w:rPr>
            </w:pPr>
            <w:r w:rsidRPr="00CC02B7">
              <w:rPr>
                <w:rFonts w:cs="Arial"/>
                <w:b/>
                <w:bCs/>
                <w:sz w:val="16"/>
                <w:szCs w:val="16"/>
                <w:lang w:val="sk-SK"/>
              </w:rPr>
              <w:t>2022 skutočnosť</w:t>
            </w:r>
          </w:p>
        </w:tc>
        <w:tc>
          <w:tcPr>
            <w:tcW w:w="1422" w:type="dxa"/>
            <w:tcBorders>
              <w:top w:val="single" w:color="auto" w:sz="4" w:space="0"/>
              <w:left w:val="single" w:color="auto" w:sz="4" w:space="0"/>
              <w:bottom w:val="single" w:color="auto" w:sz="4" w:space="0"/>
              <w:right w:val="single" w:color="auto" w:sz="4" w:space="0"/>
            </w:tcBorders>
            <w:shd w:val="clear" w:color="auto" w:fill="E7E6E6"/>
            <w:noWrap/>
            <w:vAlign w:val="center"/>
          </w:tcPr>
          <w:p w:rsidRPr="00CC02B7" w:rsidR="00CC02B7" w:rsidP="00872F49" w:rsidRDefault="00CC02B7" w14:paraId="5FE1E970" w14:textId="77777777">
            <w:pPr>
              <w:jc w:val="center"/>
              <w:rPr>
                <w:rFonts w:cs="Arial"/>
                <w:b/>
                <w:bCs/>
                <w:sz w:val="16"/>
                <w:szCs w:val="16"/>
                <w:lang w:val="sk-SK"/>
              </w:rPr>
            </w:pPr>
          </w:p>
          <w:p w:rsidRPr="00CC02B7" w:rsidR="00CC02B7" w:rsidP="00872F49" w:rsidRDefault="00CC02B7" w14:paraId="78C55277" w14:textId="77777777">
            <w:pPr>
              <w:jc w:val="center"/>
              <w:rPr>
                <w:rFonts w:cs="Arial"/>
                <w:b/>
                <w:bCs/>
                <w:sz w:val="16"/>
                <w:szCs w:val="16"/>
                <w:lang w:val="sk-SK"/>
              </w:rPr>
            </w:pPr>
            <w:r w:rsidRPr="00CC02B7">
              <w:rPr>
                <w:rFonts w:cs="Arial"/>
                <w:b/>
                <w:bCs/>
                <w:sz w:val="16"/>
                <w:szCs w:val="16"/>
                <w:lang w:val="sk-SK"/>
              </w:rPr>
              <w:t>2021</w:t>
            </w:r>
          </w:p>
          <w:p w:rsidRPr="00CC02B7" w:rsidR="00CC02B7" w:rsidP="00872F49" w:rsidRDefault="00CC02B7" w14:paraId="44F984D5" w14:textId="77777777">
            <w:pPr>
              <w:jc w:val="center"/>
              <w:rPr>
                <w:rFonts w:cs="Arial"/>
                <w:lang w:val="sk-SK"/>
              </w:rPr>
            </w:pPr>
          </w:p>
        </w:tc>
        <w:tc>
          <w:tcPr>
            <w:tcW w:w="1422" w:type="dxa"/>
            <w:gridSpan w:val="2"/>
            <w:tcBorders>
              <w:top w:val="single" w:color="auto" w:sz="4" w:space="0"/>
              <w:left w:val="nil"/>
              <w:bottom w:val="single" w:color="auto" w:sz="4" w:space="0"/>
              <w:right w:val="single" w:color="auto" w:sz="4" w:space="0"/>
            </w:tcBorders>
            <w:shd w:val="clear" w:color="auto" w:fill="E7E6E6"/>
            <w:noWrap/>
            <w:vAlign w:val="center"/>
          </w:tcPr>
          <w:p w:rsidRPr="00CC02B7" w:rsidR="00CC02B7" w:rsidP="00872F49" w:rsidRDefault="00CC02B7" w14:paraId="3369C4E8" w14:textId="77777777">
            <w:pPr>
              <w:jc w:val="center"/>
              <w:rPr>
                <w:rFonts w:cs="Arial"/>
                <w:b/>
                <w:bCs/>
                <w:sz w:val="16"/>
                <w:szCs w:val="16"/>
                <w:lang w:val="sk-SK"/>
              </w:rPr>
            </w:pPr>
            <w:r w:rsidRPr="00CC02B7">
              <w:rPr>
                <w:rFonts w:cs="Arial"/>
                <w:b/>
                <w:bCs/>
                <w:sz w:val="16"/>
                <w:szCs w:val="16"/>
                <w:lang w:val="sk-SK"/>
              </w:rPr>
              <w:t>2020</w:t>
            </w:r>
          </w:p>
        </w:tc>
      </w:tr>
      <w:tr w:rsidRPr="00CC02B7" w:rsidR="00CC02B7" w:rsidTr="00872F49" w14:paraId="3B273F36" w14:textId="77777777">
        <w:trPr>
          <w:trHeight w:val="408"/>
        </w:trPr>
        <w:tc>
          <w:tcPr>
            <w:tcW w:w="741" w:type="dxa"/>
            <w:tcBorders>
              <w:top w:val="single" w:color="auto" w:sz="4" w:space="0"/>
              <w:left w:val="single" w:color="auto" w:sz="4" w:space="0"/>
              <w:bottom w:val="single" w:color="auto" w:sz="4" w:space="0"/>
              <w:right w:val="single" w:color="auto" w:sz="4" w:space="0"/>
            </w:tcBorders>
            <w:shd w:val="clear" w:color="auto" w:fill="E7E6E6"/>
            <w:noWrap/>
            <w:vAlign w:val="center"/>
          </w:tcPr>
          <w:p w:rsidRPr="00CC02B7" w:rsidR="00CC02B7" w:rsidP="00872F49" w:rsidRDefault="00CC02B7" w14:paraId="3D45D8C9" w14:textId="77777777">
            <w:pPr>
              <w:jc w:val="center"/>
              <w:rPr>
                <w:rFonts w:cs="Arial"/>
                <w:b/>
                <w:bCs/>
                <w:sz w:val="16"/>
                <w:szCs w:val="16"/>
                <w:lang w:val="sk-SK"/>
              </w:rPr>
            </w:pPr>
            <w:r w:rsidRPr="00CC02B7">
              <w:rPr>
                <w:rFonts w:cs="Arial"/>
                <w:b/>
                <w:bCs/>
                <w:sz w:val="16"/>
                <w:szCs w:val="16"/>
                <w:lang w:val="sk-SK"/>
              </w:rPr>
              <w:t>a</w:t>
            </w:r>
          </w:p>
        </w:tc>
        <w:tc>
          <w:tcPr>
            <w:tcW w:w="2928" w:type="dxa"/>
            <w:tcBorders>
              <w:top w:val="single" w:color="auto" w:sz="4" w:space="0"/>
              <w:left w:val="nil"/>
              <w:bottom w:val="single" w:color="auto" w:sz="4" w:space="0"/>
              <w:right w:val="single" w:color="auto" w:sz="4" w:space="0"/>
            </w:tcBorders>
            <w:shd w:val="clear" w:color="auto" w:fill="E7E6E6"/>
            <w:vAlign w:val="center"/>
          </w:tcPr>
          <w:p w:rsidRPr="00CC02B7" w:rsidR="00CC02B7" w:rsidP="00872F49" w:rsidRDefault="00CC02B7" w14:paraId="3B9A7967" w14:textId="77777777">
            <w:pPr>
              <w:jc w:val="center"/>
              <w:rPr>
                <w:rFonts w:cs="Arial"/>
                <w:b/>
                <w:bCs/>
                <w:sz w:val="16"/>
                <w:szCs w:val="16"/>
                <w:lang w:val="sk-SK"/>
              </w:rPr>
            </w:pPr>
            <w:r w:rsidRPr="00CC02B7">
              <w:rPr>
                <w:rFonts w:cs="Arial"/>
                <w:b/>
                <w:bCs/>
                <w:sz w:val="16"/>
                <w:szCs w:val="16"/>
                <w:lang w:val="sk-SK"/>
              </w:rPr>
              <w:t>b</w:t>
            </w:r>
          </w:p>
        </w:tc>
        <w:tc>
          <w:tcPr>
            <w:tcW w:w="862" w:type="dxa"/>
            <w:tcBorders>
              <w:top w:val="single" w:color="auto" w:sz="4" w:space="0"/>
              <w:left w:val="nil"/>
              <w:bottom w:val="single" w:color="auto" w:sz="4" w:space="0"/>
              <w:right w:val="single" w:color="auto" w:sz="4" w:space="0"/>
            </w:tcBorders>
            <w:shd w:val="clear" w:color="auto" w:fill="E7E6E6"/>
            <w:noWrap/>
            <w:vAlign w:val="center"/>
          </w:tcPr>
          <w:p w:rsidRPr="00CC02B7" w:rsidR="00CC02B7" w:rsidP="00872F49" w:rsidRDefault="00CC02B7" w14:paraId="30302ADA" w14:textId="77777777">
            <w:pPr>
              <w:jc w:val="center"/>
              <w:rPr>
                <w:rFonts w:cs="Arial"/>
                <w:b/>
                <w:bCs/>
                <w:sz w:val="16"/>
                <w:szCs w:val="16"/>
                <w:lang w:val="sk-SK"/>
              </w:rPr>
            </w:pPr>
            <w:r w:rsidRPr="00CC02B7">
              <w:rPr>
                <w:rFonts w:cs="Arial"/>
                <w:b/>
                <w:bCs/>
                <w:sz w:val="16"/>
                <w:szCs w:val="16"/>
                <w:lang w:val="sk-SK"/>
              </w:rPr>
              <w:t>c</w:t>
            </w:r>
          </w:p>
        </w:tc>
        <w:tc>
          <w:tcPr>
            <w:tcW w:w="1265" w:type="dxa"/>
            <w:tcBorders>
              <w:top w:val="single" w:color="auto" w:sz="4" w:space="0"/>
              <w:left w:val="nil"/>
              <w:bottom w:val="single" w:color="auto" w:sz="4" w:space="0"/>
              <w:right w:val="single" w:color="auto" w:sz="4" w:space="0"/>
            </w:tcBorders>
            <w:shd w:val="clear" w:color="auto" w:fill="E7E6E6"/>
            <w:vAlign w:val="center"/>
          </w:tcPr>
          <w:p w:rsidRPr="00CC02B7" w:rsidR="00CC02B7" w:rsidP="00872F49" w:rsidRDefault="00CC02B7" w14:paraId="42E8BD25" w14:textId="77777777">
            <w:pPr>
              <w:jc w:val="center"/>
              <w:rPr>
                <w:rFonts w:cs="Arial"/>
                <w:b/>
                <w:bCs/>
                <w:lang w:val="sk-SK"/>
              </w:rPr>
            </w:pPr>
            <w:r w:rsidRPr="00CC02B7">
              <w:rPr>
                <w:rFonts w:cs="Arial"/>
                <w:b/>
                <w:bCs/>
                <w:sz w:val="16"/>
                <w:szCs w:val="16"/>
                <w:lang w:val="sk-SK"/>
              </w:rPr>
              <w:t>1</w:t>
            </w:r>
          </w:p>
        </w:tc>
        <w:tc>
          <w:tcPr>
            <w:tcW w:w="1422" w:type="dxa"/>
            <w:tcBorders>
              <w:top w:val="single" w:color="auto" w:sz="4" w:space="0"/>
              <w:left w:val="single" w:color="auto" w:sz="4" w:space="0"/>
              <w:bottom w:val="single" w:color="auto" w:sz="4" w:space="0"/>
              <w:right w:val="single" w:color="auto" w:sz="4" w:space="0"/>
            </w:tcBorders>
            <w:shd w:val="clear" w:color="auto" w:fill="E7E6E6"/>
            <w:vAlign w:val="center"/>
          </w:tcPr>
          <w:p w:rsidRPr="00CC02B7" w:rsidR="00CC02B7" w:rsidP="00872F49" w:rsidRDefault="00CC02B7" w14:paraId="75AD0702" w14:textId="77777777">
            <w:pPr>
              <w:jc w:val="center"/>
              <w:rPr>
                <w:rFonts w:cs="Arial"/>
                <w:b/>
                <w:bCs/>
                <w:sz w:val="16"/>
                <w:szCs w:val="16"/>
                <w:lang w:val="sk-SK"/>
              </w:rPr>
            </w:pPr>
            <w:r w:rsidRPr="00CC02B7">
              <w:rPr>
                <w:rFonts w:cs="Arial"/>
                <w:b/>
                <w:bCs/>
                <w:sz w:val="16"/>
                <w:szCs w:val="16"/>
                <w:lang w:val="sk-SK"/>
              </w:rPr>
              <w:t>2</w:t>
            </w:r>
          </w:p>
        </w:tc>
        <w:tc>
          <w:tcPr>
            <w:tcW w:w="1422" w:type="dxa"/>
            <w:tcBorders>
              <w:top w:val="single" w:color="auto" w:sz="4" w:space="0"/>
              <w:left w:val="single" w:color="auto" w:sz="4" w:space="0"/>
              <w:bottom w:val="single" w:color="auto" w:sz="4" w:space="0"/>
              <w:right w:val="single" w:color="auto" w:sz="4" w:space="0"/>
            </w:tcBorders>
            <w:shd w:val="clear" w:color="auto" w:fill="E7E6E6"/>
            <w:noWrap/>
            <w:vAlign w:val="center"/>
          </w:tcPr>
          <w:p w:rsidRPr="00CC02B7" w:rsidR="00CC02B7" w:rsidP="00872F49" w:rsidRDefault="00CC02B7" w14:paraId="09F2DE60" w14:textId="77777777">
            <w:pPr>
              <w:jc w:val="center"/>
              <w:rPr>
                <w:rFonts w:cs="Arial"/>
                <w:b/>
                <w:bCs/>
                <w:sz w:val="16"/>
                <w:szCs w:val="16"/>
                <w:lang w:val="sk-SK"/>
              </w:rPr>
            </w:pPr>
            <w:r w:rsidRPr="00CC02B7">
              <w:rPr>
                <w:rFonts w:cs="Arial"/>
                <w:b/>
                <w:bCs/>
                <w:sz w:val="16"/>
                <w:szCs w:val="16"/>
                <w:lang w:val="sk-SK"/>
              </w:rPr>
              <w:t>3</w:t>
            </w:r>
          </w:p>
        </w:tc>
        <w:tc>
          <w:tcPr>
            <w:tcW w:w="1422" w:type="dxa"/>
            <w:gridSpan w:val="2"/>
            <w:tcBorders>
              <w:top w:val="single" w:color="auto" w:sz="4" w:space="0"/>
              <w:left w:val="nil"/>
              <w:bottom w:val="single" w:color="auto" w:sz="4" w:space="0"/>
              <w:right w:val="single" w:color="auto" w:sz="4" w:space="0"/>
            </w:tcBorders>
            <w:shd w:val="clear" w:color="auto" w:fill="E7E6E6"/>
            <w:noWrap/>
            <w:vAlign w:val="center"/>
          </w:tcPr>
          <w:p w:rsidRPr="00CC02B7" w:rsidR="00CC02B7" w:rsidP="00872F49" w:rsidRDefault="00CC02B7" w14:paraId="4549CC16" w14:textId="77777777">
            <w:pPr>
              <w:jc w:val="center"/>
              <w:rPr>
                <w:rFonts w:cs="Arial"/>
                <w:b/>
                <w:bCs/>
                <w:sz w:val="16"/>
                <w:szCs w:val="16"/>
                <w:lang w:val="sk-SK"/>
              </w:rPr>
            </w:pPr>
            <w:r w:rsidRPr="00CC02B7">
              <w:rPr>
                <w:rFonts w:cs="Arial"/>
                <w:b/>
                <w:bCs/>
                <w:sz w:val="16"/>
                <w:szCs w:val="16"/>
                <w:lang w:val="sk-SK"/>
              </w:rPr>
              <w:t>4</w:t>
            </w:r>
          </w:p>
        </w:tc>
      </w:tr>
      <w:tr w:rsidRPr="00CC02B7" w:rsidR="00CC02B7" w:rsidTr="00872F49" w14:paraId="23A08FBC" w14:textId="77777777">
        <w:trPr>
          <w:trHeight w:val="408"/>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6BB0BE93" w14:textId="77777777">
            <w:pPr>
              <w:jc w:val="right"/>
              <w:rPr>
                <w:rFonts w:cs="Arial"/>
                <w:sz w:val="16"/>
                <w:szCs w:val="16"/>
                <w:lang w:val="sk-SK"/>
              </w:rPr>
            </w:pPr>
            <w:r w:rsidRPr="00CC02B7">
              <w:rPr>
                <w:rFonts w:cs="Arial"/>
                <w:sz w:val="16"/>
                <w:szCs w:val="16"/>
                <w:lang w:val="sk-SK"/>
              </w:rPr>
              <w:t>4.</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768C03F0" w14:textId="77777777">
            <w:pPr>
              <w:rPr>
                <w:rFonts w:cs="Arial"/>
                <w:sz w:val="16"/>
                <w:szCs w:val="16"/>
                <w:lang w:val="sk-SK"/>
              </w:rPr>
            </w:pPr>
            <w:r w:rsidRPr="00CC02B7">
              <w:rPr>
                <w:rFonts w:cs="Arial"/>
                <w:sz w:val="16"/>
                <w:szCs w:val="16"/>
                <w:lang w:val="sk-SK"/>
              </w:rPr>
              <w:t>Pôžičky prepojeným účtovným jednotkám (066A) - /096A/</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747FF5CF" w14:textId="77777777">
            <w:pPr>
              <w:jc w:val="center"/>
              <w:rPr>
                <w:rFonts w:cs="Arial"/>
                <w:sz w:val="16"/>
                <w:szCs w:val="16"/>
                <w:lang w:val="sk-SK"/>
              </w:rPr>
            </w:pPr>
            <w:r w:rsidRPr="00CC02B7">
              <w:rPr>
                <w:rFonts w:cs="Arial"/>
                <w:sz w:val="16"/>
                <w:szCs w:val="16"/>
                <w:lang w:val="sk-SK"/>
              </w:rPr>
              <w:t>025</w:t>
            </w:r>
          </w:p>
        </w:tc>
        <w:tc>
          <w:tcPr>
            <w:tcW w:w="1265" w:type="dxa"/>
            <w:tcBorders>
              <w:top w:val="single" w:color="auto" w:sz="4" w:space="0"/>
              <w:left w:val="nil"/>
              <w:bottom w:val="single" w:color="auto" w:sz="4" w:space="0"/>
              <w:right w:val="single" w:color="auto" w:sz="4" w:space="0"/>
            </w:tcBorders>
            <w:shd w:val="clear" w:color="000000" w:fill="FFFFFF"/>
            <w:vAlign w:val="center"/>
          </w:tcPr>
          <w:p w:rsidRPr="00CC02B7" w:rsidR="00CC02B7" w:rsidP="00872F49" w:rsidRDefault="00CC02B7" w14:paraId="6C060E7E" w14:textId="77777777">
            <w:pPr>
              <w:jc w:val="center"/>
              <w:rPr>
                <w:rFonts w:cs="Arial"/>
                <w:lang w:val="sk-SK"/>
              </w:rPr>
            </w:pPr>
            <w:r w:rsidRPr="00CC02B7">
              <w:rPr>
                <w:rFonts w:cs="Arial"/>
                <w:lang w:val="sk-SK"/>
              </w:rPr>
              <w:t>3 016 742</w:t>
            </w:r>
          </w:p>
        </w:tc>
        <w:tc>
          <w:tcPr>
            <w:tcW w:w="1422" w:type="dxa"/>
            <w:tcBorders>
              <w:top w:val="single" w:color="auto" w:sz="4" w:space="0"/>
              <w:left w:val="single" w:color="auto" w:sz="4" w:space="0"/>
              <w:bottom w:val="single" w:color="auto" w:sz="4" w:space="0"/>
              <w:right w:val="single" w:color="auto" w:sz="4" w:space="0"/>
            </w:tcBorders>
            <w:shd w:val="clear" w:color="000000" w:fill="FFFFFF"/>
            <w:vAlign w:val="center"/>
          </w:tcPr>
          <w:p w:rsidRPr="00CC02B7" w:rsidR="00CC02B7" w:rsidP="00872F49" w:rsidRDefault="00CC02B7" w14:paraId="3F66E133" w14:textId="77777777">
            <w:pPr>
              <w:jc w:val="center"/>
              <w:rPr>
                <w:rFonts w:cs="Arial"/>
                <w:lang w:val="sk-SK"/>
              </w:rPr>
            </w:pPr>
            <w:r w:rsidRPr="00CC02B7">
              <w:rPr>
                <w:rFonts w:cs="Arial"/>
                <w:lang w:val="sk-SK"/>
              </w:rPr>
              <w:t>3 814 803</w:t>
            </w:r>
          </w:p>
        </w:tc>
        <w:tc>
          <w:tcPr>
            <w:tcW w:w="1422" w:type="dxa"/>
            <w:tcBorders>
              <w:top w:val="single" w:color="auto" w:sz="4" w:space="0"/>
              <w:left w:val="single" w:color="auto" w:sz="4" w:space="0"/>
              <w:bottom w:val="single" w:color="auto" w:sz="4" w:space="0"/>
              <w:right w:val="single" w:color="auto" w:sz="4" w:space="0"/>
            </w:tcBorders>
            <w:shd w:val="clear" w:color="000000" w:fill="FFFFFF"/>
            <w:noWrap/>
            <w:vAlign w:val="center"/>
          </w:tcPr>
          <w:p w:rsidRPr="00CC02B7" w:rsidR="00CC02B7" w:rsidP="00872F49" w:rsidRDefault="00CC02B7" w14:paraId="68DA2AE1" w14:textId="77777777">
            <w:pPr>
              <w:jc w:val="center"/>
              <w:rPr>
                <w:rFonts w:cs="Arial"/>
                <w:lang w:val="sk-SK"/>
              </w:rPr>
            </w:pPr>
            <w:r w:rsidRPr="00CC02B7">
              <w:rPr>
                <w:rFonts w:cs="Arial"/>
                <w:lang w:val="sk-SK"/>
              </w:rPr>
              <w:t>3 255 255</w:t>
            </w:r>
          </w:p>
        </w:tc>
        <w:tc>
          <w:tcPr>
            <w:tcW w:w="1422" w:type="dxa"/>
            <w:gridSpan w:val="2"/>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14ABF346" w14:textId="77777777">
            <w:pPr>
              <w:jc w:val="center"/>
              <w:rPr>
                <w:rFonts w:cs="Arial"/>
                <w:lang w:val="sk-SK"/>
              </w:rPr>
            </w:pPr>
          </w:p>
        </w:tc>
      </w:tr>
      <w:tr w:rsidRPr="00CC02B7" w:rsidR="00CC02B7" w:rsidTr="00872F49" w14:paraId="462F610A" w14:textId="77777777">
        <w:trPr>
          <w:trHeight w:val="612"/>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61B6E7D3" w14:textId="77777777">
            <w:pPr>
              <w:jc w:val="right"/>
              <w:rPr>
                <w:rFonts w:cs="Arial"/>
                <w:sz w:val="16"/>
                <w:szCs w:val="16"/>
                <w:lang w:val="sk-SK"/>
              </w:rPr>
            </w:pPr>
            <w:r w:rsidRPr="00CC02B7">
              <w:rPr>
                <w:rFonts w:cs="Arial"/>
                <w:sz w:val="16"/>
                <w:szCs w:val="16"/>
                <w:lang w:val="sk-SK"/>
              </w:rPr>
              <w:t>5.</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40E88343" w14:textId="77777777">
            <w:pPr>
              <w:rPr>
                <w:rFonts w:cs="Arial"/>
                <w:sz w:val="16"/>
                <w:szCs w:val="16"/>
                <w:lang w:val="sk-SK"/>
              </w:rPr>
            </w:pPr>
            <w:r w:rsidRPr="00CC02B7">
              <w:rPr>
                <w:rFonts w:cs="Arial"/>
                <w:sz w:val="16"/>
                <w:szCs w:val="16"/>
                <w:lang w:val="sk-SK"/>
              </w:rPr>
              <w:t>Pôžičky v rámci podielovej účasti okrem prepojeným účtovným jednotkám (066A) - /096A/</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3300739D" w14:textId="77777777">
            <w:pPr>
              <w:jc w:val="center"/>
              <w:rPr>
                <w:rFonts w:cs="Arial"/>
                <w:sz w:val="16"/>
                <w:szCs w:val="16"/>
                <w:lang w:val="sk-SK"/>
              </w:rPr>
            </w:pPr>
            <w:r w:rsidRPr="00CC02B7">
              <w:rPr>
                <w:rFonts w:cs="Arial"/>
                <w:sz w:val="16"/>
                <w:szCs w:val="16"/>
                <w:lang w:val="sk-SK"/>
              </w:rPr>
              <w:t>026</w:t>
            </w:r>
          </w:p>
        </w:tc>
        <w:tc>
          <w:tcPr>
            <w:tcW w:w="1265" w:type="dxa"/>
            <w:tcBorders>
              <w:top w:val="single" w:color="auto" w:sz="4" w:space="0"/>
              <w:left w:val="nil"/>
              <w:bottom w:val="single" w:color="auto" w:sz="4" w:space="0"/>
              <w:right w:val="single" w:color="auto" w:sz="4" w:space="0"/>
            </w:tcBorders>
            <w:shd w:val="clear" w:color="000000" w:fill="FFFFFF"/>
            <w:vAlign w:val="center"/>
          </w:tcPr>
          <w:p w:rsidRPr="00CC02B7" w:rsidR="00CC02B7" w:rsidP="00872F49" w:rsidRDefault="00CC02B7" w14:paraId="33601272" w14:textId="77777777">
            <w:pPr>
              <w:jc w:val="center"/>
              <w:rPr>
                <w:rFonts w:cs="Arial"/>
                <w:lang w:val="sk-SK"/>
              </w:rPr>
            </w:pPr>
          </w:p>
        </w:tc>
        <w:tc>
          <w:tcPr>
            <w:tcW w:w="1422" w:type="dxa"/>
            <w:tcBorders>
              <w:top w:val="single" w:color="auto" w:sz="4" w:space="0"/>
              <w:left w:val="single" w:color="auto" w:sz="4" w:space="0"/>
              <w:bottom w:val="single" w:color="auto" w:sz="4" w:space="0"/>
              <w:right w:val="single" w:color="auto" w:sz="4" w:space="0"/>
            </w:tcBorders>
            <w:shd w:val="clear" w:color="000000" w:fill="FFFFFF"/>
            <w:vAlign w:val="center"/>
          </w:tcPr>
          <w:p w:rsidRPr="00CC02B7" w:rsidR="00CC02B7" w:rsidP="00872F49" w:rsidRDefault="00CC02B7" w14:paraId="07B0730A" w14:textId="77777777">
            <w:pPr>
              <w:jc w:val="center"/>
              <w:rPr>
                <w:rFonts w:cs="Arial"/>
                <w:lang w:val="sk-SK"/>
              </w:rPr>
            </w:pPr>
          </w:p>
        </w:tc>
        <w:tc>
          <w:tcPr>
            <w:tcW w:w="1422" w:type="dxa"/>
            <w:tcBorders>
              <w:top w:val="single" w:color="auto" w:sz="4" w:space="0"/>
              <w:left w:val="single" w:color="auto" w:sz="4" w:space="0"/>
              <w:bottom w:val="single" w:color="auto" w:sz="4" w:space="0"/>
              <w:right w:val="single" w:color="auto" w:sz="4" w:space="0"/>
            </w:tcBorders>
            <w:shd w:val="clear" w:color="000000" w:fill="FFFFFF"/>
            <w:noWrap/>
            <w:vAlign w:val="center"/>
          </w:tcPr>
          <w:p w:rsidRPr="00CC02B7" w:rsidR="00CC02B7" w:rsidP="00872F49" w:rsidRDefault="00CC02B7" w14:paraId="1739EF06" w14:textId="77777777">
            <w:pPr>
              <w:jc w:val="center"/>
              <w:rPr>
                <w:rFonts w:cs="Arial"/>
                <w:lang w:val="sk-SK"/>
              </w:rPr>
            </w:pPr>
          </w:p>
        </w:tc>
        <w:tc>
          <w:tcPr>
            <w:tcW w:w="1422" w:type="dxa"/>
            <w:gridSpan w:val="2"/>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249368FC" w14:textId="77777777">
            <w:pPr>
              <w:jc w:val="center"/>
              <w:rPr>
                <w:rFonts w:cs="Arial"/>
                <w:lang w:val="sk-SK"/>
              </w:rPr>
            </w:pPr>
            <w:r w:rsidRPr="00CC02B7">
              <w:rPr>
                <w:rFonts w:cs="Arial"/>
                <w:lang w:val="sk-SK"/>
              </w:rPr>
              <w:t>2 928 844</w:t>
            </w:r>
          </w:p>
        </w:tc>
      </w:tr>
      <w:tr w:rsidRPr="00CC02B7" w:rsidR="00CC02B7" w:rsidTr="00872F49" w14:paraId="46C3FF69" w14:textId="77777777">
        <w:trPr>
          <w:trHeight w:val="288"/>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22AAA024" w14:textId="77777777">
            <w:pPr>
              <w:jc w:val="right"/>
              <w:rPr>
                <w:rFonts w:cs="Arial"/>
                <w:sz w:val="16"/>
                <w:szCs w:val="16"/>
                <w:lang w:val="sk-SK"/>
              </w:rPr>
            </w:pPr>
            <w:r w:rsidRPr="00CC02B7">
              <w:rPr>
                <w:rFonts w:cs="Arial"/>
                <w:sz w:val="16"/>
                <w:szCs w:val="16"/>
                <w:lang w:val="sk-SK"/>
              </w:rPr>
              <w:t>6.</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06CE40F3" w14:textId="77777777">
            <w:pPr>
              <w:rPr>
                <w:rFonts w:cs="Arial"/>
                <w:sz w:val="16"/>
                <w:szCs w:val="16"/>
                <w:lang w:val="sk-SK"/>
              </w:rPr>
            </w:pPr>
            <w:r w:rsidRPr="00CC02B7">
              <w:rPr>
                <w:rFonts w:cs="Arial"/>
                <w:sz w:val="16"/>
                <w:szCs w:val="16"/>
                <w:lang w:val="sk-SK"/>
              </w:rPr>
              <w:t>Ostatné pôžičky (067A) - /096A/</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319E62C6" w14:textId="77777777">
            <w:pPr>
              <w:jc w:val="center"/>
              <w:rPr>
                <w:rFonts w:cs="Arial"/>
                <w:sz w:val="16"/>
                <w:szCs w:val="16"/>
                <w:lang w:val="sk-SK"/>
              </w:rPr>
            </w:pPr>
            <w:r w:rsidRPr="00CC02B7">
              <w:rPr>
                <w:rFonts w:cs="Arial"/>
                <w:sz w:val="16"/>
                <w:szCs w:val="16"/>
                <w:lang w:val="sk-SK"/>
              </w:rPr>
              <w:t>027</w:t>
            </w:r>
          </w:p>
        </w:tc>
        <w:tc>
          <w:tcPr>
            <w:tcW w:w="1265" w:type="dxa"/>
            <w:tcBorders>
              <w:top w:val="single" w:color="auto" w:sz="4" w:space="0"/>
              <w:left w:val="nil"/>
              <w:bottom w:val="single" w:color="auto" w:sz="4" w:space="0"/>
              <w:right w:val="single" w:color="auto" w:sz="4" w:space="0"/>
            </w:tcBorders>
            <w:vAlign w:val="center"/>
          </w:tcPr>
          <w:p w:rsidRPr="00CC02B7" w:rsidR="00CC02B7" w:rsidP="00872F49" w:rsidRDefault="00CC02B7" w14:paraId="24401E1F" w14:textId="77777777">
            <w:pPr>
              <w:jc w:val="center"/>
              <w:rPr>
                <w:rFonts w:cs="Arial"/>
                <w:lang w:val="sk-SK"/>
              </w:rPr>
            </w:pPr>
            <w:r w:rsidRPr="00CC02B7">
              <w:rPr>
                <w:rFonts w:cs="Arial"/>
                <w:lang w:val="sk-SK"/>
              </w:rPr>
              <w:t xml:space="preserve">   </w:t>
            </w:r>
          </w:p>
        </w:tc>
        <w:tc>
          <w:tcPr>
            <w:tcW w:w="1422"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4AD05D15" w14:textId="77777777">
            <w:pPr>
              <w:jc w:val="center"/>
              <w:rPr>
                <w:rFonts w:cs="Arial"/>
                <w:lang w:val="sk-SK"/>
              </w:rPr>
            </w:pPr>
          </w:p>
        </w:tc>
        <w:tc>
          <w:tcPr>
            <w:tcW w:w="1422"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368FD5F5" w14:textId="77777777">
            <w:pPr>
              <w:jc w:val="center"/>
              <w:rPr>
                <w:rFonts w:cs="Arial"/>
                <w:lang w:val="sk-SK"/>
              </w:rPr>
            </w:pPr>
          </w:p>
        </w:tc>
        <w:tc>
          <w:tcPr>
            <w:tcW w:w="1422" w:type="dxa"/>
            <w:gridSpan w:val="2"/>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470FDDFD" w14:textId="77777777">
            <w:pPr>
              <w:jc w:val="center"/>
              <w:rPr>
                <w:rFonts w:cs="Arial"/>
                <w:lang w:val="sk-SK"/>
              </w:rPr>
            </w:pPr>
          </w:p>
        </w:tc>
      </w:tr>
      <w:tr w:rsidRPr="00CC02B7" w:rsidR="00CC02B7" w:rsidTr="00872F49" w14:paraId="1843E109" w14:textId="77777777">
        <w:trPr>
          <w:trHeight w:val="612"/>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682A4A71" w14:textId="77777777">
            <w:pPr>
              <w:jc w:val="right"/>
              <w:rPr>
                <w:rFonts w:cs="Arial"/>
                <w:sz w:val="16"/>
                <w:szCs w:val="16"/>
                <w:lang w:val="sk-SK"/>
              </w:rPr>
            </w:pPr>
            <w:r w:rsidRPr="00CC02B7">
              <w:rPr>
                <w:rFonts w:cs="Arial"/>
                <w:sz w:val="16"/>
                <w:szCs w:val="16"/>
                <w:lang w:val="sk-SK"/>
              </w:rPr>
              <w:t>7.</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3976AF16" w14:textId="77777777">
            <w:pPr>
              <w:rPr>
                <w:rFonts w:cs="Arial"/>
                <w:sz w:val="16"/>
                <w:szCs w:val="16"/>
                <w:lang w:val="sk-SK"/>
              </w:rPr>
            </w:pPr>
            <w:r w:rsidRPr="00CC02B7">
              <w:rPr>
                <w:rFonts w:cs="Arial"/>
                <w:sz w:val="16"/>
                <w:szCs w:val="16"/>
                <w:lang w:val="sk-SK"/>
              </w:rPr>
              <w:t>Dlhové cenné papiere a ostatný dlhodobý finančný majetok (065A, 069A,06XA) - /096A/</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1927B743" w14:textId="77777777">
            <w:pPr>
              <w:jc w:val="center"/>
              <w:rPr>
                <w:rFonts w:cs="Arial"/>
                <w:sz w:val="16"/>
                <w:szCs w:val="16"/>
                <w:lang w:val="sk-SK"/>
              </w:rPr>
            </w:pPr>
            <w:r w:rsidRPr="00CC02B7">
              <w:rPr>
                <w:rFonts w:cs="Arial"/>
                <w:sz w:val="16"/>
                <w:szCs w:val="16"/>
                <w:lang w:val="sk-SK"/>
              </w:rPr>
              <w:t>028</w:t>
            </w:r>
          </w:p>
        </w:tc>
        <w:tc>
          <w:tcPr>
            <w:tcW w:w="1265" w:type="dxa"/>
            <w:tcBorders>
              <w:top w:val="single" w:color="auto" w:sz="4" w:space="0"/>
              <w:left w:val="nil"/>
              <w:bottom w:val="single" w:color="auto" w:sz="4" w:space="0"/>
              <w:right w:val="single" w:color="auto" w:sz="4" w:space="0"/>
            </w:tcBorders>
            <w:vAlign w:val="center"/>
          </w:tcPr>
          <w:p w:rsidRPr="00CC02B7" w:rsidR="00CC02B7" w:rsidP="00872F49" w:rsidRDefault="00CC02B7" w14:paraId="23AE37C5" w14:textId="77777777">
            <w:pPr>
              <w:jc w:val="center"/>
              <w:rPr>
                <w:rFonts w:cs="Arial"/>
                <w:lang w:val="sk-SK"/>
              </w:rPr>
            </w:pPr>
            <w:r w:rsidRPr="00CC02B7">
              <w:rPr>
                <w:rFonts w:cs="Arial"/>
                <w:lang w:val="sk-SK"/>
              </w:rPr>
              <w:t xml:space="preserve">   </w:t>
            </w:r>
          </w:p>
        </w:tc>
        <w:tc>
          <w:tcPr>
            <w:tcW w:w="1422"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6D9E3D68" w14:textId="77777777">
            <w:pPr>
              <w:jc w:val="center"/>
              <w:rPr>
                <w:rFonts w:cs="Arial"/>
                <w:lang w:val="sk-SK"/>
              </w:rPr>
            </w:pPr>
          </w:p>
        </w:tc>
        <w:tc>
          <w:tcPr>
            <w:tcW w:w="1422"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6AA6AB80" w14:textId="77777777">
            <w:pPr>
              <w:jc w:val="center"/>
              <w:rPr>
                <w:rFonts w:cs="Arial"/>
                <w:lang w:val="sk-SK"/>
              </w:rPr>
            </w:pPr>
          </w:p>
        </w:tc>
        <w:tc>
          <w:tcPr>
            <w:tcW w:w="1422" w:type="dxa"/>
            <w:gridSpan w:val="2"/>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170E3CEC" w14:textId="77777777">
            <w:pPr>
              <w:jc w:val="center"/>
              <w:rPr>
                <w:rFonts w:cs="Arial"/>
                <w:lang w:val="sk-SK"/>
              </w:rPr>
            </w:pPr>
          </w:p>
        </w:tc>
      </w:tr>
      <w:tr w:rsidRPr="00CC02B7" w:rsidR="00CC02B7" w:rsidTr="00872F49" w14:paraId="3FA63B13" w14:textId="77777777">
        <w:trPr>
          <w:trHeight w:val="816"/>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7F1CCBB1" w14:textId="77777777">
            <w:pPr>
              <w:jc w:val="right"/>
              <w:rPr>
                <w:rFonts w:cs="Arial"/>
                <w:sz w:val="16"/>
                <w:szCs w:val="16"/>
                <w:lang w:val="sk-SK"/>
              </w:rPr>
            </w:pPr>
            <w:r w:rsidRPr="00CC02B7">
              <w:rPr>
                <w:rFonts w:cs="Arial"/>
                <w:sz w:val="16"/>
                <w:szCs w:val="16"/>
                <w:lang w:val="sk-SK"/>
              </w:rPr>
              <w:t>8.</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0EBF32B3" w14:textId="77777777">
            <w:pPr>
              <w:rPr>
                <w:rFonts w:cs="Arial"/>
                <w:sz w:val="16"/>
                <w:szCs w:val="16"/>
                <w:lang w:val="sk-SK"/>
              </w:rPr>
            </w:pPr>
            <w:r w:rsidRPr="00CC02B7">
              <w:rPr>
                <w:rFonts w:cs="Arial"/>
                <w:sz w:val="16"/>
                <w:szCs w:val="16"/>
                <w:lang w:val="sk-SK"/>
              </w:rPr>
              <w:t>Pôžičky a ostatný dlhodobý finančný majetok so zostatkovou dobou splatnosti najviac jeden rok (066A, 067A, 069A, 06XA) - /096A/</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5808B7FF" w14:textId="77777777">
            <w:pPr>
              <w:jc w:val="center"/>
              <w:rPr>
                <w:rFonts w:cs="Arial"/>
                <w:sz w:val="16"/>
                <w:szCs w:val="16"/>
                <w:lang w:val="sk-SK"/>
              </w:rPr>
            </w:pPr>
            <w:r w:rsidRPr="00CC02B7">
              <w:rPr>
                <w:rFonts w:cs="Arial"/>
                <w:sz w:val="16"/>
                <w:szCs w:val="16"/>
                <w:lang w:val="sk-SK"/>
              </w:rPr>
              <w:t>029</w:t>
            </w:r>
          </w:p>
        </w:tc>
        <w:tc>
          <w:tcPr>
            <w:tcW w:w="1265" w:type="dxa"/>
            <w:tcBorders>
              <w:top w:val="single" w:color="auto" w:sz="4" w:space="0"/>
              <w:left w:val="nil"/>
              <w:bottom w:val="single" w:color="auto" w:sz="4" w:space="0"/>
              <w:right w:val="single" w:color="auto" w:sz="4" w:space="0"/>
            </w:tcBorders>
            <w:vAlign w:val="center"/>
          </w:tcPr>
          <w:p w:rsidRPr="00CC02B7" w:rsidR="00CC02B7" w:rsidP="00872F49" w:rsidRDefault="00CC02B7" w14:paraId="6187899A" w14:textId="77777777">
            <w:pPr>
              <w:jc w:val="center"/>
              <w:rPr>
                <w:rFonts w:cs="Arial"/>
                <w:lang w:val="sk-SK"/>
              </w:rPr>
            </w:pPr>
            <w:r w:rsidRPr="00CC02B7">
              <w:rPr>
                <w:rFonts w:cs="Arial"/>
                <w:lang w:val="sk-SK"/>
              </w:rPr>
              <w:t xml:space="preserve">262 700 </w:t>
            </w:r>
          </w:p>
        </w:tc>
        <w:tc>
          <w:tcPr>
            <w:tcW w:w="1422"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27B6BC3A" w14:textId="77777777">
            <w:pPr>
              <w:jc w:val="center"/>
              <w:rPr>
                <w:rFonts w:cs="Arial"/>
                <w:lang w:val="sk-SK"/>
              </w:rPr>
            </w:pPr>
            <w:r w:rsidRPr="00CC02B7">
              <w:rPr>
                <w:rFonts w:cs="Arial"/>
                <w:lang w:val="sk-SK"/>
              </w:rPr>
              <w:t>206 051</w:t>
            </w:r>
          </w:p>
        </w:tc>
        <w:tc>
          <w:tcPr>
            <w:tcW w:w="1422"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285FCA66" w14:textId="77777777">
            <w:pPr>
              <w:jc w:val="center"/>
              <w:rPr>
                <w:rFonts w:cs="Arial"/>
                <w:lang w:val="sk-SK"/>
              </w:rPr>
            </w:pPr>
            <w:r w:rsidRPr="00CC02B7">
              <w:rPr>
                <w:rFonts w:cs="Arial"/>
                <w:lang w:val="sk-SK"/>
              </w:rPr>
              <w:t>253 853</w:t>
            </w:r>
          </w:p>
        </w:tc>
        <w:tc>
          <w:tcPr>
            <w:tcW w:w="1422" w:type="dxa"/>
            <w:gridSpan w:val="2"/>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7DE46FE9" w14:textId="77777777">
            <w:pPr>
              <w:jc w:val="center"/>
              <w:rPr>
                <w:rFonts w:cs="Arial"/>
                <w:lang w:val="sk-SK"/>
              </w:rPr>
            </w:pPr>
            <w:r w:rsidRPr="00CC02B7">
              <w:rPr>
                <w:rFonts w:cs="Arial"/>
                <w:lang w:val="sk-SK"/>
              </w:rPr>
              <w:t>222 081</w:t>
            </w:r>
          </w:p>
        </w:tc>
      </w:tr>
      <w:tr w:rsidRPr="00CC02B7" w:rsidR="00CC02B7" w:rsidTr="00872F49" w14:paraId="1BD70CCC" w14:textId="77777777">
        <w:trPr>
          <w:trHeight w:val="408"/>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67352470" w14:textId="77777777">
            <w:pPr>
              <w:jc w:val="right"/>
              <w:rPr>
                <w:rFonts w:cs="Arial"/>
                <w:sz w:val="16"/>
                <w:szCs w:val="16"/>
                <w:lang w:val="sk-SK"/>
              </w:rPr>
            </w:pPr>
            <w:r w:rsidRPr="00CC02B7">
              <w:rPr>
                <w:rFonts w:cs="Arial"/>
                <w:sz w:val="16"/>
                <w:szCs w:val="16"/>
                <w:lang w:val="sk-SK"/>
              </w:rPr>
              <w:t>9.</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7CC3C309" w14:textId="77777777">
            <w:pPr>
              <w:rPr>
                <w:rFonts w:cs="Arial"/>
                <w:sz w:val="16"/>
                <w:szCs w:val="16"/>
                <w:lang w:val="sk-SK"/>
              </w:rPr>
            </w:pPr>
            <w:r w:rsidRPr="00CC02B7">
              <w:rPr>
                <w:rFonts w:cs="Arial"/>
                <w:sz w:val="16"/>
                <w:szCs w:val="16"/>
                <w:lang w:val="sk-SK"/>
              </w:rPr>
              <w:t>Účty v bankách s dobou viazanosti dlhšou ako jeden rok (22XA)</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7D1E351D" w14:textId="77777777">
            <w:pPr>
              <w:jc w:val="center"/>
              <w:rPr>
                <w:rFonts w:cs="Arial"/>
                <w:sz w:val="16"/>
                <w:szCs w:val="16"/>
                <w:lang w:val="sk-SK"/>
              </w:rPr>
            </w:pPr>
            <w:r w:rsidRPr="00CC02B7">
              <w:rPr>
                <w:rFonts w:cs="Arial"/>
                <w:sz w:val="16"/>
                <w:szCs w:val="16"/>
                <w:lang w:val="sk-SK"/>
              </w:rPr>
              <w:t>030</w:t>
            </w:r>
          </w:p>
        </w:tc>
        <w:tc>
          <w:tcPr>
            <w:tcW w:w="1265" w:type="dxa"/>
            <w:tcBorders>
              <w:top w:val="single" w:color="auto" w:sz="4" w:space="0"/>
              <w:left w:val="nil"/>
              <w:bottom w:val="single" w:color="auto" w:sz="4" w:space="0"/>
              <w:right w:val="single" w:color="auto" w:sz="4" w:space="0"/>
            </w:tcBorders>
            <w:vAlign w:val="center"/>
          </w:tcPr>
          <w:p w:rsidRPr="00CC02B7" w:rsidR="00CC02B7" w:rsidP="00872F49" w:rsidRDefault="00CC02B7" w14:paraId="0AE89BB0" w14:textId="77777777">
            <w:pPr>
              <w:jc w:val="center"/>
              <w:rPr>
                <w:rFonts w:cs="Arial"/>
                <w:lang w:val="sk-SK"/>
              </w:rPr>
            </w:pPr>
            <w:r w:rsidRPr="00CC02B7">
              <w:rPr>
                <w:rFonts w:cs="Arial"/>
                <w:lang w:val="sk-SK"/>
              </w:rPr>
              <w:t xml:space="preserve">   </w:t>
            </w:r>
          </w:p>
        </w:tc>
        <w:tc>
          <w:tcPr>
            <w:tcW w:w="1422"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18A9760C" w14:textId="77777777">
            <w:pPr>
              <w:jc w:val="center"/>
              <w:rPr>
                <w:rFonts w:cs="Arial"/>
                <w:lang w:val="sk-SK"/>
              </w:rPr>
            </w:pPr>
          </w:p>
        </w:tc>
        <w:tc>
          <w:tcPr>
            <w:tcW w:w="1422"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38226C4C" w14:textId="77777777">
            <w:pPr>
              <w:jc w:val="center"/>
              <w:rPr>
                <w:rFonts w:cs="Arial"/>
                <w:lang w:val="sk-SK"/>
              </w:rPr>
            </w:pPr>
          </w:p>
        </w:tc>
        <w:tc>
          <w:tcPr>
            <w:tcW w:w="1422" w:type="dxa"/>
            <w:gridSpan w:val="2"/>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1BA17375" w14:textId="77777777">
            <w:pPr>
              <w:jc w:val="center"/>
              <w:rPr>
                <w:rFonts w:cs="Arial"/>
                <w:lang w:val="sk-SK"/>
              </w:rPr>
            </w:pPr>
          </w:p>
        </w:tc>
      </w:tr>
      <w:tr w:rsidRPr="00CC02B7" w:rsidR="00CC02B7" w:rsidTr="00872F49" w14:paraId="4734DB2A" w14:textId="77777777">
        <w:trPr>
          <w:trHeight w:val="408"/>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2412B7EA" w14:textId="77777777">
            <w:pPr>
              <w:jc w:val="right"/>
              <w:rPr>
                <w:rFonts w:cs="Arial"/>
                <w:sz w:val="16"/>
                <w:szCs w:val="16"/>
                <w:lang w:val="sk-SK"/>
              </w:rPr>
            </w:pPr>
            <w:r w:rsidRPr="00CC02B7">
              <w:rPr>
                <w:rFonts w:cs="Arial"/>
                <w:sz w:val="16"/>
                <w:szCs w:val="16"/>
                <w:lang w:val="sk-SK"/>
              </w:rPr>
              <w:t>10.</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7D26629F" w14:textId="77777777">
            <w:pPr>
              <w:rPr>
                <w:rFonts w:cs="Arial"/>
                <w:sz w:val="16"/>
                <w:szCs w:val="16"/>
                <w:lang w:val="sk-SK"/>
              </w:rPr>
            </w:pPr>
            <w:r w:rsidRPr="00CC02B7">
              <w:rPr>
                <w:rFonts w:cs="Arial"/>
                <w:sz w:val="16"/>
                <w:szCs w:val="16"/>
                <w:lang w:val="sk-SK"/>
              </w:rPr>
              <w:t xml:space="preserve">Obstarávaný dlhodobý finančný majetok </w:t>
            </w:r>
            <w:r w:rsidRPr="00CC02B7">
              <w:rPr>
                <w:rFonts w:cs="Arial"/>
                <w:sz w:val="16"/>
                <w:szCs w:val="16"/>
                <w:lang w:val="sk-SK"/>
              </w:rPr>
              <w:br/>
              <w:t>(043) - 096A</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44A26D11" w14:textId="77777777">
            <w:pPr>
              <w:jc w:val="center"/>
              <w:rPr>
                <w:rFonts w:cs="Arial"/>
                <w:sz w:val="16"/>
                <w:szCs w:val="16"/>
                <w:lang w:val="sk-SK"/>
              </w:rPr>
            </w:pPr>
            <w:r w:rsidRPr="00CC02B7">
              <w:rPr>
                <w:rFonts w:cs="Arial"/>
                <w:sz w:val="16"/>
                <w:szCs w:val="16"/>
                <w:lang w:val="sk-SK"/>
              </w:rPr>
              <w:t>031</w:t>
            </w:r>
          </w:p>
        </w:tc>
        <w:tc>
          <w:tcPr>
            <w:tcW w:w="1265" w:type="dxa"/>
            <w:tcBorders>
              <w:top w:val="single" w:color="auto" w:sz="4" w:space="0"/>
              <w:left w:val="nil"/>
              <w:bottom w:val="single" w:color="auto" w:sz="4" w:space="0"/>
              <w:right w:val="single" w:color="auto" w:sz="4" w:space="0"/>
            </w:tcBorders>
            <w:vAlign w:val="center"/>
          </w:tcPr>
          <w:p w:rsidRPr="00CC02B7" w:rsidR="00CC02B7" w:rsidP="00872F49" w:rsidRDefault="00CC02B7" w14:paraId="263EF008" w14:textId="77777777">
            <w:pPr>
              <w:jc w:val="center"/>
              <w:rPr>
                <w:rFonts w:cs="Arial"/>
                <w:lang w:val="sk-SK"/>
              </w:rPr>
            </w:pPr>
            <w:r w:rsidRPr="00CC02B7">
              <w:rPr>
                <w:rFonts w:cs="Arial"/>
                <w:lang w:val="sk-SK"/>
              </w:rPr>
              <w:t xml:space="preserve">   </w:t>
            </w:r>
          </w:p>
        </w:tc>
        <w:tc>
          <w:tcPr>
            <w:tcW w:w="1422"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578B27FD" w14:textId="77777777">
            <w:pPr>
              <w:jc w:val="center"/>
              <w:rPr>
                <w:rFonts w:cs="Arial"/>
                <w:lang w:val="sk-SK"/>
              </w:rPr>
            </w:pPr>
          </w:p>
        </w:tc>
        <w:tc>
          <w:tcPr>
            <w:tcW w:w="1422"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108A00E3" w14:textId="77777777">
            <w:pPr>
              <w:jc w:val="center"/>
              <w:rPr>
                <w:rFonts w:cs="Arial"/>
                <w:lang w:val="sk-SK"/>
              </w:rPr>
            </w:pPr>
          </w:p>
        </w:tc>
        <w:tc>
          <w:tcPr>
            <w:tcW w:w="1422" w:type="dxa"/>
            <w:gridSpan w:val="2"/>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1950AE21" w14:textId="77777777">
            <w:pPr>
              <w:jc w:val="center"/>
              <w:rPr>
                <w:rFonts w:cs="Arial"/>
                <w:lang w:val="sk-SK"/>
              </w:rPr>
            </w:pPr>
            <w:r w:rsidRPr="00CC02B7">
              <w:rPr>
                <w:rFonts w:cs="Arial"/>
                <w:lang w:val="sk-SK"/>
              </w:rPr>
              <w:t>382 301</w:t>
            </w:r>
          </w:p>
        </w:tc>
      </w:tr>
      <w:tr w:rsidRPr="00CC02B7" w:rsidR="00CC02B7" w:rsidTr="00872F49" w14:paraId="26ACEB5A" w14:textId="77777777">
        <w:trPr>
          <w:trHeight w:val="408"/>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51C8B66B" w14:textId="77777777">
            <w:pPr>
              <w:jc w:val="right"/>
              <w:rPr>
                <w:rFonts w:cs="Arial"/>
                <w:sz w:val="16"/>
                <w:szCs w:val="16"/>
                <w:lang w:val="sk-SK"/>
              </w:rPr>
            </w:pPr>
            <w:r w:rsidRPr="00CC02B7">
              <w:rPr>
                <w:rFonts w:cs="Arial"/>
                <w:sz w:val="16"/>
                <w:szCs w:val="16"/>
                <w:lang w:val="sk-SK"/>
              </w:rPr>
              <w:t>11.</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1C0B10BF" w14:textId="77777777">
            <w:pPr>
              <w:rPr>
                <w:rFonts w:cs="Arial"/>
                <w:sz w:val="16"/>
                <w:szCs w:val="16"/>
                <w:lang w:val="sk-SK"/>
              </w:rPr>
            </w:pPr>
            <w:r w:rsidRPr="00CC02B7">
              <w:rPr>
                <w:rFonts w:cs="Arial"/>
                <w:sz w:val="16"/>
                <w:szCs w:val="16"/>
                <w:lang w:val="sk-SK"/>
              </w:rPr>
              <w:t>Poskytnuté preddavky na dlhodobý finančný majetok (053) - 095A</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6F8E3C1C" w14:textId="77777777">
            <w:pPr>
              <w:jc w:val="center"/>
              <w:rPr>
                <w:rFonts w:cs="Arial"/>
                <w:sz w:val="16"/>
                <w:szCs w:val="16"/>
                <w:lang w:val="sk-SK"/>
              </w:rPr>
            </w:pPr>
            <w:r w:rsidRPr="00CC02B7">
              <w:rPr>
                <w:rFonts w:cs="Arial"/>
                <w:sz w:val="16"/>
                <w:szCs w:val="16"/>
                <w:lang w:val="sk-SK"/>
              </w:rPr>
              <w:t>032</w:t>
            </w:r>
          </w:p>
        </w:tc>
        <w:tc>
          <w:tcPr>
            <w:tcW w:w="1265" w:type="dxa"/>
            <w:tcBorders>
              <w:top w:val="single" w:color="auto" w:sz="4" w:space="0"/>
              <w:left w:val="nil"/>
              <w:bottom w:val="single" w:color="auto" w:sz="4" w:space="0"/>
              <w:right w:val="single" w:color="auto" w:sz="4" w:space="0"/>
            </w:tcBorders>
            <w:vAlign w:val="center"/>
          </w:tcPr>
          <w:p w:rsidRPr="00CC02B7" w:rsidR="00CC02B7" w:rsidP="00872F49" w:rsidRDefault="00CC02B7" w14:paraId="3EA4FE60" w14:textId="77777777">
            <w:pPr>
              <w:jc w:val="center"/>
              <w:rPr>
                <w:rFonts w:cs="Arial"/>
                <w:lang w:val="sk-SK"/>
              </w:rPr>
            </w:pPr>
            <w:r w:rsidRPr="00CC02B7">
              <w:rPr>
                <w:rFonts w:cs="Arial"/>
                <w:lang w:val="sk-SK"/>
              </w:rPr>
              <w:t xml:space="preserve">   </w:t>
            </w:r>
          </w:p>
        </w:tc>
        <w:tc>
          <w:tcPr>
            <w:tcW w:w="1422"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5ABF7A9F" w14:textId="77777777">
            <w:pPr>
              <w:jc w:val="center"/>
              <w:rPr>
                <w:rFonts w:cs="Arial"/>
                <w:lang w:val="sk-SK"/>
              </w:rPr>
            </w:pPr>
          </w:p>
        </w:tc>
        <w:tc>
          <w:tcPr>
            <w:tcW w:w="1422"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7ED0061E" w14:textId="77777777">
            <w:pPr>
              <w:jc w:val="center"/>
              <w:rPr>
                <w:rFonts w:cs="Arial"/>
                <w:lang w:val="sk-SK"/>
              </w:rPr>
            </w:pPr>
          </w:p>
        </w:tc>
        <w:tc>
          <w:tcPr>
            <w:tcW w:w="1422" w:type="dxa"/>
            <w:gridSpan w:val="2"/>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0D879D5F" w14:textId="77777777">
            <w:pPr>
              <w:jc w:val="center"/>
              <w:rPr>
                <w:rFonts w:cs="Arial"/>
                <w:lang w:val="sk-SK"/>
              </w:rPr>
            </w:pPr>
          </w:p>
        </w:tc>
      </w:tr>
      <w:tr w:rsidRPr="00CC02B7" w:rsidR="00CC02B7" w:rsidTr="00872F49" w14:paraId="05652E6E" w14:textId="77777777">
        <w:trPr>
          <w:trHeight w:val="408"/>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52CDAB1E" w14:textId="77777777">
            <w:pPr>
              <w:rPr>
                <w:rFonts w:cs="Arial"/>
                <w:b/>
                <w:bCs/>
                <w:sz w:val="16"/>
                <w:szCs w:val="16"/>
                <w:lang w:val="sk-SK"/>
              </w:rPr>
            </w:pPr>
            <w:r w:rsidRPr="00CC02B7">
              <w:rPr>
                <w:rFonts w:cs="Arial"/>
                <w:b/>
                <w:bCs/>
                <w:sz w:val="16"/>
                <w:szCs w:val="16"/>
                <w:lang w:val="sk-SK"/>
              </w:rPr>
              <w:t>B.</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372A8C6B" w14:textId="77777777">
            <w:pPr>
              <w:rPr>
                <w:rFonts w:cs="Arial"/>
                <w:b/>
                <w:bCs/>
                <w:sz w:val="16"/>
                <w:szCs w:val="16"/>
                <w:lang w:val="sk-SK"/>
              </w:rPr>
            </w:pPr>
            <w:r w:rsidRPr="00CC02B7">
              <w:rPr>
                <w:rFonts w:cs="Arial"/>
                <w:b/>
                <w:bCs/>
                <w:sz w:val="16"/>
                <w:szCs w:val="16"/>
                <w:lang w:val="sk-SK"/>
              </w:rPr>
              <w:t>Obežný majetok r. 34 + r. 41 + r. 53 + r. 66 + r. 71</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7659BBA3" w14:textId="77777777">
            <w:pPr>
              <w:jc w:val="center"/>
              <w:rPr>
                <w:rFonts w:cs="Arial"/>
                <w:b/>
                <w:bCs/>
                <w:sz w:val="16"/>
                <w:szCs w:val="16"/>
                <w:lang w:val="sk-SK"/>
              </w:rPr>
            </w:pPr>
            <w:r w:rsidRPr="00CC02B7">
              <w:rPr>
                <w:rFonts w:cs="Arial"/>
                <w:b/>
                <w:bCs/>
                <w:sz w:val="16"/>
                <w:szCs w:val="16"/>
                <w:lang w:val="sk-SK"/>
              </w:rPr>
              <w:t>033</w:t>
            </w:r>
          </w:p>
        </w:tc>
        <w:tc>
          <w:tcPr>
            <w:tcW w:w="1265" w:type="dxa"/>
            <w:tcBorders>
              <w:top w:val="single" w:color="auto" w:sz="4" w:space="0"/>
              <w:left w:val="nil"/>
              <w:bottom w:val="single" w:color="auto" w:sz="4" w:space="0"/>
              <w:right w:val="single" w:color="auto" w:sz="4" w:space="0"/>
            </w:tcBorders>
            <w:shd w:val="clear" w:color="000000" w:fill="DDEBF7"/>
            <w:vAlign w:val="center"/>
          </w:tcPr>
          <w:p w:rsidRPr="00CC02B7" w:rsidR="00CC02B7" w:rsidP="00872F49" w:rsidRDefault="00CC02B7" w14:paraId="6B804317" w14:textId="77777777">
            <w:pPr>
              <w:jc w:val="center"/>
              <w:rPr>
                <w:rFonts w:cs="Arial"/>
                <w:lang w:val="sk-SK"/>
              </w:rPr>
            </w:pPr>
            <w:r w:rsidRPr="00CC02B7">
              <w:rPr>
                <w:rFonts w:cs="Arial"/>
                <w:lang w:val="sk-SK"/>
              </w:rPr>
              <w:t xml:space="preserve">  4 348 181 </w:t>
            </w:r>
          </w:p>
        </w:tc>
        <w:tc>
          <w:tcPr>
            <w:tcW w:w="1422" w:type="dxa"/>
            <w:tcBorders>
              <w:top w:val="single" w:color="auto" w:sz="4" w:space="0"/>
              <w:left w:val="single" w:color="auto" w:sz="4" w:space="0"/>
              <w:bottom w:val="single" w:color="auto" w:sz="4" w:space="0"/>
              <w:right w:val="single" w:color="auto" w:sz="4" w:space="0"/>
            </w:tcBorders>
            <w:shd w:val="clear" w:color="000000" w:fill="DDEBF7"/>
            <w:vAlign w:val="center"/>
          </w:tcPr>
          <w:p w:rsidRPr="00CC02B7" w:rsidR="00CC02B7" w:rsidP="00872F49" w:rsidRDefault="00CC02B7" w14:paraId="329AB255" w14:textId="77777777">
            <w:pPr>
              <w:jc w:val="center"/>
              <w:rPr>
                <w:rFonts w:cs="Arial"/>
                <w:lang w:val="sk-SK"/>
              </w:rPr>
            </w:pPr>
            <w:r w:rsidRPr="00CC02B7">
              <w:rPr>
                <w:rFonts w:cs="Arial"/>
                <w:lang w:val="sk-SK"/>
              </w:rPr>
              <w:t>4 737 829</w:t>
            </w:r>
          </w:p>
        </w:tc>
        <w:tc>
          <w:tcPr>
            <w:tcW w:w="1422" w:type="dxa"/>
            <w:tcBorders>
              <w:top w:val="single" w:color="auto" w:sz="4" w:space="0"/>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73B82CC9" w14:textId="77777777">
            <w:pPr>
              <w:jc w:val="center"/>
              <w:rPr>
                <w:rFonts w:cs="Arial"/>
                <w:lang w:val="sk-SK"/>
              </w:rPr>
            </w:pPr>
            <w:r w:rsidRPr="00CC02B7">
              <w:rPr>
                <w:rFonts w:cs="Arial"/>
                <w:lang w:val="sk-SK"/>
              </w:rPr>
              <w:t>5 087 877</w:t>
            </w:r>
          </w:p>
        </w:tc>
        <w:tc>
          <w:tcPr>
            <w:tcW w:w="1422" w:type="dxa"/>
            <w:gridSpan w:val="2"/>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7B9B06EA" w14:textId="77777777">
            <w:pPr>
              <w:jc w:val="center"/>
              <w:rPr>
                <w:rFonts w:cs="Arial"/>
                <w:lang w:val="sk-SK"/>
              </w:rPr>
            </w:pPr>
            <w:r w:rsidRPr="00CC02B7">
              <w:rPr>
                <w:rFonts w:cs="Arial"/>
                <w:lang w:val="sk-SK"/>
              </w:rPr>
              <w:t>5 206 116</w:t>
            </w:r>
          </w:p>
        </w:tc>
      </w:tr>
      <w:tr w:rsidRPr="00CC02B7" w:rsidR="00CC02B7" w:rsidTr="00872F49" w14:paraId="3D99AFAC" w14:textId="77777777">
        <w:trPr>
          <w:trHeight w:val="288"/>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15B2E956" w14:textId="77777777">
            <w:pPr>
              <w:rPr>
                <w:rFonts w:cs="Arial"/>
                <w:b/>
                <w:bCs/>
                <w:sz w:val="16"/>
                <w:szCs w:val="16"/>
                <w:lang w:val="sk-SK"/>
              </w:rPr>
            </w:pPr>
            <w:r w:rsidRPr="00CC02B7">
              <w:rPr>
                <w:rFonts w:cs="Arial"/>
                <w:b/>
                <w:bCs/>
                <w:sz w:val="16"/>
                <w:szCs w:val="16"/>
                <w:lang w:val="sk-SK"/>
              </w:rPr>
              <w:t>B.I.</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0BAE44A3" w14:textId="77777777">
            <w:pPr>
              <w:rPr>
                <w:rFonts w:cs="Arial"/>
                <w:b/>
                <w:bCs/>
                <w:sz w:val="16"/>
                <w:szCs w:val="16"/>
                <w:lang w:val="sk-SK"/>
              </w:rPr>
            </w:pPr>
            <w:r w:rsidRPr="00CC02B7">
              <w:rPr>
                <w:rFonts w:cs="Arial"/>
                <w:b/>
                <w:bCs/>
                <w:sz w:val="16"/>
                <w:szCs w:val="16"/>
                <w:lang w:val="sk-SK"/>
              </w:rPr>
              <w:t>Zásoby súčet (r. 035 až 040)</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378BE420" w14:textId="77777777">
            <w:pPr>
              <w:jc w:val="center"/>
              <w:rPr>
                <w:rFonts w:cs="Arial"/>
                <w:b/>
                <w:bCs/>
                <w:sz w:val="16"/>
                <w:szCs w:val="16"/>
                <w:lang w:val="sk-SK"/>
              </w:rPr>
            </w:pPr>
            <w:r w:rsidRPr="00CC02B7">
              <w:rPr>
                <w:rFonts w:cs="Arial"/>
                <w:b/>
                <w:bCs/>
                <w:sz w:val="16"/>
                <w:szCs w:val="16"/>
                <w:lang w:val="sk-SK"/>
              </w:rPr>
              <w:t>034</w:t>
            </w:r>
          </w:p>
        </w:tc>
        <w:tc>
          <w:tcPr>
            <w:tcW w:w="1265" w:type="dxa"/>
            <w:tcBorders>
              <w:top w:val="single" w:color="auto" w:sz="4" w:space="0"/>
              <w:left w:val="nil"/>
              <w:bottom w:val="single" w:color="auto" w:sz="4" w:space="0"/>
              <w:right w:val="single" w:color="auto" w:sz="4" w:space="0"/>
            </w:tcBorders>
            <w:shd w:val="clear" w:color="000000" w:fill="DDEBF7"/>
            <w:vAlign w:val="center"/>
          </w:tcPr>
          <w:p w:rsidRPr="00CC02B7" w:rsidR="00CC02B7" w:rsidP="00872F49" w:rsidRDefault="00CC02B7" w14:paraId="0CBB8156" w14:textId="77777777">
            <w:pPr>
              <w:jc w:val="center"/>
              <w:rPr>
                <w:rFonts w:cs="Arial"/>
                <w:lang w:val="sk-SK"/>
              </w:rPr>
            </w:pPr>
            <w:r w:rsidRPr="00CC02B7">
              <w:rPr>
                <w:rFonts w:cs="Arial"/>
                <w:lang w:val="sk-SK"/>
              </w:rPr>
              <w:t xml:space="preserve">  69 000 </w:t>
            </w:r>
          </w:p>
        </w:tc>
        <w:tc>
          <w:tcPr>
            <w:tcW w:w="1422" w:type="dxa"/>
            <w:tcBorders>
              <w:top w:val="single" w:color="auto" w:sz="4" w:space="0"/>
              <w:left w:val="single" w:color="auto" w:sz="4" w:space="0"/>
              <w:bottom w:val="single" w:color="auto" w:sz="4" w:space="0"/>
              <w:right w:val="single" w:color="auto" w:sz="4" w:space="0"/>
            </w:tcBorders>
            <w:shd w:val="clear" w:color="000000" w:fill="DDEBF7"/>
            <w:vAlign w:val="center"/>
          </w:tcPr>
          <w:p w:rsidRPr="00CC02B7" w:rsidR="00CC02B7" w:rsidP="00872F49" w:rsidRDefault="00CC02B7" w14:paraId="105D6E54" w14:textId="77777777">
            <w:pPr>
              <w:jc w:val="center"/>
              <w:rPr>
                <w:rFonts w:cs="Arial"/>
                <w:lang w:val="sk-SK"/>
              </w:rPr>
            </w:pPr>
            <w:r w:rsidRPr="00CC02B7">
              <w:rPr>
                <w:rFonts w:cs="Arial"/>
                <w:lang w:val="sk-SK"/>
              </w:rPr>
              <w:t>99 648</w:t>
            </w:r>
          </w:p>
        </w:tc>
        <w:tc>
          <w:tcPr>
            <w:tcW w:w="1422" w:type="dxa"/>
            <w:tcBorders>
              <w:top w:val="single" w:color="auto" w:sz="4" w:space="0"/>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6B5E34D3" w14:textId="77777777">
            <w:pPr>
              <w:jc w:val="center"/>
              <w:rPr>
                <w:rFonts w:cs="Arial"/>
                <w:lang w:val="sk-SK"/>
              </w:rPr>
            </w:pPr>
            <w:r w:rsidRPr="00CC02B7">
              <w:rPr>
                <w:rFonts w:cs="Arial"/>
                <w:lang w:val="sk-SK"/>
              </w:rPr>
              <w:t>87 624</w:t>
            </w:r>
          </w:p>
        </w:tc>
        <w:tc>
          <w:tcPr>
            <w:tcW w:w="1422" w:type="dxa"/>
            <w:gridSpan w:val="2"/>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181D7838" w14:textId="77777777">
            <w:pPr>
              <w:jc w:val="center"/>
              <w:rPr>
                <w:rFonts w:cs="Arial"/>
                <w:lang w:val="sk-SK"/>
              </w:rPr>
            </w:pPr>
            <w:r w:rsidRPr="00CC02B7">
              <w:rPr>
                <w:rFonts w:cs="Arial"/>
                <w:lang w:val="sk-SK"/>
              </w:rPr>
              <w:t>78 181</w:t>
            </w:r>
          </w:p>
        </w:tc>
      </w:tr>
      <w:tr w:rsidRPr="00CC02B7" w:rsidR="00CC02B7" w:rsidTr="00872F49" w14:paraId="3553BBE6" w14:textId="77777777">
        <w:trPr>
          <w:trHeight w:val="288"/>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4BF51D38" w14:textId="77777777">
            <w:pPr>
              <w:jc w:val="right"/>
              <w:rPr>
                <w:rFonts w:cs="Arial"/>
                <w:sz w:val="16"/>
                <w:szCs w:val="16"/>
                <w:lang w:val="sk-SK"/>
              </w:rPr>
            </w:pPr>
            <w:r w:rsidRPr="00CC02B7">
              <w:rPr>
                <w:rFonts w:cs="Arial"/>
                <w:sz w:val="16"/>
                <w:szCs w:val="16"/>
                <w:lang w:val="sk-SK"/>
              </w:rPr>
              <w:t>B.I.1.</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156ECEFA" w14:textId="77777777">
            <w:pPr>
              <w:rPr>
                <w:rFonts w:cs="Arial"/>
                <w:sz w:val="16"/>
                <w:szCs w:val="16"/>
                <w:lang w:val="sk-SK"/>
              </w:rPr>
            </w:pPr>
            <w:r w:rsidRPr="00CC02B7">
              <w:rPr>
                <w:rFonts w:cs="Arial"/>
                <w:sz w:val="16"/>
                <w:szCs w:val="16"/>
                <w:lang w:val="sk-SK"/>
              </w:rPr>
              <w:t>Materiál (112, 119, 11X) - /191, 19X/</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57071A4C" w14:textId="77777777">
            <w:pPr>
              <w:jc w:val="center"/>
              <w:rPr>
                <w:rFonts w:cs="Arial"/>
                <w:sz w:val="16"/>
                <w:szCs w:val="16"/>
                <w:lang w:val="sk-SK"/>
              </w:rPr>
            </w:pPr>
            <w:r w:rsidRPr="00CC02B7">
              <w:rPr>
                <w:rFonts w:cs="Arial"/>
                <w:sz w:val="16"/>
                <w:szCs w:val="16"/>
                <w:lang w:val="sk-SK"/>
              </w:rPr>
              <w:t>035</w:t>
            </w:r>
          </w:p>
        </w:tc>
        <w:tc>
          <w:tcPr>
            <w:tcW w:w="1265" w:type="dxa"/>
            <w:tcBorders>
              <w:top w:val="single" w:color="auto" w:sz="4" w:space="0"/>
              <w:left w:val="nil"/>
              <w:bottom w:val="single" w:color="auto" w:sz="4" w:space="0"/>
              <w:right w:val="single" w:color="auto" w:sz="4" w:space="0"/>
            </w:tcBorders>
            <w:vAlign w:val="center"/>
          </w:tcPr>
          <w:p w:rsidRPr="00CC02B7" w:rsidR="00CC02B7" w:rsidP="00872F49" w:rsidRDefault="00CC02B7" w14:paraId="4688A868" w14:textId="77777777">
            <w:pPr>
              <w:jc w:val="center"/>
              <w:rPr>
                <w:rFonts w:cs="Arial"/>
                <w:lang w:val="sk-SK"/>
              </w:rPr>
            </w:pPr>
            <w:r w:rsidRPr="00CC02B7">
              <w:rPr>
                <w:rFonts w:cs="Arial"/>
                <w:lang w:val="sk-SK"/>
              </w:rPr>
              <w:t xml:space="preserve">  50 000 </w:t>
            </w:r>
          </w:p>
        </w:tc>
        <w:tc>
          <w:tcPr>
            <w:tcW w:w="1422"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03B16C9C" w14:textId="77777777">
            <w:pPr>
              <w:jc w:val="center"/>
              <w:rPr>
                <w:rFonts w:cs="Arial"/>
                <w:lang w:val="sk-SK"/>
              </w:rPr>
            </w:pPr>
            <w:r w:rsidRPr="00CC02B7">
              <w:rPr>
                <w:rFonts w:cs="Arial"/>
                <w:lang w:val="sk-SK"/>
              </w:rPr>
              <w:t>83 380</w:t>
            </w:r>
          </w:p>
        </w:tc>
        <w:tc>
          <w:tcPr>
            <w:tcW w:w="1422"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48A05372" w14:textId="77777777">
            <w:pPr>
              <w:jc w:val="center"/>
              <w:rPr>
                <w:rFonts w:cs="Arial"/>
                <w:lang w:val="sk-SK"/>
              </w:rPr>
            </w:pPr>
            <w:r w:rsidRPr="00CC02B7">
              <w:rPr>
                <w:rFonts w:cs="Arial"/>
                <w:lang w:val="sk-SK"/>
              </w:rPr>
              <w:t>60 711</w:t>
            </w:r>
          </w:p>
        </w:tc>
        <w:tc>
          <w:tcPr>
            <w:tcW w:w="1422" w:type="dxa"/>
            <w:gridSpan w:val="2"/>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49AE0DC9" w14:textId="77777777">
            <w:pPr>
              <w:jc w:val="center"/>
              <w:rPr>
                <w:rFonts w:cs="Arial"/>
                <w:lang w:val="sk-SK"/>
              </w:rPr>
            </w:pPr>
            <w:r w:rsidRPr="00CC02B7">
              <w:rPr>
                <w:rFonts w:cs="Arial"/>
                <w:lang w:val="sk-SK"/>
              </w:rPr>
              <w:t>57 704</w:t>
            </w:r>
          </w:p>
        </w:tc>
      </w:tr>
      <w:tr w:rsidRPr="00CC02B7" w:rsidR="00CC02B7" w:rsidTr="00872F49" w14:paraId="4FDB88B1" w14:textId="77777777">
        <w:trPr>
          <w:trHeight w:val="408"/>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685C4543" w14:textId="77777777">
            <w:pPr>
              <w:jc w:val="right"/>
              <w:rPr>
                <w:rFonts w:cs="Arial"/>
                <w:sz w:val="16"/>
                <w:szCs w:val="16"/>
                <w:lang w:val="sk-SK"/>
              </w:rPr>
            </w:pPr>
            <w:r w:rsidRPr="00CC02B7">
              <w:rPr>
                <w:rFonts w:cs="Arial"/>
                <w:sz w:val="16"/>
                <w:szCs w:val="16"/>
                <w:lang w:val="sk-SK"/>
              </w:rPr>
              <w:t>2.</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36DA0BF5" w14:textId="77777777">
            <w:pPr>
              <w:rPr>
                <w:rFonts w:cs="Arial"/>
                <w:sz w:val="16"/>
                <w:szCs w:val="16"/>
                <w:lang w:val="sk-SK"/>
              </w:rPr>
            </w:pPr>
            <w:r w:rsidRPr="00CC02B7">
              <w:rPr>
                <w:rFonts w:cs="Arial"/>
                <w:sz w:val="16"/>
                <w:szCs w:val="16"/>
                <w:lang w:val="sk-SK"/>
              </w:rPr>
              <w:t>Nedokončená výroba a polotovary vlastnej výroby  (121, 122, 12X) - /192, 193, 19X/</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66099011" w14:textId="77777777">
            <w:pPr>
              <w:jc w:val="center"/>
              <w:rPr>
                <w:rFonts w:cs="Arial"/>
                <w:sz w:val="16"/>
                <w:szCs w:val="16"/>
                <w:lang w:val="sk-SK"/>
              </w:rPr>
            </w:pPr>
            <w:r w:rsidRPr="00CC02B7">
              <w:rPr>
                <w:rFonts w:cs="Arial"/>
                <w:sz w:val="16"/>
                <w:szCs w:val="16"/>
                <w:lang w:val="sk-SK"/>
              </w:rPr>
              <w:t>036</w:t>
            </w:r>
          </w:p>
        </w:tc>
        <w:tc>
          <w:tcPr>
            <w:tcW w:w="1265" w:type="dxa"/>
            <w:tcBorders>
              <w:top w:val="single" w:color="auto" w:sz="4" w:space="0"/>
              <w:left w:val="nil"/>
              <w:bottom w:val="single" w:color="auto" w:sz="4" w:space="0"/>
              <w:right w:val="single" w:color="auto" w:sz="4" w:space="0"/>
            </w:tcBorders>
            <w:vAlign w:val="center"/>
          </w:tcPr>
          <w:p w:rsidRPr="00CC02B7" w:rsidR="00CC02B7" w:rsidP="00872F49" w:rsidRDefault="00CC02B7" w14:paraId="17E8C2C1" w14:textId="77777777">
            <w:pPr>
              <w:jc w:val="center"/>
              <w:rPr>
                <w:rFonts w:cs="Arial"/>
                <w:lang w:val="sk-SK"/>
              </w:rPr>
            </w:pPr>
            <w:r w:rsidRPr="00CC02B7">
              <w:rPr>
                <w:rFonts w:cs="Arial"/>
                <w:lang w:val="sk-SK"/>
              </w:rPr>
              <w:t xml:space="preserve">   </w:t>
            </w:r>
          </w:p>
        </w:tc>
        <w:tc>
          <w:tcPr>
            <w:tcW w:w="1422"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57843323" w14:textId="77777777">
            <w:pPr>
              <w:jc w:val="center"/>
              <w:rPr>
                <w:rFonts w:cs="Arial"/>
                <w:lang w:val="sk-SK"/>
              </w:rPr>
            </w:pPr>
          </w:p>
        </w:tc>
        <w:tc>
          <w:tcPr>
            <w:tcW w:w="1422"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05AABB6E" w14:textId="77777777">
            <w:pPr>
              <w:jc w:val="center"/>
              <w:rPr>
                <w:rFonts w:cs="Arial"/>
                <w:lang w:val="sk-SK"/>
              </w:rPr>
            </w:pPr>
          </w:p>
        </w:tc>
        <w:tc>
          <w:tcPr>
            <w:tcW w:w="1422" w:type="dxa"/>
            <w:gridSpan w:val="2"/>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01E52C27" w14:textId="77777777">
            <w:pPr>
              <w:jc w:val="center"/>
              <w:rPr>
                <w:rFonts w:cs="Arial"/>
                <w:lang w:val="sk-SK"/>
              </w:rPr>
            </w:pPr>
          </w:p>
        </w:tc>
      </w:tr>
      <w:tr w:rsidRPr="00CC02B7" w:rsidR="00CC02B7" w:rsidTr="00872F49" w14:paraId="759B5A09" w14:textId="77777777">
        <w:trPr>
          <w:trHeight w:val="288"/>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3417D4CE" w14:textId="77777777">
            <w:pPr>
              <w:jc w:val="right"/>
              <w:rPr>
                <w:rFonts w:cs="Arial"/>
                <w:sz w:val="16"/>
                <w:szCs w:val="16"/>
                <w:lang w:val="sk-SK"/>
              </w:rPr>
            </w:pPr>
            <w:r w:rsidRPr="00CC02B7">
              <w:rPr>
                <w:rFonts w:cs="Arial"/>
                <w:sz w:val="16"/>
                <w:szCs w:val="16"/>
                <w:lang w:val="sk-SK"/>
              </w:rPr>
              <w:t>3.</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114BBFE6" w14:textId="77777777">
            <w:pPr>
              <w:rPr>
                <w:rFonts w:cs="Arial"/>
                <w:sz w:val="16"/>
                <w:szCs w:val="16"/>
                <w:lang w:val="sk-SK"/>
              </w:rPr>
            </w:pPr>
            <w:r w:rsidRPr="00CC02B7">
              <w:rPr>
                <w:rFonts w:cs="Arial"/>
                <w:sz w:val="16"/>
                <w:szCs w:val="16"/>
                <w:lang w:val="sk-SK"/>
              </w:rPr>
              <w:t>Výrobky (123)-194</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220DA4F6" w14:textId="77777777">
            <w:pPr>
              <w:jc w:val="center"/>
              <w:rPr>
                <w:rFonts w:cs="Arial"/>
                <w:sz w:val="16"/>
                <w:szCs w:val="16"/>
                <w:lang w:val="sk-SK"/>
              </w:rPr>
            </w:pPr>
            <w:r w:rsidRPr="00CC02B7">
              <w:rPr>
                <w:rFonts w:cs="Arial"/>
                <w:sz w:val="16"/>
                <w:szCs w:val="16"/>
                <w:lang w:val="sk-SK"/>
              </w:rPr>
              <w:t>037</w:t>
            </w:r>
          </w:p>
        </w:tc>
        <w:tc>
          <w:tcPr>
            <w:tcW w:w="1265" w:type="dxa"/>
            <w:tcBorders>
              <w:top w:val="single" w:color="auto" w:sz="4" w:space="0"/>
              <w:left w:val="nil"/>
              <w:bottom w:val="single" w:color="auto" w:sz="4" w:space="0"/>
              <w:right w:val="single" w:color="auto" w:sz="4" w:space="0"/>
            </w:tcBorders>
            <w:vAlign w:val="center"/>
          </w:tcPr>
          <w:p w:rsidRPr="00CC02B7" w:rsidR="00CC02B7" w:rsidP="00872F49" w:rsidRDefault="00CC02B7" w14:paraId="007E3302" w14:textId="77777777">
            <w:pPr>
              <w:jc w:val="center"/>
              <w:rPr>
                <w:rFonts w:cs="Arial"/>
                <w:lang w:val="sk-SK"/>
              </w:rPr>
            </w:pPr>
            <w:r w:rsidRPr="00CC02B7">
              <w:rPr>
                <w:rFonts w:cs="Arial"/>
                <w:lang w:val="sk-SK"/>
              </w:rPr>
              <w:t xml:space="preserve">   </w:t>
            </w:r>
          </w:p>
        </w:tc>
        <w:tc>
          <w:tcPr>
            <w:tcW w:w="1422"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04778BB4" w14:textId="77777777">
            <w:pPr>
              <w:jc w:val="center"/>
              <w:rPr>
                <w:rFonts w:cs="Arial"/>
                <w:lang w:val="sk-SK"/>
              </w:rPr>
            </w:pPr>
          </w:p>
        </w:tc>
        <w:tc>
          <w:tcPr>
            <w:tcW w:w="1422"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79371FCD" w14:textId="77777777">
            <w:pPr>
              <w:jc w:val="center"/>
              <w:rPr>
                <w:rFonts w:cs="Arial"/>
                <w:lang w:val="sk-SK"/>
              </w:rPr>
            </w:pPr>
          </w:p>
        </w:tc>
        <w:tc>
          <w:tcPr>
            <w:tcW w:w="1422" w:type="dxa"/>
            <w:gridSpan w:val="2"/>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52CBF5A3" w14:textId="77777777">
            <w:pPr>
              <w:jc w:val="center"/>
              <w:rPr>
                <w:rFonts w:cs="Arial"/>
                <w:lang w:val="sk-SK"/>
              </w:rPr>
            </w:pPr>
          </w:p>
        </w:tc>
      </w:tr>
      <w:tr w:rsidRPr="00CC02B7" w:rsidR="00CC02B7" w:rsidTr="00872F49" w14:paraId="759DD504" w14:textId="77777777">
        <w:trPr>
          <w:trHeight w:val="288"/>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63D9F3B8" w14:textId="77777777">
            <w:pPr>
              <w:jc w:val="right"/>
              <w:rPr>
                <w:rFonts w:cs="Arial"/>
                <w:sz w:val="16"/>
                <w:szCs w:val="16"/>
                <w:lang w:val="sk-SK"/>
              </w:rPr>
            </w:pPr>
            <w:r w:rsidRPr="00CC02B7">
              <w:rPr>
                <w:rFonts w:cs="Arial"/>
                <w:sz w:val="16"/>
                <w:szCs w:val="16"/>
                <w:lang w:val="sk-SK"/>
              </w:rPr>
              <w:t>4.</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3B67BBC7" w14:textId="77777777">
            <w:pPr>
              <w:rPr>
                <w:rFonts w:cs="Arial"/>
                <w:sz w:val="16"/>
                <w:szCs w:val="16"/>
                <w:lang w:val="sk-SK"/>
              </w:rPr>
            </w:pPr>
            <w:r w:rsidRPr="00CC02B7">
              <w:rPr>
                <w:rFonts w:cs="Arial"/>
                <w:sz w:val="16"/>
                <w:szCs w:val="16"/>
                <w:lang w:val="sk-SK"/>
              </w:rPr>
              <w:t>Zvieratá (124) - 195</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159B8448" w14:textId="77777777">
            <w:pPr>
              <w:jc w:val="center"/>
              <w:rPr>
                <w:rFonts w:cs="Arial"/>
                <w:sz w:val="16"/>
                <w:szCs w:val="16"/>
                <w:lang w:val="sk-SK"/>
              </w:rPr>
            </w:pPr>
            <w:r w:rsidRPr="00CC02B7">
              <w:rPr>
                <w:rFonts w:cs="Arial"/>
                <w:sz w:val="16"/>
                <w:szCs w:val="16"/>
                <w:lang w:val="sk-SK"/>
              </w:rPr>
              <w:t>038</w:t>
            </w:r>
          </w:p>
        </w:tc>
        <w:tc>
          <w:tcPr>
            <w:tcW w:w="1265" w:type="dxa"/>
            <w:tcBorders>
              <w:top w:val="single" w:color="auto" w:sz="4" w:space="0"/>
              <w:left w:val="nil"/>
              <w:bottom w:val="single" w:color="auto" w:sz="4" w:space="0"/>
              <w:right w:val="single" w:color="auto" w:sz="4" w:space="0"/>
            </w:tcBorders>
            <w:vAlign w:val="center"/>
          </w:tcPr>
          <w:p w:rsidRPr="00CC02B7" w:rsidR="00CC02B7" w:rsidP="00872F49" w:rsidRDefault="00CC02B7" w14:paraId="0A2E8079" w14:textId="77777777">
            <w:pPr>
              <w:jc w:val="center"/>
              <w:rPr>
                <w:rFonts w:cs="Arial"/>
                <w:lang w:val="sk-SK"/>
              </w:rPr>
            </w:pPr>
            <w:r w:rsidRPr="00CC02B7">
              <w:rPr>
                <w:rFonts w:cs="Arial"/>
                <w:lang w:val="sk-SK"/>
              </w:rPr>
              <w:t xml:space="preserve">   </w:t>
            </w:r>
          </w:p>
        </w:tc>
        <w:tc>
          <w:tcPr>
            <w:tcW w:w="1422"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35034BEB" w14:textId="77777777">
            <w:pPr>
              <w:jc w:val="center"/>
              <w:rPr>
                <w:rFonts w:cs="Arial"/>
                <w:lang w:val="sk-SK"/>
              </w:rPr>
            </w:pPr>
          </w:p>
        </w:tc>
        <w:tc>
          <w:tcPr>
            <w:tcW w:w="1422"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5A84456B" w14:textId="77777777">
            <w:pPr>
              <w:jc w:val="center"/>
              <w:rPr>
                <w:rFonts w:cs="Arial"/>
                <w:lang w:val="sk-SK"/>
              </w:rPr>
            </w:pPr>
          </w:p>
        </w:tc>
        <w:tc>
          <w:tcPr>
            <w:tcW w:w="1422" w:type="dxa"/>
            <w:gridSpan w:val="2"/>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1F680BEA" w14:textId="77777777">
            <w:pPr>
              <w:jc w:val="center"/>
              <w:rPr>
                <w:rFonts w:cs="Arial"/>
                <w:lang w:val="sk-SK"/>
              </w:rPr>
            </w:pPr>
          </w:p>
        </w:tc>
      </w:tr>
      <w:tr w:rsidRPr="00CC02B7" w:rsidR="00CC02B7" w:rsidTr="00872F49" w14:paraId="4239621A" w14:textId="77777777">
        <w:trPr>
          <w:trHeight w:val="288"/>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4301DF75" w14:textId="77777777">
            <w:pPr>
              <w:jc w:val="right"/>
              <w:rPr>
                <w:rFonts w:cs="Arial"/>
                <w:sz w:val="16"/>
                <w:szCs w:val="16"/>
                <w:lang w:val="sk-SK"/>
              </w:rPr>
            </w:pPr>
            <w:r w:rsidRPr="00CC02B7">
              <w:rPr>
                <w:rFonts w:cs="Arial"/>
                <w:sz w:val="16"/>
                <w:szCs w:val="16"/>
                <w:lang w:val="sk-SK"/>
              </w:rPr>
              <w:t>5.</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39E65FA6" w14:textId="77777777">
            <w:pPr>
              <w:rPr>
                <w:rFonts w:cs="Arial"/>
                <w:sz w:val="16"/>
                <w:szCs w:val="16"/>
                <w:lang w:val="sk-SK"/>
              </w:rPr>
            </w:pPr>
            <w:r w:rsidRPr="00CC02B7">
              <w:rPr>
                <w:rFonts w:cs="Arial"/>
                <w:sz w:val="16"/>
                <w:szCs w:val="16"/>
                <w:lang w:val="sk-SK"/>
              </w:rPr>
              <w:t>Tovar (132, 133, 13X, 139) - /196, 19X/</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55F03C78" w14:textId="77777777">
            <w:pPr>
              <w:jc w:val="center"/>
              <w:rPr>
                <w:rFonts w:cs="Arial"/>
                <w:sz w:val="16"/>
                <w:szCs w:val="16"/>
                <w:lang w:val="sk-SK"/>
              </w:rPr>
            </w:pPr>
            <w:r w:rsidRPr="00CC02B7">
              <w:rPr>
                <w:rFonts w:cs="Arial"/>
                <w:sz w:val="16"/>
                <w:szCs w:val="16"/>
                <w:lang w:val="sk-SK"/>
              </w:rPr>
              <w:t>039</w:t>
            </w:r>
          </w:p>
        </w:tc>
        <w:tc>
          <w:tcPr>
            <w:tcW w:w="1265" w:type="dxa"/>
            <w:tcBorders>
              <w:top w:val="single" w:color="auto" w:sz="4" w:space="0"/>
              <w:left w:val="nil"/>
              <w:bottom w:val="single" w:color="auto" w:sz="4" w:space="0"/>
              <w:right w:val="single" w:color="auto" w:sz="4" w:space="0"/>
            </w:tcBorders>
            <w:vAlign w:val="center"/>
          </w:tcPr>
          <w:p w:rsidRPr="00CC02B7" w:rsidR="00CC02B7" w:rsidP="00872F49" w:rsidRDefault="00CC02B7" w14:paraId="7C4CA746" w14:textId="77777777">
            <w:pPr>
              <w:jc w:val="center"/>
              <w:rPr>
                <w:rFonts w:cs="Arial"/>
                <w:lang w:val="sk-SK"/>
              </w:rPr>
            </w:pPr>
            <w:r w:rsidRPr="00CC02B7">
              <w:rPr>
                <w:rFonts w:cs="Arial"/>
                <w:lang w:val="sk-SK"/>
              </w:rPr>
              <w:t xml:space="preserve">  19 000 </w:t>
            </w:r>
          </w:p>
        </w:tc>
        <w:tc>
          <w:tcPr>
            <w:tcW w:w="1422"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23BA26E9" w14:textId="77777777">
            <w:pPr>
              <w:jc w:val="center"/>
              <w:rPr>
                <w:rFonts w:cs="Arial"/>
                <w:lang w:val="sk-SK"/>
              </w:rPr>
            </w:pPr>
            <w:r w:rsidRPr="00CC02B7">
              <w:rPr>
                <w:rFonts w:cs="Arial"/>
                <w:lang w:val="sk-SK"/>
              </w:rPr>
              <w:t>16 268</w:t>
            </w:r>
          </w:p>
        </w:tc>
        <w:tc>
          <w:tcPr>
            <w:tcW w:w="1422"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37738380" w14:textId="77777777">
            <w:pPr>
              <w:jc w:val="center"/>
              <w:rPr>
                <w:rFonts w:cs="Arial"/>
                <w:lang w:val="sk-SK"/>
              </w:rPr>
            </w:pPr>
            <w:r w:rsidRPr="00CC02B7">
              <w:rPr>
                <w:rFonts w:cs="Arial"/>
                <w:lang w:val="sk-SK"/>
              </w:rPr>
              <w:t>17 730</w:t>
            </w:r>
          </w:p>
        </w:tc>
        <w:tc>
          <w:tcPr>
            <w:tcW w:w="1422" w:type="dxa"/>
            <w:gridSpan w:val="2"/>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65888A95" w14:textId="77777777">
            <w:pPr>
              <w:jc w:val="center"/>
              <w:rPr>
                <w:rFonts w:cs="Arial"/>
                <w:lang w:val="sk-SK"/>
              </w:rPr>
            </w:pPr>
            <w:r w:rsidRPr="00CC02B7">
              <w:rPr>
                <w:rFonts w:cs="Arial"/>
                <w:lang w:val="sk-SK"/>
              </w:rPr>
              <w:t>12 137</w:t>
            </w:r>
          </w:p>
        </w:tc>
      </w:tr>
      <w:tr w:rsidRPr="00CC02B7" w:rsidR="00CC02B7" w:rsidTr="00872F49" w14:paraId="4C988A78" w14:textId="77777777">
        <w:trPr>
          <w:trHeight w:val="408"/>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2E754F78" w14:textId="77777777">
            <w:pPr>
              <w:jc w:val="right"/>
              <w:rPr>
                <w:rFonts w:cs="Arial"/>
                <w:sz w:val="16"/>
                <w:szCs w:val="16"/>
                <w:lang w:val="sk-SK"/>
              </w:rPr>
            </w:pPr>
            <w:r w:rsidRPr="00CC02B7">
              <w:rPr>
                <w:rFonts w:cs="Arial"/>
                <w:sz w:val="16"/>
                <w:szCs w:val="16"/>
                <w:lang w:val="sk-SK"/>
              </w:rPr>
              <w:t>6.</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65768822" w14:textId="77777777">
            <w:pPr>
              <w:rPr>
                <w:rFonts w:cs="Arial"/>
                <w:sz w:val="16"/>
                <w:szCs w:val="16"/>
                <w:lang w:val="sk-SK"/>
              </w:rPr>
            </w:pPr>
            <w:r w:rsidRPr="00CC02B7">
              <w:rPr>
                <w:rFonts w:cs="Arial"/>
                <w:sz w:val="16"/>
                <w:szCs w:val="16"/>
                <w:lang w:val="sk-SK"/>
              </w:rPr>
              <w:t>Poskytnuté preddavky na zásoby (314A) - 391A</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0F515C84" w14:textId="77777777">
            <w:pPr>
              <w:jc w:val="center"/>
              <w:rPr>
                <w:rFonts w:cs="Arial"/>
                <w:sz w:val="16"/>
                <w:szCs w:val="16"/>
                <w:lang w:val="sk-SK"/>
              </w:rPr>
            </w:pPr>
            <w:r w:rsidRPr="00CC02B7">
              <w:rPr>
                <w:rFonts w:cs="Arial"/>
                <w:sz w:val="16"/>
                <w:szCs w:val="16"/>
                <w:lang w:val="sk-SK"/>
              </w:rPr>
              <w:t>040</w:t>
            </w:r>
          </w:p>
        </w:tc>
        <w:tc>
          <w:tcPr>
            <w:tcW w:w="1265" w:type="dxa"/>
            <w:tcBorders>
              <w:top w:val="single" w:color="auto" w:sz="4" w:space="0"/>
              <w:left w:val="nil"/>
              <w:bottom w:val="single" w:color="auto" w:sz="4" w:space="0"/>
              <w:right w:val="single" w:color="auto" w:sz="4" w:space="0"/>
            </w:tcBorders>
            <w:vAlign w:val="center"/>
          </w:tcPr>
          <w:p w:rsidRPr="00CC02B7" w:rsidR="00CC02B7" w:rsidP="00872F49" w:rsidRDefault="00CC02B7" w14:paraId="3F56F777" w14:textId="77777777">
            <w:pPr>
              <w:jc w:val="center"/>
              <w:rPr>
                <w:rFonts w:cs="Arial"/>
                <w:lang w:val="sk-SK"/>
              </w:rPr>
            </w:pPr>
          </w:p>
        </w:tc>
        <w:tc>
          <w:tcPr>
            <w:tcW w:w="1422"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06605CF6" w14:textId="77777777">
            <w:pPr>
              <w:jc w:val="center"/>
              <w:rPr>
                <w:rFonts w:cs="Arial"/>
                <w:lang w:val="sk-SK"/>
              </w:rPr>
            </w:pPr>
          </w:p>
        </w:tc>
        <w:tc>
          <w:tcPr>
            <w:tcW w:w="1422"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39DAFCD8" w14:textId="77777777">
            <w:pPr>
              <w:jc w:val="center"/>
              <w:rPr>
                <w:rFonts w:cs="Arial"/>
                <w:lang w:val="sk-SK"/>
              </w:rPr>
            </w:pPr>
            <w:r w:rsidRPr="00CC02B7">
              <w:rPr>
                <w:rFonts w:cs="Arial"/>
                <w:lang w:val="sk-SK"/>
              </w:rPr>
              <w:t>9 183</w:t>
            </w:r>
          </w:p>
        </w:tc>
        <w:tc>
          <w:tcPr>
            <w:tcW w:w="1422" w:type="dxa"/>
            <w:gridSpan w:val="2"/>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2122BC25" w14:textId="77777777">
            <w:pPr>
              <w:jc w:val="center"/>
              <w:rPr>
                <w:rFonts w:cs="Arial"/>
                <w:lang w:val="sk-SK"/>
              </w:rPr>
            </w:pPr>
            <w:r w:rsidRPr="00CC02B7">
              <w:rPr>
                <w:rFonts w:cs="Arial"/>
                <w:lang w:val="sk-SK"/>
              </w:rPr>
              <w:t>8 340</w:t>
            </w:r>
          </w:p>
        </w:tc>
      </w:tr>
      <w:tr w:rsidRPr="00CC02B7" w:rsidR="00CC02B7" w:rsidTr="00872F49" w14:paraId="010257A3" w14:textId="77777777">
        <w:trPr>
          <w:trHeight w:val="408"/>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1304EBD2" w14:textId="77777777">
            <w:pPr>
              <w:rPr>
                <w:rFonts w:cs="Arial"/>
                <w:b/>
                <w:bCs/>
                <w:sz w:val="16"/>
                <w:szCs w:val="16"/>
                <w:lang w:val="sk-SK"/>
              </w:rPr>
            </w:pPr>
            <w:r w:rsidRPr="00CC02B7">
              <w:rPr>
                <w:rFonts w:cs="Arial"/>
                <w:b/>
                <w:bCs/>
                <w:sz w:val="16"/>
                <w:szCs w:val="16"/>
                <w:lang w:val="sk-SK"/>
              </w:rPr>
              <w:t>B.II.</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3ED7A30B" w14:textId="77777777">
            <w:pPr>
              <w:rPr>
                <w:rFonts w:cs="Arial"/>
                <w:b/>
                <w:bCs/>
                <w:sz w:val="16"/>
                <w:szCs w:val="16"/>
                <w:lang w:val="sk-SK"/>
              </w:rPr>
            </w:pPr>
            <w:r w:rsidRPr="00CC02B7">
              <w:rPr>
                <w:rFonts w:cs="Arial"/>
                <w:b/>
                <w:bCs/>
                <w:sz w:val="16"/>
                <w:szCs w:val="16"/>
                <w:lang w:val="sk-SK"/>
              </w:rPr>
              <w:t>Dlhodobé pohľadávky súčet (r. 42 + r. 46 až r. 52)</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7196A8F8" w14:textId="77777777">
            <w:pPr>
              <w:jc w:val="center"/>
              <w:rPr>
                <w:rFonts w:cs="Arial"/>
                <w:b/>
                <w:bCs/>
                <w:sz w:val="16"/>
                <w:szCs w:val="16"/>
                <w:lang w:val="sk-SK"/>
              </w:rPr>
            </w:pPr>
            <w:r w:rsidRPr="00CC02B7">
              <w:rPr>
                <w:rFonts w:cs="Arial"/>
                <w:b/>
                <w:bCs/>
                <w:sz w:val="16"/>
                <w:szCs w:val="16"/>
                <w:lang w:val="sk-SK"/>
              </w:rPr>
              <w:t>041</w:t>
            </w:r>
          </w:p>
        </w:tc>
        <w:tc>
          <w:tcPr>
            <w:tcW w:w="1265" w:type="dxa"/>
            <w:tcBorders>
              <w:top w:val="single" w:color="auto" w:sz="4" w:space="0"/>
              <w:left w:val="nil"/>
              <w:bottom w:val="single" w:color="auto" w:sz="4" w:space="0"/>
              <w:right w:val="single" w:color="auto" w:sz="4" w:space="0"/>
            </w:tcBorders>
            <w:shd w:val="clear" w:color="000000" w:fill="DDEBF7"/>
            <w:vAlign w:val="center"/>
          </w:tcPr>
          <w:p w:rsidRPr="00CC02B7" w:rsidR="00CC02B7" w:rsidP="00872F49" w:rsidRDefault="00CC02B7" w14:paraId="3BDD3957" w14:textId="77777777">
            <w:pPr>
              <w:jc w:val="center"/>
              <w:rPr>
                <w:rFonts w:cs="Arial"/>
                <w:lang w:val="sk-SK"/>
              </w:rPr>
            </w:pPr>
            <w:r w:rsidRPr="00CC02B7">
              <w:rPr>
                <w:rFonts w:cs="Arial"/>
                <w:lang w:val="sk-SK"/>
              </w:rPr>
              <w:t xml:space="preserve">  3 854 598 </w:t>
            </w:r>
          </w:p>
        </w:tc>
        <w:tc>
          <w:tcPr>
            <w:tcW w:w="1422" w:type="dxa"/>
            <w:tcBorders>
              <w:top w:val="single" w:color="auto" w:sz="4" w:space="0"/>
              <w:left w:val="single" w:color="auto" w:sz="4" w:space="0"/>
              <w:bottom w:val="single" w:color="auto" w:sz="4" w:space="0"/>
              <w:right w:val="single" w:color="auto" w:sz="4" w:space="0"/>
            </w:tcBorders>
            <w:shd w:val="clear" w:color="000000" w:fill="DDEBF7"/>
            <w:vAlign w:val="center"/>
          </w:tcPr>
          <w:p w:rsidRPr="00CC02B7" w:rsidR="00CC02B7" w:rsidP="00872F49" w:rsidRDefault="00CC02B7" w14:paraId="30ED9333" w14:textId="77777777">
            <w:pPr>
              <w:jc w:val="center"/>
              <w:rPr>
                <w:rFonts w:cs="Arial"/>
                <w:lang w:val="sk-SK"/>
              </w:rPr>
            </w:pPr>
            <w:r w:rsidRPr="00CC02B7">
              <w:rPr>
                <w:rFonts w:cs="Arial"/>
                <w:lang w:val="sk-SK"/>
              </w:rPr>
              <w:t>2 982 175</w:t>
            </w:r>
          </w:p>
        </w:tc>
        <w:tc>
          <w:tcPr>
            <w:tcW w:w="1422" w:type="dxa"/>
            <w:tcBorders>
              <w:top w:val="single" w:color="auto" w:sz="4" w:space="0"/>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2534E824" w14:textId="77777777">
            <w:pPr>
              <w:jc w:val="center"/>
              <w:rPr>
                <w:rFonts w:cs="Arial"/>
                <w:lang w:val="sk-SK"/>
              </w:rPr>
            </w:pPr>
            <w:r w:rsidRPr="00CC02B7">
              <w:rPr>
                <w:rFonts w:cs="Arial"/>
                <w:lang w:val="sk-SK"/>
              </w:rPr>
              <w:t>3 824 508</w:t>
            </w:r>
          </w:p>
        </w:tc>
        <w:tc>
          <w:tcPr>
            <w:tcW w:w="1422" w:type="dxa"/>
            <w:gridSpan w:val="2"/>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79BA7408" w14:textId="77777777">
            <w:pPr>
              <w:jc w:val="center"/>
              <w:rPr>
                <w:rFonts w:cs="Arial"/>
                <w:lang w:val="sk-SK"/>
              </w:rPr>
            </w:pPr>
            <w:r w:rsidRPr="00CC02B7">
              <w:rPr>
                <w:rFonts w:cs="Arial"/>
                <w:lang w:val="sk-SK"/>
              </w:rPr>
              <w:t>3 915 757</w:t>
            </w:r>
          </w:p>
        </w:tc>
      </w:tr>
      <w:tr w:rsidRPr="00CC02B7" w:rsidR="00CC02B7" w:rsidTr="00872F49" w14:paraId="3C86CC27" w14:textId="77777777">
        <w:trPr>
          <w:trHeight w:val="408"/>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51E8BE16" w14:textId="77777777">
            <w:pPr>
              <w:jc w:val="right"/>
              <w:rPr>
                <w:rFonts w:cs="Arial"/>
                <w:b/>
                <w:bCs/>
                <w:sz w:val="16"/>
                <w:szCs w:val="16"/>
                <w:lang w:val="sk-SK"/>
              </w:rPr>
            </w:pPr>
            <w:r w:rsidRPr="00CC02B7">
              <w:rPr>
                <w:rFonts w:cs="Arial"/>
                <w:b/>
                <w:bCs/>
                <w:sz w:val="16"/>
                <w:szCs w:val="16"/>
                <w:lang w:val="sk-SK"/>
              </w:rPr>
              <w:t>B.II.1.</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68D142D5" w14:textId="77777777">
            <w:pPr>
              <w:rPr>
                <w:rFonts w:cs="Arial"/>
                <w:b/>
                <w:bCs/>
                <w:sz w:val="16"/>
                <w:szCs w:val="16"/>
                <w:lang w:val="sk-SK"/>
              </w:rPr>
            </w:pPr>
            <w:r w:rsidRPr="00CC02B7">
              <w:rPr>
                <w:rFonts w:cs="Arial"/>
                <w:b/>
                <w:bCs/>
                <w:sz w:val="16"/>
                <w:szCs w:val="16"/>
                <w:lang w:val="sk-SK"/>
              </w:rPr>
              <w:t>Pohľadávky z obchodného styku súčet (r. 43 až r. 45)</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3EFDDFD0" w14:textId="77777777">
            <w:pPr>
              <w:jc w:val="center"/>
              <w:rPr>
                <w:rFonts w:cs="Arial"/>
                <w:b/>
                <w:bCs/>
                <w:sz w:val="16"/>
                <w:szCs w:val="16"/>
                <w:lang w:val="sk-SK"/>
              </w:rPr>
            </w:pPr>
            <w:r w:rsidRPr="00CC02B7">
              <w:rPr>
                <w:rFonts w:cs="Arial"/>
                <w:b/>
                <w:bCs/>
                <w:sz w:val="16"/>
                <w:szCs w:val="16"/>
                <w:lang w:val="sk-SK"/>
              </w:rPr>
              <w:t>042</w:t>
            </w:r>
          </w:p>
        </w:tc>
        <w:tc>
          <w:tcPr>
            <w:tcW w:w="1265" w:type="dxa"/>
            <w:tcBorders>
              <w:top w:val="single" w:color="auto" w:sz="4" w:space="0"/>
              <w:left w:val="nil"/>
              <w:bottom w:val="single" w:color="auto" w:sz="4" w:space="0"/>
              <w:right w:val="single" w:color="auto" w:sz="4" w:space="0"/>
            </w:tcBorders>
            <w:vAlign w:val="center"/>
          </w:tcPr>
          <w:p w:rsidRPr="00CC02B7" w:rsidR="00CC02B7" w:rsidP="00872F49" w:rsidRDefault="00CC02B7" w14:paraId="2C8000C3" w14:textId="77777777">
            <w:pPr>
              <w:jc w:val="center"/>
              <w:rPr>
                <w:rFonts w:cs="Arial"/>
                <w:lang w:val="sk-SK"/>
              </w:rPr>
            </w:pPr>
            <w:r w:rsidRPr="00CC02B7">
              <w:rPr>
                <w:rFonts w:cs="Arial"/>
                <w:lang w:val="sk-SK"/>
              </w:rPr>
              <w:t xml:space="preserve">   </w:t>
            </w:r>
          </w:p>
        </w:tc>
        <w:tc>
          <w:tcPr>
            <w:tcW w:w="1422"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45A9F648" w14:textId="77777777">
            <w:pPr>
              <w:jc w:val="center"/>
              <w:rPr>
                <w:rFonts w:cs="Arial"/>
                <w:lang w:val="sk-SK"/>
              </w:rPr>
            </w:pPr>
          </w:p>
        </w:tc>
        <w:tc>
          <w:tcPr>
            <w:tcW w:w="1422"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2459FFE6" w14:textId="77777777">
            <w:pPr>
              <w:jc w:val="center"/>
              <w:rPr>
                <w:rFonts w:cs="Arial"/>
                <w:lang w:val="sk-SK"/>
              </w:rPr>
            </w:pPr>
          </w:p>
        </w:tc>
        <w:tc>
          <w:tcPr>
            <w:tcW w:w="1422" w:type="dxa"/>
            <w:gridSpan w:val="2"/>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2BBAE8EE" w14:textId="77777777">
            <w:pPr>
              <w:jc w:val="center"/>
              <w:rPr>
                <w:rFonts w:cs="Arial"/>
                <w:lang w:val="sk-SK"/>
              </w:rPr>
            </w:pPr>
          </w:p>
        </w:tc>
      </w:tr>
      <w:tr w:rsidRPr="00CC02B7" w:rsidR="00CC02B7" w:rsidTr="00872F49" w14:paraId="717F1BFE" w14:textId="77777777">
        <w:trPr>
          <w:trHeight w:val="612"/>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1A52B7E8" w14:textId="77777777">
            <w:pPr>
              <w:jc w:val="right"/>
              <w:rPr>
                <w:rFonts w:cs="Arial"/>
                <w:sz w:val="16"/>
                <w:szCs w:val="16"/>
                <w:lang w:val="sk-SK"/>
              </w:rPr>
            </w:pPr>
            <w:r w:rsidRPr="00CC02B7">
              <w:rPr>
                <w:rFonts w:cs="Arial"/>
                <w:sz w:val="16"/>
                <w:szCs w:val="16"/>
                <w:lang w:val="sk-SK"/>
              </w:rPr>
              <w:t>1.a.</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7265FA8C" w14:textId="77777777">
            <w:pPr>
              <w:rPr>
                <w:rFonts w:cs="Arial"/>
                <w:sz w:val="16"/>
                <w:szCs w:val="16"/>
                <w:lang w:val="sk-SK"/>
              </w:rPr>
            </w:pPr>
            <w:r w:rsidRPr="00CC02B7">
              <w:rPr>
                <w:rFonts w:cs="Arial"/>
                <w:sz w:val="16"/>
                <w:szCs w:val="16"/>
                <w:lang w:val="sk-SK"/>
              </w:rPr>
              <w:t>Pohľadávky z obchodného styku voči prepojeným účtovným jednotkám (311A, 312A, 313A, 314A, 315A, 31XA) - /391A/</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4D49C0B3" w14:textId="77777777">
            <w:pPr>
              <w:jc w:val="center"/>
              <w:rPr>
                <w:rFonts w:cs="Arial"/>
                <w:sz w:val="16"/>
                <w:szCs w:val="16"/>
                <w:lang w:val="sk-SK"/>
              </w:rPr>
            </w:pPr>
            <w:r w:rsidRPr="00CC02B7">
              <w:rPr>
                <w:rFonts w:cs="Arial"/>
                <w:sz w:val="16"/>
                <w:szCs w:val="16"/>
                <w:lang w:val="sk-SK"/>
              </w:rPr>
              <w:t>043</w:t>
            </w:r>
          </w:p>
        </w:tc>
        <w:tc>
          <w:tcPr>
            <w:tcW w:w="1265" w:type="dxa"/>
            <w:tcBorders>
              <w:top w:val="single" w:color="auto" w:sz="4" w:space="0"/>
              <w:left w:val="nil"/>
              <w:bottom w:val="single" w:color="auto" w:sz="4" w:space="0"/>
              <w:right w:val="single" w:color="auto" w:sz="4" w:space="0"/>
            </w:tcBorders>
            <w:vAlign w:val="center"/>
          </w:tcPr>
          <w:p w:rsidRPr="00CC02B7" w:rsidR="00CC02B7" w:rsidP="00872F49" w:rsidRDefault="00CC02B7" w14:paraId="217265FA" w14:textId="77777777">
            <w:pPr>
              <w:jc w:val="center"/>
              <w:rPr>
                <w:rFonts w:cs="Arial"/>
                <w:lang w:val="sk-SK"/>
              </w:rPr>
            </w:pPr>
            <w:r w:rsidRPr="00CC02B7">
              <w:rPr>
                <w:rFonts w:cs="Arial"/>
                <w:lang w:val="sk-SK"/>
              </w:rPr>
              <w:t xml:space="preserve">   </w:t>
            </w:r>
          </w:p>
        </w:tc>
        <w:tc>
          <w:tcPr>
            <w:tcW w:w="1422"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3CBEDE38" w14:textId="77777777">
            <w:pPr>
              <w:jc w:val="center"/>
              <w:rPr>
                <w:rFonts w:cs="Arial"/>
                <w:lang w:val="sk-SK"/>
              </w:rPr>
            </w:pPr>
          </w:p>
        </w:tc>
        <w:tc>
          <w:tcPr>
            <w:tcW w:w="1422"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015FDF3E" w14:textId="77777777">
            <w:pPr>
              <w:jc w:val="center"/>
              <w:rPr>
                <w:rFonts w:cs="Arial"/>
                <w:lang w:val="sk-SK"/>
              </w:rPr>
            </w:pPr>
          </w:p>
        </w:tc>
        <w:tc>
          <w:tcPr>
            <w:tcW w:w="1422" w:type="dxa"/>
            <w:gridSpan w:val="2"/>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5603F948" w14:textId="77777777">
            <w:pPr>
              <w:jc w:val="center"/>
              <w:rPr>
                <w:rFonts w:cs="Arial"/>
                <w:lang w:val="sk-SK"/>
              </w:rPr>
            </w:pPr>
          </w:p>
        </w:tc>
      </w:tr>
      <w:tr w:rsidRPr="00CC02B7" w:rsidR="00CC02B7" w:rsidTr="00872F49" w14:paraId="43AEA619" w14:textId="77777777">
        <w:trPr>
          <w:trHeight w:val="816"/>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3461C69A" w14:textId="77777777">
            <w:pPr>
              <w:jc w:val="right"/>
              <w:rPr>
                <w:rFonts w:cs="Arial"/>
                <w:sz w:val="16"/>
                <w:szCs w:val="16"/>
                <w:lang w:val="sk-SK"/>
              </w:rPr>
            </w:pPr>
            <w:r w:rsidRPr="00CC02B7">
              <w:rPr>
                <w:rFonts w:cs="Arial"/>
                <w:sz w:val="16"/>
                <w:szCs w:val="16"/>
                <w:lang w:val="sk-SK"/>
              </w:rPr>
              <w:t>1.b.</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260CC801" w14:textId="77777777">
            <w:pPr>
              <w:rPr>
                <w:rFonts w:cs="Arial"/>
                <w:sz w:val="16"/>
                <w:szCs w:val="16"/>
                <w:lang w:val="sk-SK"/>
              </w:rPr>
            </w:pPr>
            <w:r w:rsidRPr="00CC02B7">
              <w:rPr>
                <w:rFonts w:cs="Arial"/>
                <w:sz w:val="16"/>
                <w:szCs w:val="16"/>
                <w:lang w:val="sk-SK"/>
              </w:rPr>
              <w:t>Pohľadávky z obchodného styku v rámci podielovej účasti okrem pohľadávok voči prepojeným účtovným jednotkám (311A, 312A, 313A, 314A, 315A, 31XA) - /391A/</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5361A1D5" w14:textId="77777777">
            <w:pPr>
              <w:jc w:val="center"/>
              <w:rPr>
                <w:rFonts w:cs="Arial"/>
                <w:sz w:val="16"/>
                <w:szCs w:val="16"/>
                <w:lang w:val="sk-SK"/>
              </w:rPr>
            </w:pPr>
            <w:r w:rsidRPr="00CC02B7">
              <w:rPr>
                <w:rFonts w:cs="Arial"/>
                <w:sz w:val="16"/>
                <w:szCs w:val="16"/>
                <w:lang w:val="sk-SK"/>
              </w:rPr>
              <w:t>044</w:t>
            </w:r>
          </w:p>
        </w:tc>
        <w:tc>
          <w:tcPr>
            <w:tcW w:w="1265" w:type="dxa"/>
            <w:tcBorders>
              <w:top w:val="single" w:color="auto" w:sz="4" w:space="0"/>
              <w:left w:val="nil"/>
              <w:bottom w:val="single" w:color="auto" w:sz="4" w:space="0"/>
              <w:right w:val="single" w:color="auto" w:sz="4" w:space="0"/>
            </w:tcBorders>
            <w:vAlign w:val="center"/>
          </w:tcPr>
          <w:p w:rsidRPr="00CC02B7" w:rsidR="00CC02B7" w:rsidP="00872F49" w:rsidRDefault="00CC02B7" w14:paraId="638A4F8E" w14:textId="77777777">
            <w:pPr>
              <w:jc w:val="center"/>
              <w:rPr>
                <w:rFonts w:cs="Arial"/>
                <w:lang w:val="sk-SK"/>
              </w:rPr>
            </w:pPr>
            <w:r w:rsidRPr="00CC02B7">
              <w:rPr>
                <w:rFonts w:cs="Arial"/>
                <w:lang w:val="sk-SK"/>
              </w:rPr>
              <w:t xml:space="preserve">   </w:t>
            </w:r>
          </w:p>
        </w:tc>
        <w:tc>
          <w:tcPr>
            <w:tcW w:w="1422"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4C1AD8FF" w14:textId="77777777">
            <w:pPr>
              <w:jc w:val="center"/>
              <w:rPr>
                <w:rFonts w:cs="Arial"/>
                <w:lang w:val="sk-SK"/>
              </w:rPr>
            </w:pPr>
          </w:p>
        </w:tc>
        <w:tc>
          <w:tcPr>
            <w:tcW w:w="1422"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3D038362" w14:textId="77777777">
            <w:pPr>
              <w:jc w:val="center"/>
              <w:rPr>
                <w:rFonts w:cs="Arial"/>
                <w:lang w:val="sk-SK"/>
              </w:rPr>
            </w:pPr>
          </w:p>
        </w:tc>
        <w:tc>
          <w:tcPr>
            <w:tcW w:w="1422" w:type="dxa"/>
            <w:gridSpan w:val="2"/>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4AD40AC9" w14:textId="77777777">
            <w:pPr>
              <w:jc w:val="center"/>
              <w:rPr>
                <w:rFonts w:cs="Arial"/>
                <w:lang w:val="sk-SK"/>
              </w:rPr>
            </w:pPr>
          </w:p>
        </w:tc>
      </w:tr>
      <w:tr w:rsidRPr="00CC02B7" w:rsidR="00CC02B7" w:rsidTr="00872F49" w14:paraId="0401288E" w14:textId="77777777">
        <w:trPr>
          <w:trHeight w:val="612"/>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1E26E832" w14:textId="77777777">
            <w:pPr>
              <w:jc w:val="right"/>
              <w:rPr>
                <w:rFonts w:cs="Arial"/>
                <w:sz w:val="16"/>
                <w:szCs w:val="16"/>
                <w:lang w:val="sk-SK"/>
              </w:rPr>
            </w:pPr>
            <w:r w:rsidRPr="00CC02B7">
              <w:rPr>
                <w:rFonts w:cs="Arial"/>
                <w:sz w:val="16"/>
                <w:szCs w:val="16"/>
                <w:lang w:val="sk-SK"/>
              </w:rPr>
              <w:t>1.c.</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55A69B35" w14:textId="77777777">
            <w:pPr>
              <w:rPr>
                <w:rFonts w:cs="Arial"/>
                <w:sz w:val="16"/>
                <w:szCs w:val="16"/>
                <w:lang w:val="sk-SK"/>
              </w:rPr>
            </w:pPr>
            <w:r w:rsidRPr="00CC02B7">
              <w:rPr>
                <w:rFonts w:cs="Arial"/>
                <w:sz w:val="16"/>
                <w:szCs w:val="16"/>
                <w:lang w:val="sk-SK"/>
              </w:rPr>
              <w:t>Ostatné pohľadávky z obchodného styku (311A, 312A, 313A, 314A, 315A, 31XA) - /391A/</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739D204F" w14:textId="77777777">
            <w:pPr>
              <w:jc w:val="center"/>
              <w:rPr>
                <w:rFonts w:cs="Arial"/>
                <w:sz w:val="16"/>
                <w:szCs w:val="16"/>
                <w:lang w:val="sk-SK"/>
              </w:rPr>
            </w:pPr>
            <w:r w:rsidRPr="00CC02B7">
              <w:rPr>
                <w:rFonts w:cs="Arial"/>
                <w:sz w:val="16"/>
                <w:szCs w:val="16"/>
                <w:lang w:val="sk-SK"/>
              </w:rPr>
              <w:t>045</w:t>
            </w:r>
          </w:p>
        </w:tc>
        <w:tc>
          <w:tcPr>
            <w:tcW w:w="1265" w:type="dxa"/>
            <w:tcBorders>
              <w:top w:val="single" w:color="auto" w:sz="4" w:space="0"/>
              <w:left w:val="nil"/>
              <w:bottom w:val="single" w:color="auto" w:sz="4" w:space="0"/>
              <w:right w:val="single" w:color="auto" w:sz="4" w:space="0"/>
            </w:tcBorders>
            <w:vAlign w:val="center"/>
          </w:tcPr>
          <w:p w:rsidRPr="00CC02B7" w:rsidR="00CC02B7" w:rsidP="00872F49" w:rsidRDefault="00CC02B7" w14:paraId="6DED71A7" w14:textId="77777777">
            <w:pPr>
              <w:jc w:val="center"/>
              <w:rPr>
                <w:rFonts w:cs="Arial"/>
                <w:lang w:val="sk-SK"/>
              </w:rPr>
            </w:pPr>
            <w:r w:rsidRPr="00CC02B7">
              <w:rPr>
                <w:rFonts w:cs="Arial"/>
                <w:lang w:val="sk-SK"/>
              </w:rPr>
              <w:t xml:space="preserve">   </w:t>
            </w:r>
          </w:p>
        </w:tc>
        <w:tc>
          <w:tcPr>
            <w:tcW w:w="1422"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492E16B8" w14:textId="77777777">
            <w:pPr>
              <w:jc w:val="center"/>
              <w:rPr>
                <w:rFonts w:cs="Arial"/>
                <w:lang w:val="sk-SK"/>
              </w:rPr>
            </w:pPr>
          </w:p>
        </w:tc>
        <w:tc>
          <w:tcPr>
            <w:tcW w:w="1422"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082A5ED9" w14:textId="77777777">
            <w:pPr>
              <w:jc w:val="center"/>
              <w:rPr>
                <w:rFonts w:cs="Arial"/>
                <w:lang w:val="sk-SK"/>
              </w:rPr>
            </w:pPr>
          </w:p>
        </w:tc>
        <w:tc>
          <w:tcPr>
            <w:tcW w:w="1422" w:type="dxa"/>
            <w:gridSpan w:val="2"/>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5C8561AE" w14:textId="77777777">
            <w:pPr>
              <w:jc w:val="center"/>
              <w:rPr>
                <w:rFonts w:cs="Arial"/>
                <w:lang w:val="sk-SK"/>
              </w:rPr>
            </w:pPr>
          </w:p>
        </w:tc>
      </w:tr>
      <w:tr w:rsidRPr="00CC02B7" w:rsidR="00CC02B7" w:rsidTr="00872F49" w14:paraId="38843AA5" w14:textId="77777777">
        <w:trPr>
          <w:trHeight w:val="288"/>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3B7D88FB" w14:textId="77777777">
            <w:pPr>
              <w:jc w:val="right"/>
              <w:rPr>
                <w:rFonts w:cs="Arial"/>
                <w:sz w:val="16"/>
                <w:szCs w:val="16"/>
                <w:lang w:val="sk-SK"/>
              </w:rPr>
            </w:pPr>
            <w:r w:rsidRPr="00CC02B7">
              <w:rPr>
                <w:rFonts w:cs="Arial"/>
                <w:sz w:val="16"/>
                <w:szCs w:val="16"/>
                <w:lang w:val="sk-SK"/>
              </w:rPr>
              <w:t>2.</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59FCE444" w14:textId="77777777">
            <w:pPr>
              <w:rPr>
                <w:rFonts w:cs="Arial"/>
                <w:sz w:val="16"/>
                <w:szCs w:val="16"/>
                <w:lang w:val="sk-SK"/>
              </w:rPr>
            </w:pPr>
            <w:r w:rsidRPr="00CC02B7">
              <w:rPr>
                <w:rFonts w:cs="Arial"/>
                <w:sz w:val="16"/>
                <w:szCs w:val="16"/>
                <w:lang w:val="sk-SK"/>
              </w:rPr>
              <w:t>Čistá hodnota zákazky (316A)</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55CDF1CC" w14:textId="77777777">
            <w:pPr>
              <w:jc w:val="center"/>
              <w:rPr>
                <w:rFonts w:cs="Arial"/>
                <w:sz w:val="16"/>
                <w:szCs w:val="16"/>
                <w:lang w:val="sk-SK"/>
              </w:rPr>
            </w:pPr>
            <w:r w:rsidRPr="00CC02B7">
              <w:rPr>
                <w:rFonts w:cs="Arial"/>
                <w:sz w:val="16"/>
                <w:szCs w:val="16"/>
                <w:lang w:val="sk-SK"/>
              </w:rPr>
              <w:t>046</w:t>
            </w:r>
          </w:p>
        </w:tc>
        <w:tc>
          <w:tcPr>
            <w:tcW w:w="1265" w:type="dxa"/>
            <w:tcBorders>
              <w:top w:val="single" w:color="auto" w:sz="4" w:space="0"/>
              <w:left w:val="nil"/>
              <w:bottom w:val="single" w:color="auto" w:sz="4" w:space="0"/>
              <w:right w:val="single" w:color="auto" w:sz="4" w:space="0"/>
            </w:tcBorders>
            <w:vAlign w:val="center"/>
          </w:tcPr>
          <w:p w:rsidRPr="00CC02B7" w:rsidR="00CC02B7" w:rsidP="00872F49" w:rsidRDefault="00CC02B7" w14:paraId="58C20AEE" w14:textId="77777777">
            <w:pPr>
              <w:jc w:val="center"/>
              <w:rPr>
                <w:rFonts w:cs="Arial"/>
                <w:lang w:val="sk-SK"/>
              </w:rPr>
            </w:pPr>
            <w:r w:rsidRPr="00CC02B7">
              <w:rPr>
                <w:rFonts w:cs="Arial"/>
                <w:lang w:val="sk-SK"/>
              </w:rPr>
              <w:t xml:space="preserve">   </w:t>
            </w:r>
          </w:p>
        </w:tc>
        <w:tc>
          <w:tcPr>
            <w:tcW w:w="1422"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272A34EA" w14:textId="77777777">
            <w:pPr>
              <w:jc w:val="center"/>
              <w:rPr>
                <w:rFonts w:cs="Arial"/>
                <w:lang w:val="sk-SK"/>
              </w:rPr>
            </w:pPr>
          </w:p>
        </w:tc>
        <w:tc>
          <w:tcPr>
            <w:tcW w:w="1422"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193CB06E" w14:textId="77777777">
            <w:pPr>
              <w:jc w:val="center"/>
              <w:rPr>
                <w:rFonts w:cs="Arial"/>
                <w:lang w:val="sk-SK"/>
              </w:rPr>
            </w:pPr>
          </w:p>
        </w:tc>
        <w:tc>
          <w:tcPr>
            <w:tcW w:w="1422" w:type="dxa"/>
            <w:gridSpan w:val="2"/>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48492103" w14:textId="77777777">
            <w:pPr>
              <w:jc w:val="center"/>
              <w:rPr>
                <w:rFonts w:cs="Arial"/>
                <w:lang w:val="sk-SK"/>
              </w:rPr>
            </w:pPr>
          </w:p>
        </w:tc>
      </w:tr>
      <w:tr w:rsidRPr="00CC02B7" w:rsidR="00CC02B7" w:rsidTr="00872F49" w14:paraId="3354F459" w14:textId="77777777">
        <w:trPr>
          <w:trHeight w:val="408"/>
        </w:trPr>
        <w:tc>
          <w:tcPr>
            <w:tcW w:w="741" w:type="dxa"/>
            <w:tcBorders>
              <w:top w:val="single" w:color="auto" w:sz="4" w:space="0"/>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43CA9B84" w14:textId="77777777">
            <w:pPr>
              <w:jc w:val="right"/>
              <w:rPr>
                <w:rFonts w:cs="Arial"/>
                <w:sz w:val="16"/>
                <w:szCs w:val="16"/>
                <w:lang w:val="sk-SK"/>
              </w:rPr>
            </w:pPr>
            <w:r w:rsidRPr="00CC02B7">
              <w:rPr>
                <w:rFonts w:cs="Arial"/>
                <w:sz w:val="16"/>
                <w:szCs w:val="16"/>
                <w:lang w:val="sk-SK"/>
              </w:rPr>
              <w:t>3.</w:t>
            </w:r>
          </w:p>
        </w:tc>
        <w:tc>
          <w:tcPr>
            <w:tcW w:w="2928" w:type="dxa"/>
            <w:tcBorders>
              <w:top w:val="single" w:color="auto" w:sz="4" w:space="0"/>
              <w:left w:val="nil"/>
              <w:bottom w:val="single" w:color="auto" w:sz="4" w:space="0"/>
              <w:right w:val="single" w:color="auto" w:sz="4" w:space="0"/>
            </w:tcBorders>
            <w:shd w:val="clear" w:color="000000" w:fill="DDEBF7"/>
            <w:vAlign w:val="center"/>
          </w:tcPr>
          <w:p w:rsidRPr="00CC02B7" w:rsidR="00CC02B7" w:rsidP="00872F49" w:rsidRDefault="00CC02B7" w14:paraId="4EBCED0C" w14:textId="77777777">
            <w:pPr>
              <w:rPr>
                <w:rFonts w:cs="Arial"/>
                <w:sz w:val="16"/>
                <w:szCs w:val="16"/>
                <w:lang w:val="sk-SK"/>
              </w:rPr>
            </w:pPr>
            <w:r w:rsidRPr="00CC02B7">
              <w:rPr>
                <w:rFonts w:cs="Arial"/>
                <w:sz w:val="16"/>
                <w:szCs w:val="16"/>
                <w:lang w:val="sk-SK"/>
              </w:rPr>
              <w:t>Ostatné pohľadávky voči prepojeným účtovným jednotkám (351A) - /391A/</w:t>
            </w:r>
          </w:p>
        </w:tc>
        <w:tc>
          <w:tcPr>
            <w:tcW w:w="862" w:type="dxa"/>
            <w:tcBorders>
              <w:top w:val="single" w:color="auto" w:sz="4" w:space="0"/>
              <w:left w:val="nil"/>
              <w:bottom w:val="single" w:color="auto" w:sz="4" w:space="0"/>
              <w:right w:val="single" w:color="auto" w:sz="4" w:space="0"/>
            </w:tcBorders>
            <w:shd w:val="clear" w:color="000000" w:fill="DDEBF7"/>
            <w:noWrap/>
            <w:vAlign w:val="center"/>
          </w:tcPr>
          <w:p w:rsidRPr="00CC02B7" w:rsidR="00CC02B7" w:rsidP="00872F49" w:rsidRDefault="00CC02B7" w14:paraId="40DEB3E2" w14:textId="77777777">
            <w:pPr>
              <w:jc w:val="center"/>
              <w:rPr>
                <w:rFonts w:cs="Arial"/>
                <w:sz w:val="16"/>
                <w:szCs w:val="16"/>
                <w:lang w:val="sk-SK"/>
              </w:rPr>
            </w:pPr>
            <w:r w:rsidRPr="00CC02B7">
              <w:rPr>
                <w:rFonts w:cs="Arial"/>
                <w:sz w:val="16"/>
                <w:szCs w:val="16"/>
                <w:lang w:val="sk-SK"/>
              </w:rPr>
              <w:t>047</w:t>
            </w:r>
          </w:p>
        </w:tc>
        <w:tc>
          <w:tcPr>
            <w:tcW w:w="1265" w:type="dxa"/>
            <w:tcBorders>
              <w:top w:val="single" w:color="auto" w:sz="4" w:space="0"/>
              <w:left w:val="nil"/>
              <w:bottom w:val="single" w:color="auto" w:sz="4" w:space="0"/>
              <w:right w:val="single" w:color="auto" w:sz="4" w:space="0"/>
            </w:tcBorders>
            <w:vAlign w:val="center"/>
          </w:tcPr>
          <w:p w:rsidRPr="00CC02B7" w:rsidR="00CC02B7" w:rsidP="00872F49" w:rsidRDefault="00CC02B7" w14:paraId="3AA7CCBA" w14:textId="77777777">
            <w:pPr>
              <w:jc w:val="center"/>
              <w:rPr>
                <w:rFonts w:cs="Arial"/>
                <w:lang w:val="sk-SK"/>
              </w:rPr>
            </w:pPr>
            <w:r w:rsidRPr="00CC02B7">
              <w:rPr>
                <w:rFonts w:cs="Arial"/>
                <w:lang w:val="sk-SK"/>
              </w:rPr>
              <w:t>813 075</w:t>
            </w:r>
          </w:p>
        </w:tc>
        <w:tc>
          <w:tcPr>
            <w:tcW w:w="1422"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5265DD6D" w14:textId="77777777">
            <w:pPr>
              <w:jc w:val="center"/>
              <w:rPr>
                <w:rFonts w:cs="Arial"/>
                <w:lang w:val="sk-SK"/>
              </w:rPr>
            </w:pPr>
          </w:p>
        </w:tc>
        <w:tc>
          <w:tcPr>
            <w:tcW w:w="1422"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28EC80FB" w14:textId="77777777">
            <w:pPr>
              <w:jc w:val="center"/>
              <w:rPr>
                <w:rFonts w:cs="Arial"/>
                <w:lang w:val="sk-SK"/>
              </w:rPr>
            </w:pPr>
            <w:r w:rsidRPr="00CC02B7">
              <w:rPr>
                <w:rFonts w:cs="Arial"/>
                <w:lang w:val="sk-SK"/>
              </w:rPr>
              <w:t>813 074</w:t>
            </w:r>
          </w:p>
        </w:tc>
        <w:tc>
          <w:tcPr>
            <w:tcW w:w="1422" w:type="dxa"/>
            <w:gridSpan w:val="2"/>
            <w:tcBorders>
              <w:top w:val="single" w:color="auto" w:sz="4" w:space="0"/>
              <w:left w:val="nil"/>
              <w:bottom w:val="single" w:color="auto" w:sz="4" w:space="0"/>
              <w:right w:val="single" w:color="auto" w:sz="4" w:space="0"/>
            </w:tcBorders>
            <w:shd w:val="clear" w:color="auto" w:fill="auto"/>
            <w:noWrap/>
            <w:vAlign w:val="center"/>
          </w:tcPr>
          <w:p w:rsidRPr="00CC02B7" w:rsidR="00CC02B7" w:rsidP="00872F49" w:rsidRDefault="00CC02B7" w14:paraId="141CE39F" w14:textId="77777777">
            <w:pPr>
              <w:jc w:val="center"/>
              <w:rPr>
                <w:rFonts w:cs="Arial"/>
                <w:lang w:val="sk-SK"/>
              </w:rPr>
            </w:pPr>
            <w:r w:rsidRPr="00CC02B7">
              <w:rPr>
                <w:rFonts w:cs="Arial"/>
                <w:lang w:val="sk-SK"/>
              </w:rPr>
              <w:t>813 074</w:t>
            </w:r>
          </w:p>
        </w:tc>
      </w:tr>
      <w:tr w:rsidRPr="00CC02B7" w:rsidR="00CC02B7" w:rsidTr="00872F49" w14:paraId="35C8ED9F" w14:textId="77777777">
        <w:trPr>
          <w:trHeight w:val="408"/>
        </w:trPr>
        <w:tc>
          <w:tcPr>
            <w:tcW w:w="741" w:type="dxa"/>
            <w:tcBorders>
              <w:top w:val="single" w:color="auto" w:sz="4" w:space="0"/>
              <w:bottom w:val="single" w:color="auto" w:sz="4" w:space="0"/>
            </w:tcBorders>
            <w:shd w:val="clear" w:color="auto" w:fill="auto"/>
            <w:noWrap/>
            <w:vAlign w:val="center"/>
          </w:tcPr>
          <w:p w:rsidRPr="00CC02B7" w:rsidR="00CC02B7" w:rsidP="00872F49" w:rsidRDefault="00CC02B7" w14:paraId="5D2ECCE7" w14:textId="77777777">
            <w:pPr>
              <w:jc w:val="right"/>
              <w:rPr>
                <w:rFonts w:cs="Arial"/>
                <w:sz w:val="16"/>
                <w:szCs w:val="16"/>
                <w:lang w:val="sk-SK"/>
              </w:rPr>
            </w:pPr>
          </w:p>
          <w:p w:rsidRPr="00CC02B7" w:rsidR="00CC02B7" w:rsidP="00872F49" w:rsidRDefault="00CC02B7" w14:paraId="67779A33" w14:textId="77777777">
            <w:pPr>
              <w:jc w:val="right"/>
              <w:rPr>
                <w:rFonts w:cs="Arial"/>
                <w:sz w:val="16"/>
                <w:szCs w:val="16"/>
                <w:lang w:val="sk-SK"/>
              </w:rPr>
            </w:pPr>
          </w:p>
          <w:p w:rsidRPr="00CC02B7" w:rsidR="00CC02B7" w:rsidP="00872F49" w:rsidRDefault="00CC02B7" w14:paraId="72638006" w14:textId="77777777">
            <w:pPr>
              <w:jc w:val="right"/>
              <w:rPr>
                <w:rFonts w:cs="Arial"/>
                <w:sz w:val="16"/>
                <w:szCs w:val="16"/>
                <w:lang w:val="sk-SK"/>
              </w:rPr>
            </w:pPr>
          </w:p>
          <w:p w:rsidRPr="00CC02B7" w:rsidR="00CC02B7" w:rsidP="00872F49" w:rsidRDefault="00CC02B7" w14:paraId="6E335CCA" w14:textId="77777777">
            <w:pPr>
              <w:jc w:val="right"/>
              <w:rPr>
                <w:rFonts w:cs="Arial"/>
                <w:sz w:val="16"/>
                <w:szCs w:val="16"/>
                <w:lang w:val="sk-SK"/>
              </w:rPr>
            </w:pPr>
            <w:r w:rsidRPr="00CC02B7">
              <w:rPr>
                <w:rFonts w:cs="Arial"/>
                <w:noProof/>
                <w:sz w:val="16"/>
                <w:szCs w:val="16"/>
                <w:lang w:val="sk-SK"/>
              </w:rPr>
              <mc:AlternateContent>
                <mc:Choice Requires="wps">
                  <w:drawing>
                    <wp:anchor distT="0" distB="0" distL="114300" distR="114300" simplePos="0" relativeHeight="251664384" behindDoc="0" locked="0" layoutInCell="1" allowOverlap="1" wp14:editId="6D4A2BCD" wp14:anchorId="5D1E4501">
                      <wp:simplePos x="0" y="0"/>
                      <wp:positionH relativeFrom="column">
                        <wp:posOffset>-71755</wp:posOffset>
                      </wp:positionH>
                      <wp:positionV relativeFrom="paragraph">
                        <wp:posOffset>75565</wp:posOffset>
                      </wp:positionV>
                      <wp:extent cx="6515100" cy="295275"/>
                      <wp:effectExtent l="0" t="0" r="0" b="9525"/>
                      <wp:wrapNone/>
                      <wp:docPr id="27" name="Obdĺžnik 27"/>
                      <wp:cNvGraphicFramePr/>
                      <a:graphic xmlns:a="http://schemas.openxmlformats.org/drawingml/2006/main">
                        <a:graphicData uri="http://schemas.microsoft.com/office/word/2010/wordprocessingShape">
                          <wps:wsp>
                            <wps:cNvSpPr/>
                            <wps:spPr>
                              <a:xfrm>
                                <a:off x="0" y="0"/>
                                <a:ext cx="6515100" cy="29527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http://schemas.openxmlformats.org/drawingml/2006/chart" xmlns:a16="http://schemas.microsoft.com/office/drawing/2014/main" xmlns:a14="http://schemas.microsoft.com/office/drawing/2010/main" xmlns:pic="http://schemas.openxmlformats.org/drawingml/2006/picture" xmlns:a="http://schemas.openxmlformats.org/drawingml/2006/main">
                  <w:pict>
                    <v:rect id="Obdĺžnik 27" style="position:absolute;margin-left:-5.65pt;margin-top:5.95pt;width:513pt;height:23.25pt;z-index:251664384;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white [3212]" stroked="f" strokeweigh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" w14:anchorId="36A4B322"/>
                  </w:pict>
                </mc:Fallback>
              </mc:AlternateContent>
            </w:r>
          </w:p>
          <w:p w:rsidRPr="00CC02B7" w:rsidR="00CC02B7" w:rsidP="00872F49" w:rsidRDefault="00CC02B7" w14:paraId="437B9FE7" w14:textId="77777777">
            <w:pPr>
              <w:jc w:val="right"/>
              <w:rPr>
                <w:rFonts w:cs="Arial"/>
                <w:sz w:val="16"/>
                <w:szCs w:val="16"/>
                <w:lang w:val="sk-SK"/>
              </w:rPr>
            </w:pPr>
          </w:p>
        </w:tc>
        <w:tc>
          <w:tcPr>
            <w:tcW w:w="2928" w:type="dxa"/>
            <w:tcBorders>
              <w:top w:val="single" w:color="auto" w:sz="4" w:space="0"/>
              <w:bottom w:val="single" w:color="auto" w:sz="4" w:space="0"/>
            </w:tcBorders>
            <w:shd w:val="clear" w:color="auto" w:fill="auto"/>
            <w:vAlign w:val="center"/>
          </w:tcPr>
          <w:p w:rsidRPr="00CC02B7" w:rsidR="00CC02B7" w:rsidP="00872F49" w:rsidRDefault="00CC02B7" w14:paraId="78B237C2" w14:textId="77777777">
            <w:pPr>
              <w:rPr>
                <w:rFonts w:cs="Arial"/>
                <w:sz w:val="16"/>
                <w:szCs w:val="16"/>
                <w:lang w:val="sk-SK"/>
              </w:rPr>
            </w:pPr>
          </w:p>
        </w:tc>
        <w:tc>
          <w:tcPr>
            <w:tcW w:w="862" w:type="dxa"/>
            <w:tcBorders>
              <w:top w:val="single" w:color="auto" w:sz="4" w:space="0"/>
              <w:bottom w:val="single" w:color="auto" w:sz="4" w:space="0"/>
            </w:tcBorders>
            <w:shd w:val="clear" w:color="auto" w:fill="auto"/>
            <w:noWrap/>
            <w:vAlign w:val="center"/>
          </w:tcPr>
          <w:p w:rsidRPr="00CC02B7" w:rsidR="00CC02B7" w:rsidP="00872F49" w:rsidRDefault="00CC02B7" w14:paraId="6811FB52" w14:textId="77777777">
            <w:pPr>
              <w:jc w:val="center"/>
              <w:rPr>
                <w:rFonts w:cs="Arial"/>
                <w:sz w:val="16"/>
                <w:szCs w:val="16"/>
                <w:lang w:val="sk-SK"/>
              </w:rPr>
            </w:pPr>
          </w:p>
        </w:tc>
        <w:tc>
          <w:tcPr>
            <w:tcW w:w="1265" w:type="dxa"/>
            <w:tcBorders>
              <w:top w:val="single" w:color="auto" w:sz="4" w:space="0"/>
              <w:bottom w:val="single" w:color="auto" w:sz="4" w:space="0"/>
            </w:tcBorders>
            <w:vAlign w:val="center"/>
          </w:tcPr>
          <w:p w:rsidRPr="00CC02B7" w:rsidR="00CC02B7" w:rsidP="00872F49" w:rsidRDefault="00CC02B7" w14:paraId="14E35DB8" w14:textId="77777777">
            <w:pPr>
              <w:jc w:val="center"/>
              <w:rPr>
                <w:rFonts w:cs="Arial"/>
                <w:lang w:val="sk-SK"/>
              </w:rPr>
            </w:pPr>
          </w:p>
        </w:tc>
        <w:tc>
          <w:tcPr>
            <w:tcW w:w="1422" w:type="dxa"/>
            <w:tcBorders>
              <w:top w:val="single" w:color="auto" w:sz="4" w:space="0"/>
              <w:bottom w:val="single" w:color="auto" w:sz="4" w:space="0"/>
            </w:tcBorders>
            <w:vAlign w:val="center"/>
          </w:tcPr>
          <w:p w:rsidRPr="00CC02B7" w:rsidR="00CC02B7" w:rsidP="00872F49" w:rsidRDefault="00CC02B7" w14:paraId="718F2904" w14:textId="77777777">
            <w:pPr>
              <w:jc w:val="center"/>
              <w:rPr>
                <w:rFonts w:cs="Arial"/>
                <w:lang w:val="sk-SK"/>
              </w:rPr>
            </w:pPr>
          </w:p>
        </w:tc>
        <w:tc>
          <w:tcPr>
            <w:tcW w:w="1422" w:type="dxa"/>
            <w:tcBorders>
              <w:top w:val="single" w:color="auto" w:sz="4" w:space="0"/>
              <w:bottom w:val="single" w:color="auto" w:sz="4" w:space="0"/>
            </w:tcBorders>
            <w:shd w:val="clear" w:color="auto" w:fill="auto"/>
            <w:noWrap/>
            <w:vAlign w:val="center"/>
          </w:tcPr>
          <w:p w:rsidRPr="00CC02B7" w:rsidR="00CC02B7" w:rsidP="00872F49" w:rsidRDefault="00CC02B7" w14:paraId="1C25821B" w14:textId="77777777">
            <w:pPr>
              <w:jc w:val="center"/>
              <w:rPr>
                <w:rFonts w:cs="Arial"/>
                <w:lang w:val="sk-SK"/>
              </w:rPr>
            </w:pPr>
          </w:p>
        </w:tc>
        <w:tc>
          <w:tcPr>
            <w:tcW w:w="1422" w:type="dxa"/>
            <w:gridSpan w:val="2"/>
            <w:tcBorders>
              <w:top w:val="single" w:color="auto" w:sz="4" w:space="0"/>
              <w:bottom w:val="single" w:color="auto" w:sz="4" w:space="0"/>
            </w:tcBorders>
            <w:shd w:val="clear" w:color="auto" w:fill="auto"/>
            <w:noWrap/>
            <w:vAlign w:val="center"/>
          </w:tcPr>
          <w:p w:rsidRPr="00CC02B7" w:rsidR="00CC02B7" w:rsidP="00872F49" w:rsidRDefault="00CC02B7" w14:paraId="65FCFED4" w14:textId="77777777">
            <w:pPr>
              <w:jc w:val="center"/>
              <w:rPr>
                <w:rFonts w:cs="Arial"/>
                <w:lang w:val="sk-SK"/>
              </w:rPr>
            </w:pPr>
          </w:p>
        </w:tc>
      </w:tr>
      <w:tr w:rsidRPr="00CC02B7" w:rsidR="00CC02B7" w:rsidTr="00872F49" w14:paraId="1384E8BF" w14:textId="77777777">
        <w:trPr>
          <w:trHeight w:val="408"/>
        </w:trPr>
        <w:tc>
          <w:tcPr>
            <w:tcW w:w="741" w:type="dxa"/>
            <w:tcBorders>
              <w:top w:val="single" w:color="auto" w:sz="4" w:space="0"/>
              <w:left w:val="single" w:color="auto" w:sz="4" w:space="0"/>
              <w:bottom w:val="single" w:color="auto" w:sz="4" w:space="0"/>
              <w:right w:val="single" w:color="auto" w:sz="4" w:space="0"/>
            </w:tcBorders>
            <w:shd w:val="clear" w:color="auto" w:fill="F2F2F2"/>
            <w:noWrap/>
            <w:vAlign w:val="center"/>
          </w:tcPr>
          <w:p w:rsidRPr="00CC02B7" w:rsidR="00CC02B7" w:rsidP="00872F49" w:rsidRDefault="00CC02B7" w14:paraId="7850C819" w14:textId="77777777">
            <w:pPr>
              <w:jc w:val="center"/>
              <w:rPr>
                <w:rFonts w:cs="Arial"/>
                <w:sz w:val="16"/>
                <w:szCs w:val="16"/>
                <w:lang w:val="sk-SK"/>
              </w:rPr>
            </w:pPr>
            <w:proofErr w:type="spellStart"/>
            <w:r w:rsidRPr="00CC02B7">
              <w:rPr>
                <w:rFonts w:cs="Arial"/>
                <w:b/>
                <w:bCs/>
                <w:sz w:val="16"/>
                <w:szCs w:val="16"/>
                <w:lang w:val="sk-SK"/>
              </w:rPr>
              <w:lastRenderedPageBreak/>
              <w:t>Ozna-čenie</w:t>
            </w:r>
            <w:proofErr w:type="spellEnd"/>
          </w:p>
        </w:tc>
        <w:tc>
          <w:tcPr>
            <w:tcW w:w="2928" w:type="dxa"/>
            <w:tcBorders>
              <w:top w:val="single" w:color="auto" w:sz="4" w:space="0"/>
              <w:left w:val="nil"/>
              <w:bottom w:val="single" w:color="auto" w:sz="4" w:space="0"/>
              <w:right w:val="single" w:color="auto" w:sz="4" w:space="0"/>
            </w:tcBorders>
            <w:shd w:val="clear" w:color="auto" w:fill="F2F2F2"/>
            <w:vAlign w:val="center"/>
          </w:tcPr>
          <w:p w:rsidRPr="00CC02B7" w:rsidR="00CC02B7" w:rsidP="00872F49" w:rsidRDefault="00CC02B7" w14:paraId="4E195108" w14:textId="77777777">
            <w:pPr>
              <w:jc w:val="center"/>
              <w:rPr>
                <w:rFonts w:cs="Arial"/>
                <w:sz w:val="16"/>
                <w:szCs w:val="16"/>
                <w:lang w:val="sk-SK"/>
              </w:rPr>
            </w:pPr>
            <w:r w:rsidRPr="00CC02B7">
              <w:rPr>
                <w:rFonts w:cs="Arial"/>
                <w:b/>
                <w:bCs/>
                <w:sz w:val="16"/>
                <w:szCs w:val="16"/>
                <w:lang w:val="sk-SK"/>
              </w:rPr>
              <w:t>STRANA AKTÍV</w:t>
            </w:r>
          </w:p>
        </w:tc>
        <w:tc>
          <w:tcPr>
            <w:tcW w:w="862" w:type="dxa"/>
            <w:tcBorders>
              <w:top w:val="single" w:color="auto" w:sz="4" w:space="0"/>
              <w:left w:val="nil"/>
              <w:bottom w:val="single" w:color="auto" w:sz="4" w:space="0"/>
              <w:right w:val="single" w:color="auto" w:sz="4" w:space="0"/>
            </w:tcBorders>
            <w:shd w:val="clear" w:color="auto" w:fill="F2F2F2"/>
            <w:noWrap/>
            <w:vAlign w:val="center"/>
          </w:tcPr>
          <w:p w:rsidRPr="00CC02B7" w:rsidR="00CC02B7" w:rsidP="00872F49" w:rsidRDefault="00CC02B7" w14:paraId="3C4673C0" w14:textId="77777777">
            <w:pPr>
              <w:jc w:val="center"/>
              <w:rPr>
                <w:rFonts w:cs="Arial"/>
                <w:sz w:val="16"/>
                <w:szCs w:val="16"/>
                <w:lang w:val="sk-SK"/>
              </w:rPr>
            </w:pPr>
            <w:r w:rsidRPr="00CC02B7">
              <w:rPr>
                <w:rFonts w:cs="Arial"/>
                <w:b/>
                <w:bCs/>
                <w:sz w:val="16"/>
                <w:szCs w:val="16"/>
                <w:lang w:val="sk-SK"/>
              </w:rPr>
              <w:t>Číslo riadku</w:t>
            </w:r>
          </w:p>
        </w:tc>
        <w:tc>
          <w:tcPr>
            <w:tcW w:w="1265" w:type="dxa"/>
            <w:tcBorders>
              <w:top w:val="single" w:color="auto" w:sz="4" w:space="0"/>
              <w:left w:val="nil"/>
              <w:bottom w:val="single" w:color="auto" w:sz="4" w:space="0"/>
              <w:right w:val="single" w:color="auto" w:sz="4" w:space="0"/>
            </w:tcBorders>
            <w:shd w:val="clear" w:color="auto" w:fill="F2F2F2"/>
            <w:vAlign w:val="center"/>
          </w:tcPr>
          <w:p w:rsidRPr="00CC02B7" w:rsidR="00CC02B7" w:rsidP="00872F49" w:rsidRDefault="00CC02B7" w14:paraId="75D37067" w14:textId="77777777">
            <w:pPr>
              <w:jc w:val="center"/>
              <w:rPr>
                <w:rFonts w:cs="Arial"/>
                <w:lang w:val="sk-SK"/>
              </w:rPr>
            </w:pPr>
            <w:r w:rsidRPr="00CC02B7">
              <w:rPr>
                <w:rFonts w:cs="Arial"/>
                <w:b/>
                <w:bCs/>
                <w:sz w:val="16"/>
                <w:szCs w:val="16"/>
                <w:lang w:val="sk-SK"/>
              </w:rPr>
              <w:t>2022 plán</w:t>
            </w:r>
          </w:p>
        </w:tc>
        <w:tc>
          <w:tcPr>
            <w:tcW w:w="1422" w:type="dxa"/>
            <w:tcBorders>
              <w:top w:val="single" w:color="auto" w:sz="4" w:space="0"/>
              <w:left w:val="single" w:color="auto" w:sz="4" w:space="0"/>
              <w:bottom w:val="single" w:color="auto" w:sz="4" w:space="0"/>
              <w:right w:val="single" w:color="auto" w:sz="4" w:space="0"/>
            </w:tcBorders>
            <w:shd w:val="clear" w:color="auto" w:fill="F2F2F2"/>
            <w:vAlign w:val="center"/>
          </w:tcPr>
          <w:p w:rsidRPr="00CC02B7" w:rsidR="00CC02B7" w:rsidP="00872F49" w:rsidRDefault="00CC02B7" w14:paraId="4B8C0F96" w14:textId="77777777">
            <w:pPr>
              <w:jc w:val="center"/>
              <w:rPr>
                <w:rFonts w:cs="Arial"/>
                <w:lang w:val="sk-SK"/>
              </w:rPr>
            </w:pPr>
            <w:r w:rsidRPr="00CC02B7">
              <w:rPr>
                <w:rFonts w:cs="Arial"/>
                <w:b/>
                <w:bCs/>
                <w:sz w:val="16"/>
                <w:szCs w:val="16"/>
                <w:lang w:val="sk-SK"/>
              </w:rPr>
              <w:t>2022 skutočnosť</w:t>
            </w:r>
          </w:p>
        </w:tc>
        <w:tc>
          <w:tcPr>
            <w:tcW w:w="1422" w:type="dxa"/>
            <w:tcBorders>
              <w:top w:val="single" w:color="auto" w:sz="4" w:space="0"/>
              <w:left w:val="single" w:color="auto" w:sz="4" w:space="0"/>
              <w:bottom w:val="single" w:color="auto" w:sz="4" w:space="0"/>
              <w:right w:val="single" w:color="auto" w:sz="4" w:space="0"/>
            </w:tcBorders>
            <w:shd w:val="clear" w:color="auto" w:fill="F2F2F2"/>
            <w:noWrap/>
            <w:vAlign w:val="center"/>
          </w:tcPr>
          <w:p w:rsidRPr="00CC02B7" w:rsidR="00CC02B7" w:rsidP="00872F49" w:rsidRDefault="00CC02B7" w14:paraId="573EC42F" w14:textId="77777777">
            <w:pPr>
              <w:jc w:val="center"/>
              <w:rPr>
                <w:rFonts w:cs="Arial"/>
                <w:b/>
                <w:bCs/>
                <w:sz w:val="16"/>
                <w:szCs w:val="16"/>
                <w:lang w:val="sk-SK"/>
              </w:rPr>
            </w:pPr>
          </w:p>
          <w:p w:rsidRPr="00CC02B7" w:rsidR="00CC02B7" w:rsidP="00872F49" w:rsidRDefault="00CC02B7" w14:paraId="1DF91EFC" w14:textId="77777777">
            <w:pPr>
              <w:jc w:val="center"/>
              <w:rPr>
                <w:rFonts w:cs="Arial"/>
                <w:b/>
                <w:bCs/>
                <w:sz w:val="16"/>
                <w:szCs w:val="16"/>
                <w:lang w:val="sk-SK"/>
              </w:rPr>
            </w:pPr>
            <w:r w:rsidRPr="00CC02B7">
              <w:rPr>
                <w:rFonts w:cs="Arial"/>
                <w:b/>
                <w:bCs/>
                <w:sz w:val="16"/>
                <w:szCs w:val="16"/>
                <w:lang w:val="sk-SK"/>
              </w:rPr>
              <w:t>2021</w:t>
            </w:r>
          </w:p>
          <w:p w:rsidRPr="00CC02B7" w:rsidR="00CC02B7" w:rsidP="00872F49" w:rsidRDefault="00CC02B7" w14:paraId="79267033" w14:textId="77777777">
            <w:pPr>
              <w:jc w:val="center"/>
              <w:rPr>
                <w:rFonts w:cs="Arial"/>
                <w:lang w:val="sk-SK"/>
              </w:rPr>
            </w:pPr>
          </w:p>
        </w:tc>
        <w:tc>
          <w:tcPr>
            <w:tcW w:w="1422" w:type="dxa"/>
            <w:gridSpan w:val="2"/>
            <w:tcBorders>
              <w:top w:val="single" w:color="auto" w:sz="4" w:space="0"/>
              <w:left w:val="nil"/>
              <w:bottom w:val="single" w:color="auto" w:sz="4" w:space="0"/>
              <w:right w:val="single" w:color="auto" w:sz="4" w:space="0"/>
            </w:tcBorders>
            <w:shd w:val="clear" w:color="auto" w:fill="F2F2F2"/>
            <w:noWrap/>
            <w:vAlign w:val="center"/>
          </w:tcPr>
          <w:p w:rsidRPr="00CC02B7" w:rsidR="00CC02B7" w:rsidP="00872F49" w:rsidRDefault="00CC02B7" w14:paraId="52AB5FBE" w14:textId="77777777">
            <w:pPr>
              <w:jc w:val="center"/>
              <w:rPr>
                <w:rFonts w:cs="Arial"/>
                <w:lang w:val="sk-SK"/>
              </w:rPr>
            </w:pPr>
            <w:r w:rsidRPr="00CC02B7">
              <w:rPr>
                <w:rFonts w:cs="Arial"/>
                <w:b/>
                <w:bCs/>
                <w:sz w:val="16"/>
                <w:szCs w:val="16"/>
                <w:lang w:val="sk-SK"/>
              </w:rPr>
              <w:t>2020</w:t>
            </w:r>
          </w:p>
        </w:tc>
      </w:tr>
      <w:tr w:rsidRPr="00CC02B7" w:rsidR="00CC02B7" w:rsidTr="00872F49" w14:paraId="29B53460" w14:textId="77777777">
        <w:trPr>
          <w:trHeight w:val="408"/>
        </w:trPr>
        <w:tc>
          <w:tcPr>
            <w:tcW w:w="741" w:type="dxa"/>
            <w:tcBorders>
              <w:top w:val="single" w:color="auto" w:sz="4" w:space="0"/>
              <w:left w:val="single" w:color="auto" w:sz="4" w:space="0"/>
              <w:bottom w:val="single" w:color="auto" w:sz="4" w:space="0"/>
              <w:right w:val="single" w:color="auto" w:sz="4" w:space="0"/>
            </w:tcBorders>
            <w:shd w:val="clear" w:color="auto" w:fill="F2F2F2"/>
            <w:noWrap/>
            <w:vAlign w:val="center"/>
          </w:tcPr>
          <w:p w:rsidRPr="00CC02B7" w:rsidR="00CC02B7" w:rsidP="00872F49" w:rsidRDefault="00CC02B7" w14:paraId="6CE1B05D" w14:textId="77777777">
            <w:pPr>
              <w:jc w:val="center"/>
              <w:rPr>
                <w:rFonts w:cs="Arial"/>
                <w:sz w:val="16"/>
                <w:szCs w:val="16"/>
                <w:lang w:val="sk-SK"/>
              </w:rPr>
            </w:pPr>
            <w:r w:rsidRPr="00CC02B7">
              <w:rPr>
                <w:rFonts w:cs="Arial"/>
                <w:b/>
                <w:bCs/>
                <w:sz w:val="16"/>
                <w:szCs w:val="16"/>
                <w:lang w:val="sk-SK"/>
              </w:rPr>
              <w:t>a</w:t>
            </w:r>
          </w:p>
        </w:tc>
        <w:tc>
          <w:tcPr>
            <w:tcW w:w="2928" w:type="dxa"/>
            <w:tcBorders>
              <w:top w:val="single" w:color="auto" w:sz="4" w:space="0"/>
              <w:left w:val="nil"/>
              <w:bottom w:val="single" w:color="auto" w:sz="4" w:space="0"/>
              <w:right w:val="single" w:color="auto" w:sz="4" w:space="0"/>
            </w:tcBorders>
            <w:shd w:val="clear" w:color="auto" w:fill="F2F2F2"/>
            <w:vAlign w:val="center"/>
          </w:tcPr>
          <w:p w:rsidRPr="00CC02B7" w:rsidR="00CC02B7" w:rsidP="00872F49" w:rsidRDefault="00CC02B7" w14:paraId="2937DCD8" w14:textId="77777777">
            <w:pPr>
              <w:jc w:val="center"/>
              <w:rPr>
                <w:rFonts w:cs="Arial"/>
                <w:sz w:val="16"/>
                <w:szCs w:val="16"/>
                <w:lang w:val="sk-SK"/>
              </w:rPr>
            </w:pPr>
            <w:r w:rsidRPr="00CC02B7">
              <w:rPr>
                <w:rFonts w:cs="Arial"/>
                <w:b/>
                <w:bCs/>
                <w:sz w:val="16"/>
                <w:szCs w:val="16"/>
                <w:lang w:val="sk-SK"/>
              </w:rPr>
              <w:t>b</w:t>
            </w:r>
          </w:p>
        </w:tc>
        <w:tc>
          <w:tcPr>
            <w:tcW w:w="862" w:type="dxa"/>
            <w:tcBorders>
              <w:top w:val="single" w:color="auto" w:sz="4" w:space="0"/>
              <w:left w:val="nil"/>
              <w:bottom w:val="single" w:color="auto" w:sz="4" w:space="0"/>
              <w:right w:val="single" w:color="auto" w:sz="4" w:space="0"/>
            </w:tcBorders>
            <w:shd w:val="clear" w:color="auto" w:fill="F2F2F2"/>
            <w:noWrap/>
            <w:vAlign w:val="center"/>
          </w:tcPr>
          <w:p w:rsidRPr="00CC02B7" w:rsidR="00CC02B7" w:rsidP="00872F49" w:rsidRDefault="00CC02B7" w14:paraId="5F200416" w14:textId="77777777">
            <w:pPr>
              <w:jc w:val="center"/>
              <w:rPr>
                <w:rFonts w:cs="Arial"/>
                <w:sz w:val="16"/>
                <w:szCs w:val="16"/>
                <w:lang w:val="sk-SK"/>
              </w:rPr>
            </w:pPr>
            <w:r w:rsidRPr="00CC02B7">
              <w:rPr>
                <w:rFonts w:cs="Arial"/>
                <w:b/>
                <w:bCs/>
                <w:sz w:val="16"/>
                <w:szCs w:val="16"/>
                <w:lang w:val="sk-SK"/>
              </w:rPr>
              <w:t>c</w:t>
            </w:r>
          </w:p>
        </w:tc>
        <w:tc>
          <w:tcPr>
            <w:tcW w:w="1265" w:type="dxa"/>
            <w:tcBorders>
              <w:top w:val="single" w:color="auto" w:sz="4" w:space="0"/>
              <w:left w:val="nil"/>
              <w:bottom w:val="single" w:color="auto" w:sz="4" w:space="0"/>
              <w:right w:val="single" w:color="auto" w:sz="4" w:space="0"/>
            </w:tcBorders>
            <w:shd w:val="clear" w:color="auto" w:fill="F2F2F2"/>
            <w:vAlign w:val="center"/>
          </w:tcPr>
          <w:p w:rsidRPr="00CC02B7" w:rsidR="00CC02B7" w:rsidP="00872F49" w:rsidRDefault="00CC02B7" w14:paraId="6A49B3FB" w14:textId="77777777">
            <w:pPr>
              <w:jc w:val="center"/>
              <w:rPr>
                <w:rFonts w:cs="Arial"/>
                <w:lang w:val="sk-SK"/>
              </w:rPr>
            </w:pPr>
            <w:r w:rsidRPr="00CC02B7">
              <w:rPr>
                <w:rFonts w:cs="Arial"/>
                <w:b/>
                <w:bCs/>
                <w:sz w:val="16"/>
                <w:szCs w:val="16"/>
                <w:lang w:val="sk-SK"/>
              </w:rPr>
              <w:t>1</w:t>
            </w:r>
          </w:p>
        </w:tc>
        <w:tc>
          <w:tcPr>
            <w:tcW w:w="1422" w:type="dxa"/>
            <w:tcBorders>
              <w:top w:val="single" w:color="auto" w:sz="4" w:space="0"/>
              <w:left w:val="single" w:color="auto" w:sz="4" w:space="0"/>
              <w:bottom w:val="single" w:color="auto" w:sz="4" w:space="0"/>
              <w:right w:val="single" w:color="auto" w:sz="4" w:space="0"/>
            </w:tcBorders>
            <w:shd w:val="clear" w:color="auto" w:fill="F2F2F2"/>
            <w:vAlign w:val="center"/>
          </w:tcPr>
          <w:p w:rsidRPr="00CC02B7" w:rsidR="00CC02B7" w:rsidP="00872F49" w:rsidRDefault="00CC02B7" w14:paraId="288A84EB" w14:textId="77777777">
            <w:pPr>
              <w:jc w:val="center"/>
              <w:rPr>
                <w:rFonts w:cs="Arial"/>
                <w:lang w:val="sk-SK"/>
              </w:rPr>
            </w:pPr>
            <w:r w:rsidRPr="00CC02B7">
              <w:rPr>
                <w:rFonts w:cs="Arial"/>
                <w:b/>
                <w:bCs/>
                <w:sz w:val="16"/>
                <w:szCs w:val="16"/>
                <w:lang w:val="sk-SK"/>
              </w:rPr>
              <w:t>2</w:t>
            </w:r>
          </w:p>
        </w:tc>
        <w:tc>
          <w:tcPr>
            <w:tcW w:w="1422" w:type="dxa"/>
            <w:tcBorders>
              <w:top w:val="single" w:color="auto" w:sz="4" w:space="0"/>
              <w:left w:val="single" w:color="auto" w:sz="4" w:space="0"/>
              <w:bottom w:val="single" w:color="auto" w:sz="4" w:space="0"/>
              <w:right w:val="single" w:color="auto" w:sz="4" w:space="0"/>
            </w:tcBorders>
            <w:shd w:val="clear" w:color="auto" w:fill="F2F2F2"/>
            <w:noWrap/>
            <w:vAlign w:val="center"/>
          </w:tcPr>
          <w:p w:rsidRPr="00CC02B7" w:rsidR="00CC02B7" w:rsidP="00872F49" w:rsidRDefault="00CC02B7" w14:paraId="6519F1F4" w14:textId="77777777">
            <w:pPr>
              <w:jc w:val="center"/>
              <w:rPr>
                <w:rFonts w:cs="Arial"/>
                <w:lang w:val="sk-SK"/>
              </w:rPr>
            </w:pPr>
            <w:r w:rsidRPr="00CC02B7">
              <w:rPr>
                <w:rFonts w:cs="Arial"/>
                <w:b/>
                <w:bCs/>
                <w:sz w:val="16"/>
                <w:szCs w:val="16"/>
                <w:lang w:val="sk-SK"/>
              </w:rPr>
              <w:t>3</w:t>
            </w:r>
          </w:p>
        </w:tc>
        <w:tc>
          <w:tcPr>
            <w:tcW w:w="1422" w:type="dxa"/>
            <w:gridSpan w:val="2"/>
            <w:tcBorders>
              <w:top w:val="single" w:color="auto" w:sz="4" w:space="0"/>
              <w:left w:val="nil"/>
              <w:bottom w:val="single" w:color="auto" w:sz="4" w:space="0"/>
              <w:right w:val="single" w:color="auto" w:sz="4" w:space="0"/>
            </w:tcBorders>
            <w:shd w:val="clear" w:color="auto" w:fill="F2F2F2"/>
            <w:noWrap/>
            <w:vAlign w:val="center"/>
          </w:tcPr>
          <w:p w:rsidRPr="00CC02B7" w:rsidR="00CC02B7" w:rsidP="00872F49" w:rsidRDefault="00CC02B7" w14:paraId="2F63FB87" w14:textId="77777777">
            <w:pPr>
              <w:jc w:val="center"/>
              <w:rPr>
                <w:rFonts w:cs="Arial"/>
                <w:lang w:val="sk-SK"/>
              </w:rPr>
            </w:pPr>
            <w:r w:rsidRPr="00CC02B7">
              <w:rPr>
                <w:rFonts w:cs="Arial"/>
                <w:b/>
                <w:bCs/>
                <w:sz w:val="16"/>
                <w:szCs w:val="16"/>
                <w:lang w:val="sk-SK"/>
              </w:rPr>
              <w:t>4</w:t>
            </w:r>
          </w:p>
        </w:tc>
      </w:tr>
      <w:tr w:rsidRPr="00CC02B7" w:rsidR="00CC02B7" w:rsidTr="00872F49" w14:paraId="5EC55568" w14:textId="77777777">
        <w:trPr>
          <w:trHeight w:val="612"/>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27A7018C" w14:textId="77777777">
            <w:pPr>
              <w:jc w:val="right"/>
              <w:rPr>
                <w:rFonts w:cs="Arial"/>
                <w:sz w:val="16"/>
                <w:szCs w:val="16"/>
                <w:lang w:val="sk-SK"/>
              </w:rPr>
            </w:pPr>
            <w:r w:rsidRPr="00CC02B7">
              <w:rPr>
                <w:rFonts w:cs="Arial"/>
                <w:sz w:val="16"/>
                <w:szCs w:val="16"/>
                <w:lang w:val="sk-SK"/>
              </w:rPr>
              <w:t>4.</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4CF313F4" w14:textId="77777777">
            <w:pPr>
              <w:rPr>
                <w:rFonts w:cs="Arial"/>
                <w:sz w:val="16"/>
                <w:szCs w:val="16"/>
                <w:lang w:val="sk-SK"/>
              </w:rPr>
            </w:pPr>
            <w:r w:rsidRPr="00CC02B7">
              <w:rPr>
                <w:rFonts w:cs="Arial"/>
                <w:sz w:val="16"/>
                <w:szCs w:val="16"/>
                <w:lang w:val="sk-SK"/>
              </w:rPr>
              <w:t xml:space="preserve">Ostatné pohľadávky v rámci podielovej účasti okrem pohľadávok voči prepojeným </w:t>
            </w:r>
            <w:proofErr w:type="spellStart"/>
            <w:r w:rsidRPr="00CC02B7">
              <w:rPr>
                <w:rFonts w:cs="Arial"/>
                <w:sz w:val="16"/>
                <w:szCs w:val="16"/>
                <w:lang w:val="sk-SK"/>
              </w:rPr>
              <w:t>účt.jedn</w:t>
            </w:r>
            <w:proofErr w:type="spellEnd"/>
            <w:r w:rsidRPr="00CC02B7">
              <w:rPr>
                <w:rFonts w:cs="Arial"/>
                <w:sz w:val="16"/>
                <w:szCs w:val="16"/>
                <w:lang w:val="sk-SK"/>
              </w:rPr>
              <w:t>. (351A) - /391A/</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2451450B" w14:textId="77777777">
            <w:pPr>
              <w:jc w:val="center"/>
              <w:rPr>
                <w:rFonts w:cs="Arial"/>
                <w:sz w:val="16"/>
                <w:szCs w:val="16"/>
                <w:lang w:val="sk-SK"/>
              </w:rPr>
            </w:pPr>
            <w:r w:rsidRPr="00CC02B7">
              <w:rPr>
                <w:rFonts w:cs="Arial"/>
                <w:sz w:val="16"/>
                <w:szCs w:val="16"/>
                <w:lang w:val="sk-SK"/>
              </w:rPr>
              <w:t>048</w:t>
            </w:r>
          </w:p>
        </w:tc>
        <w:tc>
          <w:tcPr>
            <w:tcW w:w="1265" w:type="dxa"/>
            <w:tcBorders>
              <w:top w:val="single" w:color="auto" w:sz="4" w:space="0"/>
              <w:left w:val="nil"/>
              <w:bottom w:val="single" w:color="auto" w:sz="4" w:space="0"/>
              <w:right w:val="single" w:color="auto" w:sz="4" w:space="0"/>
            </w:tcBorders>
            <w:vAlign w:val="center"/>
          </w:tcPr>
          <w:p w:rsidRPr="00CC02B7" w:rsidR="00CC02B7" w:rsidP="00872F49" w:rsidRDefault="00CC02B7" w14:paraId="5CD282D2" w14:textId="77777777">
            <w:pPr>
              <w:jc w:val="center"/>
              <w:rPr>
                <w:rFonts w:cs="Arial"/>
                <w:lang w:val="sk-SK"/>
              </w:rPr>
            </w:pPr>
          </w:p>
        </w:tc>
        <w:tc>
          <w:tcPr>
            <w:tcW w:w="1422"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12F1AB9A" w14:textId="77777777">
            <w:pPr>
              <w:jc w:val="center"/>
              <w:rPr>
                <w:rFonts w:cs="Arial"/>
                <w:lang w:val="sk-SK"/>
              </w:rPr>
            </w:pPr>
          </w:p>
        </w:tc>
        <w:tc>
          <w:tcPr>
            <w:tcW w:w="1422"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5C50E958" w14:textId="77777777">
            <w:pPr>
              <w:jc w:val="center"/>
              <w:rPr>
                <w:rFonts w:cs="Arial"/>
                <w:lang w:val="sk-SK"/>
              </w:rPr>
            </w:pPr>
          </w:p>
        </w:tc>
        <w:tc>
          <w:tcPr>
            <w:tcW w:w="1422" w:type="dxa"/>
            <w:gridSpan w:val="2"/>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2714A9DD" w14:textId="77777777">
            <w:pPr>
              <w:jc w:val="center"/>
              <w:rPr>
                <w:rFonts w:cs="Arial"/>
                <w:lang w:val="sk-SK"/>
              </w:rPr>
            </w:pPr>
          </w:p>
        </w:tc>
      </w:tr>
      <w:tr w:rsidRPr="00CC02B7" w:rsidR="00CC02B7" w:rsidTr="00872F49" w14:paraId="6FC34A43" w14:textId="77777777">
        <w:trPr>
          <w:trHeight w:val="408"/>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536A539E" w14:textId="77777777">
            <w:pPr>
              <w:jc w:val="right"/>
              <w:rPr>
                <w:rFonts w:cs="Arial"/>
                <w:sz w:val="16"/>
                <w:szCs w:val="16"/>
                <w:lang w:val="sk-SK"/>
              </w:rPr>
            </w:pPr>
            <w:r w:rsidRPr="00CC02B7">
              <w:rPr>
                <w:rFonts w:cs="Arial"/>
                <w:sz w:val="16"/>
                <w:szCs w:val="16"/>
                <w:lang w:val="sk-SK"/>
              </w:rPr>
              <w:t>5.</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3116B043" w14:textId="77777777">
            <w:pPr>
              <w:rPr>
                <w:rFonts w:cs="Arial"/>
                <w:sz w:val="16"/>
                <w:szCs w:val="16"/>
                <w:lang w:val="sk-SK"/>
              </w:rPr>
            </w:pPr>
            <w:r w:rsidRPr="00CC02B7">
              <w:rPr>
                <w:rFonts w:cs="Arial"/>
                <w:sz w:val="16"/>
                <w:szCs w:val="16"/>
                <w:lang w:val="sk-SK"/>
              </w:rPr>
              <w:t>Pohľadávky voči spoločníkom, členom a združeniu (354A, 355A, 358A, 35XA) - 391A</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4E74C857" w14:textId="77777777">
            <w:pPr>
              <w:jc w:val="center"/>
              <w:rPr>
                <w:rFonts w:cs="Arial"/>
                <w:sz w:val="16"/>
                <w:szCs w:val="16"/>
                <w:lang w:val="sk-SK"/>
              </w:rPr>
            </w:pPr>
            <w:r w:rsidRPr="00CC02B7">
              <w:rPr>
                <w:rFonts w:cs="Arial"/>
                <w:sz w:val="16"/>
                <w:szCs w:val="16"/>
                <w:lang w:val="sk-SK"/>
              </w:rPr>
              <w:t>049</w:t>
            </w:r>
          </w:p>
        </w:tc>
        <w:tc>
          <w:tcPr>
            <w:tcW w:w="1265" w:type="dxa"/>
            <w:tcBorders>
              <w:top w:val="single" w:color="auto" w:sz="4" w:space="0"/>
              <w:left w:val="nil"/>
              <w:bottom w:val="single" w:color="auto" w:sz="4" w:space="0"/>
              <w:right w:val="single" w:color="auto" w:sz="4" w:space="0"/>
            </w:tcBorders>
            <w:vAlign w:val="center"/>
          </w:tcPr>
          <w:p w:rsidRPr="00CC02B7" w:rsidR="00CC02B7" w:rsidP="00872F49" w:rsidRDefault="00CC02B7" w14:paraId="71368ED0" w14:textId="77777777">
            <w:pPr>
              <w:jc w:val="center"/>
              <w:rPr>
                <w:rFonts w:cs="Arial"/>
                <w:lang w:val="sk-SK"/>
              </w:rPr>
            </w:pPr>
          </w:p>
        </w:tc>
        <w:tc>
          <w:tcPr>
            <w:tcW w:w="1422"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5511C044" w14:textId="77777777">
            <w:pPr>
              <w:jc w:val="center"/>
              <w:rPr>
                <w:rFonts w:cs="Arial"/>
                <w:lang w:val="sk-SK"/>
              </w:rPr>
            </w:pPr>
          </w:p>
        </w:tc>
        <w:tc>
          <w:tcPr>
            <w:tcW w:w="1422"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2509D08A" w14:textId="77777777">
            <w:pPr>
              <w:jc w:val="center"/>
              <w:rPr>
                <w:rFonts w:cs="Arial"/>
                <w:lang w:val="sk-SK"/>
              </w:rPr>
            </w:pPr>
          </w:p>
        </w:tc>
        <w:tc>
          <w:tcPr>
            <w:tcW w:w="1422" w:type="dxa"/>
            <w:gridSpan w:val="2"/>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0491FDD3" w14:textId="77777777">
            <w:pPr>
              <w:jc w:val="center"/>
              <w:rPr>
                <w:rFonts w:cs="Arial"/>
                <w:lang w:val="sk-SK"/>
              </w:rPr>
            </w:pPr>
          </w:p>
        </w:tc>
      </w:tr>
      <w:tr w:rsidRPr="00CC02B7" w:rsidR="00CC02B7" w:rsidTr="00872F49" w14:paraId="490B1E48" w14:textId="77777777">
        <w:trPr>
          <w:trHeight w:val="408"/>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3204D88A" w14:textId="77777777">
            <w:pPr>
              <w:jc w:val="right"/>
              <w:rPr>
                <w:rFonts w:cs="Arial"/>
                <w:sz w:val="16"/>
                <w:szCs w:val="16"/>
                <w:lang w:val="sk-SK"/>
              </w:rPr>
            </w:pPr>
            <w:r w:rsidRPr="00CC02B7">
              <w:rPr>
                <w:rFonts w:cs="Arial"/>
                <w:sz w:val="16"/>
                <w:szCs w:val="16"/>
                <w:lang w:val="sk-SK"/>
              </w:rPr>
              <w:t>6.</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7EF3E4B2" w14:textId="77777777">
            <w:pPr>
              <w:rPr>
                <w:rFonts w:cs="Arial"/>
                <w:sz w:val="16"/>
                <w:szCs w:val="16"/>
                <w:lang w:val="sk-SK"/>
              </w:rPr>
            </w:pPr>
            <w:r w:rsidRPr="00CC02B7">
              <w:rPr>
                <w:rFonts w:cs="Arial"/>
                <w:sz w:val="16"/>
                <w:szCs w:val="16"/>
                <w:lang w:val="sk-SK"/>
              </w:rPr>
              <w:t>Pohľadávky z derivátových operácií (373A, 376A)</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6D997433" w14:textId="77777777">
            <w:pPr>
              <w:jc w:val="center"/>
              <w:rPr>
                <w:rFonts w:cs="Arial"/>
                <w:sz w:val="16"/>
                <w:szCs w:val="16"/>
                <w:lang w:val="sk-SK"/>
              </w:rPr>
            </w:pPr>
            <w:r w:rsidRPr="00CC02B7">
              <w:rPr>
                <w:rFonts w:cs="Arial"/>
                <w:sz w:val="16"/>
                <w:szCs w:val="16"/>
                <w:lang w:val="sk-SK"/>
              </w:rPr>
              <w:t>050</w:t>
            </w:r>
          </w:p>
        </w:tc>
        <w:tc>
          <w:tcPr>
            <w:tcW w:w="1265" w:type="dxa"/>
            <w:tcBorders>
              <w:top w:val="single" w:color="auto" w:sz="4" w:space="0"/>
              <w:left w:val="nil"/>
              <w:bottom w:val="single" w:color="auto" w:sz="4" w:space="0"/>
              <w:right w:val="single" w:color="auto" w:sz="4" w:space="0"/>
            </w:tcBorders>
            <w:vAlign w:val="center"/>
          </w:tcPr>
          <w:p w:rsidRPr="00CC02B7" w:rsidR="00CC02B7" w:rsidP="00872F49" w:rsidRDefault="00CC02B7" w14:paraId="330BCC54" w14:textId="77777777">
            <w:pPr>
              <w:jc w:val="center"/>
              <w:rPr>
                <w:rFonts w:cs="Arial"/>
                <w:lang w:val="sk-SK"/>
              </w:rPr>
            </w:pPr>
          </w:p>
        </w:tc>
        <w:tc>
          <w:tcPr>
            <w:tcW w:w="1422"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66AA7978" w14:textId="77777777">
            <w:pPr>
              <w:jc w:val="center"/>
              <w:rPr>
                <w:rFonts w:cs="Arial"/>
                <w:lang w:val="sk-SK"/>
              </w:rPr>
            </w:pPr>
          </w:p>
        </w:tc>
        <w:tc>
          <w:tcPr>
            <w:tcW w:w="1422"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3502F152" w14:textId="77777777">
            <w:pPr>
              <w:jc w:val="center"/>
              <w:rPr>
                <w:rFonts w:cs="Arial"/>
                <w:lang w:val="sk-SK"/>
              </w:rPr>
            </w:pPr>
          </w:p>
        </w:tc>
        <w:tc>
          <w:tcPr>
            <w:tcW w:w="1422" w:type="dxa"/>
            <w:gridSpan w:val="2"/>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4CF0B2E0" w14:textId="77777777">
            <w:pPr>
              <w:jc w:val="center"/>
              <w:rPr>
                <w:rFonts w:cs="Arial"/>
                <w:lang w:val="sk-SK"/>
              </w:rPr>
            </w:pPr>
          </w:p>
        </w:tc>
      </w:tr>
      <w:tr w:rsidRPr="00CC02B7" w:rsidR="00CC02B7" w:rsidTr="00872F49" w14:paraId="44F1218D" w14:textId="77777777">
        <w:trPr>
          <w:trHeight w:val="408"/>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4A958101" w14:textId="77777777">
            <w:pPr>
              <w:jc w:val="right"/>
              <w:rPr>
                <w:rFonts w:cs="Arial"/>
                <w:sz w:val="16"/>
                <w:szCs w:val="16"/>
                <w:lang w:val="sk-SK"/>
              </w:rPr>
            </w:pPr>
            <w:r w:rsidRPr="00CC02B7">
              <w:rPr>
                <w:rFonts w:cs="Arial"/>
                <w:sz w:val="16"/>
                <w:szCs w:val="16"/>
                <w:lang w:val="sk-SK"/>
              </w:rPr>
              <w:t>7.</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6482DCD3" w14:textId="77777777">
            <w:pPr>
              <w:rPr>
                <w:rFonts w:cs="Arial"/>
                <w:sz w:val="16"/>
                <w:szCs w:val="16"/>
                <w:lang w:val="sk-SK"/>
              </w:rPr>
            </w:pPr>
            <w:r w:rsidRPr="00CC02B7">
              <w:rPr>
                <w:rFonts w:cs="Arial"/>
                <w:sz w:val="16"/>
                <w:szCs w:val="16"/>
                <w:lang w:val="sk-SK"/>
              </w:rPr>
              <w:t>Iné pohľadávky (335A, 336A, 33XA, 371A, 374A, 375A, 378A) - /391A/</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0B5E8636" w14:textId="77777777">
            <w:pPr>
              <w:jc w:val="center"/>
              <w:rPr>
                <w:rFonts w:cs="Arial"/>
                <w:sz w:val="16"/>
                <w:szCs w:val="16"/>
                <w:lang w:val="sk-SK"/>
              </w:rPr>
            </w:pPr>
            <w:r w:rsidRPr="00CC02B7">
              <w:rPr>
                <w:rFonts w:cs="Arial"/>
                <w:sz w:val="16"/>
                <w:szCs w:val="16"/>
                <w:lang w:val="sk-SK"/>
              </w:rPr>
              <w:t>051</w:t>
            </w:r>
          </w:p>
        </w:tc>
        <w:tc>
          <w:tcPr>
            <w:tcW w:w="1265" w:type="dxa"/>
            <w:tcBorders>
              <w:top w:val="single" w:color="auto" w:sz="4" w:space="0"/>
              <w:left w:val="nil"/>
              <w:bottom w:val="single" w:color="auto" w:sz="4" w:space="0"/>
              <w:right w:val="single" w:color="auto" w:sz="4" w:space="0"/>
            </w:tcBorders>
            <w:vAlign w:val="center"/>
          </w:tcPr>
          <w:p w:rsidRPr="00CC02B7" w:rsidR="00CC02B7" w:rsidP="00872F49" w:rsidRDefault="00CC02B7" w14:paraId="444F8D40" w14:textId="77777777">
            <w:pPr>
              <w:jc w:val="center"/>
              <w:rPr>
                <w:rFonts w:cs="Arial"/>
                <w:lang w:val="sk-SK"/>
              </w:rPr>
            </w:pPr>
            <w:r w:rsidRPr="00CC02B7">
              <w:rPr>
                <w:rFonts w:cs="Arial"/>
                <w:lang w:val="sk-SK"/>
              </w:rPr>
              <w:t>3 041 523</w:t>
            </w:r>
          </w:p>
        </w:tc>
        <w:tc>
          <w:tcPr>
            <w:tcW w:w="1422"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3AEA9C9A" w14:textId="77777777">
            <w:pPr>
              <w:jc w:val="center"/>
              <w:rPr>
                <w:rFonts w:cs="Arial"/>
                <w:lang w:val="sk-SK"/>
              </w:rPr>
            </w:pPr>
            <w:r w:rsidRPr="00CC02B7">
              <w:rPr>
                <w:rFonts w:cs="Arial"/>
                <w:lang w:val="sk-SK"/>
              </w:rPr>
              <w:t>2 982 175</w:t>
            </w:r>
          </w:p>
        </w:tc>
        <w:tc>
          <w:tcPr>
            <w:tcW w:w="1422"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55869D4E" w14:textId="77777777">
            <w:pPr>
              <w:jc w:val="center"/>
              <w:rPr>
                <w:rFonts w:cs="Arial"/>
                <w:lang w:val="sk-SK"/>
              </w:rPr>
            </w:pPr>
            <w:r w:rsidRPr="00CC02B7">
              <w:rPr>
                <w:rFonts w:cs="Arial"/>
                <w:lang w:val="sk-SK"/>
              </w:rPr>
              <w:t>3 011 433</w:t>
            </w:r>
          </w:p>
        </w:tc>
        <w:tc>
          <w:tcPr>
            <w:tcW w:w="1422" w:type="dxa"/>
            <w:gridSpan w:val="2"/>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284D9F9D" w14:textId="77777777">
            <w:pPr>
              <w:jc w:val="center"/>
              <w:rPr>
                <w:rFonts w:cs="Arial"/>
                <w:lang w:val="sk-SK"/>
              </w:rPr>
            </w:pPr>
            <w:r w:rsidRPr="00CC02B7">
              <w:rPr>
                <w:rFonts w:cs="Arial"/>
                <w:lang w:val="sk-SK"/>
              </w:rPr>
              <w:t>3 102 683</w:t>
            </w:r>
          </w:p>
        </w:tc>
      </w:tr>
      <w:tr w:rsidRPr="00CC02B7" w:rsidR="00CC02B7" w:rsidTr="00872F49" w14:paraId="76640660" w14:textId="77777777">
        <w:trPr>
          <w:trHeight w:val="288"/>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71A0FE0E" w14:textId="77777777">
            <w:pPr>
              <w:jc w:val="right"/>
              <w:rPr>
                <w:rFonts w:cs="Arial"/>
                <w:sz w:val="16"/>
                <w:szCs w:val="16"/>
                <w:lang w:val="sk-SK"/>
              </w:rPr>
            </w:pPr>
            <w:r w:rsidRPr="00CC02B7">
              <w:rPr>
                <w:rFonts w:cs="Arial"/>
                <w:sz w:val="16"/>
                <w:szCs w:val="16"/>
                <w:lang w:val="sk-SK"/>
              </w:rPr>
              <w:t>8.</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483F4523" w14:textId="77777777">
            <w:pPr>
              <w:rPr>
                <w:rFonts w:cs="Arial"/>
                <w:sz w:val="16"/>
                <w:szCs w:val="16"/>
                <w:lang w:val="sk-SK"/>
              </w:rPr>
            </w:pPr>
            <w:r w:rsidRPr="00CC02B7">
              <w:rPr>
                <w:rFonts w:cs="Arial"/>
                <w:sz w:val="16"/>
                <w:szCs w:val="16"/>
                <w:lang w:val="sk-SK"/>
              </w:rPr>
              <w:t>Odložená daňová pohľadávka (481A)</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3E4C38D7" w14:textId="77777777">
            <w:pPr>
              <w:jc w:val="center"/>
              <w:rPr>
                <w:rFonts w:cs="Arial"/>
                <w:sz w:val="16"/>
                <w:szCs w:val="16"/>
                <w:lang w:val="sk-SK"/>
              </w:rPr>
            </w:pPr>
            <w:r w:rsidRPr="00CC02B7">
              <w:rPr>
                <w:rFonts w:cs="Arial"/>
                <w:sz w:val="16"/>
                <w:szCs w:val="16"/>
                <w:lang w:val="sk-SK"/>
              </w:rPr>
              <w:t>052</w:t>
            </w:r>
          </w:p>
        </w:tc>
        <w:tc>
          <w:tcPr>
            <w:tcW w:w="1265" w:type="dxa"/>
            <w:tcBorders>
              <w:top w:val="single" w:color="auto" w:sz="4" w:space="0"/>
              <w:left w:val="nil"/>
              <w:bottom w:val="single" w:color="auto" w:sz="4" w:space="0"/>
              <w:right w:val="single" w:color="auto" w:sz="4" w:space="0"/>
            </w:tcBorders>
            <w:vAlign w:val="center"/>
          </w:tcPr>
          <w:p w:rsidRPr="00CC02B7" w:rsidR="00CC02B7" w:rsidP="00872F49" w:rsidRDefault="00CC02B7" w14:paraId="0D2D63E1" w14:textId="77777777">
            <w:pPr>
              <w:jc w:val="center"/>
              <w:rPr>
                <w:rFonts w:cs="Arial"/>
                <w:lang w:val="sk-SK"/>
              </w:rPr>
            </w:pPr>
          </w:p>
        </w:tc>
        <w:tc>
          <w:tcPr>
            <w:tcW w:w="1422"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215D6510" w14:textId="77777777">
            <w:pPr>
              <w:jc w:val="center"/>
              <w:rPr>
                <w:rFonts w:cs="Arial"/>
                <w:lang w:val="sk-SK"/>
              </w:rPr>
            </w:pPr>
          </w:p>
        </w:tc>
        <w:tc>
          <w:tcPr>
            <w:tcW w:w="1422"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16FAE4BE" w14:textId="77777777">
            <w:pPr>
              <w:jc w:val="center"/>
              <w:rPr>
                <w:rFonts w:cs="Arial"/>
                <w:lang w:val="sk-SK"/>
              </w:rPr>
            </w:pPr>
          </w:p>
        </w:tc>
        <w:tc>
          <w:tcPr>
            <w:tcW w:w="1422" w:type="dxa"/>
            <w:gridSpan w:val="2"/>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3225FCE7" w14:textId="77777777">
            <w:pPr>
              <w:jc w:val="center"/>
              <w:rPr>
                <w:rFonts w:cs="Arial"/>
                <w:lang w:val="sk-SK"/>
              </w:rPr>
            </w:pPr>
          </w:p>
        </w:tc>
      </w:tr>
      <w:tr w:rsidRPr="00CC02B7" w:rsidR="00CC02B7" w:rsidTr="00872F49" w14:paraId="2ABD3F6B" w14:textId="77777777">
        <w:trPr>
          <w:trHeight w:val="511"/>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7655969E" w14:textId="77777777">
            <w:pPr>
              <w:rPr>
                <w:rFonts w:cs="Arial"/>
                <w:b/>
                <w:bCs/>
                <w:sz w:val="16"/>
                <w:szCs w:val="16"/>
                <w:lang w:val="sk-SK"/>
              </w:rPr>
            </w:pPr>
            <w:r w:rsidRPr="00CC02B7">
              <w:rPr>
                <w:rFonts w:cs="Arial"/>
                <w:b/>
                <w:bCs/>
                <w:sz w:val="16"/>
                <w:szCs w:val="16"/>
                <w:lang w:val="sk-SK"/>
              </w:rPr>
              <w:t>B.III.</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4C803471" w14:textId="77777777">
            <w:pPr>
              <w:rPr>
                <w:rFonts w:cs="Arial"/>
                <w:b/>
                <w:bCs/>
                <w:sz w:val="16"/>
                <w:szCs w:val="16"/>
                <w:lang w:val="sk-SK"/>
              </w:rPr>
            </w:pPr>
            <w:r w:rsidRPr="00CC02B7">
              <w:rPr>
                <w:rFonts w:cs="Arial"/>
                <w:b/>
                <w:bCs/>
                <w:sz w:val="16"/>
                <w:szCs w:val="16"/>
                <w:lang w:val="sk-SK"/>
              </w:rPr>
              <w:t>Krátkodobé pohľadávky súčet (r. 54 + r. 58 až r. 65)</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6D68B56E" w14:textId="77777777">
            <w:pPr>
              <w:jc w:val="center"/>
              <w:rPr>
                <w:rFonts w:cs="Arial"/>
                <w:b/>
                <w:bCs/>
                <w:sz w:val="16"/>
                <w:szCs w:val="16"/>
                <w:lang w:val="sk-SK"/>
              </w:rPr>
            </w:pPr>
            <w:r w:rsidRPr="00CC02B7">
              <w:rPr>
                <w:rFonts w:cs="Arial"/>
                <w:b/>
                <w:bCs/>
                <w:sz w:val="16"/>
                <w:szCs w:val="16"/>
                <w:lang w:val="sk-SK"/>
              </w:rPr>
              <w:t>053</w:t>
            </w:r>
          </w:p>
        </w:tc>
        <w:tc>
          <w:tcPr>
            <w:tcW w:w="1265" w:type="dxa"/>
            <w:tcBorders>
              <w:top w:val="single" w:color="auto" w:sz="4" w:space="0"/>
              <w:left w:val="nil"/>
              <w:bottom w:val="single" w:color="auto" w:sz="4" w:space="0"/>
              <w:right w:val="single" w:color="auto" w:sz="4" w:space="0"/>
            </w:tcBorders>
            <w:shd w:val="clear" w:color="000000" w:fill="DDEBF7"/>
            <w:vAlign w:val="center"/>
          </w:tcPr>
          <w:p w:rsidRPr="00CC02B7" w:rsidR="00CC02B7" w:rsidP="00872F49" w:rsidRDefault="00CC02B7" w14:paraId="650529C1" w14:textId="77777777">
            <w:pPr>
              <w:jc w:val="center"/>
              <w:rPr>
                <w:rFonts w:cs="Arial"/>
                <w:lang w:val="sk-SK"/>
              </w:rPr>
            </w:pPr>
            <w:r w:rsidRPr="00CC02B7">
              <w:rPr>
                <w:rFonts w:cs="Arial"/>
                <w:lang w:val="sk-SK"/>
              </w:rPr>
              <w:t>378 885</w:t>
            </w:r>
          </w:p>
        </w:tc>
        <w:tc>
          <w:tcPr>
            <w:tcW w:w="1422" w:type="dxa"/>
            <w:tcBorders>
              <w:top w:val="single" w:color="auto" w:sz="4" w:space="0"/>
              <w:left w:val="single" w:color="auto" w:sz="4" w:space="0"/>
              <w:bottom w:val="single" w:color="auto" w:sz="4" w:space="0"/>
              <w:right w:val="single" w:color="auto" w:sz="4" w:space="0"/>
            </w:tcBorders>
            <w:shd w:val="clear" w:color="000000" w:fill="DDEBF7"/>
            <w:vAlign w:val="center"/>
          </w:tcPr>
          <w:p w:rsidRPr="00CC02B7" w:rsidR="00CC02B7" w:rsidP="00872F49" w:rsidRDefault="00CC02B7" w14:paraId="121FC76E" w14:textId="77777777">
            <w:pPr>
              <w:jc w:val="center"/>
              <w:rPr>
                <w:rFonts w:cs="Arial"/>
                <w:lang w:val="sk-SK"/>
              </w:rPr>
            </w:pPr>
            <w:r w:rsidRPr="00CC02B7">
              <w:rPr>
                <w:rFonts w:cs="Arial"/>
                <w:lang w:val="sk-SK"/>
              </w:rPr>
              <w:t>1 399 028</w:t>
            </w:r>
          </w:p>
        </w:tc>
        <w:tc>
          <w:tcPr>
            <w:tcW w:w="1422" w:type="dxa"/>
            <w:tcBorders>
              <w:top w:val="single" w:color="auto" w:sz="4" w:space="0"/>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6832732B" w14:textId="77777777">
            <w:pPr>
              <w:jc w:val="center"/>
              <w:rPr>
                <w:rFonts w:cs="Arial"/>
                <w:lang w:val="sk-SK"/>
              </w:rPr>
            </w:pPr>
            <w:r w:rsidRPr="00CC02B7">
              <w:rPr>
                <w:rFonts w:cs="Arial"/>
                <w:lang w:val="sk-SK"/>
              </w:rPr>
              <w:t>650 628</w:t>
            </w:r>
          </w:p>
        </w:tc>
        <w:tc>
          <w:tcPr>
            <w:tcW w:w="1422" w:type="dxa"/>
            <w:gridSpan w:val="2"/>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727918E7" w14:textId="77777777">
            <w:pPr>
              <w:jc w:val="center"/>
              <w:rPr>
                <w:rFonts w:cs="Arial"/>
                <w:lang w:val="sk-SK"/>
              </w:rPr>
            </w:pPr>
            <w:r w:rsidRPr="00CC02B7">
              <w:rPr>
                <w:rFonts w:cs="Arial"/>
                <w:lang w:val="sk-SK"/>
              </w:rPr>
              <w:t>620 425</w:t>
            </w:r>
          </w:p>
        </w:tc>
      </w:tr>
      <w:tr w:rsidRPr="00CC02B7" w:rsidR="00CC02B7" w:rsidTr="00872F49" w14:paraId="6B9B1940" w14:textId="77777777">
        <w:trPr>
          <w:trHeight w:val="408"/>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3936BC1F" w14:textId="77777777">
            <w:pPr>
              <w:jc w:val="right"/>
              <w:rPr>
                <w:rFonts w:cs="Arial"/>
                <w:b/>
                <w:bCs/>
                <w:sz w:val="16"/>
                <w:szCs w:val="16"/>
                <w:lang w:val="sk-SK"/>
              </w:rPr>
            </w:pPr>
            <w:r w:rsidRPr="00CC02B7">
              <w:rPr>
                <w:rFonts w:cs="Arial"/>
                <w:b/>
                <w:bCs/>
                <w:sz w:val="16"/>
                <w:szCs w:val="16"/>
                <w:lang w:val="sk-SK"/>
              </w:rPr>
              <w:t>B.III.1.</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03DBB959" w14:textId="77777777">
            <w:pPr>
              <w:rPr>
                <w:rFonts w:cs="Arial"/>
                <w:b/>
                <w:bCs/>
                <w:sz w:val="16"/>
                <w:szCs w:val="16"/>
                <w:lang w:val="sk-SK"/>
              </w:rPr>
            </w:pPr>
            <w:r w:rsidRPr="00CC02B7">
              <w:rPr>
                <w:rFonts w:cs="Arial"/>
                <w:b/>
                <w:bCs/>
                <w:sz w:val="16"/>
                <w:szCs w:val="16"/>
                <w:lang w:val="sk-SK"/>
              </w:rPr>
              <w:t>Pohľadávky z obchodného styku súčet (r. 55 až r. 57)</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1F6234C5" w14:textId="77777777">
            <w:pPr>
              <w:jc w:val="center"/>
              <w:rPr>
                <w:rFonts w:cs="Arial"/>
                <w:b/>
                <w:bCs/>
                <w:sz w:val="16"/>
                <w:szCs w:val="16"/>
                <w:lang w:val="sk-SK"/>
              </w:rPr>
            </w:pPr>
            <w:r w:rsidRPr="00CC02B7">
              <w:rPr>
                <w:rFonts w:cs="Arial"/>
                <w:b/>
                <w:bCs/>
                <w:sz w:val="16"/>
                <w:szCs w:val="16"/>
                <w:lang w:val="sk-SK"/>
              </w:rPr>
              <w:t>054</w:t>
            </w:r>
          </w:p>
        </w:tc>
        <w:tc>
          <w:tcPr>
            <w:tcW w:w="1265" w:type="dxa"/>
            <w:tcBorders>
              <w:top w:val="single" w:color="auto" w:sz="4" w:space="0"/>
              <w:left w:val="nil"/>
              <w:bottom w:val="single" w:color="auto" w:sz="4" w:space="0"/>
              <w:right w:val="single" w:color="auto" w:sz="4" w:space="0"/>
            </w:tcBorders>
            <w:vAlign w:val="center"/>
          </w:tcPr>
          <w:p w:rsidRPr="00CC02B7" w:rsidR="00CC02B7" w:rsidP="00872F49" w:rsidRDefault="00CC02B7" w14:paraId="158F2E34" w14:textId="77777777">
            <w:pPr>
              <w:jc w:val="center"/>
              <w:rPr>
                <w:rFonts w:cs="Arial"/>
                <w:lang w:val="sk-SK"/>
              </w:rPr>
            </w:pPr>
            <w:r w:rsidRPr="00CC02B7">
              <w:rPr>
                <w:rFonts w:cs="Arial"/>
                <w:lang w:val="sk-SK"/>
              </w:rPr>
              <w:t xml:space="preserve">  300 000 </w:t>
            </w:r>
          </w:p>
        </w:tc>
        <w:tc>
          <w:tcPr>
            <w:tcW w:w="1422"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30EC430E" w14:textId="77777777">
            <w:pPr>
              <w:jc w:val="center"/>
              <w:rPr>
                <w:rFonts w:cs="Arial"/>
                <w:lang w:val="sk-SK"/>
              </w:rPr>
            </w:pPr>
            <w:r w:rsidRPr="00CC02B7">
              <w:rPr>
                <w:rFonts w:cs="Arial"/>
                <w:lang w:val="sk-SK"/>
              </w:rPr>
              <w:t>569 266</w:t>
            </w:r>
          </w:p>
        </w:tc>
        <w:tc>
          <w:tcPr>
            <w:tcW w:w="1422"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72D53278" w14:textId="77777777">
            <w:pPr>
              <w:jc w:val="center"/>
              <w:rPr>
                <w:rFonts w:cs="Arial"/>
                <w:lang w:val="sk-SK"/>
              </w:rPr>
            </w:pPr>
            <w:r w:rsidRPr="00CC02B7">
              <w:rPr>
                <w:rFonts w:cs="Arial"/>
                <w:lang w:val="sk-SK"/>
              </w:rPr>
              <w:t>371 682</w:t>
            </w:r>
          </w:p>
        </w:tc>
        <w:tc>
          <w:tcPr>
            <w:tcW w:w="1422" w:type="dxa"/>
            <w:gridSpan w:val="2"/>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77FE233F" w14:textId="77777777">
            <w:pPr>
              <w:jc w:val="center"/>
              <w:rPr>
                <w:rFonts w:cs="Arial"/>
                <w:lang w:val="sk-SK"/>
              </w:rPr>
            </w:pPr>
            <w:r w:rsidRPr="00CC02B7">
              <w:rPr>
                <w:rFonts w:cs="Arial"/>
                <w:lang w:val="sk-SK"/>
              </w:rPr>
              <w:t>270 064</w:t>
            </w:r>
          </w:p>
        </w:tc>
      </w:tr>
      <w:tr w:rsidRPr="00CC02B7" w:rsidR="00CC02B7" w:rsidTr="00872F49" w14:paraId="0848E7C8" w14:textId="77777777">
        <w:trPr>
          <w:trHeight w:val="612"/>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3824A5B6" w14:textId="77777777">
            <w:pPr>
              <w:jc w:val="right"/>
              <w:rPr>
                <w:rFonts w:cs="Arial"/>
                <w:sz w:val="16"/>
                <w:szCs w:val="16"/>
                <w:lang w:val="sk-SK"/>
              </w:rPr>
            </w:pPr>
            <w:r w:rsidRPr="00CC02B7">
              <w:rPr>
                <w:rFonts w:cs="Arial"/>
                <w:sz w:val="16"/>
                <w:szCs w:val="16"/>
                <w:lang w:val="sk-SK"/>
              </w:rPr>
              <w:t>1.a.</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70F5FB86" w14:textId="77777777">
            <w:pPr>
              <w:rPr>
                <w:rFonts w:cs="Arial"/>
                <w:sz w:val="16"/>
                <w:szCs w:val="16"/>
                <w:lang w:val="sk-SK"/>
              </w:rPr>
            </w:pPr>
            <w:r w:rsidRPr="00CC02B7">
              <w:rPr>
                <w:rFonts w:cs="Arial"/>
                <w:sz w:val="16"/>
                <w:szCs w:val="16"/>
                <w:lang w:val="sk-SK"/>
              </w:rPr>
              <w:t>Pohľadávky z obchodného styku voči prepojeným účtovným jednotkám (311A, 312A, 313A, 314A, 315A, 31XA) - /391A/</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27BF3DAA" w14:textId="77777777">
            <w:pPr>
              <w:jc w:val="center"/>
              <w:rPr>
                <w:rFonts w:cs="Arial"/>
                <w:sz w:val="16"/>
                <w:szCs w:val="16"/>
                <w:lang w:val="sk-SK"/>
              </w:rPr>
            </w:pPr>
            <w:r w:rsidRPr="00CC02B7">
              <w:rPr>
                <w:rFonts w:cs="Arial"/>
                <w:sz w:val="16"/>
                <w:szCs w:val="16"/>
                <w:lang w:val="sk-SK"/>
              </w:rPr>
              <w:t>055</w:t>
            </w:r>
          </w:p>
        </w:tc>
        <w:tc>
          <w:tcPr>
            <w:tcW w:w="1265" w:type="dxa"/>
            <w:tcBorders>
              <w:top w:val="single" w:color="auto" w:sz="4" w:space="0"/>
              <w:left w:val="nil"/>
              <w:bottom w:val="single" w:color="auto" w:sz="4" w:space="0"/>
              <w:right w:val="single" w:color="auto" w:sz="4" w:space="0"/>
            </w:tcBorders>
            <w:vAlign w:val="center"/>
          </w:tcPr>
          <w:p w:rsidRPr="00CC02B7" w:rsidR="00CC02B7" w:rsidP="00872F49" w:rsidRDefault="00CC02B7" w14:paraId="6EAD7181" w14:textId="77777777">
            <w:pPr>
              <w:jc w:val="center"/>
              <w:rPr>
                <w:rFonts w:cs="Arial"/>
                <w:lang w:val="sk-SK"/>
              </w:rPr>
            </w:pPr>
            <w:r w:rsidRPr="00CC02B7">
              <w:rPr>
                <w:rFonts w:cs="Arial"/>
                <w:lang w:val="sk-SK"/>
              </w:rPr>
              <w:t xml:space="preserve">   </w:t>
            </w:r>
          </w:p>
        </w:tc>
        <w:tc>
          <w:tcPr>
            <w:tcW w:w="1422"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0EE85E66" w14:textId="77777777">
            <w:pPr>
              <w:jc w:val="center"/>
              <w:rPr>
                <w:rFonts w:cs="Arial"/>
                <w:lang w:val="sk-SK"/>
              </w:rPr>
            </w:pPr>
          </w:p>
        </w:tc>
        <w:tc>
          <w:tcPr>
            <w:tcW w:w="1422"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037A1E57" w14:textId="77777777">
            <w:pPr>
              <w:jc w:val="center"/>
              <w:rPr>
                <w:rFonts w:cs="Arial"/>
                <w:lang w:val="sk-SK"/>
              </w:rPr>
            </w:pPr>
          </w:p>
        </w:tc>
        <w:tc>
          <w:tcPr>
            <w:tcW w:w="1422" w:type="dxa"/>
            <w:gridSpan w:val="2"/>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7EEA9451" w14:textId="77777777">
            <w:pPr>
              <w:jc w:val="center"/>
              <w:rPr>
                <w:rFonts w:cs="Arial"/>
                <w:lang w:val="sk-SK"/>
              </w:rPr>
            </w:pPr>
          </w:p>
        </w:tc>
      </w:tr>
      <w:tr w:rsidRPr="00CC02B7" w:rsidR="00CC02B7" w:rsidTr="00872F49" w14:paraId="2FBA7870" w14:textId="77777777">
        <w:trPr>
          <w:trHeight w:val="816"/>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6FF09CF9" w14:textId="77777777">
            <w:pPr>
              <w:jc w:val="right"/>
              <w:rPr>
                <w:rFonts w:cs="Arial"/>
                <w:sz w:val="16"/>
                <w:szCs w:val="16"/>
                <w:lang w:val="sk-SK"/>
              </w:rPr>
            </w:pPr>
            <w:r w:rsidRPr="00CC02B7">
              <w:rPr>
                <w:rFonts w:cs="Arial"/>
                <w:sz w:val="16"/>
                <w:szCs w:val="16"/>
                <w:lang w:val="sk-SK"/>
              </w:rPr>
              <w:t>1.b.</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7CC2FAEF" w14:textId="77777777">
            <w:pPr>
              <w:rPr>
                <w:rFonts w:cs="Arial"/>
                <w:sz w:val="16"/>
                <w:szCs w:val="16"/>
                <w:lang w:val="sk-SK"/>
              </w:rPr>
            </w:pPr>
            <w:r w:rsidRPr="00CC02B7">
              <w:rPr>
                <w:rFonts w:cs="Arial"/>
                <w:sz w:val="16"/>
                <w:szCs w:val="16"/>
                <w:lang w:val="sk-SK"/>
              </w:rPr>
              <w:t>Pohľadávky z obchodného styku v rámci podielovej účasti okrem pohľadávok voči prepojeným účtovným jednotkám (311A, 312A, 313A, 314A, 315A, 31XA) - /391A/</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5F21940A" w14:textId="77777777">
            <w:pPr>
              <w:jc w:val="center"/>
              <w:rPr>
                <w:rFonts w:cs="Arial"/>
                <w:sz w:val="16"/>
                <w:szCs w:val="16"/>
                <w:lang w:val="sk-SK"/>
              </w:rPr>
            </w:pPr>
            <w:r w:rsidRPr="00CC02B7">
              <w:rPr>
                <w:rFonts w:cs="Arial"/>
                <w:sz w:val="16"/>
                <w:szCs w:val="16"/>
                <w:lang w:val="sk-SK"/>
              </w:rPr>
              <w:t>056</w:t>
            </w:r>
          </w:p>
        </w:tc>
        <w:tc>
          <w:tcPr>
            <w:tcW w:w="1265" w:type="dxa"/>
            <w:tcBorders>
              <w:top w:val="single" w:color="auto" w:sz="4" w:space="0"/>
              <w:left w:val="nil"/>
              <w:bottom w:val="single" w:color="auto" w:sz="4" w:space="0"/>
              <w:right w:val="single" w:color="auto" w:sz="4" w:space="0"/>
            </w:tcBorders>
            <w:vAlign w:val="center"/>
          </w:tcPr>
          <w:p w:rsidRPr="00CC02B7" w:rsidR="00CC02B7" w:rsidP="00872F49" w:rsidRDefault="00CC02B7" w14:paraId="26392F28" w14:textId="77777777">
            <w:pPr>
              <w:jc w:val="center"/>
              <w:rPr>
                <w:rFonts w:cs="Arial"/>
                <w:lang w:val="sk-SK"/>
              </w:rPr>
            </w:pPr>
            <w:r w:rsidRPr="00CC02B7">
              <w:rPr>
                <w:rFonts w:cs="Arial"/>
                <w:lang w:val="sk-SK"/>
              </w:rPr>
              <w:t xml:space="preserve">   </w:t>
            </w:r>
          </w:p>
        </w:tc>
        <w:tc>
          <w:tcPr>
            <w:tcW w:w="1422"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7AD2DE1B" w14:textId="77777777">
            <w:pPr>
              <w:jc w:val="center"/>
              <w:rPr>
                <w:rFonts w:cs="Arial"/>
                <w:lang w:val="sk-SK"/>
              </w:rPr>
            </w:pPr>
          </w:p>
        </w:tc>
        <w:tc>
          <w:tcPr>
            <w:tcW w:w="1422"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069FA414" w14:textId="77777777">
            <w:pPr>
              <w:jc w:val="center"/>
              <w:rPr>
                <w:rFonts w:cs="Arial"/>
                <w:lang w:val="sk-SK"/>
              </w:rPr>
            </w:pPr>
          </w:p>
        </w:tc>
        <w:tc>
          <w:tcPr>
            <w:tcW w:w="1422" w:type="dxa"/>
            <w:gridSpan w:val="2"/>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356646E4" w14:textId="77777777">
            <w:pPr>
              <w:jc w:val="center"/>
              <w:rPr>
                <w:rFonts w:cs="Arial"/>
                <w:lang w:val="sk-SK"/>
              </w:rPr>
            </w:pPr>
          </w:p>
        </w:tc>
      </w:tr>
      <w:tr w:rsidRPr="00CC02B7" w:rsidR="00CC02B7" w:rsidTr="00872F49" w14:paraId="29714867" w14:textId="77777777">
        <w:trPr>
          <w:trHeight w:val="612"/>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1FAB31D6" w14:textId="77777777">
            <w:pPr>
              <w:jc w:val="right"/>
              <w:rPr>
                <w:rFonts w:cs="Arial"/>
                <w:sz w:val="16"/>
                <w:szCs w:val="16"/>
                <w:lang w:val="sk-SK"/>
              </w:rPr>
            </w:pPr>
            <w:r w:rsidRPr="00CC02B7">
              <w:rPr>
                <w:rFonts w:cs="Arial"/>
                <w:sz w:val="16"/>
                <w:szCs w:val="16"/>
                <w:lang w:val="sk-SK"/>
              </w:rPr>
              <w:t>1.c.</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05A3ADB8" w14:textId="77777777">
            <w:pPr>
              <w:rPr>
                <w:rFonts w:cs="Arial"/>
                <w:sz w:val="16"/>
                <w:szCs w:val="16"/>
                <w:lang w:val="sk-SK"/>
              </w:rPr>
            </w:pPr>
            <w:r w:rsidRPr="00CC02B7">
              <w:rPr>
                <w:rFonts w:cs="Arial"/>
                <w:sz w:val="16"/>
                <w:szCs w:val="16"/>
                <w:lang w:val="sk-SK"/>
              </w:rPr>
              <w:t>Ostatné pohľadávky z obchodného styku (311A, 312A, 313A, 314A, 315A, 31XA) - /391A/</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734C308D" w14:textId="77777777">
            <w:pPr>
              <w:jc w:val="center"/>
              <w:rPr>
                <w:rFonts w:cs="Arial"/>
                <w:sz w:val="16"/>
                <w:szCs w:val="16"/>
                <w:lang w:val="sk-SK"/>
              </w:rPr>
            </w:pPr>
            <w:r w:rsidRPr="00CC02B7">
              <w:rPr>
                <w:rFonts w:cs="Arial"/>
                <w:sz w:val="16"/>
                <w:szCs w:val="16"/>
                <w:lang w:val="sk-SK"/>
              </w:rPr>
              <w:t>057</w:t>
            </w:r>
          </w:p>
        </w:tc>
        <w:tc>
          <w:tcPr>
            <w:tcW w:w="1265" w:type="dxa"/>
            <w:tcBorders>
              <w:top w:val="single" w:color="auto" w:sz="4" w:space="0"/>
              <w:left w:val="nil"/>
              <w:bottom w:val="single" w:color="auto" w:sz="4" w:space="0"/>
              <w:right w:val="single" w:color="auto" w:sz="4" w:space="0"/>
            </w:tcBorders>
            <w:vAlign w:val="center"/>
          </w:tcPr>
          <w:p w:rsidRPr="00CC02B7" w:rsidR="00CC02B7" w:rsidP="00872F49" w:rsidRDefault="00CC02B7" w14:paraId="4CEF80B7" w14:textId="77777777">
            <w:pPr>
              <w:jc w:val="center"/>
              <w:rPr>
                <w:rFonts w:cs="Arial"/>
                <w:lang w:val="sk-SK"/>
              </w:rPr>
            </w:pPr>
            <w:r w:rsidRPr="00CC02B7">
              <w:rPr>
                <w:rFonts w:cs="Arial"/>
                <w:lang w:val="sk-SK"/>
              </w:rPr>
              <w:t xml:space="preserve">  300 000 </w:t>
            </w:r>
          </w:p>
        </w:tc>
        <w:tc>
          <w:tcPr>
            <w:tcW w:w="1422"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1B29D11D" w14:textId="77777777">
            <w:pPr>
              <w:jc w:val="center"/>
              <w:rPr>
                <w:rFonts w:cs="Arial"/>
                <w:lang w:val="sk-SK"/>
              </w:rPr>
            </w:pPr>
            <w:r w:rsidRPr="00CC02B7">
              <w:rPr>
                <w:rFonts w:cs="Arial"/>
                <w:lang w:val="sk-SK"/>
              </w:rPr>
              <w:t>569 266</w:t>
            </w:r>
          </w:p>
        </w:tc>
        <w:tc>
          <w:tcPr>
            <w:tcW w:w="1422"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2E47F6D7" w14:textId="77777777">
            <w:pPr>
              <w:jc w:val="center"/>
              <w:rPr>
                <w:rFonts w:cs="Arial"/>
                <w:lang w:val="sk-SK"/>
              </w:rPr>
            </w:pPr>
            <w:r w:rsidRPr="00CC02B7">
              <w:rPr>
                <w:rFonts w:cs="Arial"/>
                <w:lang w:val="sk-SK"/>
              </w:rPr>
              <w:t>371 682</w:t>
            </w:r>
          </w:p>
        </w:tc>
        <w:tc>
          <w:tcPr>
            <w:tcW w:w="1422" w:type="dxa"/>
            <w:gridSpan w:val="2"/>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19D55D84" w14:textId="77777777">
            <w:pPr>
              <w:jc w:val="center"/>
              <w:rPr>
                <w:rFonts w:cs="Arial"/>
                <w:lang w:val="sk-SK"/>
              </w:rPr>
            </w:pPr>
            <w:r w:rsidRPr="00CC02B7">
              <w:rPr>
                <w:rFonts w:cs="Arial"/>
                <w:lang w:val="sk-SK"/>
              </w:rPr>
              <w:t>270 064</w:t>
            </w:r>
          </w:p>
        </w:tc>
      </w:tr>
      <w:tr w:rsidRPr="00CC02B7" w:rsidR="00CC02B7" w:rsidTr="00872F49" w14:paraId="36902098" w14:textId="77777777">
        <w:trPr>
          <w:trHeight w:val="288"/>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79F35AC6" w14:textId="77777777">
            <w:pPr>
              <w:jc w:val="right"/>
              <w:rPr>
                <w:rFonts w:cs="Arial"/>
                <w:sz w:val="16"/>
                <w:szCs w:val="16"/>
                <w:lang w:val="sk-SK"/>
              </w:rPr>
            </w:pPr>
            <w:r w:rsidRPr="00CC02B7">
              <w:rPr>
                <w:rFonts w:cs="Arial"/>
                <w:sz w:val="16"/>
                <w:szCs w:val="16"/>
                <w:lang w:val="sk-SK"/>
              </w:rPr>
              <w:t>2.</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07EE6973" w14:textId="77777777">
            <w:pPr>
              <w:rPr>
                <w:rFonts w:cs="Arial"/>
                <w:sz w:val="16"/>
                <w:szCs w:val="16"/>
                <w:lang w:val="sk-SK"/>
              </w:rPr>
            </w:pPr>
            <w:r w:rsidRPr="00CC02B7">
              <w:rPr>
                <w:rFonts w:cs="Arial"/>
                <w:sz w:val="16"/>
                <w:szCs w:val="16"/>
                <w:lang w:val="sk-SK"/>
              </w:rPr>
              <w:t>Čistá hodnota zákazky (316A)</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60501CA5" w14:textId="77777777">
            <w:pPr>
              <w:jc w:val="center"/>
              <w:rPr>
                <w:rFonts w:cs="Arial"/>
                <w:sz w:val="16"/>
                <w:szCs w:val="16"/>
                <w:lang w:val="sk-SK"/>
              </w:rPr>
            </w:pPr>
            <w:r w:rsidRPr="00CC02B7">
              <w:rPr>
                <w:rFonts w:cs="Arial"/>
                <w:sz w:val="16"/>
                <w:szCs w:val="16"/>
                <w:lang w:val="sk-SK"/>
              </w:rPr>
              <w:t>058</w:t>
            </w:r>
          </w:p>
        </w:tc>
        <w:tc>
          <w:tcPr>
            <w:tcW w:w="1265" w:type="dxa"/>
            <w:tcBorders>
              <w:top w:val="single" w:color="auto" w:sz="4" w:space="0"/>
              <w:left w:val="nil"/>
              <w:bottom w:val="single" w:color="auto" w:sz="4" w:space="0"/>
              <w:right w:val="single" w:color="auto" w:sz="4" w:space="0"/>
            </w:tcBorders>
            <w:vAlign w:val="center"/>
          </w:tcPr>
          <w:p w:rsidRPr="00CC02B7" w:rsidR="00CC02B7" w:rsidP="00872F49" w:rsidRDefault="00CC02B7" w14:paraId="7C67C4CC" w14:textId="77777777">
            <w:pPr>
              <w:jc w:val="center"/>
              <w:rPr>
                <w:rFonts w:cs="Arial"/>
                <w:lang w:val="sk-SK"/>
              </w:rPr>
            </w:pPr>
            <w:r w:rsidRPr="00CC02B7">
              <w:rPr>
                <w:rFonts w:cs="Arial"/>
                <w:lang w:val="sk-SK"/>
              </w:rPr>
              <w:t xml:space="preserve">   </w:t>
            </w:r>
          </w:p>
        </w:tc>
        <w:tc>
          <w:tcPr>
            <w:tcW w:w="1422"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33F5C4AA" w14:textId="77777777">
            <w:pPr>
              <w:jc w:val="center"/>
              <w:rPr>
                <w:rFonts w:cs="Arial"/>
                <w:lang w:val="sk-SK"/>
              </w:rPr>
            </w:pPr>
          </w:p>
        </w:tc>
        <w:tc>
          <w:tcPr>
            <w:tcW w:w="1422"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76867FA7" w14:textId="77777777">
            <w:pPr>
              <w:jc w:val="center"/>
              <w:rPr>
                <w:rFonts w:cs="Arial"/>
                <w:lang w:val="sk-SK"/>
              </w:rPr>
            </w:pPr>
          </w:p>
        </w:tc>
        <w:tc>
          <w:tcPr>
            <w:tcW w:w="1422" w:type="dxa"/>
            <w:gridSpan w:val="2"/>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20DC17F7" w14:textId="77777777">
            <w:pPr>
              <w:jc w:val="center"/>
              <w:rPr>
                <w:rFonts w:cs="Arial"/>
                <w:lang w:val="sk-SK"/>
              </w:rPr>
            </w:pPr>
          </w:p>
        </w:tc>
      </w:tr>
      <w:tr w:rsidRPr="00CC02B7" w:rsidR="00CC02B7" w:rsidTr="00872F49" w14:paraId="44AF0308" w14:textId="77777777">
        <w:trPr>
          <w:trHeight w:val="408"/>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523F3418" w14:textId="77777777">
            <w:pPr>
              <w:jc w:val="right"/>
              <w:rPr>
                <w:rFonts w:cs="Arial"/>
                <w:sz w:val="16"/>
                <w:szCs w:val="16"/>
                <w:lang w:val="sk-SK"/>
              </w:rPr>
            </w:pPr>
            <w:r w:rsidRPr="00CC02B7">
              <w:rPr>
                <w:rFonts w:cs="Arial"/>
                <w:sz w:val="16"/>
                <w:szCs w:val="16"/>
                <w:lang w:val="sk-SK"/>
              </w:rPr>
              <w:t>3.</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5DBE647E" w14:textId="77777777">
            <w:pPr>
              <w:rPr>
                <w:rFonts w:cs="Arial"/>
                <w:sz w:val="16"/>
                <w:szCs w:val="16"/>
                <w:lang w:val="sk-SK"/>
              </w:rPr>
            </w:pPr>
            <w:r w:rsidRPr="00CC02B7">
              <w:rPr>
                <w:rFonts w:cs="Arial"/>
                <w:sz w:val="16"/>
                <w:szCs w:val="16"/>
                <w:lang w:val="sk-SK"/>
              </w:rPr>
              <w:t>Ostatné pohľadávky voči prepojeným účtovným jednotkám (351A) - /391A/</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6C222590" w14:textId="77777777">
            <w:pPr>
              <w:jc w:val="center"/>
              <w:rPr>
                <w:rFonts w:cs="Arial"/>
                <w:sz w:val="16"/>
                <w:szCs w:val="16"/>
                <w:lang w:val="sk-SK"/>
              </w:rPr>
            </w:pPr>
            <w:r w:rsidRPr="00CC02B7">
              <w:rPr>
                <w:rFonts w:cs="Arial"/>
                <w:sz w:val="16"/>
                <w:szCs w:val="16"/>
                <w:lang w:val="sk-SK"/>
              </w:rPr>
              <w:t>059</w:t>
            </w:r>
          </w:p>
        </w:tc>
        <w:tc>
          <w:tcPr>
            <w:tcW w:w="1265" w:type="dxa"/>
            <w:tcBorders>
              <w:top w:val="single" w:color="auto" w:sz="4" w:space="0"/>
              <w:left w:val="nil"/>
              <w:bottom w:val="single" w:color="auto" w:sz="4" w:space="0"/>
              <w:right w:val="single" w:color="auto" w:sz="4" w:space="0"/>
            </w:tcBorders>
            <w:vAlign w:val="center"/>
          </w:tcPr>
          <w:p w:rsidRPr="00CC02B7" w:rsidR="00CC02B7" w:rsidP="00872F49" w:rsidRDefault="00CC02B7" w14:paraId="750805D0" w14:textId="77777777">
            <w:pPr>
              <w:jc w:val="center"/>
              <w:rPr>
                <w:rFonts w:cs="Arial"/>
                <w:lang w:val="sk-SK"/>
              </w:rPr>
            </w:pPr>
            <w:r w:rsidRPr="00CC02B7">
              <w:rPr>
                <w:rFonts w:cs="Arial"/>
                <w:lang w:val="sk-SK"/>
              </w:rPr>
              <w:t xml:space="preserve">   </w:t>
            </w:r>
          </w:p>
        </w:tc>
        <w:tc>
          <w:tcPr>
            <w:tcW w:w="1422"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4FD3EA2F" w14:textId="77777777">
            <w:pPr>
              <w:jc w:val="center"/>
              <w:rPr>
                <w:rFonts w:cs="Arial"/>
                <w:lang w:val="sk-SK"/>
              </w:rPr>
            </w:pPr>
            <w:r w:rsidRPr="00CC02B7">
              <w:rPr>
                <w:rFonts w:cs="Arial"/>
                <w:lang w:val="sk-SK"/>
              </w:rPr>
              <w:t>813 075</w:t>
            </w:r>
          </w:p>
        </w:tc>
        <w:tc>
          <w:tcPr>
            <w:tcW w:w="1422"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0FCBDD07" w14:textId="77777777">
            <w:pPr>
              <w:jc w:val="center"/>
              <w:rPr>
                <w:rFonts w:cs="Arial"/>
                <w:lang w:val="sk-SK"/>
              </w:rPr>
            </w:pPr>
          </w:p>
        </w:tc>
        <w:tc>
          <w:tcPr>
            <w:tcW w:w="1422" w:type="dxa"/>
            <w:gridSpan w:val="2"/>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1AEB01C1" w14:textId="77777777">
            <w:pPr>
              <w:jc w:val="center"/>
              <w:rPr>
                <w:rFonts w:cs="Arial"/>
                <w:lang w:val="sk-SK"/>
              </w:rPr>
            </w:pPr>
          </w:p>
        </w:tc>
      </w:tr>
      <w:tr w:rsidRPr="00CC02B7" w:rsidR="00CC02B7" w:rsidTr="00872F49" w14:paraId="0DEB3A28" w14:textId="77777777">
        <w:trPr>
          <w:trHeight w:val="612"/>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09143369" w14:textId="77777777">
            <w:pPr>
              <w:jc w:val="right"/>
              <w:rPr>
                <w:rFonts w:cs="Arial"/>
                <w:sz w:val="16"/>
                <w:szCs w:val="16"/>
                <w:lang w:val="sk-SK"/>
              </w:rPr>
            </w:pPr>
            <w:r w:rsidRPr="00CC02B7">
              <w:rPr>
                <w:rFonts w:cs="Arial"/>
                <w:sz w:val="16"/>
                <w:szCs w:val="16"/>
                <w:lang w:val="sk-SK"/>
              </w:rPr>
              <w:t>4.</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6704ED07" w14:textId="77777777">
            <w:pPr>
              <w:rPr>
                <w:rFonts w:cs="Arial"/>
                <w:sz w:val="16"/>
                <w:szCs w:val="16"/>
                <w:lang w:val="sk-SK"/>
              </w:rPr>
            </w:pPr>
            <w:r w:rsidRPr="00CC02B7">
              <w:rPr>
                <w:rFonts w:cs="Arial"/>
                <w:sz w:val="16"/>
                <w:szCs w:val="16"/>
                <w:lang w:val="sk-SK"/>
              </w:rPr>
              <w:t>Ostatné pohľadávky v rámci podielovej účasti okrem pohľadávok voči prepojeným účtovným jednotkám (351A) - /391A/</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430613FD" w14:textId="77777777">
            <w:pPr>
              <w:jc w:val="center"/>
              <w:rPr>
                <w:rFonts w:cs="Arial"/>
                <w:sz w:val="16"/>
                <w:szCs w:val="16"/>
                <w:lang w:val="sk-SK"/>
              </w:rPr>
            </w:pPr>
            <w:r w:rsidRPr="00CC02B7">
              <w:rPr>
                <w:rFonts w:cs="Arial"/>
                <w:sz w:val="16"/>
                <w:szCs w:val="16"/>
                <w:lang w:val="sk-SK"/>
              </w:rPr>
              <w:t>060</w:t>
            </w:r>
          </w:p>
        </w:tc>
        <w:tc>
          <w:tcPr>
            <w:tcW w:w="1265" w:type="dxa"/>
            <w:tcBorders>
              <w:top w:val="single" w:color="auto" w:sz="4" w:space="0"/>
              <w:left w:val="nil"/>
              <w:bottom w:val="single" w:color="auto" w:sz="4" w:space="0"/>
              <w:right w:val="single" w:color="auto" w:sz="4" w:space="0"/>
            </w:tcBorders>
            <w:vAlign w:val="center"/>
          </w:tcPr>
          <w:p w:rsidRPr="00CC02B7" w:rsidR="00CC02B7" w:rsidP="00872F49" w:rsidRDefault="00CC02B7" w14:paraId="5B39A0B5" w14:textId="77777777">
            <w:pPr>
              <w:jc w:val="center"/>
              <w:rPr>
                <w:rFonts w:cs="Arial"/>
                <w:lang w:val="sk-SK"/>
              </w:rPr>
            </w:pPr>
            <w:r w:rsidRPr="00CC02B7">
              <w:rPr>
                <w:rFonts w:cs="Arial"/>
                <w:lang w:val="sk-SK"/>
              </w:rPr>
              <w:t xml:space="preserve">   </w:t>
            </w:r>
          </w:p>
        </w:tc>
        <w:tc>
          <w:tcPr>
            <w:tcW w:w="1422"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4CD72AC0" w14:textId="77777777">
            <w:pPr>
              <w:jc w:val="center"/>
              <w:rPr>
                <w:rFonts w:cs="Arial"/>
                <w:lang w:val="sk-SK"/>
              </w:rPr>
            </w:pPr>
          </w:p>
        </w:tc>
        <w:tc>
          <w:tcPr>
            <w:tcW w:w="1422"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758FF046" w14:textId="77777777">
            <w:pPr>
              <w:jc w:val="center"/>
              <w:rPr>
                <w:rFonts w:cs="Arial"/>
                <w:lang w:val="sk-SK"/>
              </w:rPr>
            </w:pPr>
          </w:p>
        </w:tc>
        <w:tc>
          <w:tcPr>
            <w:tcW w:w="1422" w:type="dxa"/>
            <w:gridSpan w:val="2"/>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2E01962E" w14:textId="77777777">
            <w:pPr>
              <w:jc w:val="center"/>
              <w:rPr>
                <w:rFonts w:cs="Arial"/>
                <w:lang w:val="sk-SK"/>
              </w:rPr>
            </w:pPr>
          </w:p>
        </w:tc>
      </w:tr>
      <w:tr w:rsidRPr="00CC02B7" w:rsidR="00CC02B7" w:rsidTr="00872F49" w14:paraId="41C767C6" w14:textId="77777777">
        <w:trPr>
          <w:trHeight w:val="612"/>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1422C309" w14:textId="77777777">
            <w:pPr>
              <w:jc w:val="right"/>
              <w:rPr>
                <w:rFonts w:cs="Arial"/>
                <w:sz w:val="16"/>
                <w:szCs w:val="16"/>
                <w:lang w:val="sk-SK"/>
              </w:rPr>
            </w:pPr>
            <w:r w:rsidRPr="00CC02B7">
              <w:rPr>
                <w:rFonts w:cs="Arial"/>
                <w:sz w:val="16"/>
                <w:szCs w:val="16"/>
                <w:lang w:val="sk-SK"/>
              </w:rPr>
              <w:t>5.</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14A0F415" w14:textId="77777777">
            <w:pPr>
              <w:rPr>
                <w:rFonts w:cs="Arial"/>
                <w:sz w:val="16"/>
                <w:szCs w:val="16"/>
                <w:lang w:val="sk-SK"/>
              </w:rPr>
            </w:pPr>
            <w:r w:rsidRPr="00CC02B7">
              <w:rPr>
                <w:rFonts w:cs="Arial"/>
                <w:sz w:val="16"/>
                <w:szCs w:val="16"/>
                <w:lang w:val="sk-SK"/>
              </w:rPr>
              <w:t>Pohľadávky voči spoločníkom, členom a združeniu (354A, 355A, 358A, 35XA, 398A) - 391A</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7DC08BDD" w14:textId="77777777">
            <w:pPr>
              <w:jc w:val="center"/>
              <w:rPr>
                <w:rFonts w:cs="Arial"/>
                <w:sz w:val="16"/>
                <w:szCs w:val="16"/>
                <w:lang w:val="sk-SK"/>
              </w:rPr>
            </w:pPr>
            <w:r w:rsidRPr="00CC02B7">
              <w:rPr>
                <w:rFonts w:cs="Arial"/>
                <w:sz w:val="16"/>
                <w:szCs w:val="16"/>
                <w:lang w:val="sk-SK"/>
              </w:rPr>
              <w:t>061</w:t>
            </w:r>
          </w:p>
        </w:tc>
        <w:tc>
          <w:tcPr>
            <w:tcW w:w="1265" w:type="dxa"/>
            <w:tcBorders>
              <w:top w:val="single" w:color="auto" w:sz="4" w:space="0"/>
              <w:left w:val="nil"/>
              <w:bottom w:val="single" w:color="auto" w:sz="4" w:space="0"/>
              <w:right w:val="single" w:color="auto" w:sz="4" w:space="0"/>
            </w:tcBorders>
            <w:vAlign w:val="center"/>
          </w:tcPr>
          <w:p w:rsidRPr="00CC02B7" w:rsidR="00CC02B7" w:rsidP="00872F49" w:rsidRDefault="00CC02B7" w14:paraId="5EC28D00" w14:textId="77777777">
            <w:pPr>
              <w:jc w:val="center"/>
              <w:rPr>
                <w:rFonts w:cs="Arial"/>
                <w:lang w:val="sk-SK"/>
              </w:rPr>
            </w:pPr>
            <w:r w:rsidRPr="00CC02B7">
              <w:rPr>
                <w:rFonts w:cs="Arial"/>
                <w:lang w:val="sk-SK"/>
              </w:rPr>
              <w:t xml:space="preserve">   </w:t>
            </w:r>
          </w:p>
        </w:tc>
        <w:tc>
          <w:tcPr>
            <w:tcW w:w="1422"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68A8329B" w14:textId="77777777">
            <w:pPr>
              <w:jc w:val="center"/>
              <w:rPr>
                <w:rFonts w:cs="Arial"/>
                <w:lang w:val="sk-SK"/>
              </w:rPr>
            </w:pPr>
          </w:p>
        </w:tc>
        <w:tc>
          <w:tcPr>
            <w:tcW w:w="1422"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17AA5CF2" w14:textId="77777777">
            <w:pPr>
              <w:jc w:val="center"/>
              <w:rPr>
                <w:rFonts w:cs="Arial"/>
                <w:lang w:val="sk-SK"/>
              </w:rPr>
            </w:pPr>
          </w:p>
        </w:tc>
        <w:tc>
          <w:tcPr>
            <w:tcW w:w="1422" w:type="dxa"/>
            <w:gridSpan w:val="2"/>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7DBC7452" w14:textId="77777777">
            <w:pPr>
              <w:jc w:val="center"/>
              <w:rPr>
                <w:rFonts w:cs="Arial"/>
                <w:lang w:val="sk-SK"/>
              </w:rPr>
            </w:pPr>
          </w:p>
        </w:tc>
      </w:tr>
      <w:tr w:rsidRPr="00CC02B7" w:rsidR="00CC02B7" w:rsidTr="00872F49" w14:paraId="22AB3148" w14:textId="77777777">
        <w:trPr>
          <w:trHeight w:val="288"/>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19E4E5AF" w14:textId="77777777">
            <w:pPr>
              <w:jc w:val="right"/>
              <w:rPr>
                <w:rFonts w:cs="Arial"/>
                <w:sz w:val="16"/>
                <w:szCs w:val="16"/>
                <w:lang w:val="sk-SK"/>
              </w:rPr>
            </w:pPr>
            <w:r w:rsidRPr="00CC02B7">
              <w:rPr>
                <w:rFonts w:cs="Arial"/>
                <w:sz w:val="16"/>
                <w:szCs w:val="16"/>
                <w:lang w:val="sk-SK"/>
              </w:rPr>
              <w:t>6.</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7D4C1A60" w14:textId="77777777">
            <w:pPr>
              <w:rPr>
                <w:rFonts w:cs="Arial"/>
                <w:sz w:val="16"/>
                <w:szCs w:val="16"/>
                <w:lang w:val="sk-SK"/>
              </w:rPr>
            </w:pPr>
            <w:r w:rsidRPr="00CC02B7">
              <w:rPr>
                <w:rFonts w:cs="Arial"/>
                <w:sz w:val="16"/>
                <w:szCs w:val="16"/>
                <w:lang w:val="sk-SK"/>
              </w:rPr>
              <w:t>Sociálne poistenie (336) - 391A</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6B9CD0BB" w14:textId="77777777">
            <w:pPr>
              <w:jc w:val="center"/>
              <w:rPr>
                <w:rFonts w:cs="Arial"/>
                <w:sz w:val="16"/>
                <w:szCs w:val="16"/>
                <w:lang w:val="sk-SK"/>
              </w:rPr>
            </w:pPr>
            <w:r w:rsidRPr="00CC02B7">
              <w:rPr>
                <w:rFonts w:cs="Arial"/>
                <w:sz w:val="16"/>
                <w:szCs w:val="16"/>
                <w:lang w:val="sk-SK"/>
              </w:rPr>
              <w:t>062</w:t>
            </w:r>
          </w:p>
        </w:tc>
        <w:tc>
          <w:tcPr>
            <w:tcW w:w="1265" w:type="dxa"/>
            <w:tcBorders>
              <w:top w:val="single" w:color="auto" w:sz="4" w:space="0"/>
              <w:left w:val="nil"/>
              <w:bottom w:val="single" w:color="auto" w:sz="4" w:space="0"/>
              <w:right w:val="single" w:color="auto" w:sz="4" w:space="0"/>
            </w:tcBorders>
            <w:vAlign w:val="center"/>
          </w:tcPr>
          <w:p w:rsidRPr="00CC02B7" w:rsidR="00CC02B7" w:rsidP="00872F49" w:rsidRDefault="00CC02B7" w14:paraId="7A007983" w14:textId="77777777">
            <w:pPr>
              <w:jc w:val="center"/>
              <w:rPr>
                <w:rFonts w:cs="Arial"/>
                <w:lang w:val="sk-SK"/>
              </w:rPr>
            </w:pPr>
            <w:r w:rsidRPr="00CC02B7">
              <w:rPr>
                <w:rFonts w:cs="Arial"/>
                <w:lang w:val="sk-SK"/>
              </w:rPr>
              <w:t xml:space="preserve">   </w:t>
            </w:r>
          </w:p>
        </w:tc>
        <w:tc>
          <w:tcPr>
            <w:tcW w:w="1422"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7F427FDC" w14:textId="77777777">
            <w:pPr>
              <w:jc w:val="center"/>
              <w:rPr>
                <w:rFonts w:cs="Arial"/>
                <w:lang w:val="sk-SK"/>
              </w:rPr>
            </w:pPr>
          </w:p>
        </w:tc>
        <w:tc>
          <w:tcPr>
            <w:tcW w:w="1422"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35302311" w14:textId="77777777">
            <w:pPr>
              <w:jc w:val="center"/>
              <w:rPr>
                <w:rFonts w:cs="Arial"/>
                <w:lang w:val="sk-SK"/>
              </w:rPr>
            </w:pPr>
          </w:p>
        </w:tc>
        <w:tc>
          <w:tcPr>
            <w:tcW w:w="1422" w:type="dxa"/>
            <w:gridSpan w:val="2"/>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12BE1EAB" w14:textId="77777777">
            <w:pPr>
              <w:jc w:val="center"/>
              <w:rPr>
                <w:rFonts w:cs="Arial"/>
                <w:lang w:val="sk-SK"/>
              </w:rPr>
            </w:pPr>
          </w:p>
        </w:tc>
      </w:tr>
      <w:tr w:rsidRPr="00CC02B7" w:rsidR="00CC02B7" w:rsidTr="00872F49" w14:paraId="313C7217" w14:textId="77777777">
        <w:trPr>
          <w:trHeight w:val="408"/>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1C8E629D" w14:textId="77777777">
            <w:pPr>
              <w:jc w:val="right"/>
              <w:rPr>
                <w:rFonts w:cs="Arial"/>
                <w:sz w:val="16"/>
                <w:szCs w:val="16"/>
                <w:lang w:val="sk-SK"/>
              </w:rPr>
            </w:pPr>
            <w:r w:rsidRPr="00CC02B7">
              <w:rPr>
                <w:rFonts w:cs="Arial"/>
                <w:sz w:val="16"/>
                <w:szCs w:val="16"/>
                <w:lang w:val="sk-SK"/>
              </w:rPr>
              <w:t>7.</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1D69D124" w14:textId="77777777">
            <w:pPr>
              <w:rPr>
                <w:rFonts w:cs="Arial"/>
                <w:sz w:val="16"/>
                <w:szCs w:val="16"/>
                <w:lang w:val="sk-SK"/>
              </w:rPr>
            </w:pPr>
            <w:r w:rsidRPr="00CC02B7">
              <w:rPr>
                <w:rFonts w:cs="Arial"/>
                <w:sz w:val="16"/>
                <w:szCs w:val="16"/>
                <w:lang w:val="sk-SK"/>
              </w:rPr>
              <w:t>Daňové pohľadávky a dotácie (341, 342, 343, 345, 346, 347) - 391A</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7F891D14" w14:textId="77777777">
            <w:pPr>
              <w:jc w:val="center"/>
              <w:rPr>
                <w:rFonts w:cs="Arial"/>
                <w:sz w:val="16"/>
                <w:szCs w:val="16"/>
                <w:lang w:val="sk-SK"/>
              </w:rPr>
            </w:pPr>
            <w:r w:rsidRPr="00CC02B7">
              <w:rPr>
                <w:rFonts w:cs="Arial"/>
                <w:sz w:val="16"/>
                <w:szCs w:val="16"/>
                <w:lang w:val="sk-SK"/>
              </w:rPr>
              <w:t>063</w:t>
            </w:r>
          </w:p>
        </w:tc>
        <w:tc>
          <w:tcPr>
            <w:tcW w:w="1265" w:type="dxa"/>
            <w:tcBorders>
              <w:top w:val="single" w:color="auto" w:sz="4" w:space="0"/>
              <w:left w:val="nil"/>
              <w:bottom w:val="single" w:color="auto" w:sz="4" w:space="0"/>
              <w:right w:val="single" w:color="auto" w:sz="4" w:space="0"/>
            </w:tcBorders>
            <w:vAlign w:val="center"/>
          </w:tcPr>
          <w:p w:rsidRPr="00CC02B7" w:rsidR="00CC02B7" w:rsidP="00872F49" w:rsidRDefault="00CC02B7" w14:paraId="4A2D81A6" w14:textId="77777777">
            <w:pPr>
              <w:jc w:val="center"/>
              <w:rPr>
                <w:rFonts w:cs="Arial"/>
                <w:lang w:val="sk-SK"/>
              </w:rPr>
            </w:pPr>
            <w:r w:rsidRPr="00CC02B7">
              <w:rPr>
                <w:rFonts w:cs="Arial"/>
                <w:lang w:val="sk-SK"/>
              </w:rPr>
              <w:t xml:space="preserve">77 885 </w:t>
            </w:r>
          </w:p>
        </w:tc>
        <w:tc>
          <w:tcPr>
            <w:tcW w:w="1422"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4ED3A109" w14:textId="77777777">
            <w:pPr>
              <w:jc w:val="center"/>
              <w:rPr>
                <w:rFonts w:cs="Arial"/>
                <w:lang w:val="sk-SK"/>
              </w:rPr>
            </w:pPr>
            <w:r w:rsidRPr="00CC02B7">
              <w:rPr>
                <w:rFonts w:cs="Arial"/>
                <w:lang w:val="sk-SK"/>
              </w:rPr>
              <w:t>12 219</w:t>
            </w:r>
          </w:p>
        </w:tc>
        <w:tc>
          <w:tcPr>
            <w:tcW w:w="1422"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27D5A70B" w14:textId="77777777">
            <w:pPr>
              <w:jc w:val="center"/>
              <w:rPr>
                <w:rFonts w:cs="Arial"/>
                <w:lang w:val="sk-SK"/>
              </w:rPr>
            </w:pPr>
            <w:r w:rsidRPr="00CC02B7">
              <w:rPr>
                <w:rFonts w:cs="Arial"/>
                <w:lang w:val="sk-SK"/>
              </w:rPr>
              <w:t>277 908</w:t>
            </w:r>
          </w:p>
        </w:tc>
        <w:tc>
          <w:tcPr>
            <w:tcW w:w="1422" w:type="dxa"/>
            <w:gridSpan w:val="2"/>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4A76237E" w14:textId="77777777">
            <w:pPr>
              <w:jc w:val="center"/>
              <w:rPr>
                <w:rFonts w:cs="Arial"/>
                <w:lang w:val="sk-SK"/>
              </w:rPr>
            </w:pPr>
            <w:r w:rsidRPr="00CC02B7">
              <w:rPr>
                <w:rFonts w:cs="Arial"/>
                <w:lang w:val="sk-SK"/>
              </w:rPr>
              <w:t>348 323</w:t>
            </w:r>
          </w:p>
        </w:tc>
      </w:tr>
      <w:tr w:rsidRPr="00CC02B7" w:rsidR="00CC02B7" w:rsidTr="00872F49" w14:paraId="279A8E64" w14:textId="77777777">
        <w:trPr>
          <w:trHeight w:val="408"/>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76F1A39C" w14:textId="77777777">
            <w:pPr>
              <w:jc w:val="right"/>
              <w:rPr>
                <w:rFonts w:cs="Arial"/>
                <w:sz w:val="16"/>
                <w:szCs w:val="16"/>
                <w:lang w:val="sk-SK"/>
              </w:rPr>
            </w:pPr>
            <w:r w:rsidRPr="00CC02B7">
              <w:rPr>
                <w:rFonts w:cs="Arial"/>
                <w:sz w:val="16"/>
                <w:szCs w:val="16"/>
                <w:lang w:val="sk-SK"/>
              </w:rPr>
              <w:t>8.</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2F1E8DE9" w14:textId="77777777">
            <w:pPr>
              <w:rPr>
                <w:rFonts w:cs="Arial"/>
                <w:sz w:val="16"/>
                <w:szCs w:val="16"/>
                <w:lang w:val="sk-SK"/>
              </w:rPr>
            </w:pPr>
            <w:r w:rsidRPr="00CC02B7">
              <w:rPr>
                <w:rFonts w:cs="Arial"/>
                <w:sz w:val="16"/>
                <w:szCs w:val="16"/>
                <w:lang w:val="sk-SK"/>
              </w:rPr>
              <w:t>Pohľadávky z derivátových operácií (373A, 376A)</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4236EF66" w14:textId="77777777">
            <w:pPr>
              <w:jc w:val="center"/>
              <w:rPr>
                <w:rFonts w:cs="Arial"/>
                <w:sz w:val="16"/>
                <w:szCs w:val="16"/>
                <w:lang w:val="sk-SK"/>
              </w:rPr>
            </w:pPr>
            <w:r w:rsidRPr="00CC02B7">
              <w:rPr>
                <w:rFonts w:cs="Arial"/>
                <w:sz w:val="16"/>
                <w:szCs w:val="16"/>
                <w:lang w:val="sk-SK"/>
              </w:rPr>
              <w:t>064</w:t>
            </w:r>
          </w:p>
        </w:tc>
        <w:tc>
          <w:tcPr>
            <w:tcW w:w="1265" w:type="dxa"/>
            <w:tcBorders>
              <w:top w:val="single" w:color="auto" w:sz="4" w:space="0"/>
              <w:left w:val="nil"/>
              <w:bottom w:val="single" w:color="auto" w:sz="4" w:space="0"/>
              <w:right w:val="single" w:color="auto" w:sz="4" w:space="0"/>
            </w:tcBorders>
            <w:vAlign w:val="center"/>
          </w:tcPr>
          <w:p w:rsidRPr="00CC02B7" w:rsidR="00CC02B7" w:rsidP="00872F49" w:rsidRDefault="00CC02B7" w14:paraId="508AE808" w14:textId="77777777">
            <w:pPr>
              <w:jc w:val="center"/>
              <w:rPr>
                <w:rFonts w:cs="Arial"/>
                <w:lang w:val="sk-SK"/>
              </w:rPr>
            </w:pPr>
            <w:r w:rsidRPr="00CC02B7">
              <w:rPr>
                <w:rFonts w:cs="Arial"/>
                <w:lang w:val="sk-SK"/>
              </w:rPr>
              <w:t xml:space="preserve">   </w:t>
            </w:r>
          </w:p>
        </w:tc>
        <w:tc>
          <w:tcPr>
            <w:tcW w:w="1422"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7BF45BC9" w14:textId="77777777">
            <w:pPr>
              <w:jc w:val="center"/>
              <w:rPr>
                <w:rFonts w:cs="Arial"/>
                <w:lang w:val="sk-SK"/>
              </w:rPr>
            </w:pPr>
          </w:p>
        </w:tc>
        <w:tc>
          <w:tcPr>
            <w:tcW w:w="1422"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687228E6" w14:textId="77777777">
            <w:pPr>
              <w:jc w:val="center"/>
              <w:rPr>
                <w:rFonts w:cs="Arial"/>
                <w:lang w:val="sk-SK"/>
              </w:rPr>
            </w:pPr>
          </w:p>
        </w:tc>
        <w:tc>
          <w:tcPr>
            <w:tcW w:w="1422" w:type="dxa"/>
            <w:gridSpan w:val="2"/>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7E97FB8F" w14:textId="77777777">
            <w:pPr>
              <w:jc w:val="center"/>
              <w:rPr>
                <w:rFonts w:cs="Arial"/>
                <w:lang w:val="sk-SK"/>
              </w:rPr>
            </w:pPr>
          </w:p>
        </w:tc>
      </w:tr>
      <w:tr w:rsidRPr="00CC02B7" w:rsidR="00CC02B7" w:rsidTr="00872F49" w14:paraId="7C27D532" w14:textId="77777777">
        <w:trPr>
          <w:trHeight w:val="408"/>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6F556C77" w14:textId="77777777">
            <w:pPr>
              <w:jc w:val="right"/>
              <w:rPr>
                <w:rFonts w:cs="Arial"/>
                <w:sz w:val="16"/>
                <w:szCs w:val="16"/>
                <w:lang w:val="sk-SK"/>
              </w:rPr>
            </w:pPr>
            <w:r w:rsidRPr="00CC02B7">
              <w:rPr>
                <w:rFonts w:cs="Arial"/>
                <w:sz w:val="16"/>
                <w:szCs w:val="16"/>
                <w:lang w:val="sk-SK"/>
              </w:rPr>
              <w:t>9.</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3B2EFEC7" w14:textId="77777777">
            <w:pPr>
              <w:rPr>
                <w:rFonts w:cs="Arial"/>
                <w:sz w:val="16"/>
                <w:szCs w:val="16"/>
                <w:lang w:val="sk-SK"/>
              </w:rPr>
            </w:pPr>
            <w:r w:rsidRPr="00CC02B7">
              <w:rPr>
                <w:rFonts w:cs="Arial"/>
                <w:sz w:val="16"/>
                <w:szCs w:val="16"/>
                <w:lang w:val="sk-SK"/>
              </w:rPr>
              <w:t>Iné pohľadávky (335A, 33XA, 371A, 373A, 374A, 375A, 376A, 378A) - 391A</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14F0E15A" w14:textId="77777777">
            <w:pPr>
              <w:jc w:val="center"/>
              <w:rPr>
                <w:rFonts w:cs="Arial"/>
                <w:sz w:val="16"/>
                <w:szCs w:val="16"/>
                <w:lang w:val="sk-SK"/>
              </w:rPr>
            </w:pPr>
            <w:r w:rsidRPr="00CC02B7">
              <w:rPr>
                <w:rFonts w:cs="Arial"/>
                <w:sz w:val="16"/>
                <w:szCs w:val="16"/>
                <w:lang w:val="sk-SK"/>
              </w:rPr>
              <w:t>065</w:t>
            </w:r>
          </w:p>
        </w:tc>
        <w:tc>
          <w:tcPr>
            <w:tcW w:w="1265" w:type="dxa"/>
            <w:tcBorders>
              <w:top w:val="single" w:color="auto" w:sz="4" w:space="0"/>
              <w:left w:val="nil"/>
              <w:bottom w:val="single" w:color="auto" w:sz="4" w:space="0"/>
              <w:right w:val="single" w:color="auto" w:sz="4" w:space="0"/>
            </w:tcBorders>
            <w:vAlign w:val="center"/>
          </w:tcPr>
          <w:p w:rsidRPr="00CC02B7" w:rsidR="00CC02B7" w:rsidP="00872F49" w:rsidRDefault="00CC02B7" w14:paraId="7801F0FD" w14:textId="77777777">
            <w:pPr>
              <w:jc w:val="center"/>
              <w:rPr>
                <w:rFonts w:cs="Arial"/>
                <w:lang w:val="sk-SK"/>
              </w:rPr>
            </w:pPr>
            <w:r w:rsidRPr="00CC02B7">
              <w:rPr>
                <w:rFonts w:cs="Arial"/>
                <w:lang w:val="sk-SK"/>
              </w:rPr>
              <w:t xml:space="preserve">  1 000 </w:t>
            </w:r>
          </w:p>
        </w:tc>
        <w:tc>
          <w:tcPr>
            <w:tcW w:w="1422"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7D871C0F" w14:textId="77777777">
            <w:pPr>
              <w:jc w:val="center"/>
              <w:rPr>
                <w:rFonts w:cs="Arial"/>
                <w:lang w:val="sk-SK"/>
              </w:rPr>
            </w:pPr>
            <w:r w:rsidRPr="00CC02B7">
              <w:rPr>
                <w:rFonts w:cs="Arial"/>
                <w:lang w:val="sk-SK"/>
              </w:rPr>
              <w:t>4 468</w:t>
            </w:r>
          </w:p>
        </w:tc>
        <w:tc>
          <w:tcPr>
            <w:tcW w:w="1422"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434C58EB" w14:textId="77777777">
            <w:pPr>
              <w:jc w:val="center"/>
              <w:rPr>
                <w:rFonts w:cs="Arial"/>
                <w:lang w:val="sk-SK"/>
              </w:rPr>
            </w:pPr>
            <w:r w:rsidRPr="00CC02B7">
              <w:rPr>
                <w:rFonts w:cs="Arial"/>
                <w:lang w:val="sk-SK"/>
              </w:rPr>
              <w:t>1 038</w:t>
            </w:r>
          </w:p>
        </w:tc>
        <w:tc>
          <w:tcPr>
            <w:tcW w:w="1422" w:type="dxa"/>
            <w:gridSpan w:val="2"/>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62FC17BF" w14:textId="77777777">
            <w:pPr>
              <w:jc w:val="center"/>
              <w:rPr>
                <w:rFonts w:cs="Arial"/>
                <w:lang w:val="sk-SK"/>
              </w:rPr>
            </w:pPr>
            <w:r w:rsidRPr="00CC02B7">
              <w:rPr>
                <w:rFonts w:cs="Arial"/>
                <w:lang w:val="sk-SK"/>
              </w:rPr>
              <w:t>2 038</w:t>
            </w:r>
          </w:p>
        </w:tc>
      </w:tr>
      <w:tr w:rsidRPr="00CC02B7" w:rsidR="00CC02B7" w:rsidTr="00872F49" w14:paraId="241E986E" w14:textId="77777777">
        <w:trPr>
          <w:trHeight w:val="408"/>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1F2AE510" w14:textId="77777777">
            <w:pPr>
              <w:rPr>
                <w:rFonts w:cs="Arial"/>
                <w:b/>
                <w:bCs/>
                <w:sz w:val="16"/>
                <w:szCs w:val="16"/>
                <w:lang w:val="sk-SK"/>
              </w:rPr>
            </w:pPr>
            <w:r w:rsidRPr="00CC02B7">
              <w:rPr>
                <w:rFonts w:cs="Arial"/>
                <w:b/>
                <w:bCs/>
                <w:sz w:val="16"/>
                <w:szCs w:val="16"/>
                <w:lang w:val="sk-SK"/>
              </w:rPr>
              <w:t>B.IV.</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4BA26111" w14:textId="77777777">
            <w:pPr>
              <w:rPr>
                <w:rFonts w:cs="Arial"/>
                <w:b/>
                <w:bCs/>
                <w:sz w:val="16"/>
                <w:szCs w:val="16"/>
                <w:lang w:val="sk-SK"/>
              </w:rPr>
            </w:pPr>
            <w:r w:rsidRPr="00CC02B7">
              <w:rPr>
                <w:rFonts w:cs="Arial"/>
                <w:b/>
                <w:bCs/>
                <w:sz w:val="16"/>
                <w:szCs w:val="16"/>
                <w:lang w:val="sk-SK"/>
              </w:rPr>
              <w:t>Krátkodobý finančný majetok súčet (r. 67 až r. 70)</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2F72A33E" w14:textId="77777777">
            <w:pPr>
              <w:jc w:val="center"/>
              <w:rPr>
                <w:rFonts w:cs="Arial"/>
                <w:b/>
                <w:bCs/>
                <w:sz w:val="16"/>
                <w:szCs w:val="16"/>
                <w:lang w:val="sk-SK"/>
              </w:rPr>
            </w:pPr>
            <w:r w:rsidRPr="00CC02B7">
              <w:rPr>
                <w:rFonts w:cs="Arial"/>
                <w:b/>
                <w:bCs/>
                <w:sz w:val="16"/>
                <w:szCs w:val="16"/>
                <w:lang w:val="sk-SK"/>
              </w:rPr>
              <w:t>066</w:t>
            </w:r>
          </w:p>
        </w:tc>
        <w:tc>
          <w:tcPr>
            <w:tcW w:w="1265" w:type="dxa"/>
            <w:tcBorders>
              <w:top w:val="single" w:color="auto" w:sz="4" w:space="0"/>
              <w:left w:val="nil"/>
              <w:bottom w:val="single" w:color="auto" w:sz="4" w:space="0"/>
              <w:right w:val="single" w:color="auto" w:sz="4" w:space="0"/>
            </w:tcBorders>
            <w:shd w:val="clear" w:color="000000" w:fill="DDEBF7"/>
            <w:vAlign w:val="center"/>
          </w:tcPr>
          <w:p w:rsidRPr="00CC02B7" w:rsidR="00CC02B7" w:rsidP="00872F49" w:rsidRDefault="00CC02B7" w14:paraId="5BED41BC" w14:textId="77777777">
            <w:pPr>
              <w:jc w:val="center"/>
              <w:rPr>
                <w:rFonts w:cs="Arial"/>
                <w:lang w:val="sk-SK"/>
              </w:rPr>
            </w:pPr>
            <w:r w:rsidRPr="00CC02B7">
              <w:rPr>
                <w:rFonts w:cs="Arial"/>
                <w:lang w:val="sk-SK"/>
              </w:rPr>
              <w:t xml:space="preserve">   </w:t>
            </w:r>
          </w:p>
        </w:tc>
        <w:tc>
          <w:tcPr>
            <w:tcW w:w="1422" w:type="dxa"/>
            <w:tcBorders>
              <w:top w:val="single" w:color="auto" w:sz="4" w:space="0"/>
              <w:left w:val="single" w:color="auto" w:sz="4" w:space="0"/>
              <w:bottom w:val="single" w:color="auto" w:sz="4" w:space="0"/>
              <w:right w:val="single" w:color="auto" w:sz="4" w:space="0"/>
            </w:tcBorders>
            <w:shd w:val="clear" w:color="000000" w:fill="DDEBF7"/>
            <w:vAlign w:val="center"/>
          </w:tcPr>
          <w:p w:rsidRPr="00CC02B7" w:rsidR="00CC02B7" w:rsidP="00872F49" w:rsidRDefault="00CC02B7" w14:paraId="37FFBCB0" w14:textId="77777777">
            <w:pPr>
              <w:jc w:val="center"/>
              <w:rPr>
                <w:rFonts w:cs="Arial"/>
                <w:lang w:val="sk-SK"/>
              </w:rPr>
            </w:pPr>
          </w:p>
        </w:tc>
        <w:tc>
          <w:tcPr>
            <w:tcW w:w="1422" w:type="dxa"/>
            <w:tcBorders>
              <w:top w:val="single" w:color="auto" w:sz="4" w:space="0"/>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68F67B49" w14:textId="77777777">
            <w:pPr>
              <w:jc w:val="center"/>
              <w:rPr>
                <w:rFonts w:cs="Arial"/>
                <w:lang w:val="sk-SK"/>
              </w:rPr>
            </w:pPr>
          </w:p>
        </w:tc>
        <w:tc>
          <w:tcPr>
            <w:tcW w:w="1422" w:type="dxa"/>
            <w:gridSpan w:val="2"/>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52E48712" w14:textId="77777777">
            <w:pPr>
              <w:jc w:val="center"/>
              <w:rPr>
                <w:rFonts w:cs="Arial"/>
                <w:lang w:val="sk-SK"/>
              </w:rPr>
            </w:pPr>
          </w:p>
        </w:tc>
      </w:tr>
      <w:tr w:rsidRPr="00CC02B7" w:rsidR="00CC02B7" w:rsidTr="00872F49" w14:paraId="1B621BB2" w14:textId="77777777">
        <w:trPr>
          <w:trHeight w:val="612"/>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44CA7419" w14:textId="77777777">
            <w:pPr>
              <w:jc w:val="right"/>
              <w:rPr>
                <w:rFonts w:cs="Arial"/>
                <w:sz w:val="16"/>
                <w:szCs w:val="16"/>
                <w:lang w:val="sk-SK"/>
              </w:rPr>
            </w:pPr>
            <w:r w:rsidRPr="00CC02B7">
              <w:rPr>
                <w:rFonts w:cs="Arial"/>
                <w:sz w:val="16"/>
                <w:szCs w:val="16"/>
                <w:lang w:val="sk-SK"/>
              </w:rPr>
              <w:t>B.IV.1.</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25D4CF81" w14:textId="77777777">
            <w:pPr>
              <w:rPr>
                <w:rFonts w:cs="Arial"/>
                <w:sz w:val="16"/>
                <w:szCs w:val="16"/>
                <w:lang w:val="sk-SK"/>
              </w:rPr>
            </w:pPr>
            <w:r w:rsidRPr="00CC02B7">
              <w:rPr>
                <w:rFonts w:cs="Arial"/>
                <w:sz w:val="16"/>
                <w:szCs w:val="16"/>
                <w:lang w:val="sk-SK"/>
              </w:rPr>
              <w:t>Krátkodobý finančný majetok v prepojených účtovných jednotkách (251A, 253A, 256A, 257A, 25XA) - /291A, 29XA/</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70295B55" w14:textId="77777777">
            <w:pPr>
              <w:jc w:val="center"/>
              <w:rPr>
                <w:rFonts w:cs="Arial"/>
                <w:sz w:val="16"/>
                <w:szCs w:val="16"/>
                <w:lang w:val="sk-SK"/>
              </w:rPr>
            </w:pPr>
            <w:r w:rsidRPr="00CC02B7">
              <w:rPr>
                <w:rFonts w:cs="Arial"/>
                <w:sz w:val="16"/>
                <w:szCs w:val="16"/>
                <w:lang w:val="sk-SK"/>
              </w:rPr>
              <w:t>067</w:t>
            </w:r>
          </w:p>
        </w:tc>
        <w:tc>
          <w:tcPr>
            <w:tcW w:w="1265" w:type="dxa"/>
            <w:tcBorders>
              <w:top w:val="single" w:color="auto" w:sz="4" w:space="0"/>
              <w:left w:val="nil"/>
              <w:bottom w:val="single" w:color="auto" w:sz="4" w:space="0"/>
              <w:right w:val="single" w:color="auto" w:sz="4" w:space="0"/>
            </w:tcBorders>
            <w:shd w:val="clear" w:color="000000" w:fill="FFFFFF"/>
            <w:vAlign w:val="center"/>
          </w:tcPr>
          <w:p w:rsidRPr="00CC02B7" w:rsidR="00CC02B7" w:rsidP="00872F49" w:rsidRDefault="00CC02B7" w14:paraId="7DA1B30D" w14:textId="77777777">
            <w:pPr>
              <w:jc w:val="center"/>
              <w:rPr>
                <w:rFonts w:cs="Arial"/>
                <w:lang w:val="sk-SK"/>
              </w:rPr>
            </w:pPr>
            <w:r w:rsidRPr="00CC02B7">
              <w:rPr>
                <w:rFonts w:cs="Arial"/>
                <w:lang w:val="sk-SK"/>
              </w:rPr>
              <w:t xml:space="preserve">   </w:t>
            </w:r>
          </w:p>
        </w:tc>
        <w:tc>
          <w:tcPr>
            <w:tcW w:w="1422" w:type="dxa"/>
            <w:tcBorders>
              <w:top w:val="single" w:color="auto" w:sz="4" w:space="0"/>
              <w:left w:val="single" w:color="auto" w:sz="4" w:space="0"/>
              <w:bottom w:val="single" w:color="auto" w:sz="4" w:space="0"/>
              <w:right w:val="single" w:color="auto" w:sz="4" w:space="0"/>
            </w:tcBorders>
            <w:shd w:val="clear" w:color="000000" w:fill="FFFFFF"/>
            <w:vAlign w:val="center"/>
          </w:tcPr>
          <w:p w:rsidRPr="00CC02B7" w:rsidR="00CC02B7" w:rsidP="00872F49" w:rsidRDefault="00CC02B7" w14:paraId="3F5EFE92" w14:textId="77777777">
            <w:pPr>
              <w:jc w:val="center"/>
              <w:rPr>
                <w:rFonts w:cs="Arial"/>
                <w:lang w:val="sk-SK"/>
              </w:rPr>
            </w:pPr>
          </w:p>
        </w:tc>
        <w:tc>
          <w:tcPr>
            <w:tcW w:w="1422" w:type="dxa"/>
            <w:tcBorders>
              <w:top w:val="single" w:color="auto" w:sz="4" w:space="0"/>
              <w:left w:val="single" w:color="auto" w:sz="4" w:space="0"/>
              <w:bottom w:val="single" w:color="auto" w:sz="4" w:space="0"/>
              <w:right w:val="single" w:color="auto" w:sz="4" w:space="0"/>
            </w:tcBorders>
            <w:shd w:val="clear" w:color="000000" w:fill="FFFFFF"/>
            <w:noWrap/>
            <w:vAlign w:val="center"/>
          </w:tcPr>
          <w:p w:rsidRPr="00CC02B7" w:rsidR="00CC02B7" w:rsidP="00872F49" w:rsidRDefault="00CC02B7" w14:paraId="3A5902D4" w14:textId="77777777">
            <w:pPr>
              <w:jc w:val="center"/>
              <w:rPr>
                <w:rFonts w:cs="Arial"/>
                <w:lang w:val="sk-SK"/>
              </w:rPr>
            </w:pPr>
          </w:p>
        </w:tc>
        <w:tc>
          <w:tcPr>
            <w:tcW w:w="1422" w:type="dxa"/>
            <w:gridSpan w:val="2"/>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03CE460D" w14:textId="77777777">
            <w:pPr>
              <w:jc w:val="center"/>
              <w:rPr>
                <w:rFonts w:cs="Arial"/>
                <w:lang w:val="sk-SK"/>
              </w:rPr>
            </w:pPr>
          </w:p>
        </w:tc>
      </w:tr>
      <w:tr w:rsidRPr="00CC02B7" w:rsidR="00CC02B7" w:rsidTr="00872F49" w14:paraId="7B56180F" w14:textId="77777777">
        <w:trPr>
          <w:trHeight w:val="353"/>
        </w:trPr>
        <w:tc>
          <w:tcPr>
            <w:tcW w:w="741" w:type="dxa"/>
            <w:tcBorders>
              <w:top w:val="nil"/>
              <w:left w:val="single" w:color="auto" w:sz="4" w:space="0"/>
              <w:right w:val="single" w:color="auto" w:sz="4" w:space="0"/>
            </w:tcBorders>
            <w:shd w:val="clear" w:color="000000" w:fill="DDEBF7"/>
            <w:noWrap/>
            <w:vAlign w:val="center"/>
          </w:tcPr>
          <w:p w:rsidRPr="00CC02B7" w:rsidR="00CC02B7" w:rsidP="00872F49" w:rsidRDefault="00CC02B7" w14:paraId="1DCD2D45" w14:textId="77777777">
            <w:pPr>
              <w:jc w:val="right"/>
              <w:rPr>
                <w:rFonts w:cs="Arial"/>
                <w:sz w:val="16"/>
                <w:szCs w:val="16"/>
                <w:lang w:val="sk-SK"/>
              </w:rPr>
            </w:pPr>
            <w:r w:rsidRPr="00CC02B7">
              <w:rPr>
                <w:rFonts w:cs="Arial"/>
                <w:sz w:val="16"/>
                <w:szCs w:val="16"/>
                <w:lang w:val="sk-SK"/>
              </w:rPr>
              <w:t>2.</w:t>
            </w:r>
          </w:p>
        </w:tc>
        <w:tc>
          <w:tcPr>
            <w:tcW w:w="2928" w:type="dxa"/>
            <w:tcBorders>
              <w:top w:val="nil"/>
              <w:left w:val="nil"/>
              <w:right w:val="single" w:color="auto" w:sz="4" w:space="0"/>
            </w:tcBorders>
            <w:shd w:val="clear" w:color="000000" w:fill="DDEBF7"/>
            <w:vAlign w:val="center"/>
          </w:tcPr>
          <w:p w:rsidRPr="00CC02B7" w:rsidR="00CC02B7" w:rsidP="00872F49" w:rsidRDefault="00CC02B7" w14:paraId="634E6CFB" w14:textId="77777777">
            <w:pPr>
              <w:rPr>
                <w:rFonts w:cs="Arial"/>
                <w:sz w:val="16"/>
                <w:szCs w:val="16"/>
                <w:lang w:val="sk-SK"/>
              </w:rPr>
            </w:pPr>
            <w:r w:rsidRPr="00CC02B7">
              <w:rPr>
                <w:rFonts w:cs="Arial"/>
                <w:sz w:val="16"/>
                <w:szCs w:val="16"/>
                <w:lang w:val="sk-SK"/>
              </w:rPr>
              <w:t>Krátkodobý finančný majetok bez krátkodobého finančného majetku v prepojených účtovných jednotkách 251A, 253A, 256A, 257A, 25XA) - /291A, 29XA/</w:t>
            </w:r>
          </w:p>
        </w:tc>
        <w:tc>
          <w:tcPr>
            <w:tcW w:w="862" w:type="dxa"/>
            <w:tcBorders>
              <w:top w:val="nil"/>
              <w:left w:val="nil"/>
              <w:right w:val="single" w:color="auto" w:sz="4" w:space="0"/>
            </w:tcBorders>
            <w:shd w:val="clear" w:color="000000" w:fill="DDEBF7"/>
            <w:noWrap/>
            <w:vAlign w:val="center"/>
          </w:tcPr>
          <w:p w:rsidRPr="00CC02B7" w:rsidR="00CC02B7" w:rsidP="00872F49" w:rsidRDefault="00CC02B7" w14:paraId="52B7CCDF" w14:textId="77777777">
            <w:pPr>
              <w:jc w:val="center"/>
              <w:rPr>
                <w:rFonts w:cs="Arial"/>
                <w:sz w:val="16"/>
                <w:szCs w:val="16"/>
                <w:lang w:val="sk-SK"/>
              </w:rPr>
            </w:pPr>
            <w:r w:rsidRPr="00CC02B7">
              <w:rPr>
                <w:rFonts w:cs="Arial"/>
                <w:sz w:val="16"/>
                <w:szCs w:val="16"/>
                <w:lang w:val="sk-SK"/>
              </w:rPr>
              <w:t>068</w:t>
            </w:r>
          </w:p>
        </w:tc>
        <w:tc>
          <w:tcPr>
            <w:tcW w:w="1265" w:type="dxa"/>
            <w:tcBorders>
              <w:top w:val="single" w:color="auto" w:sz="4" w:space="0"/>
              <w:left w:val="nil"/>
              <w:right w:val="single" w:color="auto" w:sz="4" w:space="0"/>
            </w:tcBorders>
            <w:vAlign w:val="center"/>
          </w:tcPr>
          <w:p w:rsidRPr="00CC02B7" w:rsidR="00CC02B7" w:rsidP="00872F49" w:rsidRDefault="00CC02B7" w14:paraId="703B723B" w14:textId="77777777">
            <w:pPr>
              <w:jc w:val="center"/>
              <w:rPr>
                <w:rFonts w:cs="Arial"/>
                <w:lang w:val="sk-SK"/>
              </w:rPr>
            </w:pPr>
            <w:r w:rsidRPr="00CC02B7">
              <w:rPr>
                <w:rFonts w:cs="Arial"/>
                <w:lang w:val="sk-SK"/>
              </w:rPr>
              <w:t xml:space="preserve">   </w:t>
            </w:r>
          </w:p>
        </w:tc>
        <w:tc>
          <w:tcPr>
            <w:tcW w:w="1422" w:type="dxa"/>
            <w:tcBorders>
              <w:top w:val="single" w:color="auto" w:sz="4" w:space="0"/>
              <w:left w:val="single" w:color="auto" w:sz="4" w:space="0"/>
              <w:right w:val="single" w:color="auto" w:sz="4" w:space="0"/>
            </w:tcBorders>
            <w:vAlign w:val="center"/>
          </w:tcPr>
          <w:p w:rsidRPr="00CC02B7" w:rsidR="00CC02B7" w:rsidP="00872F49" w:rsidRDefault="00CC02B7" w14:paraId="339A3EDD" w14:textId="77777777">
            <w:pPr>
              <w:jc w:val="center"/>
              <w:rPr>
                <w:rFonts w:cs="Arial"/>
                <w:lang w:val="sk-SK"/>
              </w:rPr>
            </w:pPr>
          </w:p>
        </w:tc>
        <w:tc>
          <w:tcPr>
            <w:tcW w:w="1422" w:type="dxa"/>
            <w:tcBorders>
              <w:top w:val="single" w:color="auto" w:sz="4" w:space="0"/>
              <w:left w:val="single" w:color="auto" w:sz="4" w:space="0"/>
              <w:right w:val="single" w:color="auto" w:sz="4" w:space="0"/>
            </w:tcBorders>
            <w:shd w:val="clear" w:color="auto" w:fill="auto"/>
            <w:noWrap/>
            <w:vAlign w:val="center"/>
          </w:tcPr>
          <w:p w:rsidRPr="00CC02B7" w:rsidR="00CC02B7" w:rsidP="00872F49" w:rsidRDefault="00CC02B7" w14:paraId="3F6A80D2" w14:textId="77777777">
            <w:pPr>
              <w:jc w:val="center"/>
              <w:rPr>
                <w:rFonts w:cs="Arial"/>
                <w:lang w:val="sk-SK"/>
              </w:rPr>
            </w:pPr>
          </w:p>
        </w:tc>
        <w:tc>
          <w:tcPr>
            <w:tcW w:w="1422" w:type="dxa"/>
            <w:gridSpan w:val="2"/>
            <w:tcBorders>
              <w:top w:val="nil"/>
              <w:left w:val="nil"/>
              <w:right w:val="single" w:color="auto" w:sz="4" w:space="0"/>
            </w:tcBorders>
            <w:shd w:val="clear" w:color="auto" w:fill="auto"/>
            <w:noWrap/>
            <w:vAlign w:val="center"/>
          </w:tcPr>
          <w:p w:rsidRPr="00CC02B7" w:rsidR="00CC02B7" w:rsidP="00872F49" w:rsidRDefault="00CC02B7" w14:paraId="73DCDEA3" w14:textId="77777777">
            <w:pPr>
              <w:jc w:val="center"/>
              <w:rPr>
                <w:rFonts w:cs="Arial"/>
                <w:lang w:val="sk-SK"/>
              </w:rPr>
            </w:pPr>
          </w:p>
        </w:tc>
      </w:tr>
      <w:tr w:rsidRPr="00CC02B7" w:rsidR="00CC02B7" w:rsidTr="00872F49" w14:paraId="7A024648" w14:textId="77777777">
        <w:trPr>
          <w:trHeight w:val="353"/>
        </w:trPr>
        <w:tc>
          <w:tcPr>
            <w:tcW w:w="741" w:type="dxa"/>
            <w:tcBorders>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30E5F99A" w14:textId="77777777">
            <w:pPr>
              <w:jc w:val="right"/>
              <w:rPr>
                <w:rFonts w:cs="Arial"/>
                <w:sz w:val="16"/>
                <w:szCs w:val="16"/>
                <w:lang w:val="sk-SK"/>
              </w:rPr>
            </w:pPr>
          </w:p>
        </w:tc>
        <w:tc>
          <w:tcPr>
            <w:tcW w:w="2928" w:type="dxa"/>
            <w:tcBorders>
              <w:left w:val="nil"/>
              <w:bottom w:val="single" w:color="auto" w:sz="4" w:space="0"/>
              <w:right w:val="single" w:color="auto" w:sz="4" w:space="0"/>
            </w:tcBorders>
            <w:shd w:val="clear" w:color="000000" w:fill="DDEBF7"/>
            <w:vAlign w:val="center"/>
          </w:tcPr>
          <w:p w:rsidRPr="00CC02B7" w:rsidR="00CC02B7" w:rsidP="00872F49" w:rsidRDefault="00CC02B7" w14:paraId="01A5500E" w14:textId="77777777">
            <w:pPr>
              <w:rPr>
                <w:rFonts w:cs="Arial"/>
                <w:sz w:val="16"/>
                <w:szCs w:val="16"/>
                <w:lang w:val="sk-SK"/>
              </w:rPr>
            </w:pPr>
          </w:p>
        </w:tc>
        <w:tc>
          <w:tcPr>
            <w:tcW w:w="862" w:type="dxa"/>
            <w:tcBorders>
              <w:left w:val="nil"/>
              <w:bottom w:val="single" w:color="auto" w:sz="4" w:space="0"/>
              <w:right w:val="single" w:color="auto" w:sz="4" w:space="0"/>
            </w:tcBorders>
            <w:shd w:val="clear" w:color="000000" w:fill="DDEBF7"/>
            <w:noWrap/>
            <w:vAlign w:val="center"/>
          </w:tcPr>
          <w:p w:rsidRPr="00CC02B7" w:rsidR="00CC02B7" w:rsidP="00872F49" w:rsidRDefault="00CC02B7" w14:paraId="3DFCEB06" w14:textId="77777777">
            <w:pPr>
              <w:jc w:val="center"/>
              <w:rPr>
                <w:rFonts w:cs="Arial"/>
                <w:sz w:val="16"/>
                <w:szCs w:val="16"/>
                <w:lang w:val="sk-SK"/>
              </w:rPr>
            </w:pPr>
          </w:p>
        </w:tc>
        <w:tc>
          <w:tcPr>
            <w:tcW w:w="1265" w:type="dxa"/>
            <w:tcBorders>
              <w:left w:val="nil"/>
              <w:bottom w:val="single" w:color="auto" w:sz="4" w:space="0"/>
              <w:right w:val="single" w:color="auto" w:sz="4" w:space="0"/>
            </w:tcBorders>
            <w:vAlign w:val="center"/>
          </w:tcPr>
          <w:p w:rsidR="00CC02B7" w:rsidP="00872F49" w:rsidRDefault="00CC02B7" w14:paraId="237DAFF4" w14:textId="77777777">
            <w:pPr>
              <w:jc w:val="center"/>
              <w:rPr>
                <w:rFonts w:cs="Arial"/>
                <w:lang w:val="sk-SK"/>
              </w:rPr>
            </w:pPr>
          </w:p>
          <w:p w:rsidRPr="00CC02B7" w:rsidR="00032E91" w:rsidP="00872F49" w:rsidRDefault="00032E91" w14:paraId="2AD11907" w14:textId="0AD188E7">
            <w:pPr>
              <w:jc w:val="center"/>
              <w:rPr>
                <w:rFonts w:cs="Arial"/>
                <w:lang w:val="sk-SK"/>
              </w:rPr>
            </w:pPr>
          </w:p>
        </w:tc>
        <w:tc>
          <w:tcPr>
            <w:tcW w:w="1422" w:type="dxa"/>
            <w:tcBorders>
              <w:left w:val="single" w:color="auto" w:sz="4" w:space="0"/>
              <w:bottom w:val="single" w:color="auto" w:sz="4" w:space="0"/>
              <w:right w:val="single" w:color="auto" w:sz="4" w:space="0"/>
            </w:tcBorders>
            <w:vAlign w:val="center"/>
          </w:tcPr>
          <w:p w:rsidRPr="00CC02B7" w:rsidR="00CC02B7" w:rsidP="00872F49" w:rsidRDefault="00CC02B7" w14:paraId="32B9EA4D" w14:textId="77777777">
            <w:pPr>
              <w:jc w:val="center"/>
              <w:rPr>
                <w:rFonts w:cs="Arial"/>
                <w:lang w:val="sk-SK"/>
              </w:rPr>
            </w:pPr>
          </w:p>
        </w:tc>
        <w:tc>
          <w:tcPr>
            <w:tcW w:w="1422" w:type="dxa"/>
            <w:tcBorders>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215E4DC3" w14:textId="77777777">
            <w:pPr>
              <w:jc w:val="center"/>
              <w:rPr>
                <w:rFonts w:cs="Arial"/>
                <w:lang w:val="sk-SK"/>
              </w:rPr>
            </w:pPr>
          </w:p>
        </w:tc>
        <w:tc>
          <w:tcPr>
            <w:tcW w:w="1422" w:type="dxa"/>
            <w:gridSpan w:val="2"/>
            <w:tcBorders>
              <w:left w:val="nil"/>
              <w:bottom w:val="single" w:color="auto" w:sz="4" w:space="0"/>
              <w:right w:val="single" w:color="auto" w:sz="4" w:space="0"/>
            </w:tcBorders>
            <w:shd w:val="clear" w:color="auto" w:fill="auto"/>
            <w:noWrap/>
            <w:vAlign w:val="center"/>
          </w:tcPr>
          <w:p w:rsidRPr="00CC02B7" w:rsidR="00CC02B7" w:rsidP="00872F49" w:rsidRDefault="00CC02B7" w14:paraId="39D9F7C0" w14:textId="77777777">
            <w:pPr>
              <w:jc w:val="center"/>
              <w:rPr>
                <w:rFonts w:cs="Arial"/>
                <w:lang w:val="sk-SK"/>
              </w:rPr>
            </w:pPr>
          </w:p>
        </w:tc>
      </w:tr>
      <w:tr w:rsidRPr="00CC02B7" w:rsidR="00CC02B7" w:rsidTr="00872F49" w14:paraId="774174E7" w14:textId="77777777">
        <w:trPr>
          <w:trHeight w:val="353"/>
        </w:trPr>
        <w:tc>
          <w:tcPr>
            <w:tcW w:w="741" w:type="dxa"/>
            <w:tcBorders>
              <w:top w:val="single" w:color="auto" w:sz="4" w:space="0"/>
              <w:left w:val="single" w:color="auto" w:sz="4" w:space="0"/>
              <w:bottom w:val="single" w:color="auto" w:sz="4" w:space="0"/>
              <w:right w:val="single" w:color="auto" w:sz="4" w:space="0"/>
            </w:tcBorders>
            <w:shd w:val="clear" w:color="auto" w:fill="F2F2F2"/>
            <w:noWrap/>
            <w:vAlign w:val="center"/>
          </w:tcPr>
          <w:p w:rsidRPr="00CC02B7" w:rsidR="00CC02B7" w:rsidP="00872F49" w:rsidRDefault="00CC02B7" w14:paraId="444F2793" w14:textId="77777777">
            <w:pPr>
              <w:jc w:val="center"/>
              <w:rPr>
                <w:rFonts w:cs="Arial"/>
                <w:sz w:val="16"/>
                <w:szCs w:val="16"/>
                <w:lang w:val="sk-SK"/>
              </w:rPr>
            </w:pPr>
            <w:proofErr w:type="spellStart"/>
            <w:r w:rsidRPr="00CC02B7">
              <w:rPr>
                <w:rFonts w:cs="Arial"/>
                <w:b/>
                <w:bCs/>
                <w:sz w:val="16"/>
                <w:szCs w:val="16"/>
                <w:lang w:val="sk-SK"/>
              </w:rPr>
              <w:lastRenderedPageBreak/>
              <w:t>Ozna-čenie</w:t>
            </w:r>
            <w:proofErr w:type="spellEnd"/>
          </w:p>
        </w:tc>
        <w:tc>
          <w:tcPr>
            <w:tcW w:w="2928" w:type="dxa"/>
            <w:tcBorders>
              <w:top w:val="single" w:color="auto" w:sz="4" w:space="0"/>
              <w:left w:val="nil"/>
              <w:bottom w:val="single" w:color="auto" w:sz="4" w:space="0"/>
              <w:right w:val="single" w:color="auto" w:sz="4" w:space="0"/>
            </w:tcBorders>
            <w:shd w:val="clear" w:color="auto" w:fill="F2F2F2"/>
            <w:vAlign w:val="center"/>
          </w:tcPr>
          <w:p w:rsidRPr="00CC02B7" w:rsidR="00CC02B7" w:rsidP="00872F49" w:rsidRDefault="00CC02B7" w14:paraId="2BAE1024" w14:textId="77777777">
            <w:pPr>
              <w:jc w:val="center"/>
              <w:rPr>
                <w:rFonts w:cs="Arial"/>
                <w:sz w:val="16"/>
                <w:szCs w:val="16"/>
                <w:lang w:val="sk-SK"/>
              </w:rPr>
            </w:pPr>
            <w:r w:rsidRPr="00CC02B7">
              <w:rPr>
                <w:rFonts w:cs="Arial"/>
                <w:b/>
                <w:bCs/>
                <w:sz w:val="16"/>
                <w:szCs w:val="16"/>
                <w:lang w:val="sk-SK"/>
              </w:rPr>
              <w:t>STRANA AKTÍV</w:t>
            </w:r>
          </w:p>
        </w:tc>
        <w:tc>
          <w:tcPr>
            <w:tcW w:w="862" w:type="dxa"/>
            <w:tcBorders>
              <w:top w:val="single" w:color="auto" w:sz="4" w:space="0"/>
              <w:left w:val="nil"/>
              <w:bottom w:val="single" w:color="auto" w:sz="4" w:space="0"/>
              <w:right w:val="single" w:color="auto" w:sz="4" w:space="0"/>
            </w:tcBorders>
            <w:shd w:val="clear" w:color="auto" w:fill="F2F2F2"/>
            <w:noWrap/>
            <w:vAlign w:val="center"/>
          </w:tcPr>
          <w:p w:rsidRPr="00CC02B7" w:rsidR="00CC02B7" w:rsidP="00872F49" w:rsidRDefault="00CC02B7" w14:paraId="4FADF178" w14:textId="77777777">
            <w:pPr>
              <w:jc w:val="center"/>
              <w:rPr>
                <w:rFonts w:cs="Arial"/>
                <w:sz w:val="16"/>
                <w:szCs w:val="16"/>
                <w:lang w:val="sk-SK"/>
              </w:rPr>
            </w:pPr>
            <w:r w:rsidRPr="00CC02B7">
              <w:rPr>
                <w:rFonts w:cs="Arial"/>
                <w:b/>
                <w:bCs/>
                <w:sz w:val="16"/>
                <w:szCs w:val="16"/>
                <w:lang w:val="sk-SK"/>
              </w:rPr>
              <w:t>Číslo riadku</w:t>
            </w:r>
          </w:p>
        </w:tc>
        <w:tc>
          <w:tcPr>
            <w:tcW w:w="1265" w:type="dxa"/>
            <w:tcBorders>
              <w:top w:val="single" w:color="auto" w:sz="4" w:space="0"/>
              <w:left w:val="nil"/>
              <w:bottom w:val="single" w:color="auto" w:sz="4" w:space="0"/>
              <w:right w:val="single" w:color="auto" w:sz="4" w:space="0"/>
            </w:tcBorders>
            <w:shd w:val="clear" w:color="auto" w:fill="F2F2F2"/>
            <w:vAlign w:val="center"/>
          </w:tcPr>
          <w:p w:rsidRPr="00CC02B7" w:rsidR="00CC02B7" w:rsidP="00872F49" w:rsidRDefault="00CC02B7" w14:paraId="5F1571DE" w14:textId="77777777">
            <w:pPr>
              <w:jc w:val="center"/>
              <w:rPr>
                <w:rFonts w:cs="Arial"/>
                <w:lang w:val="sk-SK"/>
              </w:rPr>
            </w:pPr>
            <w:r w:rsidRPr="00CC02B7">
              <w:rPr>
                <w:rFonts w:cs="Arial"/>
                <w:b/>
                <w:bCs/>
                <w:sz w:val="16"/>
                <w:szCs w:val="16"/>
                <w:lang w:val="sk-SK"/>
              </w:rPr>
              <w:t>2022 plán</w:t>
            </w:r>
          </w:p>
        </w:tc>
        <w:tc>
          <w:tcPr>
            <w:tcW w:w="1422" w:type="dxa"/>
            <w:tcBorders>
              <w:top w:val="single" w:color="auto" w:sz="4" w:space="0"/>
              <w:left w:val="single" w:color="auto" w:sz="4" w:space="0"/>
              <w:bottom w:val="single" w:color="auto" w:sz="4" w:space="0"/>
              <w:right w:val="single" w:color="auto" w:sz="4" w:space="0"/>
            </w:tcBorders>
            <w:shd w:val="clear" w:color="auto" w:fill="F2F2F2"/>
            <w:vAlign w:val="center"/>
          </w:tcPr>
          <w:p w:rsidRPr="00CC02B7" w:rsidR="00CC02B7" w:rsidP="00872F49" w:rsidRDefault="00CC02B7" w14:paraId="54BE335B" w14:textId="77777777">
            <w:pPr>
              <w:jc w:val="center"/>
              <w:rPr>
                <w:rFonts w:cs="Arial"/>
                <w:lang w:val="sk-SK"/>
              </w:rPr>
            </w:pPr>
            <w:r w:rsidRPr="00CC02B7">
              <w:rPr>
                <w:rFonts w:cs="Arial"/>
                <w:b/>
                <w:bCs/>
                <w:sz w:val="16"/>
                <w:szCs w:val="16"/>
                <w:lang w:val="sk-SK"/>
              </w:rPr>
              <w:t>2022 skutočnosť</w:t>
            </w:r>
          </w:p>
        </w:tc>
        <w:tc>
          <w:tcPr>
            <w:tcW w:w="1422" w:type="dxa"/>
            <w:tcBorders>
              <w:top w:val="single" w:color="auto" w:sz="4" w:space="0"/>
              <w:left w:val="single" w:color="auto" w:sz="4" w:space="0"/>
              <w:bottom w:val="single" w:color="auto" w:sz="4" w:space="0"/>
              <w:right w:val="single" w:color="auto" w:sz="4" w:space="0"/>
            </w:tcBorders>
            <w:shd w:val="clear" w:color="auto" w:fill="F2F2F2"/>
            <w:noWrap/>
            <w:vAlign w:val="center"/>
          </w:tcPr>
          <w:p w:rsidRPr="00CC02B7" w:rsidR="00CC02B7" w:rsidP="00872F49" w:rsidRDefault="00CC02B7" w14:paraId="1FC4FE81" w14:textId="77777777">
            <w:pPr>
              <w:jc w:val="center"/>
              <w:rPr>
                <w:rFonts w:cs="Arial"/>
                <w:b/>
                <w:bCs/>
                <w:sz w:val="16"/>
                <w:szCs w:val="16"/>
                <w:lang w:val="sk-SK"/>
              </w:rPr>
            </w:pPr>
          </w:p>
          <w:p w:rsidRPr="00CC02B7" w:rsidR="00CC02B7" w:rsidP="00872F49" w:rsidRDefault="00CC02B7" w14:paraId="63646989" w14:textId="77777777">
            <w:pPr>
              <w:jc w:val="center"/>
              <w:rPr>
                <w:rFonts w:cs="Arial"/>
                <w:b/>
                <w:bCs/>
                <w:sz w:val="16"/>
                <w:szCs w:val="16"/>
                <w:lang w:val="sk-SK"/>
              </w:rPr>
            </w:pPr>
            <w:r w:rsidRPr="00CC02B7">
              <w:rPr>
                <w:rFonts w:cs="Arial"/>
                <w:b/>
                <w:bCs/>
                <w:sz w:val="16"/>
                <w:szCs w:val="16"/>
                <w:lang w:val="sk-SK"/>
              </w:rPr>
              <w:t>2021</w:t>
            </w:r>
          </w:p>
          <w:p w:rsidRPr="00CC02B7" w:rsidR="00CC02B7" w:rsidP="00872F49" w:rsidRDefault="00CC02B7" w14:paraId="1E31A256" w14:textId="77777777">
            <w:pPr>
              <w:jc w:val="center"/>
              <w:rPr>
                <w:rFonts w:cs="Arial"/>
                <w:b/>
                <w:bCs/>
                <w:sz w:val="16"/>
                <w:szCs w:val="16"/>
                <w:lang w:val="sk-SK"/>
              </w:rPr>
            </w:pPr>
          </w:p>
        </w:tc>
        <w:tc>
          <w:tcPr>
            <w:tcW w:w="1422" w:type="dxa"/>
            <w:gridSpan w:val="2"/>
            <w:tcBorders>
              <w:top w:val="single" w:color="auto" w:sz="4" w:space="0"/>
              <w:left w:val="nil"/>
              <w:bottom w:val="single" w:color="auto" w:sz="4" w:space="0"/>
              <w:right w:val="single" w:color="auto" w:sz="4" w:space="0"/>
            </w:tcBorders>
            <w:shd w:val="clear" w:color="auto" w:fill="F2F2F2"/>
            <w:noWrap/>
            <w:vAlign w:val="center"/>
          </w:tcPr>
          <w:p w:rsidRPr="00CC02B7" w:rsidR="00CC02B7" w:rsidP="00872F49" w:rsidRDefault="00CC02B7" w14:paraId="712D707E" w14:textId="77777777">
            <w:pPr>
              <w:jc w:val="center"/>
              <w:rPr>
                <w:rFonts w:cs="Arial"/>
                <w:lang w:val="sk-SK"/>
              </w:rPr>
            </w:pPr>
            <w:r w:rsidRPr="00CC02B7">
              <w:rPr>
                <w:rFonts w:cs="Arial"/>
                <w:b/>
                <w:bCs/>
                <w:sz w:val="16"/>
                <w:szCs w:val="16"/>
                <w:lang w:val="sk-SK"/>
              </w:rPr>
              <w:t>2020</w:t>
            </w:r>
          </w:p>
        </w:tc>
      </w:tr>
      <w:tr w:rsidRPr="00CC02B7" w:rsidR="00CC02B7" w:rsidTr="00872F49" w14:paraId="20B7860B" w14:textId="77777777">
        <w:trPr>
          <w:trHeight w:val="353"/>
        </w:trPr>
        <w:tc>
          <w:tcPr>
            <w:tcW w:w="741" w:type="dxa"/>
            <w:tcBorders>
              <w:top w:val="single" w:color="auto" w:sz="4" w:space="0"/>
              <w:left w:val="single" w:color="auto" w:sz="4" w:space="0"/>
              <w:bottom w:val="single" w:color="auto" w:sz="4" w:space="0"/>
              <w:right w:val="single" w:color="auto" w:sz="4" w:space="0"/>
            </w:tcBorders>
            <w:shd w:val="clear" w:color="auto" w:fill="F2F2F2"/>
            <w:noWrap/>
            <w:vAlign w:val="center"/>
          </w:tcPr>
          <w:p w:rsidRPr="00CC02B7" w:rsidR="00CC02B7" w:rsidP="00872F49" w:rsidRDefault="00CC02B7" w14:paraId="252EA7BF" w14:textId="77777777">
            <w:pPr>
              <w:jc w:val="center"/>
              <w:rPr>
                <w:rFonts w:cs="Arial"/>
                <w:sz w:val="16"/>
                <w:szCs w:val="16"/>
                <w:lang w:val="sk-SK"/>
              </w:rPr>
            </w:pPr>
            <w:r w:rsidRPr="00CC02B7">
              <w:rPr>
                <w:rFonts w:cs="Arial"/>
                <w:b/>
                <w:bCs/>
                <w:sz w:val="16"/>
                <w:szCs w:val="16"/>
                <w:lang w:val="sk-SK"/>
              </w:rPr>
              <w:t>a</w:t>
            </w:r>
          </w:p>
        </w:tc>
        <w:tc>
          <w:tcPr>
            <w:tcW w:w="2928" w:type="dxa"/>
            <w:tcBorders>
              <w:top w:val="single" w:color="auto" w:sz="4" w:space="0"/>
              <w:left w:val="nil"/>
              <w:bottom w:val="single" w:color="auto" w:sz="4" w:space="0"/>
              <w:right w:val="single" w:color="auto" w:sz="4" w:space="0"/>
            </w:tcBorders>
            <w:shd w:val="clear" w:color="auto" w:fill="F2F2F2"/>
            <w:vAlign w:val="center"/>
          </w:tcPr>
          <w:p w:rsidRPr="00CC02B7" w:rsidR="00CC02B7" w:rsidP="00872F49" w:rsidRDefault="00CC02B7" w14:paraId="09E61E89" w14:textId="77777777">
            <w:pPr>
              <w:jc w:val="center"/>
              <w:rPr>
                <w:rFonts w:cs="Arial"/>
                <w:sz w:val="16"/>
                <w:szCs w:val="16"/>
                <w:lang w:val="sk-SK"/>
              </w:rPr>
            </w:pPr>
            <w:r w:rsidRPr="00CC02B7">
              <w:rPr>
                <w:rFonts w:cs="Arial"/>
                <w:b/>
                <w:bCs/>
                <w:sz w:val="16"/>
                <w:szCs w:val="16"/>
                <w:lang w:val="sk-SK"/>
              </w:rPr>
              <w:t>b</w:t>
            </w:r>
          </w:p>
        </w:tc>
        <w:tc>
          <w:tcPr>
            <w:tcW w:w="862" w:type="dxa"/>
            <w:tcBorders>
              <w:top w:val="single" w:color="auto" w:sz="4" w:space="0"/>
              <w:left w:val="nil"/>
              <w:bottom w:val="single" w:color="auto" w:sz="4" w:space="0"/>
              <w:right w:val="single" w:color="auto" w:sz="4" w:space="0"/>
            </w:tcBorders>
            <w:shd w:val="clear" w:color="auto" w:fill="F2F2F2"/>
            <w:noWrap/>
            <w:vAlign w:val="center"/>
          </w:tcPr>
          <w:p w:rsidRPr="00CC02B7" w:rsidR="00CC02B7" w:rsidP="00872F49" w:rsidRDefault="00CC02B7" w14:paraId="5C2E2092" w14:textId="77777777">
            <w:pPr>
              <w:jc w:val="center"/>
              <w:rPr>
                <w:rFonts w:cs="Arial"/>
                <w:sz w:val="16"/>
                <w:szCs w:val="16"/>
                <w:lang w:val="sk-SK"/>
              </w:rPr>
            </w:pPr>
            <w:r w:rsidRPr="00CC02B7">
              <w:rPr>
                <w:rFonts w:cs="Arial"/>
                <w:b/>
                <w:bCs/>
                <w:sz w:val="16"/>
                <w:szCs w:val="16"/>
                <w:lang w:val="sk-SK"/>
              </w:rPr>
              <w:t>c</w:t>
            </w:r>
          </w:p>
        </w:tc>
        <w:tc>
          <w:tcPr>
            <w:tcW w:w="1265" w:type="dxa"/>
            <w:tcBorders>
              <w:top w:val="single" w:color="auto" w:sz="4" w:space="0"/>
              <w:left w:val="nil"/>
              <w:bottom w:val="single" w:color="auto" w:sz="4" w:space="0"/>
              <w:right w:val="single" w:color="auto" w:sz="4" w:space="0"/>
            </w:tcBorders>
            <w:shd w:val="clear" w:color="auto" w:fill="F2F2F2"/>
            <w:vAlign w:val="center"/>
          </w:tcPr>
          <w:p w:rsidRPr="00CC02B7" w:rsidR="00CC02B7" w:rsidP="00872F49" w:rsidRDefault="00CC02B7" w14:paraId="70A460B8" w14:textId="77777777">
            <w:pPr>
              <w:jc w:val="center"/>
              <w:rPr>
                <w:rFonts w:cs="Arial"/>
                <w:lang w:val="sk-SK"/>
              </w:rPr>
            </w:pPr>
            <w:r w:rsidRPr="00CC02B7">
              <w:rPr>
                <w:rFonts w:cs="Arial"/>
                <w:b/>
                <w:bCs/>
                <w:sz w:val="16"/>
                <w:szCs w:val="16"/>
                <w:lang w:val="sk-SK"/>
              </w:rPr>
              <w:t>1</w:t>
            </w:r>
          </w:p>
        </w:tc>
        <w:tc>
          <w:tcPr>
            <w:tcW w:w="1422" w:type="dxa"/>
            <w:tcBorders>
              <w:top w:val="single" w:color="auto" w:sz="4" w:space="0"/>
              <w:left w:val="single" w:color="auto" w:sz="4" w:space="0"/>
              <w:bottom w:val="single" w:color="auto" w:sz="4" w:space="0"/>
              <w:right w:val="single" w:color="auto" w:sz="4" w:space="0"/>
            </w:tcBorders>
            <w:shd w:val="clear" w:color="auto" w:fill="F2F2F2"/>
            <w:vAlign w:val="center"/>
          </w:tcPr>
          <w:p w:rsidRPr="00CC02B7" w:rsidR="00CC02B7" w:rsidP="00872F49" w:rsidRDefault="00CC02B7" w14:paraId="6D1F7152" w14:textId="77777777">
            <w:pPr>
              <w:jc w:val="center"/>
              <w:rPr>
                <w:rFonts w:cs="Arial"/>
                <w:lang w:val="sk-SK"/>
              </w:rPr>
            </w:pPr>
            <w:r w:rsidRPr="00CC02B7">
              <w:rPr>
                <w:rFonts w:cs="Arial"/>
                <w:b/>
                <w:bCs/>
                <w:sz w:val="16"/>
                <w:szCs w:val="16"/>
                <w:lang w:val="sk-SK"/>
              </w:rPr>
              <w:t>2</w:t>
            </w:r>
          </w:p>
        </w:tc>
        <w:tc>
          <w:tcPr>
            <w:tcW w:w="1422" w:type="dxa"/>
            <w:tcBorders>
              <w:top w:val="single" w:color="auto" w:sz="4" w:space="0"/>
              <w:left w:val="single" w:color="auto" w:sz="4" w:space="0"/>
              <w:bottom w:val="single" w:color="auto" w:sz="4" w:space="0"/>
              <w:right w:val="single" w:color="auto" w:sz="4" w:space="0"/>
            </w:tcBorders>
            <w:shd w:val="clear" w:color="auto" w:fill="F2F2F2"/>
            <w:noWrap/>
            <w:vAlign w:val="center"/>
          </w:tcPr>
          <w:p w:rsidRPr="00CC02B7" w:rsidR="00CC02B7" w:rsidP="00872F49" w:rsidRDefault="00CC02B7" w14:paraId="6A4B4801" w14:textId="77777777">
            <w:pPr>
              <w:jc w:val="center"/>
              <w:rPr>
                <w:rFonts w:cs="Arial"/>
                <w:lang w:val="sk-SK"/>
              </w:rPr>
            </w:pPr>
            <w:r w:rsidRPr="00CC02B7">
              <w:rPr>
                <w:rFonts w:cs="Arial"/>
                <w:b/>
                <w:bCs/>
                <w:sz w:val="16"/>
                <w:szCs w:val="16"/>
                <w:lang w:val="sk-SK"/>
              </w:rPr>
              <w:t>3</w:t>
            </w:r>
          </w:p>
        </w:tc>
        <w:tc>
          <w:tcPr>
            <w:tcW w:w="1422" w:type="dxa"/>
            <w:gridSpan w:val="2"/>
            <w:tcBorders>
              <w:top w:val="single" w:color="auto" w:sz="4" w:space="0"/>
              <w:left w:val="nil"/>
              <w:bottom w:val="single" w:color="auto" w:sz="4" w:space="0"/>
              <w:right w:val="single" w:color="auto" w:sz="4" w:space="0"/>
            </w:tcBorders>
            <w:shd w:val="clear" w:color="auto" w:fill="F2F2F2"/>
            <w:noWrap/>
            <w:vAlign w:val="center"/>
          </w:tcPr>
          <w:p w:rsidRPr="00CC02B7" w:rsidR="00CC02B7" w:rsidP="00872F49" w:rsidRDefault="00CC02B7" w14:paraId="651639E2" w14:textId="77777777">
            <w:pPr>
              <w:jc w:val="center"/>
              <w:rPr>
                <w:rFonts w:cs="Arial"/>
                <w:lang w:val="sk-SK"/>
              </w:rPr>
            </w:pPr>
            <w:r w:rsidRPr="00CC02B7">
              <w:rPr>
                <w:rFonts w:cs="Arial"/>
                <w:b/>
                <w:bCs/>
                <w:sz w:val="16"/>
                <w:szCs w:val="16"/>
                <w:lang w:val="sk-SK"/>
              </w:rPr>
              <w:t>4</w:t>
            </w:r>
          </w:p>
        </w:tc>
      </w:tr>
      <w:tr w:rsidRPr="00CC02B7" w:rsidR="00CC02B7" w:rsidTr="00872F49" w14:paraId="23F1C028" w14:textId="77777777">
        <w:trPr>
          <w:trHeight w:val="408"/>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3B9E1FE6" w14:textId="77777777">
            <w:pPr>
              <w:jc w:val="right"/>
              <w:rPr>
                <w:rFonts w:cs="Arial"/>
                <w:sz w:val="16"/>
                <w:szCs w:val="16"/>
                <w:lang w:val="sk-SK"/>
              </w:rPr>
            </w:pPr>
            <w:r w:rsidRPr="00CC02B7">
              <w:rPr>
                <w:rFonts w:cs="Arial"/>
                <w:sz w:val="16"/>
                <w:szCs w:val="16"/>
                <w:lang w:val="sk-SK"/>
              </w:rPr>
              <w:t>3.</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3C3A9478" w14:textId="77777777">
            <w:pPr>
              <w:rPr>
                <w:rFonts w:cs="Arial"/>
                <w:sz w:val="16"/>
                <w:szCs w:val="16"/>
                <w:lang w:val="sk-SK"/>
              </w:rPr>
            </w:pPr>
            <w:r w:rsidRPr="00CC02B7">
              <w:rPr>
                <w:rFonts w:cs="Arial"/>
                <w:sz w:val="16"/>
                <w:szCs w:val="16"/>
                <w:lang w:val="sk-SK"/>
              </w:rPr>
              <w:t>Vlastné akcie a</w:t>
            </w:r>
            <w:r w:rsidRPr="00CC02B7">
              <w:rPr>
                <w:rFonts w:cs="Arial"/>
                <w:sz w:val="16"/>
                <w:szCs w:val="16"/>
                <w:lang w:val="sk-SK"/>
              </w:rPr>
              <w:br/>
              <w:t>vlastné obchodné podiely (252)</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2E5E983C" w14:textId="77777777">
            <w:pPr>
              <w:jc w:val="center"/>
              <w:rPr>
                <w:rFonts w:cs="Arial"/>
                <w:sz w:val="16"/>
                <w:szCs w:val="16"/>
                <w:lang w:val="sk-SK"/>
              </w:rPr>
            </w:pPr>
            <w:r w:rsidRPr="00CC02B7">
              <w:rPr>
                <w:rFonts w:cs="Arial"/>
                <w:sz w:val="16"/>
                <w:szCs w:val="16"/>
                <w:lang w:val="sk-SK"/>
              </w:rPr>
              <w:t>069</w:t>
            </w:r>
          </w:p>
        </w:tc>
        <w:tc>
          <w:tcPr>
            <w:tcW w:w="1265" w:type="dxa"/>
            <w:tcBorders>
              <w:top w:val="single" w:color="auto" w:sz="4" w:space="0"/>
              <w:left w:val="nil"/>
              <w:bottom w:val="single" w:color="auto" w:sz="4" w:space="0"/>
              <w:right w:val="single" w:color="auto" w:sz="4" w:space="0"/>
            </w:tcBorders>
            <w:vAlign w:val="center"/>
          </w:tcPr>
          <w:p w:rsidRPr="00CC02B7" w:rsidR="00CC02B7" w:rsidP="00872F49" w:rsidRDefault="00CC02B7" w14:paraId="7E030B10" w14:textId="77777777">
            <w:pPr>
              <w:jc w:val="center"/>
              <w:rPr>
                <w:rFonts w:cs="Arial"/>
                <w:lang w:val="sk-SK"/>
              </w:rPr>
            </w:pPr>
          </w:p>
        </w:tc>
        <w:tc>
          <w:tcPr>
            <w:tcW w:w="1422"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55CC59C6" w14:textId="77777777">
            <w:pPr>
              <w:jc w:val="center"/>
              <w:rPr>
                <w:rFonts w:cs="Arial"/>
                <w:lang w:val="sk-SK"/>
              </w:rPr>
            </w:pPr>
          </w:p>
        </w:tc>
        <w:tc>
          <w:tcPr>
            <w:tcW w:w="1422"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1B9CEF9A" w14:textId="77777777">
            <w:pPr>
              <w:jc w:val="center"/>
              <w:rPr>
                <w:rFonts w:cs="Arial"/>
                <w:lang w:val="sk-SK"/>
              </w:rPr>
            </w:pPr>
          </w:p>
        </w:tc>
        <w:tc>
          <w:tcPr>
            <w:tcW w:w="1422" w:type="dxa"/>
            <w:gridSpan w:val="2"/>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6EA0A548" w14:textId="77777777">
            <w:pPr>
              <w:jc w:val="center"/>
              <w:rPr>
                <w:rFonts w:cs="Arial"/>
                <w:lang w:val="sk-SK"/>
              </w:rPr>
            </w:pPr>
          </w:p>
        </w:tc>
      </w:tr>
      <w:tr w:rsidRPr="00CC02B7" w:rsidR="00CC02B7" w:rsidTr="00872F49" w14:paraId="28721903" w14:textId="77777777">
        <w:trPr>
          <w:trHeight w:val="612"/>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0C6581E5" w14:textId="77777777">
            <w:pPr>
              <w:jc w:val="right"/>
              <w:rPr>
                <w:rFonts w:cs="Arial"/>
                <w:sz w:val="16"/>
                <w:szCs w:val="16"/>
                <w:lang w:val="sk-SK"/>
              </w:rPr>
            </w:pPr>
            <w:r w:rsidRPr="00CC02B7">
              <w:rPr>
                <w:rFonts w:cs="Arial"/>
                <w:sz w:val="16"/>
                <w:szCs w:val="16"/>
                <w:lang w:val="sk-SK"/>
              </w:rPr>
              <w:t>4.</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2D34ECFC" w14:textId="77777777">
            <w:pPr>
              <w:rPr>
                <w:rFonts w:cs="Arial"/>
                <w:sz w:val="16"/>
                <w:szCs w:val="16"/>
                <w:lang w:val="sk-SK"/>
              </w:rPr>
            </w:pPr>
            <w:r w:rsidRPr="00CC02B7">
              <w:rPr>
                <w:rFonts w:cs="Arial"/>
                <w:sz w:val="16"/>
                <w:szCs w:val="16"/>
                <w:lang w:val="sk-SK"/>
              </w:rPr>
              <w:t>Obstarávaný</w:t>
            </w:r>
            <w:r w:rsidRPr="00CC02B7">
              <w:rPr>
                <w:rFonts w:cs="Arial"/>
                <w:sz w:val="16"/>
                <w:szCs w:val="16"/>
                <w:lang w:val="sk-SK"/>
              </w:rPr>
              <w:br/>
              <w:t>krátkodobý finančný majetok (259, 314A) - /291A/</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62743B43" w14:textId="77777777">
            <w:pPr>
              <w:jc w:val="center"/>
              <w:rPr>
                <w:rFonts w:cs="Arial"/>
                <w:sz w:val="16"/>
                <w:szCs w:val="16"/>
                <w:lang w:val="sk-SK"/>
              </w:rPr>
            </w:pPr>
            <w:r w:rsidRPr="00CC02B7">
              <w:rPr>
                <w:rFonts w:cs="Arial"/>
                <w:sz w:val="16"/>
                <w:szCs w:val="16"/>
                <w:lang w:val="sk-SK"/>
              </w:rPr>
              <w:t>070</w:t>
            </w:r>
          </w:p>
        </w:tc>
        <w:tc>
          <w:tcPr>
            <w:tcW w:w="1265" w:type="dxa"/>
            <w:tcBorders>
              <w:top w:val="single" w:color="auto" w:sz="4" w:space="0"/>
              <w:left w:val="nil"/>
              <w:bottom w:val="single" w:color="auto" w:sz="4" w:space="0"/>
              <w:right w:val="single" w:color="auto" w:sz="4" w:space="0"/>
            </w:tcBorders>
            <w:vAlign w:val="center"/>
          </w:tcPr>
          <w:p w:rsidRPr="00CC02B7" w:rsidR="00CC02B7" w:rsidP="00872F49" w:rsidRDefault="00CC02B7" w14:paraId="201270A1" w14:textId="77777777">
            <w:pPr>
              <w:jc w:val="center"/>
              <w:rPr>
                <w:rFonts w:cs="Arial"/>
                <w:lang w:val="sk-SK"/>
              </w:rPr>
            </w:pPr>
          </w:p>
        </w:tc>
        <w:tc>
          <w:tcPr>
            <w:tcW w:w="1422"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7E778A8E" w14:textId="77777777">
            <w:pPr>
              <w:jc w:val="center"/>
              <w:rPr>
                <w:rFonts w:cs="Arial"/>
                <w:lang w:val="sk-SK"/>
              </w:rPr>
            </w:pPr>
          </w:p>
        </w:tc>
        <w:tc>
          <w:tcPr>
            <w:tcW w:w="1422"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4B0B6105" w14:textId="77777777">
            <w:pPr>
              <w:jc w:val="center"/>
              <w:rPr>
                <w:rFonts w:cs="Arial"/>
                <w:lang w:val="sk-SK"/>
              </w:rPr>
            </w:pPr>
          </w:p>
        </w:tc>
        <w:tc>
          <w:tcPr>
            <w:tcW w:w="1422" w:type="dxa"/>
            <w:gridSpan w:val="2"/>
            <w:tcBorders>
              <w:top w:val="single" w:color="auto" w:sz="4" w:space="0"/>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0E95EB57" w14:textId="77777777">
            <w:pPr>
              <w:jc w:val="center"/>
              <w:rPr>
                <w:rFonts w:cs="Arial"/>
                <w:lang w:val="sk-SK"/>
              </w:rPr>
            </w:pPr>
          </w:p>
        </w:tc>
      </w:tr>
      <w:tr w:rsidRPr="00CC02B7" w:rsidR="00CC02B7" w:rsidTr="00872F49" w14:paraId="0CEC5800" w14:textId="77777777">
        <w:trPr>
          <w:trHeight w:val="288"/>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3C36489B" w14:textId="77777777">
            <w:pPr>
              <w:rPr>
                <w:rFonts w:cs="Arial"/>
                <w:b/>
                <w:bCs/>
                <w:sz w:val="16"/>
                <w:szCs w:val="16"/>
                <w:lang w:val="sk-SK"/>
              </w:rPr>
            </w:pPr>
            <w:r w:rsidRPr="00CC02B7">
              <w:rPr>
                <w:rFonts w:cs="Arial"/>
                <w:b/>
                <w:bCs/>
                <w:sz w:val="16"/>
                <w:szCs w:val="16"/>
                <w:lang w:val="sk-SK"/>
              </w:rPr>
              <w:t>B.V.</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098C24D9" w14:textId="77777777">
            <w:pPr>
              <w:rPr>
                <w:rFonts w:cs="Arial"/>
                <w:b/>
                <w:bCs/>
                <w:sz w:val="16"/>
                <w:szCs w:val="16"/>
                <w:lang w:val="sk-SK"/>
              </w:rPr>
            </w:pPr>
            <w:r w:rsidRPr="00CC02B7">
              <w:rPr>
                <w:rFonts w:cs="Arial"/>
                <w:b/>
                <w:bCs/>
                <w:sz w:val="16"/>
                <w:szCs w:val="16"/>
                <w:lang w:val="sk-SK"/>
              </w:rPr>
              <w:t>Finančné účty r . 072 + r. 073</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606E57B2" w14:textId="77777777">
            <w:pPr>
              <w:jc w:val="center"/>
              <w:rPr>
                <w:rFonts w:cs="Arial"/>
                <w:b/>
                <w:bCs/>
                <w:sz w:val="16"/>
                <w:szCs w:val="16"/>
                <w:lang w:val="sk-SK"/>
              </w:rPr>
            </w:pPr>
            <w:r w:rsidRPr="00CC02B7">
              <w:rPr>
                <w:rFonts w:cs="Arial"/>
                <w:b/>
                <w:bCs/>
                <w:sz w:val="16"/>
                <w:szCs w:val="16"/>
                <w:lang w:val="sk-SK"/>
              </w:rPr>
              <w:t>071</w:t>
            </w:r>
          </w:p>
        </w:tc>
        <w:tc>
          <w:tcPr>
            <w:tcW w:w="1265" w:type="dxa"/>
            <w:tcBorders>
              <w:top w:val="single" w:color="auto" w:sz="4" w:space="0"/>
              <w:left w:val="nil"/>
              <w:bottom w:val="single" w:color="auto" w:sz="4" w:space="0"/>
              <w:right w:val="single" w:color="auto" w:sz="4" w:space="0"/>
            </w:tcBorders>
            <w:shd w:val="clear" w:color="000000" w:fill="DDEBF7"/>
            <w:vAlign w:val="center"/>
          </w:tcPr>
          <w:p w:rsidRPr="00CC02B7" w:rsidR="00CC02B7" w:rsidP="00872F49" w:rsidRDefault="00CC02B7" w14:paraId="042730B8" w14:textId="77777777">
            <w:pPr>
              <w:jc w:val="center"/>
              <w:rPr>
                <w:rFonts w:cs="Arial"/>
                <w:lang w:val="sk-SK"/>
              </w:rPr>
            </w:pPr>
            <w:r w:rsidRPr="00CC02B7">
              <w:rPr>
                <w:rFonts w:cs="Arial"/>
                <w:lang w:val="sk-SK"/>
              </w:rPr>
              <w:t xml:space="preserve">  45 698 </w:t>
            </w:r>
          </w:p>
        </w:tc>
        <w:tc>
          <w:tcPr>
            <w:tcW w:w="1422" w:type="dxa"/>
            <w:tcBorders>
              <w:top w:val="single" w:color="auto" w:sz="4" w:space="0"/>
              <w:left w:val="single" w:color="auto" w:sz="4" w:space="0"/>
              <w:bottom w:val="single" w:color="auto" w:sz="4" w:space="0"/>
              <w:right w:val="single" w:color="auto" w:sz="4" w:space="0"/>
            </w:tcBorders>
            <w:shd w:val="clear" w:color="000000" w:fill="DDEBF7"/>
            <w:vAlign w:val="center"/>
          </w:tcPr>
          <w:p w:rsidRPr="00CC02B7" w:rsidR="00CC02B7" w:rsidP="00872F49" w:rsidRDefault="00CC02B7" w14:paraId="6E84A948" w14:textId="77777777">
            <w:pPr>
              <w:jc w:val="center"/>
              <w:rPr>
                <w:rFonts w:cs="Arial"/>
                <w:lang w:val="sk-SK"/>
              </w:rPr>
            </w:pPr>
            <w:r w:rsidRPr="00CC02B7">
              <w:rPr>
                <w:rFonts w:cs="Arial"/>
                <w:lang w:val="sk-SK"/>
              </w:rPr>
              <w:t>256 978</w:t>
            </w:r>
          </w:p>
        </w:tc>
        <w:tc>
          <w:tcPr>
            <w:tcW w:w="1422" w:type="dxa"/>
            <w:tcBorders>
              <w:top w:val="single" w:color="auto" w:sz="4" w:space="0"/>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725F0FF6" w14:textId="77777777">
            <w:pPr>
              <w:jc w:val="center"/>
              <w:rPr>
                <w:rFonts w:cs="Arial"/>
                <w:lang w:val="sk-SK"/>
              </w:rPr>
            </w:pPr>
            <w:r w:rsidRPr="00CC02B7">
              <w:rPr>
                <w:rFonts w:cs="Arial"/>
                <w:lang w:val="sk-SK"/>
              </w:rPr>
              <w:t>525 117</w:t>
            </w:r>
          </w:p>
        </w:tc>
        <w:tc>
          <w:tcPr>
            <w:tcW w:w="1422" w:type="dxa"/>
            <w:gridSpan w:val="2"/>
            <w:tcBorders>
              <w:top w:val="single" w:color="auto" w:sz="4" w:space="0"/>
              <w:left w:val="nil"/>
              <w:bottom w:val="single" w:color="auto" w:sz="4" w:space="0"/>
              <w:right w:val="single" w:color="auto" w:sz="4" w:space="0"/>
            </w:tcBorders>
            <w:shd w:val="clear" w:color="000000" w:fill="DDEBF7"/>
            <w:noWrap/>
            <w:vAlign w:val="center"/>
          </w:tcPr>
          <w:p w:rsidRPr="00CC02B7" w:rsidR="00CC02B7" w:rsidP="00872F49" w:rsidRDefault="00CC02B7" w14:paraId="43F44448" w14:textId="77777777">
            <w:pPr>
              <w:jc w:val="center"/>
              <w:rPr>
                <w:rFonts w:cs="Arial"/>
                <w:lang w:val="sk-SK"/>
              </w:rPr>
            </w:pPr>
            <w:r w:rsidRPr="00CC02B7">
              <w:rPr>
                <w:rFonts w:cs="Arial"/>
                <w:lang w:val="sk-SK"/>
              </w:rPr>
              <w:t>591 753</w:t>
            </w:r>
          </w:p>
        </w:tc>
      </w:tr>
      <w:tr w:rsidRPr="00CC02B7" w:rsidR="00CC02B7" w:rsidTr="00872F49" w14:paraId="719723AA" w14:textId="77777777">
        <w:trPr>
          <w:trHeight w:val="288"/>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61F8A34F" w14:textId="77777777">
            <w:pPr>
              <w:jc w:val="right"/>
              <w:rPr>
                <w:rFonts w:cs="Arial"/>
                <w:sz w:val="16"/>
                <w:szCs w:val="16"/>
                <w:lang w:val="sk-SK"/>
              </w:rPr>
            </w:pPr>
            <w:r w:rsidRPr="00CC02B7">
              <w:rPr>
                <w:rFonts w:cs="Arial"/>
                <w:sz w:val="16"/>
                <w:szCs w:val="16"/>
                <w:lang w:val="sk-SK"/>
              </w:rPr>
              <w:t>B.V.1.</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1A9DE717" w14:textId="77777777">
            <w:pPr>
              <w:rPr>
                <w:rFonts w:cs="Arial"/>
                <w:sz w:val="16"/>
                <w:szCs w:val="16"/>
                <w:lang w:val="sk-SK"/>
              </w:rPr>
            </w:pPr>
            <w:r w:rsidRPr="00CC02B7">
              <w:rPr>
                <w:rFonts w:cs="Arial"/>
                <w:sz w:val="16"/>
                <w:szCs w:val="16"/>
                <w:lang w:val="sk-SK"/>
              </w:rPr>
              <w:t>Peniaze (211, 213, 21X)</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36B72B95" w14:textId="77777777">
            <w:pPr>
              <w:jc w:val="center"/>
              <w:rPr>
                <w:rFonts w:cs="Arial"/>
                <w:sz w:val="16"/>
                <w:szCs w:val="16"/>
                <w:lang w:val="sk-SK"/>
              </w:rPr>
            </w:pPr>
            <w:r w:rsidRPr="00CC02B7">
              <w:rPr>
                <w:rFonts w:cs="Arial"/>
                <w:sz w:val="16"/>
                <w:szCs w:val="16"/>
                <w:lang w:val="sk-SK"/>
              </w:rPr>
              <w:t>072</w:t>
            </w:r>
          </w:p>
        </w:tc>
        <w:tc>
          <w:tcPr>
            <w:tcW w:w="1265" w:type="dxa"/>
            <w:tcBorders>
              <w:top w:val="single" w:color="auto" w:sz="4" w:space="0"/>
              <w:left w:val="nil"/>
              <w:bottom w:val="single" w:color="auto" w:sz="4" w:space="0"/>
              <w:right w:val="single" w:color="auto" w:sz="4" w:space="0"/>
            </w:tcBorders>
            <w:vAlign w:val="center"/>
          </w:tcPr>
          <w:p w:rsidRPr="00CC02B7" w:rsidR="00CC02B7" w:rsidP="00872F49" w:rsidRDefault="00CC02B7" w14:paraId="2C0FBEE2" w14:textId="77777777">
            <w:pPr>
              <w:jc w:val="center"/>
              <w:rPr>
                <w:rFonts w:cs="Arial"/>
                <w:lang w:val="sk-SK"/>
              </w:rPr>
            </w:pPr>
            <w:r w:rsidRPr="00CC02B7">
              <w:rPr>
                <w:rFonts w:cs="Arial"/>
                <w:lang w:val="sk-SK"/>
              </w:rPr>
              <w:t xml:space="preserve">  15 000 </w:t>
            </w:r>
          </w:p>
        </w:tc>
        <w:tc>
          <w:tcPr>
            <w:tcW w:w="1422"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731AB013" w14:textId="77777777">
            <w:pPr>
              <w:jc w:val="center"/>
              <w:rPr>
                <w:rFonts w:cs="Arial"/>
                <w:lang w:val="sk-SK"/>
              </w:rPr>
            </w:pPr>
            <w:r w:rsidRPr="00CC02B7">
              <w:rPr>
                <w:rFonts w:cs="Arial"/>
                <w:lang w:val="sk-SK"/>
              </w:rPr>
              <w:t>23 491</w:t>
            </w:r>
          </w:p>
        </w:tc>
        <w:tc>
          <w:tcPr>
            <w:tcW w:w="1422"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61E1D025" w14:textId="77777777">
            <w:pPr>
              <w:jc w:val="center"/>
              <w:rPr>
                <w:rFonts w:cs="Arial"/>
                <w:lang w:val="sk-SK"/>
              </w:rPr>
            </w:pPr>
            <w:r w:rsidRPr="00CC02B7">
              <w:rPr>
                <w:rFonts w:cs="Arial"/>
                <w:lang w:val="sk-SK"/>
              </w:rPr>
              <w:t>22 148</w:t>
            </w:r>
          </w:p>
        </w:tc>
        <w:tc>
          <w:tcPr>
            <w:tcW w:w="1422" w:type="dxa"/>
            <w:gridSpan w:val="2"/>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2EFB1666" w14:textId="77777777">
            <w:pPr>
              <w:jc w:val="center"/>
              <w:rPr>
                <w:rFonts w:cs="Arial"/>
                <w:lang w:val="sk-SK"/>
              </w:rPr>
            </w:pPr>
            <w:r w:rsidRPr="00CC02B7">
              <w:rPr>
                <w:rFonts w:cs="Arial"/>
                <w:lang w:val="sk-SK"/>
              </w:rPr>
              <w:t>16 303</w:t>
            </w:r>
          </w:p>
        </w:tc>
      </w:tr>
      <w:tr w:rsidRPr="00CC02B7" w:rsidR="00CC02B7" w:rsidTr="00872F49" w14:paraId="1042F366" w14:textId="77777777">
        <w:trPr>
          <w:trHeight w:val="288"/>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4E401E14" w14:textId="77777777">
            <w:pPr>
              <w:jc w:val="right"/>
              <w:rPr>
                <w:rFonts w:cs="Arial"/>
                <w:sz w:val="16"/>
                <w:szCs w:val="16"/>
                <w:lang w:val="sk-SK"/>
              </w:rPr>
            </w:pPr>
            <w:r w:rsidRPr="00CC02B7">
              <w:rPr>
                <w:rFonts w:cs="Arial"/>
                <w:sz w:val="16"/>
                <w:szCs w:val="16"/>
                <w:lang w:val="sk-SK"/>
              </w:rPr>
              <w:t>2.</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0CCEBFB5" w14:textId="77777777">
            <w:pPr>
              <w:rPr>
                <w:rFonts w:cs="Arial"/>
                <w:sz w:val="16"/>
                <w:szCs w:val="16"/>
                <w:lang w:val="sk-SK"/>
              </w:rPr>
            </w:pPr>
            <w:r w:rsidRPr="00CC02B7">
              <w:rPr>
                <w:rFonts w:cs="Arial"/>
                <w:sz w:val="16"/>
                <w:szCs w:val="16"/>
                <w:lang w:val="sk-SK"/>
              </w:rPr>
              <w:t>Účty v bankách (221A, 22X +/- 261)</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729D3F71" w14:textId="77777777">
            <w:pPr>
              <w:jc w:val="center"/>
              <w:rPr>
                <w:rFonts w:cs="Arial"/>
                <w:sz w:val="16"/>
                <w:szCs w:val="16"/>
                <w:lang w:val="sk-SK"/>
              </w:rPr>
            </w:pPr>
            <w:r w:rsidRPr="00CC02B7">
              <w:rPr>
                <w:rFonts w:cs="Arial"/>
                <w:sz w:val="16"/>
                <w:szCs w:val="16"/>
                <w:lang w:val="sk-SK"/>
              </w:rPr>
              <w:t>073</w:t>
            </w:r>
          </w:p>
        </w:tc>
        <w:tc>
          <w:tcPr>
            <w:tcW w:w="1265" w:type="dxa"/>
            <w:tcBorders>
              <w:top w:val="single" w:color="auto" w:sz="4" w:space="0"/>
              <w:left w:val="nil"/>
              <w:bottom w:val="single" w:color="auto" w:sz="4" w:space="0"/>
              <w:right w:val="single" w:color="auto" w:sz="4" w:space="0"/>
            </w:tcBorders>
            <w:vAlign w:val="center"/>
          </w:tcPr>
          <w:p w:rsidRPr="00CC02B7" w:rsidR="00CC02B7" w:rsidP="00872F49" w:rsidRDefault="00CC02B7" w14:paraId="1597D734" w14:textId="77777777">
            <w:pPr>
              <w:jc w:val="center"/>
              <w:rPr>
                <w:rFonts w:cs="Arial"/>
                <w:lang w:val="sk-SK"/>
              </w:rPr>
            </w:pPr>
            <w:r w:rsidRPr="00CC02B7">
              <w:rPr>
                <w:rFonts w:cs="Arial"/>
                <w:lang w:val="sk-SK"/>
              </w:rPr>
              <w:t xml:space="preserve">  30 698 </w:t>
            </w:r>
          </w:p>
        </w:tc>
        <w:tc>
          <w:tcPr>
            <w:tcW w:w="1422"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7D2790D2" w14:textId="77777777">
            <w:pPr>
              <w:jc w:val="center"/>
              <w:rPr>
                <w:rFonts w:cs="Arial"/>
                <w:lang w:val="sk-SK"/>
              </w:rPr>
            </w:pPr>
            <w:r w:rsidRPr="00CC02B7">
              <w:rPr>
                <w:rFonts w:cs="Arial"/>
                <w:lang w:val="sk-SK"/>
              </w:rPr>
              <w:t>233 487</w:t>
            </w:r>
          </w:p>
        </w:tc>
        <w:tc>
          <w:tcPr>
            <w:tcW w:w="1422"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71EBCB90" w14:textId="77777777">
            <w:pPr>
              <w:jc w:val="center"/>
              <w:rPr>
                <w:rFonts w:cs="Arial"/>
                <w:lang w:val="sk-SK"/>
              </w:rPr>
            </w:pPr>
            <w:r w:rsidRPr="00CC02B7">
              <w:rPr>
                <w:rFonts w:cs="Arial"/>
                <w:lang w:val="sk-SK"/>
              </w:rPr>
              <w:t>502 969</w:t>
            </w:r>
          </w:p>
        </w:tc>
        <w:tc>
          <w:tcPr>
            <w:tcW w:w="1422" w:type="dxa"/>
            <w:gridSpan w:val="2"/>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7DED3624" w14:textId="77777777">
            <w:pPr>
              <w:jc w:val="center"/>
              <w:rPr>
                <w:rFonts w:cs="Arial"/>
                <w:lang w:val="sk-SK"/>
              </w:rPr>
            </w:pPr>
            <w:r w:rsidRPr="00CC02B7">
              <w:rPr>
                <w:rFonts w:cs="Arial"/>
                <w:lang w:val="sk-SK"/>
              </w:rPr>
              <w:t>575 450</w:t>
            </w:r>
          </w:p>
        </w:tc>
      </w:tr>
      <w:tr w:rsidRPr="00CC02B7" w:rsidR="00CC02B7" w:rsidTr="00872F49" w14:paraId="3DEA7A4D" w14:textId="77777777">
        <w:trPr>
          <w:trHeight w:val="288"/>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73804E51" w14:textId="77777777">
            <w:pPr>
              <w:rPr>
                <w:rFonts w:cs="Arial"/>
                <w:b/>
                <w:bCs/>
                <w:sz w:val="16"/>
                <w:szCs w:val="16"/>
                <w:lang w:val="sk-SK"/>
              </w:rPr>
            </w:pPr>
            <w:r w:rsidRPr="00CC02B7">
              <w:rPr>
                <w:rFonts w:cs="Arial"/>
                <w:b/>
                <w:bCs/>
                <w:sz w:val="16"/>
                <w:szCs w:val="16"/>
                <w:lang w:val="sk-SK"/>
              </w:rPr>
              <w:t>C.</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1C497775" w14:textId="77777777">
            <w:pPr>
              <w:rPr>
                <w:rFonts w:cs="Arial"/>
                <w:b/>
                <w:bCs/>
                <w:sz w:val="16"/>
                <w:szCs w:val="16"/>
                <w:lang w:val="sk-SK"/>
              </w:rPr>
            </w:pPr>
            <w:r w:rsidRPr="00CC02B7">
              <w:rPr>
                <w:rFonts w:cs="Arial"/>
                <w:b/>
                <w:bCs/>
                <w:sz w:val="16"/>
                <w:szCs w:val="16"/>
                <w:lang w:val="sk-SK"/>
              </w:rPr>
              <w:t>Časové rozlíšenie súčet (r. 075 až r. 078)</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49788B0F" w14:textId="77777777">
            <w:pPr>
              <w:jc w:val="center"/>
              <w:rPr>
                <w:rFonts w:cs="Arial"/>
                <w:b/>
                <w:bCs/>
                <w:sz w:val="16"/>
                <w:szCs w:val="16"/>
                <w:lang w:val="sk-SK"/>
              </w:rPr>
            </w:pPr>
            <w:r w:rsidRPr="00CC02B7">
              <w:rPr>
                <w:rFonts w:cs="Arial"/>
                <w:b/>
                <w:bCs/>
                <w:sz w:val="16"/>
                <w:szCs w:val="16"/>
                <w:lang w:val="sk-SK"/>
              </w:rPr>
              <w:t>074</w:t>
            </w:r>
          </w:p>
        </w:tc>
        <w:tc>
          <w:tcPr>
            <w:tcW w:w="1265" w:type="dxa"/>
            <w:tcBorders>
              <w:top w:val="single" w:color="auto" w:sz="4" w:space="0"/>
              <w:left w:val="nil"/>
              <w:bottom w:val="single" w:color="auto" w:sz="4" w:space="0"/>
              <w:right w:val="single" w:color="auto" w:sz="4" w:space="0"/>
            </w:tcBorders>
            <w:shd w:val="clear" w:color="000000" w:fill="DDEBF7"/>
            <w:vAlign w:val="center"/>
          </w:tcPr>
          <w:p w:rsidRPr="00CC02B7" w:rsidR="00CC02B7" w:rsidP="00872F49" w:rsidRDefault="00CC02B7" w14:paraId="307BAA33" w14:textId="77777777">
            <w:pPr>
              <w:jc w:val="center"/>
              <w:rPr>
                <w:rFonts w:cs="Arial"/>
                <w:lang w:val="sk-SK"/>
              </w:rPr>
            </w:pPr>
            <w:r w:rsidRPr="00CC02B7">
              <w:rPr>
                <w:rFonts w:cs="Arial"/>
                <w:lang w:val="sk-SK"/>
              </w:rPr>
              <w:t xml:space="preserve">  18 000 </w:t>
            </w:r>
          </w:p>
        </w:tc>
        <w:tc>
          <w:tcPr>
            <w:tcW w:w="1422" w:type="dxa"/>
            <w:tcBorders>
              <w:top w:val="single" w:color="auto" w:sz="4" w:space="0"/>
              <w:left w:val="single" w:color="auto" w:sz="4" w:space="0"/>
              <w:bottom w:val="single" w:color="auto" w:sz="4" w:space="0"/>
              <w:right w:val="single" w:color="auto" w:sz="4" w:space="0"/>
            </w:tcBorders>
            <w:shd w:val="clear" w:color="000000" w:fill="DDEBF7"/>
            <w:vAlign w:val="center"/>
          </w:tcPr>
          <w:p w:rsidRPr="00CC02B7" w:rsidR="00CC02B7" w:rsidP="00872F49" w:rsidRDefault="00CC02B7" w14:paraId="133D21A6" w14:textId="77777777">
            <w:pPr>
              <w:jc w:val="center"/>
              <w:rPr>
                <w:rFonts w:cs="Arial"/>
                <w:lang w:val="sk-SK"/>
              </w:rPr>
            </w:pPr>
            <w:r w:rsidRPr="00CC02B7">
              <w:rPr>
                <w:rFonts w:cs="Arial"/>
                <w:lang w:val="sk-SK"/>
              </w:rPr>
              <w:t>39 944</w:t>
            </w:r>
          </w:p>
        </w:tc>
        <w:tc>
          <w:tcPr>
            <w:tcW w:w="1422"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2B409CD8" w14:textId="77777777">
            <w:pPr>
              <w:jc w:val="center"/>
              <w:rPr>
                <w:rFonts w:cs="Arial"/>
                <w:lang w:val="sk-SK"/>
              </w:rPr>
            </w:pPr>
            <w:r w:rsidRPr="00CC02B7">
              <w:rPr>
                <w:rFonts w:cs="Arial"/>
                <w:lang w:val="sk-SK"/>
              </w:rPr>
              <w:t>18 721</w:t>
            </w:r>
          </w:p>
        </w:tc>
        <w:tc>
          <w:tcPr>
            <w:tcW w:w="1422" w:type="dxa"/>
            <w:gridSpan w:val="2"/>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68CDE581" w14:textId="77777777">
            <w:pPr>
              <w:jc w:val="center"/>
              <w:rPr>
                <w:rFonts w:cs="Arial"/>
                <w:lang w:val="sk-SK"/>
              </w:rPr>
            </w:pPr>
            <w:r w:rsidRPr="00CC02B7">
              <w:rPr>
                <w:rFonts w:cs="Arial"/>
                <w:lang w:val="sk-SK"/>
              </w:rPr>
              <w:t>16 503</w:t>
            </w:r>
          </w:p>
        </w:tc>
      </w:tr>
      <w:tr w:rsidRPr="00CC02B7" w:rsidR="00CC02B7" w:rsidTr="00872F49" w14:paraId="79977EEE" w14:textId="77777777">
        <w:trPr>
          <w:trHeight w:val="408"/>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6762C026" w14:textId="77777777">
            <w:pPr>
              <w:jc w:val="right"/>
              <w:rPr>
                <w:rFonts w:cs="Arial"/>
                <w:sz w:val="16"/>
                <w:szCs w:val="16"/>
                <w:lang w:val="sk-SK"/>
              </w:rPr>
            </w:pPr>
            <w:r w:rsidRPr="00CC02B7">
              <w:rPr>
                <w:rFonts w:cs="Arial"/>
                <w:sz w:val="16"/>
                <w:szCs w:val="16"/>
                <w:lang w:val="sk-SK"/>
              </w:rPr>
              <w:t>C.1.</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52726C63" w14:textId="77777777">
            <w:pPr>
              <w:rPr>
                <w:rFonts w:cs="Arial"/>
                <w:sz w:val="16"/>
                <w:szCs w:val="16"/>
                <w:lang w:val="sk-SK"/>
              </w:rPr>
            </w:pPr>
            <w:r w:rsidRPr="00CC02B7">
              <w:rPr>
                <w:rFonts w:cs="Arial"/>
                <w:sz w:val="16"/>
                <w:szCs w:val="16"/>
                <w:lang w:val="sk-SK"/>
              </w:rPr>
              <w:t>Náklady budúcich období dlhodobé (381A, 382A)</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0AB4F21A" w14:textId="77777777">
            <w:pPr>
              <w:jc w:val="center"/>
              <w:rPr>
                <w:rFonts w:cs="Arial"/>
                <w:sz w:val="16"/>
                <w:szCs w:val="16"/>
                <w:lang w:val="sk-SK"/>
              </w:rPr>
            </w:pPr>
            <w:r w:rsidRPr="00CC02B7">
              <w:rPr>
                <w:rFonts w:cs="Arial"/>
                <w:sz w:val="16"/>
                <w:szCs w:val="16"/>
                <w:lang w:val="sk-SK"/>
              </w:rPr>
              <w:t>075</w:t>
            </w:r>
          </w:p>
        </w:tc>
        <w:tc>
          <w:tcPr>
            <w:tcW w:w="1265" w:type="dxa"/>
            <w:tcBorders>
              <w:top w:val="single" w:color="auto" w:sz="4" w:space="0"/>
              <w:left w:val="nil"/>
              <w:bottom w:val="single" w:color="auto" w:sz="4" w:space="0"/>
              <w:right w:val="single" w:color="auto" w:sz="4" w:space="0"/>
            </w:tcBorders>
            <w:shd w:val="clear" w:color="000000" w:fill="FFFFFF"/>
            <w:vAlign w:val="center"/>
          </w:tcPr>
          <w:p w:rsidRPr="00CC02B7" w:rsidR="00CC02B7" w:rsidP="00872F49" w:rsidRDefault="00CC02B7" w14:paraId="5AB884A5" w14:textId="77777777">
            <w:pPr>
              <w:jc w:val="center"/>
              <w:rPr>
                <w:rFonts w:cs="Arial"/>
                <w:lang w:val="sk-SK"/>
              </w:rPr>
            </w:pPr>
            <w:r w:rsidRPr="00CC02B7">
              <w:rPr>
                <w:rFonts w:cs="Arial"/>
                <w:lang w:val="sk-SK"/>
              </w:rPr>
              <w:t xml:space="preserve">   </w:t>
            </w:r>
          </w:p>
        </w:tc>
        <w:tc>
          <w:tcPr>
            <w:tcW w:w="1422" w:type="dxa"/>
            <w:tcBorders>
              <w:top w:val="single" w:color="auto" w:sz="4" w:space="0"/>
              <w:left w:val="single" w:color="auto" w:sz="4" w:space="0"/>
              <w:bottom w:val="single" w:color="auto" w:sz="4" w:space="0"/>
              <w:right w:val="single" w:color="auto" w:sz="4" w:space="0"/>
            </w:tcBorders>
            <w:shd w:val="clear" w:color="000000" w:fill="FFFFFF"/>
            <w:vAlign w:val="center"/>
          </w:tcPr>
          <w:p w:rsidRPr="00CC02B7" w:rsidR="00CC02B7" w:rsidP="00872F49" w:rsidRDefault="00CC02B7" w14:paraId="73C5866E" w14:textId="77777777">
            <w:pPr>
              <w:jc w:val="center"/>
              <w:rPr>
                <w:rFonts w:cs="Arial"/>
                <w:lang w:val="sk-SK"/>
              </w:rPr>
            </w:pPr>
            <w:r w:rsidRPr="00CC02B7">
              <w:rPr>
                <w:rFonts w:cs="Arial"/>
                <w:lang w:val="sk-SK"/>
              </w:rPr>
              <w:t>2 126</w:t>
            </w:r>
          </w:p>
        </w:tc>
        <w:tc>
          <w:tcPr>
            <w:tcW w:w="1422" w:type="dxa"/>
            <w:tcBorders>
              <w:top w:val="nil"/>
              <w:left w:val="single" w:color="auto" w:sz="4" w:space="0"/>
              <w:bottom w:val="single" w:color="auto" w:sz="4" w:space="0"/>
              <w:right w:val="single" w:color="auto" w:sz="4" w:space="0"/>
            </w:tcBorders>
            <w:shd w:val="clear" w:color="000000" w:fill="FFFFFF"/>
            <w:noWrap/>
            <w:vAlign w:val="center"/>
          </w:tcPr>
          <w:p w:rsidRPr="00CC02B7" w:rsidR="00CC02B7" w:rsidP="00872F49" w:rsidRDefault="00CC02B7" w14:paraId="7BC317A7" w14:textId="77777777">
            <w:pPr>
              <w:jc w:val="center"/>
              <w:rPr>
                <w:rFonts w:cs="Arial"/>
                <w:lang w:val="sk-SK"/>
              </w:rPr>
            </w:pPr>
            <w:r w:rsidRPr="00CC02B7">
              <w:rPr>
                <w:rFonts w:cs="Arial"/>
                <w:lang w:val="sk-SK"/>
              </w:rPr>
              <w:t>512</w:t>
            </w:r>
          </w:p>
        </w:tc>
        <w:tc>
          <w:tcPr>
            <w:tcW w:w="1422" w:type="dxa"/>
            <w:gridSpan w:val="2"/>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066F5EE1" w14:textId="77777777">
            <w:pPr>
              <w:jc w:val="center"/>
              <w:rPr>
                <w:rFonts w:cs="Arial"/>
                <w:lang w:val="sk-SK"/>
              </w:rPr>
            </w:pPr>
          </w:p>
        </w:tc>
      </w:tr>
      <w:tr w:rsidRPr="00CC02B7" w:rsidR="00CC02B7" w:rsidTr="00872F49" w14:paraId="2BA3D986" w14:textId="77777777">
        <w:trPr>
          <w:trHeight w:val="408"/>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43ED5C35" w14:textId="77777777">
            <w:pPr>
              <w:jc w:val="right"/>
              <w:rPr>
                <w:rFonts w:cs="Arial"/>
                <w:sz w:val="16"/>
                <w:szCs w:val="16"/>
                <w:lang w:val="sk-SK"/>
              </w:rPr>
            </w:pPr>
            <w:r w:rsidRPr="00CC02B7">
              <w:rPr>
                <w:rFonts w:cs="Arial"/>
                <w:sz w:val="16"/>
                <w:szCs w:val="16"/>
                <w:lang w:val="sk-SK"/>
              </w:rPr>
              <w:t>2.</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03F73EE4" w14:textId="77777777">
            <w:pPr>
              <w:rPr>
                <w:rFonts w:cs="Arial"/>
                <w:sz w:val="16"/>
                <w:szCs w:val="16"/>
                <w:lang w:val="sk-SK"/>
              </w:rPr>
            </w:pPr>
            <w:r w:rsidRPr="00CC02B7">
              <w:rPr>
                <w:rFonts w:cs="Arial"/>
                <w:sz w:val="16"/>
                <w:szCs w:val="16"/>
                <w:lang w:val="sk-SK"/>
              </w:rPr>
              <w:t>Náklady budúcich období krátkodobé (381A, 382A)</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3F3457F1" w14:textId="77777777">
            <w:pPr>
              <w:jc w:val="center"/>
              <w:rPr>
                <w:rFonts w:cs="Arial"/>
                <w:sz w:val="16"/>
                <w:szCs w:val="16"/>
                <w:lang w:val="sk-SK"/>
              </w:rPr>
            </w:pPr>
            <w:r w:rsidRPr="00CC02B7">
              <w:rPr>
                <w:rFonts w:cs="Arial"/>
                <w:sz w:val="16"/>
                <w:szCs w:val="16"/>
                <w:lang w:val="sk-SK"/>
              </w:rPr>
              <w:t>076</w:t>
            </w:r>
          </w:p>
        </w:tc>
        <w:tc>
          <w:tcPr>
            <w:tcW w:w="1265" w:type="dxa"/>
            <w:tcBorders>
              <w:top w:val="single" w:color="auto" w:sz="4" w:space="0"/>
              <w:left w:val="nil"/>
              <w:bottom w:val="single" w:color="auto" w:sz="4" w:space="0"/>
              <w:right w:val="single" w:color="auto" w:sz="4" w:space="0"/>
            </w:tcBorders>
            <w:vAlign w:val="center"/>
          </w:tcPr>
          <w:p w:rsidRPr="00CC02B7" w:rsidR="00CC02B7" w:rsidP="00872F49" w:rsidRDefault="00CC02B7" w14:paraId="561E8B58" w14:textId="77777777">
            <w:pPr>
              <w:jc w:val="center"/>
              <w:rPr>
                <w:rFonts w:cs="Arial"/>
                <w:lang w:val="sk-SK"/>
              </w:rPr>
            </w:pPr>
            <w:r w:rsidRPr="00CC02B7">
              <w:rPr>
                <w:rFonts w:cs="Arial"/>
                <w:lang w:val="sk-SK"/>
              </w:rPr>
              <w:t xml:space="preserve">  18 000 </w:t>
            </w:r>
          </w:p>
        </w:tc>
        <w:tc>
          <w:tcPr>
            <w:tcW w:w="1422"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6CD4A427" w14:textId="77777777">
            <w:pPr>
              <w:jc w:val="center"/>
              <w:rPr>
                <w:rFonts w:cs="Arial"/>
                <w:lang w:val="sk-SK"/>
              </w:rPr>
            </w:pPr>
            <w:r w:rsidRPr="00CC02B7">
              <w:rPr>
                <w:rFonts w:cs="Arial"/>
                <w:lang w:val="sk-SK"/>
              </w:rPr>
              <w:t>37 818</w:t>
            </w:r>
          </w:p>
        </w:tc>
        <w:tc>
          <w:tcPr>
            <w:tcW w:w="1422"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34AA6FAB" w14:textId="77777777">
            <w:pPr>
              <w:jc w:val="center"/>
              <w:rPr>
                <w:rFonts w:cs="Arial"/>
                <w:lang w:val="sk-SK"/>
              </w:rPr>
            </w:pPr>
            <w:r w:rsidRPr="00CC02B7">
              <w:rPr>
                <w:rFonts w:cs="Arial"/>
                <w:lang w:val="sk-SK"/>
              </w:rPr>
              <w:t>18 209</w:t>
            </w:r>
          </w:p>
        </w:tc>
        <w:tc>
          <w:tcPr>
            <w:tcW w:w="1422" w:type="dxa"/>
            <w:gridSpan w:val="2"/>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098AC492" w14:textId="77777777">
            <w:pPr>
              <w:jc w:val="center"/>
              <w:rPr>
                <w:rFonts w:cs="Arial"/>
                <w:lang w:val="sk-SK"/>
              </w:rPr>
            </w:pPr>
            <w:r w:rsidRPr="00CC02B7">
              <w:rPr>
                <w:rFonts w:cs="Arial"/>
                <w:lang w:val="sk-SK"/>
              </w:rPr>
              <w:t>16 503</w:t>
            </w:r>
          </w:p>
        </w:tc>
      </w:tr>
      <w:tr w:rsidRPr="00CC02B7" w:rsidR="00CC02B7" w:rsidTr="00872F49" w14:paraId="641FDAEA" w14:textId="77777777">
        <w:trPr>
          <w:trHeight w:val="288"/>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47DCC445" w14:textId="77777777">
            <w:pPr>
              <w:jc w:val="right"/>
              <w:rPr>
                <w:rFonts w:cs="Arial"/>
                <w:sz w:val="16"/>
                <w:szCs w:val="16"/>
                <w:lang w:val="sk-SK"/>
              </w:rPr>
            </w:pPr>
            <w:r w:rsidRPr="00CC02B7">
              <w:rPr>
                <w:rFonts w:cs="Arial"/>
                <w:sz w:val="16"/>
                <w:szCs w:val="16"/>
                <w:lang w:val="sk-SK"/>
              </w:rPr>
              <w:t>3.</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7B6255B1" w14:textId="77777777">
            <w:pPr>
              <w:rPr>
                <w:rFonts w:cs="Arial"/>
                <w:sz w:val="16"/>
                <w:szCs w:val="16"/>
                <w:lang w:val="sk-SK"/>
              </w:rPr>
            </w:pPr>
            <w:r w:rsidRPr="00CC02B7">
              <w:rPr>
                <w:rFonts w:cs="Arial"/>
                <w:sz w:val="16"/>
                <w:szCs w:val="16"/>
                <w:lang w:val="sk-SK"/>
              </w:rPr>
              <w:t>Príjmy budúcich období dlhodobé (385A)</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067E6436" w14:textId="77777777">
            <w:pPr>
              <w:jc w:val="center"/>
              <w:rPr>
                <w:rFonts w:cs="Arial"/>
                <w:sz w:val="16"/>
                <w:szCs w:val="16"/>
                <w:lang w:val="sk-SK"/>
              </w:rPr>
            </w:pPr>
            <w:r w:rsidRPr="00CC02B7">
              <w:rPr>
                <w:rFonts w:cs="Arial"/>
                <w:sz w:val="16"/>
                <w:szCs w:val="16"/>
                <w:lang w:val="sk-SK"/>
              </w:rPr>
              <w:t>077</w:t>
            </w:r>
          </w:p>
        </w:tc>
        <w:tc>
          <w:tcPr>
            <w:tcW w:w="1265" w:type="dxa"/>
            <w:tcBorders>
              <w:top w:val="single" w:color="auto" w:sz="4" w:space="0"/>
              <w:left w:val="nil"/>
              <w:bottom w:val="single" w:color="auto" w:sz="4" w:space="0"/>
              <w:right w:val="single" w:color="auto" w:sz="4" w:space="0"/>
            </w:tcBorders>
            <w:vAlign w:val="center"/>
          </w:tcPr>
          <w:p w:rsidRPr="00CC02B7" w:rsidR="00CC02B7" w:rsidP="00872F49" w:rsidRDefault="00CC02B7" w14:paraId="39D7174D" w14:textId="77777777">
            <w:pPr>
              <w:jc w:val="center"/>
              <w:rPr>
                <w:rFonts w:cs="Arial"/>
                <w:lang w:val="sk-SK"/>
              </w:rPr>
            </w:pPr>
          </w:p>
        </w:tc>
        <w:tc>
          <w:tcPr>
            <w:tcW w:w="1422"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0BA5BAD8" w14:textId="77777777">
            <w:pPr>
              <w:jc w:val="center"/>
              <w:rPr>
                <w:rFonts w:cs="Arial"/>
                <w:lang w:val="sk-SK"/>
              </w:rPr>
            </w:pPr>
          </w:p>
        </w:tc>
        <w:tc>
          <w:tcPr>
            <w:tcW w:w="1422"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6FFDAA16" w14:textId="77777777">
            <w:pPr>
              <w:jc w:val="center"/>
              <w:rPr>
                <w:rFonts w:cs="Arial"/>
                <w:lang w:val="sk-SK"/>
              </w:rPr>
            </w:pPr>
          </w:p>
        </w:tc>
        <w:tc>
          <w:tcPr>
            <w:tcW w:w="1422" w:type="dxa"/>
            <w:gridSpan w:val="2"/>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717301FA" w14:textId="77777777">
            <w:pPr>
              <w:jc w:val="center"/>
              <w:rPr>
                <w:rFonts w:cs="Arial"/>
                <w:lang w:val="sk-SK"/>
              </w:rPr>
            </w:pPr>
          </w:p>
        </w:tc>
      </w:tr>
      <w:tr w:rsidRPr="00CC02B7" w:rsidR="00CC02B7" w:rsidTr="00872F49" w14:paraId="3D7C6E86" w14:textId="77777777">
        <w:trPr>
          <w:trHeight w:val="288"/>
        </w:trPr>
        <w:tc>
          <w:tcPr>
            <w:tcW w:w="741"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351E3008" w14:textId="77777777">
            <w:pPr>
              <w:jc w:val="right"/>
              <w:rPr>
                <w:rFonts w:cs="Arial"/>
                <w:sz w:val="16"/>
                <w:szCs w:val="16"/>
                <w:lang w:val="sk-SK"/>
              </w:rPr>
            </w:pPr>
            <w:r w:rsidRPr="00CC02B7">
              <w:rPr>
                <w:rFonts w:cs="Arial"/>
                <w:sz w:val="16"/>
                <w:szCs w:val="16"/>
                <w:lang w:val="sk-SK"/>
              </w:rPr>
              <w:t>4.</w:t>
            </w:r>
          </w:p>
        </w:tc>
        <w:tc>
          <w:tcPr>
            <w:tcW w:w="2928"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62256165" w14:textId="77777777">
            <w:pPr>
              <w:rPr>
                <w:rFonts w:cs="Arial"/>
                <w:sz w:val="16"/>
                <w:szCs w:val="16"/>
                <w:lang w:val="sk-SK"/>
              </w:rPr>
            </w:pPr>
            <w:r w:rsidRPr="00CC02B7">
              <w:rPr>
                <w:rFonts w:cs="Arial"/>
                <w:sz w:val="16"/>
                <w:szCs w:val="16"/>
                <w:lang w:val="sk-SK"/>
              </w:rPr>
              <w:t>Príjmy budúcich období krátkodobé (385A)</w:t>
            </w:r>
          </w:p>
        </w:tc>
        <w:tc>
          <w:tcPr>
            <w:tcW w:w="862"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4F164C43" w14:textId="77777777">
            <w:pPr>
              <w:jc w:val="center"/>
              <w:rPr>
                <w:rFonts w:cs="Arial"/>
                <w:sz w:val="16"/>
                <w:szCs w:val="16"/>
                <w:lang w:val="sk-SK"/>
              </w:rPr>
            </w:pPr>
            <w:r w:rsidRPr="00CC02B7">
              <w:rPr>
                <w:rFonts w:cs="Arial"/>
                <w:sz w:val="16"/>
                <w:szCs w:val="16"/>
                <w:lang w:val="sk-SK"/>
              </w:rPr>
              <w:t>078</w:t>
            </w:r>
          </w:p>
        </w:tc>
        <w:tc>
          <w:tcPr>
            <w:tcW w:w="1265" w:type="dxa"/>
            <w:tcBorders>
              <w:top w:val="single" w:color="auto" w:sz="4" w:space="0"/>
              <w:left w:val="nil"/>
              <w:bottom w:val="single" w:color="auto" w:sz="4" w:space="0"/>
              <w:right w:val="single" w:color="auto" w:sz="4" w:space="0"/>
            </w:tcBorders>
            <w:vAlign w:val="center"/>
          </w:tcPr>
          <w:p w:rsidRPr="00CC02B7" w:rsidR="00CC02B7" w:rsidP="00872F49" w:rsidRDefault="00CC02B7" w14:paraId="257887C0" w14:textId="77777777">
            <w:pPr>
              <w:jc w:val="center"/>
              <w:rPr>
                <w:rFonts w:cs="Arial"/>
                <w:lang w:val="sk-SK"/>
              </w:rPr>
            </w:pPr>
          </w:p>
        </w:tc>
        <w:tc>
          <w:tcPr>
            <w:tcW w:w="1422"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1BFC8953" w14:textId="77777777">
            <w:pPr>
              <w:jc w:val="center"/>
              <w:rPr>
                <w:rFonts w:cs="Arial"/>
                <w:lang w:val="sk-SK"/>
              </w:rPr>
            </w:pPr>
          </w:p>
        </w:tc>
        <w:tc>
          <w:tcPr>
            <w:tcW w:w="1422"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422CEDF3" w14:textId="77777777">
            <w:pPr>
              <w:jc w:val="center"/>
              <w:rPr>
                <w:rFonts w:cs="Arial"/>
                <w:lang w:val="sk-SK"/>
              </w:rPr>
            </w:pPr>
          </w:p>
        </w:tc>
        <w:tc>
          <w:tcPr>
            <w:tcW w:w="1422" w:type="dxa"/>
            <w:gridSpan w:val="2"/>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50B150FA" w14:textId="77777777">
            <w:pPr>
              <w:jc w:val="center"/>
              <w:rPr>
                <w:rFonts w:cs="Arial"/>
                <w:lang w:val="sk-SK"/>
              </w:rPr>
            </w:pPr>
          </w:p>
        </w:tc>
      </w:tr>
    </w:tbl>
    <w:p w:rsidRPr="00CC02B7" w:rsidR="00CC02B7" w:rsidP="00CC02B7" w:rsidRDefault="00CC02B7" w14:paraId="69A8CD24" w14:textId="77777777">
      <w:pPr>
        <w:rPr>
          <w:rFonts w:cs="Arial"/>
          <w:lang w:val="sk-SK"/>
        </w:rPr>
      </w:pPr>
    </w:p>
    <w:p w:rsidRPr="00CC02B7" w:rsidR="00CC02B7" w:rsidP="00CC02B7" w:rsidRDefault="00CC02B7" w14:paraId="0BD2BC57" w14:textId="77777777">
      <w:pPr>
        <w:rPr>
          <w:rFonts w:cs="Arial"/>
          <w:b/>
          <w:bCs/>
          <w:lang w:val="sk-SK"/>
        </w:rPr>
      </w:pPr>
      <w:r w:rsidRPr="00CC02B7">
        <w:rPr>
          <w:rFonts w:cs="Arial"/>
          <w:noProof/>
          <w:sz w:val="16"/>
          <w:szCs w:val="16"/>
          <w:lang w:val="sk-SK"/>
        </w:rPr>
        <mc:AlternateContent>
          <mc:Choice Requires="wps">
            <w:drawing>
              <wp:anchor distT="0" distB="0" distL="114300" distR="114300" simplePos="0" relativeHeight="251659264" behindDoc="0" locked="0" layoutInCell="1" allowOverlap="1" wp14:editId="192049F7" wp14:anchorId="517F3BA7">
                <wp:simplePos x="0" y="0"/>
                <wp:positionH relativeFrom="column">
                  <wp:posOffset>-39370</wp:posOffset>
                </wp:positionH>
                <wp:positionV relativeFrom="paragraph">
                  <wp:posOffset>5027930</wp:posOffset>
                </wp:positionV>
                <wp:extent cx="6515100" cy="45720"/>
                <wp:effectExtent l="0" t="0" r="0" b="0"/>
                <wp:wrapNone/>
                <wp:docPr id="29" name="Obdĺžnik 29"/>
                <wp:cNvGraphicFramePr/>
                <a:graphic xmlns:a="http://schemas.openxmlformats.org/drawingml/2006/main">
                  <a:graphicData uri="http://schemas.microsoft.com/office/word/2010/wordprocessingShape">
                    <wps:wsp>
                      <wps:cNvSpPr/>
                      <wps:spPr>
                        <a:xfrm>
                          <a:off x="0" y="0"/>
                          <a:ext cx="6515100" cy="4572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http://schemas.openxmlformats.org/drawingml/2006/chart" xmlns:a16="http://schemas.microsoft.com/office/drawing/2014/main" xmlns:a14="http://schemas.microsoft.com/office/drawing/2010/main" xmlns:pic="http://schemas.openxmlformats.org/drawingml/2006/picture" xmlns:a="http://schemas.openxmlformats.org/drawingml/2006/main">
            <w:pict>
              <v:rect id="Obdĺžnik 29" style="position:absolute;margin-left:-3.1pt;margin-top:395.9pt;width:513pt;height:3.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white [3212]" stroked="f" strokeweigh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" w14:anchorId="0EF29354"/>
            </w:pict>
          </mc:Fallback>
        </mc:AlternateContent>
      </w:r>
      <w:r w:rsidRPr="00CC02B7">
        <w:rPr>
          <w:rFonts w:cs="Arial"/>
          <w:b/>
          <w:bCs/>
          <w:lang w:val="sk-SK"/>
        </w:rPr>
        <w:t>Tabuľka č. 43 – Účtovná závierka – strana pasív</w:t>
      </w:r>
    </w:p>
    <w:tbl>
      <w:tblPr>
        <w:tblW w:w="10070" w:type="dxa"/>
        <w:tblLayout w:type="fixed"/>
        <w:tblCellMar>
          <w:left w:w="70" w:type="dxa"/>
          <w:right w:w="70" w:type="dxa"/>
        </w:tblCellMar>
        <w:tblLook w:val="04A0" w:firstRow="1" w:lastRow="0" w:firstColumn="1" w:lastColumn="0" w:noHBand="0" w:noVBand="1"/>
        <w:tblDescription w:val="bd35fb46-cd03-4d70-9b05-e1d0ac97a3c1"/>
      </w:tblPr>
      <w:tblGrid>
        <w:gridCol w:w="740"/>
        <w:gridCol w:w="20"/>
        <w:gridCol w:w="2910"/>
        <w:gridCol w:w="700"/>
        <w:gridCol w:w="1425"/>
        <w:gridCol w:w="1425"/>
        <w:gridCol w:w="1425"/>
        <w:gridCol w:w="1425"/>
      </w:tblGrid>
      <w:tr w:rsidRPr="00CC02B7" w:rsidR="00CC02B7" w:rsidTr="00872F49" w14:paraId="74024E95" w14:textId="77777777">
        <w:trPr>
          <w:trHeight w:val="580"/>
        </w:trPr>
        <w:tc>
          <w:tcPr>
            <w:tcW w:w="760" w:type="dxa"/>
            <w:gridSpan w:val="2"/>
            <w:tcBorders>
              <w:top w:val="single" w:color="auto" w:sz="4" w:space="0"/>
              <w:left w:val="single" w:color="auto" w:sz="4" w:space="0"/>
              <w:bottom w:val="single" w:color="000000" w:sz="4" w:space="0"/>
              <w:right w:val="single" w:color="auto" w:sz="4" w:space="0"/>
            </w:tcBorders>
            <w:shd w:val="clear" w:color="000000" w:fill="F2F2F2"/>
            <w:vAlign w:val="center"/>
          </w:tcPr>
          <w:p w:rsidRPr="00CC02B7" w:rsidR="00CC02B7" w:rsidP="00872F49" w:rsidRDefault="00CC02B7" w14:paraId="2E901C6A" w14:textId="77777777">
            <w:pPr>
              <w:jc w:val="center"/>
              <w:rPr>
                <w:rFonts w:cs="Arial"/>
                <w:b/>
                <w:bCs/>
                <w:sz w:val="16"/>
                <w:szCs w:val="16"/>
                <w:lang w:val="sk-SK"/>
              </w:rPr>
            </w:pPr>
            <w:proofErr w:type="spellStart"/>
            <w:r w:rsidRPr="00CC02B7">
              <w:rPr>
                <w:rFonts w:cs="Arial"/>
                <w:b/>
                <w:bCs/>
                <w:sz w:val="16"/>
                <w:szCs w:val="16"/>
                <w:lang w:val="sk-SK"/>
              </w:rPr>
              <w:t>Ozna-čenie</w:t>
            </w:r>
            <w:proofErr w:type="spellEnd"/>
          </w:p>
        </w:tc>
        <w:tc>
          <w:tcPr>
            <w:tcW w:w="2910" w:type="dxa"/>
            <w:tcBorders>
              <w:top w:val="single" w:color="auto" w:sz="4" w:space="0"/>
              <w:left w:val="single" w:color="auto" w:sz="4" w:space="0"/>
              <w:bottom w:val="single" w:color="000000" w:sz="4" w:space="0"/>
              <w:right w:val="single" w:color="auto" w:sz="4" w:space="0"/>
            </w:tcBorders>
            <w:shd w:val="clear" w:color="000000" w:fill="F2F2F2"/>
            <w:vAlign w:val="center"/>
          </w:tcPr>
          <w:p w:rsidRPr="00CC02B7" w:rsidR="00CC02B7" w:rsidP="00872F49" w:rsidRDefault="00CC02B7" w14:paraId="699EDAEF" w14:textId="77777777">
            <w:pPr>
              <w:jc w:val="center"/>
              <w:rPr>
                <w:rFonts w:cs="Arial"/>
                <w:b/>
                <w:bCs/>
                <w:sz w:val="16"/>
                <w:szCs w:val="16"/>
                <w:lang w:val="sk-SK"/>
              </w:rPr>
            </w:pPr>
            <w:r w:rsidRPr="00CC02B7">
              <w:rPr>
                <w:rFonts w:cs="Arial"/>
                <w:b/>
                <w:bCs/>
                <w:sz w:val="16"/>
                <w:szCs w:val="16"/>
                <w:lang w:val="sk-SK"/>
              </w:rPr>
              <w:t>STRANA PASÍV</w:t>
            </w:r>
          </w:p>
        </w:tc>
        <w:tc>
          <w:tcPr>
            <w:tcW w:w="700" w:type="dxa"/>
            <w:tcBorders>
              <w:top w:val="single" w:color="auto" w:sz="4" w:space="0"/>
              <w:left w:val="single" w:color="auto" w:sz="4" w:space="0"/>
              <w:bottom w:val="single" w:color="000000" w:sz="4" w:space="0"/>
              <w:right w:val="single" w:color="auto" w:sz="4" w:space="0"/>
            </w:tcBorders>
            <w:shd w:val="clear" w:color="000000" w:fill="F2F2F2"/>
            <w:vAlign w:val="center"/>
          </w:tcPr>
          <w:p w:rsidRPr="00CC02B7" w:rsidR="00CC02B7" w:rsidP="00872F49" w:rsidRDefault="00CC02B7" w14:paraId="0E41E728" w14:textId="77777777">
            <w:pPr>
              <w:jc w:val="center"/>
              <w:rPr>
                <w:rFonts w:cs="Arial"/>
                <w:b/>
                <w:bCs/>
                <w:sz w:val="16"/>
                <w:szCs w:val="16"/>
                <w:lang w:val="sk-SK"/>
              </w:rPr>
            </w:pPr>
            <w:r w:rsidRPr="00CC02B7">
              <w:rPr>
                <w:rFonts w:cs="Arial"/>
                <w:b/>
                <w:bCs/>
                <w:sz w:val="16"/>
                <w:szCs w:val="16"/>
                <w:lang w:val="sk-SK"/>
              </w:rPr>
              <w:t>Číslo riadku</w:t>
            </w:r>
          </w:p>
        </w:tc>
        <w:tc>
          <w:tcPr>
            <w:tcW w:w="1425" w:type="dxa"/>
            <w:tcBorders>
              <w:top w:val="single" w:color="auto" w:sz="4" w:space="0"/>
              <w:left w:val="single" w:color="auto" w:sz="4" w:space="0"/>
              <w:bottom w:val="single" w:color="auto" w:sz="4" w:space="0"/>
              <w:right w:val="single" w:color="auto" w:sz="4" w:space="0"/>
            </w:tcBorders>
            <w:shd w:val="clear" w:color="000000" w:fill="F2F2F2"/>
            <w:vAlign w:val="center"/>
          </w:tcPr>
          <w:p w:rsidRPr="00CC02B7" w:rsidR="00CC02B7" w:rsidP="00872F49" w:rsidRDefault="00CC02B7" w14:paraId="114DA554" w14:textId="77777777">
            <w:pPr>
              <w:jc w:val="center"/>
              <w:rPr>
                <w:rFonts w:cs="Arial"/>
                <w:b/>
                <w:bCs/>
                <w:sz w:val="16"/>
                <w:szCs w:val="16"/>
                <w:lang w:val="sk-SK"/>
              </w:rPr>
            </w:pPr>
            <w:r w:rsidRPr="00CC02B7">
              <w:rPr>
                <w:rFonts w:cs="Arial"/>
                <w:b/>
                <w:bCs/>
                <w:sz w:val="16"/>
                <w:szCs w:val="16"/>
                <w:lang w:val="sk-SK"/>
              </w:rPr>
              <w:t>2022 plán</w:t>
            </w:r>
          </w:p>
        </w:tc>
        <w:tc>
          <w:tcPr>
            <w:tcW w:w="1425" w:type="dxa"/>
            <w:tcBorders>
              <w:top w:val="single" w:color="auto" w:sz="4" w:space="0"/>
              <w:left w:val="single" w:color="auto" w:sz="4" w:space="0"/>
              <w:bottom w:val="single" w:color="auto" w:sz="4" w:space="0"/>
              <w:right w:val="single" w:color="auto" w:sz="4" w:space="0"/>
            </w:tcBorders>
            <w:shd w:val="clear" w:color="000000" w:fill="F2F2F2"/>
            <w:vAlign w:val="center"/>
          </w:tcPr>
          <w:p w:rsidRPr="00CC02B7" w:rsidR="00CC02B7" w:rsidP="00872F49" w:rsidRDefault="00CC02B7" w14:paraId="6ACC390A" w14:textId="77777777">
            <w:pPr>
              <w:jc w:val="center"/>
              <w:rPr>
                <w:rFonts w:cs="Arial"/>
                <w:b/>
                <w:bCs/>
                <w:sz w:val="16"/>
                <w:szCs w:val="16"/>
                <w:lang w:val="sk-SK"/>
              </w:rPr>
            </w:pPr>
            <w:r w:rsidRPr="00CC02B7">
              <w:rPr>
                <w:rFonts w:cs="Arial"/>
                <w:b/>
                <w:bCs/>
                <w:sz w:val="16"/>
                <w:szCs w:val="16"/>
                <w:lang w:val="sk-SK"/>
              </w:rPr>
              <w:t>2022 skutočnosť</w:t>
            </w:r>
          </w:p>
        </w:tc>
        <w:tc>
          <w:tcPr>
            <w:tcW w:w="1425" w:type="dxa"/>
            <w:tcBorders>
              <w:top w:val="single" w:color="auto" w:sz="4" w:space="0"/>
              <w:left w:val="single" w:color="auto" w:sz="4" w:space="0"/>
              <w:bottom w:val="single" w:color="auto" w:sz="4" w:space="0"/>
              <w:right w:val="single" w:color="auto" w:sz="4" w:space="0"/>
            </w:tcBorders>
            <w:shd w:val="clear" w:color="000000" w:fill="F2F2F2"/>
            <w:vAlign w:val="center"/>
          </w:tcPr>
          <w:p w:rsidRPr="00CC02B7" w:rsidR="00CC02B7" w:rsidP="00872F49" w:rsidRDefault="00CC02B7" w14:paraId="37B5374F" w14:textId="77777777">
            <w:pPr>
              <w:jc w:val="center"/>
              <w:rPr>
                <w:rFonts w:cs="Arial"/>
                <w:b/>
                <w:bCs/>
                <w:sz w:val="16"/>
                <w:szCs w:val="16"/>
                <w:lang w:val="sk-SK"/>
              </w:rPr>
            </w:pPr>
          </w:p>
          <w:p w:rsidRPr="00CC02B7" w:rsidR="00CC02B7" w:rsidP="00872F49" w:rsidRDefault="00CC02B7" w14:paraId="3E17A326" w14:textId="77777777">
            <w:pPr>
              <w:jc w:val="center"/>
              <w:rPr>
                <w:rFonts w:cs="Arial"/>
                <w:b/>
                <w:bCs/>
                <w:sz w:val="16"/>
                <w:szCs w:val="16"/>
                <w:lang w:val="sk-SK"/>
              </w:rPr>
            </w:pPr>
            <w:r w:rsidRPr="00CC02B7">
              <w:rPr>
                <w:rFonts w:cs="Arial"/>
                <w:b/>
                <w:bCs/>
                <w:sz w:val="16"/>
                <w:szCs w:val="16"/>
                <w:lang w:val="sk-SK"/>
              </w:rPr>
              <w:t>2020</w:t>
            </w:r>
          </w:p>
          <w:p w:rsidRPr="00CC02B7" w:rsidR="00CC02B7" w:rsidP="00872F49" w:rsidRDefault="00CC02B7" w14:paraId="2BDAAD4A" w14:textId="77777777">
            <w:pPr>
              <w:jc w:val="center"/>
              <w:rPr>
                <w:rFonts w:cs="Arial"/>
                <w:b/>
                <w:bCs/>
                <w:sz w:val="16"/>
                <w:szCs w:val="16"/>
                <w:lang w:val="sk-SK"/>
              </w:rPr>
            </w:pPr>
          </w:p>
        </w:tc>
        <w:tc>
          <w:tcPr>
            <w:tcW w:w="1425" w:type="dxa"/>
            <w:tcBorders>
              <w:top w:val="single" w:color="auto" w:sz="4" w:space="0"/>
              <w:left w:val="single" w:color="auto" w:sz="4" w:space="0"/>
              <w:bottom w:val="single" w:color="auto" w:sz="4" w:space="0"/>
              <w:right w:val="single" w:color="auto" w:sz="4" w:space="0"/>
            </w:tcBorders>
            <w:shd w:val="clear" w:color="000000" w:fill="F2F2F2"/>
            <w:vAlign w:val="center"/>
          </w:tcPr>
          <w:p w:rsidRPr="00CC02B7" w:rsidR="00CC02B7" w:rsidP="00872F49" w:rsidRDefault="00CC02B7" w14:paraId="7F36CA78" w14:textId="77777777">
            <w:pPr>
              <w:jc w:val="center"/>
              <w:rPr>
                <w:rFonts w:cs="Arial"/>
                <w:b/>
                <w:bCs/>
                <w:sz w:val="16"/>
                <w:szCs w:val="16"/>
                <w:lang w:val="sk-SK"/>
              </w:rPr>
            </w:pPr>
            <w:r w:rsidRPr="00CC02B7">
              <w:rPr>
                <w:rFonts w:cs="Arial"/>
                <w:b/>
                <w:bCs/>
                <w:sz w:val="16"/>
                <w:szCs w:val="16"/>
                <w:lang w:val="sk-SK"/>
              </w:rPr>
              <w:t>2020</w:t>
            </w:r>
          </w:p>
        </w:tc>
      </w:tr>
      <w:tr w:rsidRPr="00CC02B7" w:rsidR="00CC02B7" w:rsidTr="00872F49" w14:paraId="5C0268EA" w14:textId="77777777">
        <w:trPr>
          <w:trHeight w:val="288"/>
        </w:trPr>
        <w:tc>
          <w:tcPr>
            <w:tcW w:w="760" w:type="dxa"/>
            <w:gridSpan w:val="2"/>
            <w:tcBorders>
              <w:top w:val="nil"/>
              <w:left w:val="single" w:color="auto" w:sz="4" w:space="0"/>
              <w:bottom w:val="single" w:color="auto" w:sz="4" w:space="0"/>
              <w:right w:val="single" w:color="auto" w:sz="4" w:space="0"/>
            </w:tcBorders>
            <w:shd w:val="clear" w:color="000000" w:fill="F2F2F2"/>
            <w:noWrap/>
            <w:vAlign w:val="center"/>
          </w:tcPr>
          <w:p w:rsidRPr="00CC02B7" w:rsidR="00CC02B7" w:rsidP="00872F49" w:rsidRDefault="00CC02B7" w14:paraId="178DA70A" w14:textId="77777777">
            <w:pPr>
              <w:jc w:val="center"/>
              <w:rPr>
                <w:rFonts w:cs="Arial"/>
                <w:b/>
                <w:bCs/>
                <w:sz w:val="16"/>
                <w:szCs w:val="16"/>
                <w:lang w:val="sk-SK"/>
              </w:rPr>
            </w:pPr>
            <w:r w:rsidRPr="00CC02B7">
              <w:rPr>
                <w:rFonts w:cs="Arial"/>
                <w:b/>
                <w:bCs/>
                <w:sz w:val="16"/>
                <w:szCs w:val="16"/>
                <w:lang w:val="sk-SK"/>
              </w:rPr>
              <w:t>a</w:t>
            </w:r>
          </w:p>
        </w:tc>
        <w:tc>
          <w:tcPr>
            <w:tcW w:w="2910" w:type="dxa"/>
            <w:tcBorders>
              <w:top w:val="nil"/>
              <w:left w:val="nil"/>
              <w:bottom w:val="single" w:color="auto" w:sz="4" w:space="0"/>
              <w:right w:val="single" w:color="auto" w:sz="4" w:space="0"/>
            </w:tcBorders>
            <w:shd w:val="clear" w:color="000000" w:fill="F2F2F2"/>
            <w:vAlign w:val="center"/>
          </w:tcPr>
          <w:p w:rsidRPr="00CC02B7" w:rsidR="00CC02B7" w:rsidP="00872F49" w:rsidRDefault="00CC02B7" w14:paraId="304DD651" w14:textId="77777777">
            <w:pPr>
              <w:jc w:val="center"/>
              <w:rPr>
                <w:rFonts w:cs="Arial"/>
                <w:b/>
                <w:bCs/>
                <w:sz w:val="16"/>
                <w:szCs w:val="16"/>
                <w:lang w:val="sk-SK"/>
              </w:rPr>
            </w:pPr>
            <w:r w:rsidRPr="00CC02B7">
              <w:rPr>
                <w:rFonts w:cs="Arial"/>
                <w:b/>
                <w:bCs/>
                <w:sz w:val="16"/>
                <w:szCs w:val="16"/>
                <w:lang w:val="sk-SK"/>
              </w:rPr>
              <w:t>b</w:t>
            </w:r>
          </w:p>
        </w:tc>
        <w:tc>
          <w:tcPr>
            <w:tcW w:w="700" w:type="dxa"/>
            <w:tcBorders>
              <w:top w:val="nil"/>
              <w:left w:val="nil"/>
              <w:bottom w:val="single" w:color="auto" w:sz="4" w:space="0"/>
              <w:right w:val="single" w:color="auto" w:sz="4" w:space="0"/>
            </w:tcBorders>
            <w:shd w:val="clear" w:color="000000" w:fill="F2F2F2"/>
            <w:noWrap/>
            <w:vAlign w:val="center"/>
          </w:tcPr>
          <w:p w:rsidRPr="00CC02B7" w:rsidR="00CC02B7" w:rsidP="00872F49" w:rsidRDefault="00CC02B7" w14:paraId="3523B74B" w14:textId="77777777">
            <w:pPr>
              <w:jc w:val="center"/>
              <w:rPr>
                <w:rFonts w:cs="Arial"/>
                <w:b/>
                <w:bCs/>
                <w:sz w:val="16"/>
                <w:szCs w:val="16"/>
                <w:lang w:val="sk-SK"/>
              </w:rPr>
            </w:pPr>
            <w:r w:rsidRPr="00CC02B7">
              <w:rPr>
                <w:rFonts w:cs="Arial"/>
                <w:b/>
                <w:bCs/>
                <w:sz w:val="16"/>
                <w:szCs w:val="16"/>
                <w:lang w:val="sk-SK"/>
              </w:rPr>
              <w:t>c</w:t>
            </w:r>
          </w:p>
        </w:tc>
        <w:tc>
          <w:tcPr>
            <w:tcW w:w="1425" w:type="dxa"/>
            <w:tcBorders>
              <w:top w:val="single" w:color="auto" w:sz="4" w:space="0"/>
              <w:left w:val="nil"/>
              <w:bottom w:val="single" w:color="auto" w:sz="4" w:space="0"/>
              <w:right w:val="single" w:color="auto" w:sz="4" w:space="0"/>
            </w:tcBorders>
            <w:shd w:val="clear" w:color="000000" w:fill="F2F2F2"/>
            <w:vAlign w:val="center"/>
          </w:tcPr>
          <w:p w:rsidRPr="00CC02B7" w:rsidR="00CC02B7" w:rsidP="00872F49" w:rsidRDefault="00CC02B7" w14:paraId="363B983B" w14:textId="77777777">
            <w:pPr>
              <w:jc w:val="center"/>
              <w:rPr>
                <w:rFonts w:cs="Arial"/>
                <w:b/>
                <w:bCs/>
                <w:sz w:val="16"/>
                <w:szCs w:val="16"/>
                <w:lang w:val="sk-SK"/>
              </w:rPr>
            </w:pPr>
            <w:r w:rsidRPr="00CC02B7">
              <w:rPr>
                <w:rFonts w:cs="Arial"/>
                <w:b/>
                <w:bCs/>
                <w:sz w:val="16"/>
                <w:szCs w:val="16"/>
                <w:lang w:val="sk-SK"/>
              </w:rPr>
              <w:t>5</w:t>
            </w:r>
          </w:p>
        </w:tc>
        <w:tc>
          <w:tcPr>
            <w:tcW w:w="1425" w:type="dxa"/>
            <w:tcBorders>
              <w:top w:val="single" w:color="auto" w:sz="4" w:space="0"/>
              <w:left w:val="single" w:color="auto" w:sz="4" w:space="0"/>
              <w:bottom w:val="single" w:color="auto" w:sz="4" w:space="0"/>
              <w:right w:val="single" w:color="auto" w:sz="4" w:space="0"/>
            </w:tcBorders>
            <w:shd w:val="clear" w:color="000000" w:fill="F2F2F2"/>
            <w:vAlign w:val="center"/>
          </w:tcPr>
          <w:p w:rsidRPr="00CC02B7" w:rsidR="00CC02B7" w:rsidP="00872F49" w:rsidRDefault="00CC02B7" w14:paraId="274BDD10" w14:textId="77777777">
            <w:pPr>
              <w:jc w:val="center"/>
              <w:rPr>
                <w:rFonts w:cs="Arial"/>
                <w:b/>
                <w:bCs/>
                <w:sz w:val="16"/>
                <w:szCs w:val="16"/>
                <w:lang w:val="sk-SK"/>
              </w:rPr>
            </w:pPr>
            <w:r w:rsidRPr="00CC02B7">
              <w:rPr>
                <w:rFonts w:cs="Arial"/>
                <w:b/>
                <w:bCs/>
                <w:sz w:val="16"/>
                <w:szCs w:val="16"/>
                <w:lang w:val="sk-SK"/>
              </w:rPr>
              <w:t>6</w:t>
            </w:r>
          </w:p>
        </w:tc>
        <w:tc>
          <w:tcPr>
            <w:tcW w:w="1425" w:type="dxa"/>
            <w:tcBorders>
              <w:top w:val="nil"/>
              <w:left w:val="single" w:color="auto" w:sz="4" w:space="0"/>
              <w:bottom w:val="single" w:color="auto" w:sz="4" w:space="0"/>
              <w:right w:val="single" w:color="auto" w:sz="4" w:space="0"/>
            </w:tcBorders>
            <w:shd w:val="clear" w:color="000000" w:fill="F2F2F2"/>
            <w:vAlign w:val="center"/>
          </w:tcPr>
          <w:p w:rsidRPr="00CC02B7" w:rsidR="00CC02B7" w:rsidP="00872F49" w:rsidRDefault="00CC02B7" w14:paraId="246C692F" w14:textId="77777777">
            <w:pPr>
              <w:jc w:val="center"/>
              <w:rPr>
                <w:rFonts w:cs="Arial"/>
                <w:b/>
                <w:bCs/>
                <w:sz w:val="16"/>
                <w:szCs w:val="16"/>
                <w:lang w:val="sk-SK"/>
              </w:rPr>
            </w:pPr>
            <w:r w:rsidRPr="00CC02B7">
              <w:rPr>
                <w:rFonts w:cs="Arial"/>
                <w:b/>
                <w:bCs/>
                <w:sz w:val="16"/>
                <w:szCs w:val="16"/>
                <w:lang w:val="sk-SK"/>
              </w:rPr>
              <w:t>7</w:t>
            </w:r>
          </w:p>
        </w:tc>
        <w:tc>
          <w:tcPr>
            <w:tcW w:w="1425" w:type="dxa"/>
            <w:tcBorders>
              <w:top w:val="nil"/>
              <w:left w:val="nil"/>
              <w:bottom w:val="single" w:color="auto" w:sz="4" w:space="0"/>
              <w:right w:val="single" w:color="auto" w:sz="4" w:space="0"/>
            </w:tcBorders>
            <w:shd w:val="clear" w:color="000000" w:fill="F2F2F2"/>
            <w:vAlign w:val="center"/>
          </w:tcPr>
          <w:p w:rsidRPr="00CC02B7" w:rsidR="00CC02B7" w:rsidP="00872F49" w:rsidRDefault="00CC02B7" w14:paraId="6E0BF6A7" w14:textId="77777777">
            <w:pPr>
              <w:jc w:val="center"/>
              <w:rPr>
                <w:rFonts w:cs="Arial"/>
                <w:b/>
                <w:bCs/>
                <w:sz w:val="16"/>
                <w:szCs w:val="16"/>
                <w:lang w:val="sk-SK"/>
              </w:rPr>
            </w:pPr>
            <w:r w:rsidRPr="00CC02B7">
              <w:rPr>
                <w:rFonts w:cs="Arial"/>
                <w:b/>
                <w:bCs/>
                <w:sz w:val="16"/>
                <w:szCs w:val="16"/>
                <w:lang w:val="sk-SK"/>
              </w:rPr>
              <w:t>8 </w:t>
            </w:r>
          </w:p>
        </w:tc>
      </w:tr>
      <w:tr w:rsidRPr="00CC02B7" w:rsidR="00CC02B7" w:rsidTr="00872F49" w14:paraId="51D782C0" w14:textId="77777777">
        <w:trPr>
          <w:trHeight w:val="408"/>
        </w:trPr>
        <w:tc>
          <w:tcPr>
            <w:tcW w:w="760" w:type="dxa"/>
            <w:gridSpan w:val="2"/>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637FC9C6" w14:textId="77777777">
            <w:pPr>
              <w:rPr>
                <w:rFonts w:cs="Arial"/>
                <w:sz w:val="16"/>
                <w:szCs w:val="16"/>
                <w:lang w:val="sk-SK"/>
              </w:rPr>
            </w:pPr>
            <w:r w:rsidRPr="00CC02B7">
              <w:rPr>
                <w:rFonts w:cs="Arial"/>
                <w:sz w:val="16"/>
                <w:szCs w:val="16"/>
                <w:lang w:val="sk-SK"/>
              </w:rPr>
              <w:t> </w:t>
            </w:r>
          </w:p>
        </w:tc>
        <w:tc>
          <w:tcPr>
            <w:tcW w:w="2910"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386C98EE" w14:textId="77777777">
            <w:pPr>
              <w:rPr>
                <w:rFonts w:cs="Arial"/>
                <w:b/>
                <w:bCs/>
                <w:sz w:val="16"/>
                <w:szCs w:val="16"/>
                <w:lang w:val="sk-SK"/>
              </w:rPr>
            </w:pPr>
            <w:r w:rsidRPr="00CC02B7">
              <w:rPr>
                <w:rFonts w:cs="Arial"/>
                <w:b/>
                <w:bCs/>
                <w:sz w:val="16"/>
                <w:szCs w:val="16"/>
                <w:lang w:val="sk-SK"/>
              </w:rPr>
              <w:t>SPOLU VLASTNÉ IMANIE A ZÁVÄZKY r. 80 + r. 101 + r. 141</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3933C0CC" w14:textId="77777777">
            <w:pPr>
              <w:jc w:val="center"/>
              <w:rPr>
                <w:rFonts w:cs="Arial"/>
                <w:b/>
                <w:bCs/>
                <w:sz w:val="16"/>
                <w:szCs w:val="16"/>
                <w:lang w:val="sk-SK"/>
              </w:rPr>
            </w:pPr>
            <w:r w:rsidRPr="00CC02B7">
              <w:rPr>
                <w:rFonts w:cs="Arial"/>
                <w:b/>
                <w:bCs/>
                <w:sz w:val="16"/>
                <w:szCs w:val="16"/>
                <w:lang w:val="sk-SK"/>
              </w:rPr>
              <w:t>079</w:t>
            </w:r>
          </w:p>
        </w:tc>
        <w:tc>
          <w:tcPr>
            <w:tcW w:w="1425" w:type="dxa"/>
            <w:tcBorders>
              <w:top w:val="single" w:color="auto" w:sz="4" w:space="0"/>
              <w:left w:val="nil"/>
              <w:bottom w:val="single" w:color="auto" w:sz="4" w:space="0"/>
              <w:right w:val="single" w:color="auto" w:sz="4" w:space="0"/>
            </w:tcBorders>
            <w:shd w:val="clear" w:color="000000" w:fill="DDEBF7"/>
            <w:vAlign w:val="center"/>
          </w:tcPr>
          <w:p w:rsidRPr="00CC02B7" w:rsidR="00CC02B7" w:rsidP="00872F49" w:rsidRDefault="00CC02B7" w14:paraId="11781FE3" w14:textId="77777777">
            <w:pPr>
              <w:jc w:val="center"/>
              <w:rPr>
                <w:rFonts w:cs="Arial"/>
                <w:lang w:val="sk-SK"/>
              </w:rPr>
            </w:pPr>
            <w:r w:rsidRPr="00CC02B7">
              <w:rPr>
                <w:rFonts w:cs="Arial"/>
                <w:lang w:val="sk-SK"/>
              </w:rPr>
              <w:t xml:space="preserve">25 382 645 </w:t>
            </w:r>
          </w:p>
        </w:tc>
        <w:tc>
          <w:tcPr>
            <w:tcW w:w="1425" w:type="dxa"/>
            <w:tcBorders>
              <w:top w:val="single" w:color="auto" w:sz="4" w:space="0"/>
              <w:left w:val="single" w:color="auto" w:sz="4" w:space="0"/>
              <w:bottom w:val="single" w:color="auto" w:sz="4" w:space="0"/>
              <w:right w:val="single" w:color="auto" w:sz="4" w:space="0"/>
            </w:tcBorders>
            <w:shd w:val="clear" w:color="000000" w:fill="DDEBF7"/>
            <w:vAlign w:val="center"/>
          </w:tcPr>
          <w:p w:rsidRPr="00CC02B7" w:rsidR="00CC02B7" w:rsidP="00872F49" w:rsidRDefault="00CC02B7" w14:paraId="486C0FC5" w14:textId="77777777">
            <w:pPr>
              <w:jc w:val="center"/>
              <w:rPr>
                <w:rFonts w:cs="Arial"/>
                <w:lang w:val="sk-SK"/>
              </w:rPr>
            </w:pPr>
            <w:r w:rsidRPr="00CC02B7">
              <w:rPr>
                <w:rFonts w:cs="Arial"/>
                <w:lang w:val="sk-SK"/>
              </w:rPr>
              <w:t>25 158 379</w:t>
            </w:r>
          </w:p>
        </w:tc>
        <w:tc>
          <w:tcPr>
            <w:tcW w:w="1425"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74A5DD44" w14:textId="77777777">
            <w:pPr>
              <w:jc w:val="center"/>
              <w:rPr>
                <w:rFonts w:cs="Arial"/>
                <w:lang w:val="sk-SK"/>
              </w:rPr>
            </w:pPr>
            <w:r w:rsidRPr="00CC02B7">
              <w:rPr>
                <w:rFonts w:cs="Arial"/>
                <w:lang w:val="sk-SK"/>
              </w:rPr>
              <w:t>24 925 808</w:t>
            </w:r>
          </w:p>
        </w:tc>
        <w:tc>
          <w:tcPr>
            <w:tcW w:w="1425"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1A267EB4" w14:textId="77777777">
            <w:pPr>
              <w:jc w:val="center"/>
              <w:rPr>
                <w:rFonts w:cs="Arial"/>
                <w:lang w:val="sk-SK"/>
              </w:rPr>
            </w:pPr>
            <w:r w:rsidRPr="00CC02B7">
              <w:rPr>
                <w:rFonts w:cs="Arial"/>
                <w:lang w:val="sk-SK"/>
              </w:rPr>
              <w:t>25 101 497</w:t>
            </w:r>
          </w:p>
        </w:tc>
      </w:tr>
      <w:tr w:rsidRPr="00CC02B7" w:rsidR="00CC02B7" w:rsidTr="00872F49" w14:paraId="2D919F2F" w14:textId="77777777">
        <w:trPr>
          <w:trHeight w:val="408"/>
        </w:trPr>
        <w:tc>
          <w:tcPr>
            <w:tcW w:w="760" w:type="dxa"/>
            <w:gridSpan w:val="2"/>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53BFE4E7" w14:textId="77777777">
            <w:pPr>
              <w:rPr>
                <w:rFonts w:cs="Arial"/>
                <w:b/>
                <w:bCs/>
                <w:sz w:val="16"/>
                <w:szCs w:val="16"/>
                <w:lang w:val="sk-SK"/>
              </w:rPr>
            </w:pPr>
            <w:r w:rsidRPr="00CC02B7">
              <w:rPr>
                <w:rFonts w:cs="Arial"/>
                <w:b/>
                <w:bCs/>
                <w:sz w:val="16"/>
                <w:szCs w:val="16"/>
                <w:lang w:val="sk-SK"/>
              </w:rPr>
              <w:t>A.</w:t>
            </w:r>
          </w:p>
        </w:tc>
        <w:tc>
          <w:tcPr>
            <w:tcW w:w="2910"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03BD5401" w14:textId="77777777">
            <w:pPr>
              <w:rPr>
                <w:rFonts w:cs="Arial"/>
                <w:b/>
                <w:bCs/>
                <w:sz w:val="16"/>
                <w:szCs w:val="16"/>
                <w:lang w:val="sk-SK"/>
              </w:rPr>
            </w:pPr>
            <w:r w:rsidRPr="00CC02B7">
              <w:rPr>
                <w:rFonts w:cs="Arial"/>
                <w:b/>
                <w:bCs/>
                <w:sz w:val="16"/>
                <w:szCs w:val="16"/>
                <w:lang w:val="sk-SK"/>
              </w:rPr>
              <w:t>Vlastné imanie r. 81 + r. 85 + r. 86 + r. 87 + r. 90 + r. 93 + r. 97 + r. 100</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114C54ED" w14:textId="77777777">
            <w:pPr>
              <w:jc w:val="center"/>
              <w:rPr>
                <w:rFonts w:cs="Arial"/>
                <w:b/>
                <w:bCs/>
                <w:sz w:val="16"/>
                <w:szCs w:val="16"/>
                <w:lang w:val="sk-SK"/>
              </w:rPr>
            </w:pPr>
            <w:r w:rsidRPr="00CC02B7">
              <w:rPr>
                <w:rFonts w:cs="Arial"/>
                <w:b/>
                <w:bCs/>
                <w:sz w:val="16"/>
                <w:szCs w:val="16"/>
                <w:lang w:val="sk-SK"/>
              </w:rPr>
              <w:t>080</w:t>
            </w:r>
          </w:p>
        </w:tc>
        <w:tc>
          <w:tcPr>
            <w:tcW w:w="1425" w:type="dxa"/>
            <w:tcBorders>
              <w:top w:val="single" w:color="auto" w:sz="4" w:space="0"/>
              <w:left w:val="nil"/>
              <w:bottom w:val="single" w:color="auto" w:sz="4" w:space="0"/>
              <w:right w:val="single" w:color="auto" w:sz="4" w:space="0"/>
            </w:tcBorders>
            <w:shd w:val="clear" w:color="000000" w:fill="DDEBF7"/>
            <w:vAlign w:val="center"/>
          </w:tcPr>
          <w:p w:rsidRPr="00CC02B7" w:rsidR="00CC02B7" w:rsidP="00872F49" w:rsidRDefault="00CC02B7" w14:paraId="3862C22B" w14:textId="77777777">
            <w:pPr>
              <w:jc w:val="center"/>
              <w:rPr>
                <w:rFonts w:cs="Arial"/>
                <w:lang w:val="sk-SK"/>
              </w:rPr>
            </w:pPr>
            <w:r w:rsidRPr="00CC02B7">
              <w:rPr>
                <w:rFonts w:cs="Arial"/>
                <w:lang w:val="sk-SK"/>
              </w:rPr>
              <w:t xml:space="preserve">  18 265 414 </w:t>
            </w:r>
          </w:p>
        </w:tc>
        <w:tc>
          <w:tcPr>
            <w:tcW w:w="1425" w:type="dxa"/>
            <w:tcBorders>
              <w:top w:val="single" w:color="auto" w:sz="4" w:space="0"/>
              <w:left w:val="single" w:color="auto" w:sz="4" w:space="0"/>
              <w:bottom w:val="single" w:color="auto" w:sz="4" w:space="0"/>
              <w:right w:val="single" w:color="auto" w:sz="4" w:space="0"/>
            </w:tcBorders>
            <w:shd w:val="clear" w:color="000000" w:fill="DDEBF7"/>
            <w:vAlign w:val="center"/>
          </w:tcPr>
          <w:p w:rsidRPr="00CC02B7" w:rsidR="00CC02B7" w:rsidP="00872F49" w:rsidRDefault="00CC02B7" w14:paraId="3FBFBCB2" w14:textId="77777777">
            <w:pPr>
              <w:jc w:val="center"/>
              <w:rPr>
                <w:rFonts w:cs="Arial"/>
                <w:lang w:val="sk-SK"/>
              </w:rPr>
            </w:pPr>
            <w:r w:rsidRPr="00CC02B7">
              <w:rPr>
                <w:rFonts w:cs="Arial"/>
                <w:lang w:val="sk-SK"/>
              </w:rPr>
              <w:t>18 566 253</w:t>
            </w:r>
          </w:p>
        </w:tc>
        <w:tc>
          <w:tcPr>
            <w:tcW w:w="1425"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39B6C0AC" w14:textId="77777777">
            <w:pPr>
              <w:jc w:val="center"/>
              <w:rPr>
                <w:rFonts w:cs="Arial"/>
                <w:lang w:val="sk-SK"/>
              </w:rPr>
            </w:pPr>
            <w:r w:rsidRPr="00CC02B7">
              <w:rPr>
                <w:rFonts w:cs="Arial"/>
                <w:lang w:val="sk-SK"/>
              </w:rPr>
              <w:t>18 404 827</w:t>
            </w:r>
          </w:p>
        </w:tc>
        <w:tc>
          <w:tcPr>
            <w:tcW w:w="1425"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330A4F51" w14:textId="77777777">
            <w:pPr>
              <w:jc w:val="center"/>
              <w:rPr>
                <w:rFonts w:cs="Arial"/>
                <w:lang w:val="sk-SK"/>
              </w:rPr>
            </w:pPr>
            <w:r w:rsidRPr="00CC02B7">
              <w:rPr>
                <w:rFonts w:cs="Arial"/>
                <w:lang w:val="sk-SK"/>
              </w:rPr>
              <w:t>18 126 366</w:t>
            </w:r>
          </w:p>
        </w:tc>
      </w:tr>
      <w:tr w:rsidRPr="00CC02B7" w:rsidR="00CC02B7" w:rsidTr="00872F49" w14:paraId="544B5549" w14:textId="77777777">
        <w:trPr>
          <w:trHeight w:val="288"/>
        </w:trPr>
        <w:tc>
          <w:tcPr>
            <w:tcW w:w="760" w:type="dxa"/>
            <w:gridSpan w:val="2"/>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46948FDC" w14:textId="77777777">
            <w:pPr>
              <w:rPr>
                <w:rFonts w:cs="Arial"/>
                <w:b/>
                <w:bCs/>
                <w:sz w:val="16"/>
                <w:szCs w:val="16"/>
                <w:lang w:val="sk-SK"/>
              </w:rPr>
            </w:pPr>
            <w:r w:rsidRPr="00CC02B7">
              <w:rPr>
                <w:rFonts w:cs="Arial"/>
                <w:b/>
                <w:bCs/>
                <w:sz w:val="16"/>
                <w:szCs w:val="16"/>
                <w:lang w:val="sk-SK"/>
              </w:rPr>
              <w:t>A.I.</w:t>
            </w:r>
          </w:p>
        </w:tc>
        <w:tc>
          <w:tcPr>
            <w:tcW w:w="2910"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4C5FD731" w14:textId="77777777">
            <w:pPr>
              <w:rPr>
                <w:rFonts w:cs="Arial"/>
                <w:b/>
                <w:bCs/>
                <w:sz w:val="16"/>
                <w:szCs w:val="16"/>
                <w:lang w:val="sk-SK"/>
              </w:rPr>
            </w:pPr>
            <w:r w:rsidRPr="00CC02B7">
              <w:rPr>
                <w:rFonts w:cs="Arial"/>
                <w:b/>
                <w:bCs/>
                <w:sz w:val="16"/>
                <w:szCs w:val="16"/>
                <w:lang w:val="sk-SK"/>
              </w:rPr>
              <w:t>Základné imanie súčet (r. 82 až r. 84)</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13CF5EB3" w14:textId="77777777">
            <w:pPr>
              <w:jc w:val="center"/>
              <w:rPr>
                <w:rFonts w:cs="Arial"/>
                <w:b/>
                <w:bCs/>
                <w:sz w:val="16"/>
                <w:szCs w:val="16"/>
                <w:lang w:val="sk-SK"/>
              </w:rPr>
            </w:pPr>
            <w:r w:rsidRPr="00CC02B7">
              <w:rPr>
                <w:rFonts w:cs="Arial"/>
                <w:b/>
                <w:bCs/>
                <w:sz w:val="16"/>
                <w:szCs w:val="16"/>
                <w:lang w:val="sk-SK"/>
              </w:rPr>
              <w:t>081</w:t>
            </w:r>
          </w:p>
        </w:tc>
        <w:tc>
          <w:tcPr>
            <w:tcW w:w="1425" w:type="dxa"/>
            <w:tcBorders>
              <w:top w:val="single" w:color="auto" w:sz="4" w:space="0"/>
              <w:left w:val="nil"/>
              <w:bottom w:val="single" w:color="auto" w:sz="4" w:space="0"/>
              <w:right w:val="single" w:color="auto" w:sz="4" w:space="0"/>
            </w:tcBorders>
            <w:shd w:val="clear" w:color="000000" w:fill="DDEBF7"/>
            <w:vAlign w:val="center"/>
          </w:tcPr>
          <w:p w:rsidRPr="00CC02B7" w:rsidR="00CC02B7" w:rsidP="00872F49" w:rsidRDefault="00CC02B7" w14:paraId="1570C216" w14:textId="77777777">
            <w:pPr>
              <w:jc w:val="center"/>
              <w:rPr>
                <w:rFonts w:cs="Arial"/>
                <w:lang w:val="sk-SK"/>
              </w:rPr>
            </w:pPr>
            <w:r w:rsidRPr="00CC02B7">
              <w:rPr>
                <w:rFonts w:cs="Arial"/>
                <w:lang w:val="sk-SK"/>
              </w:rPr>
              <w:t xml:space="preserve">  9 968 982 </w:t>
            </w:r>
          </w:p>
        </w:tc>
        <w:tc>
          <w:tcPr>
            <w:tcW w:w="1425" w:type="dxa"/>
            <w:tcBorders>
              <w:top w:val="single" w:color="auto" w:sz="4" w:space="0"/>
              <w:left w:val="single" w:color="auto" w:sz="4" w:space="0"/>
              <w:bottom w:val="single" w:color="auto" w:sz="4" w:space="0"/>
              <w:right w:val="single" w:color="auto" w:sz="4" w:space="0"/>
            </w:tcBorders>
            <w:shd w:val="clear" w:color="000000" w:fill="DDEBF7"/>
            <w:vAlign w:val="center"/>
          </w:tcPr>
          <w:p w:rsidRPr="00CC02B7" w:rsidR="00CC02B7" w:rsidP="00872F49" w:rsidRDefault="00CC02B7" w14:paraId="21D27D4B" w14:textId="77777777">
            <w:pPr>
              <w:jc w:val="center"/>
              <w:rPr>
                <w:rFonts w:cs="Arial"/>
                <w:lang w:val="sk-SK"/>
              </w:rPr>
            </w:pPr>
            <w:r w:rsidRPr="00CC02B7">
              <w:rPr>
                <w:rFonts w:cs="Arial"/>
                <w:lang w:val="sk-SK"/>
              </w:rPr>
              <w:t>9 968 982</w:t>
            </w:r>
          </w:p>
        </w:tc>
        <w:tc>
          <w:tcPr>
            <w:tcW w:w="1425"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231D5BAC" w14:textId="77777777">
            <w:pPr>
              <w:jc w:val="center"/>
              <w:rPr>
                <w:rFonts w:cs="Arial"/>
                <w:lang w:val="sk-SK"/>
              </w:rPr>
            </w:pPr>
            <w:r w:rsidRPr="00CC02B7">
              <w:rPr>
                <w:rFonts w:cs="Arial"/>
                <w:lang w:val="sk-SK"/>
              </w:rPr>
              <w:t>9 968 982</w:t>
            </w:r>
          </w:p>
        </w:tc>
        <w:tc>
          <w:tcPr>
            <w:tcW w:w="1425"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38529C84" w14:textId="77777777">
            <w:pPr>
              <w:jc w:val="center"/>
              <w:rPr>
                <w:rFonts w:cs="Arial"/>
                <w:lang w:val="sk-SK"/>
              </w:rPr>
            </w:pPr>
            <w:r w:rsidRPr="00CC02B7">
              <w:rPr>
                <w:rFonts w:cs="Arial"/>
                <w:lang w:val="sk-SK"/>
              </w:rPr>
              <w:t>9 968 982</w:t>
            </w:r>
          </w:p>
        </w:tc>
      </w:tr>
      <w:tr w:rsidRPr="00CC02B7" w:rsidR="00CC02B7" w:rsidTr="00872F49" w14:paraId="7C7390A7" w14:textId="77777777">
        <w:trPr>
          <w:trHeight w:val="288"/>
        </w:trPr>
        <w:tc>
          <w:tcPr>
            <w:tcW w:w="760" w:type="dxa"/>
            <w:gridSpan w:val="2"/>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6913A97C" w14:textId="77777777">
            <w:pPr>
              <w:jc w:val="right"/>
              <w:rPr>
                <w:rFonts w:cs="Arial"/>
                <w:sz w:val="16"/>
                <w:szCs w:val="16"/>
                <w:lang w:val="sk-SK"/>
              </w:rPr>
            </w:pPr>
            <w:r w:rsidRPr="00CC02B7">
              <w:rPr>
                <w:rFonts w:cs="Arial"/>
                <w:sz w:val="16"/>
                <w:szCs w:val="16"/>
                <w:lang w:val="sk-SK"/>
              </w:rPr>
              <w:t>A.I.1.</w:t>
            </w:r>
          </w:p>
        </w:tc>
        <w:tc>
          <w:tcPr>
            <w:tcW w:w="2910"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3259DD54" w14:textId="77777777">
            <w:pPr>
              <w:rPr>
                <w:rFonts w:cs="Arial"/>
                <w:sz w:val="16"/>
                <w:szCs w:val="16"/>
                <w:lang w:val="sk-SK"/>
              </w:rPr>
            </w:pPr>
            <w:r w:rsidRPr="00CC02B7">
              <w:rPr>
                <w:rFonts w:cs="Arial"/>
                <w:sz w:val="16"/>
                <w:szCs w:val="16"/>
                <w:lang w:val="sk-SK"/>
              </w:rPr>
              <w:t>Základné imanie (411 alebo +/- 491)</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3C8CACD8" w14:textId="77777777">
            <w:pPr>
              <w:jc w:val="center"/>
              <w:rPr>
                <w:rFonts w:cs="Arial"/>
                <w:sz w:val="16"/>
                <w:szCs w:val="16"/>
                <w:lang w:val="sk-SK"/>
              </w:rPr>
            </w:pPr>
            <w:r w:rsidRPr="00CC02B7">
              <w:rPr>
                <w:rFonts w:cs="Arial"/>
                <w:sz w:val="16"/>
                <w:szCs w:val="16"/>
                <w:lang w:val="sk-SK"/>
              </w:rPr>
              <w:t>082</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7BCF9F53" w14:textId="77777777">
            <w:pPr>
              <w:jc w:val="center"/>
              <w:rPr>
                <w:rFonts w:cs="Arial"/>
                <w:lang w:val="sk-SK"/>
              </w:rPr>
            </w:pPr>
            <w:r w:rsidRPr="00CC02B7">
              <w:rPr>
                <w:rFonts w:cs="Arial"/>
                <w:lang w:val="sk-SK"/>
              </w:rPr>
              <w:t xml:space="preserve">  9 968 982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67203095" w14:textId="77777777">
            <w:pPr>
              <w:jc w:val="center"/>
              <w:rPr>
                <w:rFonts w:cs="Arial"/>
                <w:lang w:val="sk-SK"/>
              </w:rPr>
            </w:pPr>
            <w:r w:rsidRPr="00CC02B7">
              <w:rPr>
                <w:rFonts w:cs="Arial"/>
                <w:lang w:val="sk-SK"/>
              </w:rPr>
              <w:t>9 968 982</w:t>
            </w: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58F4A0AA" w14:textId="77777777">
            <w:pPr>
              <w:jc w:val="center"/>
              <w:rPr>
                <w:rFonts w:cs="Arial"/>
                <w:lang w:val="sk-SK"/>
              </w:rPr>
            </w:pPr>
            <w:r w:rsidRPr="00CC02B7">
              <w:rPr>
                <w:rFonts w:cs="Arial"/>
                <w:lang w:val="sk-SK"/>
              </w:rPr>
              <w:t>9 968 982</w:t>
            </w: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3BC4801C" w14:textId="77777777">
            <w:pPr>
              <w:jc w:val="center"/>
              <w:rPr>
                <w:rFonts w:cs="Arial"/>
                <w:lang w:val="sk-SK"/>
              </w:rPr>
            </w:pPr>
            <w:r w:rsidRPr="00CC02B7">
              <w:rPr>
                <w:rFonts w:cs="Arial"/>
                <w:lang w:val="sk-SK"/>
              </w:rPr>
              <w:t>9 968 982</w:t>
            </w:r>
          </w:p>
        </w:tc>
      </w:tr>
      <w:tr w:rsidRPr="00CC02B7" w:rsidR="00CC02B7" w:rsidTr="00872F49" w14:paraId="69C944AE" w14:textId="77777777">
        <w:trPr>
          <w:trHeight w:val="288"/>
        </w:trPr>
        <w:tc>
          <w:tcPr>
            <w:tcW w:w="760" w:type="dxa"/>
            <w:gridSpan w:val="2"/>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788158BE" w14:textId="77777777">
            <w:pPr>
              <w:jc w:val="right"/>
              <w:rPr>
                <w:rFonts w:cs="Arial"/>
                <w:sz w:val="16"/>
                <w:szCs w:val="16"/>
                <w:lang w:val="sk-SK"/>
              </w:rPr>
            </w:pPr>
            <w:r w:rsidRPr="00CC02B7">
              <w:rPr>
                <w:rFonts w:cs="Arial"/>
                <w:sz w:val="16"/>
                <w:szCs w:val="16"/>
                <w:lang w:val="sk-SK"/>
              </w:rPr>
              <w:t>2.</w:t>
            </w:r>
          </w:p>
        </w:tc>
        <w:tc>
          <w:tcPr>
            <w:tcW w:w="2910"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15365774" w14:textId="77777777">
            <w:pPr>
              <w:rPr>
                <w:rFonts w:cs="Arial"/>
                <w:sz w:val="16"/>
                <w:szCs w:val="16"/>
                <w:lang w:val="sk-SK"/>
              </w:rPr>
            </w:pPr>
            <w:r w:rsidRPr="00CC02B7">
              <w:rPr>
                <w:rFonts w:cs="Arial"/>
                <w:sz w:val="16"/>
                <w:szCs w:val="16"/>
                <w:lang w:val="sk-SK"/>
              </w:rPr>
              <w:t>Zmena základného imania +/- 419</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60C5BC4E" w14:textId="77777777">
            <w:pPr>
              <w:jc w:val="center"/>
              <w:rPr>
                <w:rFonts w:cs="Arial"/>
                <w:sz w:val="16"/>
                <w:szCs w:val="16"/>
                <w:lang w:val="sk-SK"/>
              </w:rPr>
            </w:pPr>
            <w:r w:rsidRPr="00CC02B7">
              <w:rPr>
                <w:rFonts w:cs="Arial"/>
                <w:sz w:val="16"/>
                <w:szCs w:val="16"/>
                <w:lang w:val="sk-SK"/>
              </w:rPr>
              <w:t>083</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1CD5DAE6" w14:textId="77777777">
            <w:pPr>
              <w:jc w:val="center"/>
              <w:rPr>
                <w:rFonts w:cs="Arial"/>
                <w:lang w:val="sk-SK"/>
              </w:rPr>
            </w:pPr>
            <w:r w:rsidRPr="00CC02B7">
              <w:rPr>
                <w:rFonts w:cs="Arial"/>
                <w:lang w:val="sk-SK"/>
              </w:rPr>
              <w:t>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533B65DF" w14:textId="77777777">
            <w:pPr>
              <w:jc w:val="center"/>
              <w:rPr>
                <w:rFonts w:cs="Arial"/>
                <w:lang w:val="sk-SK"/>
              </w:rPr>
            </w:pP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28BFFE52" w14:textId="77777777">
            <w:pPr>
              <w:jc w:val="center"/>
              <w:rPr>
                <w:rFonts w:cs="Arial"/>
                <w:lang w:val="sk-SK"/>
              </w:rPr>
            </w:pP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688C4F40" w14:textId="77777777">
            <w:pPr>
              <w:jc w:val="center"/>
              <w:rPr>
                <w:rFonts w:cs="Arial"/>
                <w:lang w:val="sk-SK"/>
              </w:rPr>
            </w:pPr>
          </w:p>
        </w:tc>
      </w:tr>
      <w:tr w:rsidRPr="00CC02B7" w:rsidR="00CC02B7" w:rsidTr="00872F49" w14:paraId="6D6FF959" w14:textId="77777777">
        <w:trPr>
          <w:trHeight w:val="408"/>
        </w:trPr>
        <w:tc>
          <w:tcPr>
            <w:tcW w:w="760" w:type="dxa"/>
            <w:gridSpan w:val="2"/>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695CBFC5" w14:textId="77777777">
            <w:pPr>
              <w:jc w:val="right"/>
              <w:rPr>
                <w:rFonts w:cs="Arial"/>
                <w:sz w:val="16"/>
                <w:szCs w:val="16"/>
                <w:lang w:val="sk-SK"/>
              </w:rPr>
            </w:pPr>
            <w:r w:rsidRPr="00CC02B7">
              <w:rPr>
                <w:rFonts w:cs="Arial"/>
                <w:sz w:val="16"/>
                <w:szCs w:val="16"/>
                <w:lang w:val="sk-SK"/>
              </w:rPr>
              <w:t>3.</w:t>
            </w:r>
          </w:p>
        </w:tc>
        <w:tc>
          <w:tcPr>
            <w:tcW w:w="2910"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2635CC5F" w14:textId="77777777">
            <w:pPr>
              <w:rPr>
                <w:rFonts w:cs="Arial"/>
                <w:sz w:val="16"/>
                <w:szCs w:val="16"/>
                <w:lang w:val="sk-SK"/>
              </w:rPr>
            </w:pPr>
            <w:r w:rsidRPr="00CC02B7">
              <w:rPr>
                <w:rFonts w:cs="Arial"/>
                <w:sz w:val="16"/>
                <w:szCs w:val="16"/>
                <w:lang w:val="sk-SK"/>
              </w:rPr>
              <w:t>Pohľadávky za upísané vlastné imanie (/-/353)</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78EE3040" w14:textId="77777777">
            <w:pPr>
              <w:jc w:val="center"/>
              <w:rPr>
                <w:rFonts w:cs="Arial"/>
                <w:sz w:val="16"/>
                <w:szCs w:val="16"/>
                <w:lang w:val="sk-SK"/>
              </w:rPr>
            </w:pPr>
            <w:r w:rsidRPr="00CC02B7">
              <w:rPr>
                <w:rFonts w:cs="Arial"/>
                <w:sz w:val="16"/>
                <w:szCs w:val="16"/>
                <w:lang w:val="sk-SK"/>
              </w:rPr>
              <w:t>084</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64BDFBFD" w14:textId="77777777">
            <w:pPr>
              <w:jc w:val="center"/>
              <w:rPr>
                <w:rFonts w:cs="Arial"/>
                <w:lang w:val="sk-SK"/>
              </w:rPr>
            </w:pPr>
            <w:r w:rsidRPr="00CC02B7">
              <w:rPr>
                <w:rFonts w:cs="Arial"/>
                <w:lang w:val="sk-SK"/>
              </w:rPr>
              <w:t>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6778F2BF" w14:textId="77777777">
            <w:pPr>
              <w:jc w:val="center"/>
              <w:rPr>
                <w:rFonts w:cs="Arial"/>
                <w:lang w:val="sk-SK"/>
              </w:rPr>
            </w:pP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2605816C" w14:textId="77777777">
            <w:pPr>
              <w:jc w:val="center"/>
              <w:rPr>
                <w:rFonts w:cs="Arial"/>
                <w:lang w:val="sk-SK"/>
              </w:rPr>
            </w:pP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3C42E5A0" w14:textId="77777777">
            <w:pPr>
              <w:jc w:val="center"/>
              <w:rPr>
                <w:rFonts w:cs="Arial"/>
                <w:lang w:val="sk-SK"/>
              </w:rPr>
            </w:pPr>
          </w:p>
        </w:tc>
      </w:tr>
      <w:tr w:rsidRPr="00CC02B7" w:rsidR="00CC02B7" w:rsidTr="00872F49" w14:paraId="6BC92C29" w14:textId="77777777">
        <w:trPr>
          <w:trHeight w:val="288"/>
        </w:trPr>
        <w:tc>
          <w:tcPr>
            <w:tcW w:w="760" w:type="dxa"/>
            <w:gridSpan w:val="2"/>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7BBDBD72" w14:textId="77777777">
            <w:pPr>
              <w:rPr>
                <w:rFonts w:cs="Arial"/>
                <w:b/>
                <w:bCs/>
                <w:sz w:val="16"/>
                <w:szCs w:val="16"/>
                <w:lang w:val="sk-SK"/>
              </w:rPr>
            </w:pPr>
            <w:r w:rsidRPr="00CC02B7">
              <w:rPr>
                <w:rFonts w:cs="Arial"/>
                <w:b/>
                <w:bCs/>
                <w:sz w:val="16"/>
                <w:szCs w:val="16"/>
                <w:lang w:val="sk-SK"/>
              </w:rPr>
              <w:t>A.II.</w:t>
            </w:r>
          </w:p>
        </w:tc>
        <w:tc>
          <w:tcPr>
            <w:tcW w:w="2910"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3919B0D5" w14:textId="77777777">
            <w:pPr>
              <w:rPr>
                <w:rFonts w:cs="Arial"/>
                <w:b/>
                <w:bCs/>
                <w:sz w:val="16"/>
                <w:szCs w:val="16"/>
                <w:lang w:val="sk-SK"/>
              </w:rPr>
            </w:pPr>
            <w:r w:rsidRPr="00CC02B7">
              <w:rPr>
                <w:rFonts w:cs="Arial"/>
                <w:b/>
                <w:bCs/>
                <w:sz w:val="16"/>
                <w:szCs w:val="16"/>
                <w:lang w:val="sk-SK"/>
              </w:rPr>
              <w:t>Emisné ážio (412)</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29A19CF1" w14:textId="77777777">
            <w:pPr>
              <w:jc w:val="center"/>
              <w:rPr>
                <w:rFonts w:cs="Arial"/>
                <w:b/>
                <w:bCs/>
                <w:sz w:val="16"/>
                <w:szCs w:val="16"/>
                <w:lang w:val="sk-SK"/>
              </w:rPr>
            </w:pPr>
            <w:r w:rsidRPr="00CC02B7">
              <w:rPr>
                <w:rFonts w:cs="Arial"/>
                <w:b/>
                <w:bCs/>
                <w:sz w:val="16"/>
                <w:szCs w:val="16"/>
                <w:lang w:val="sk-SK"/>
              </w:rPr>
              <w:t>085</w:t>
            </w:r>
          </w:p>
        </w:tc>
        <w:tc>
          <w:tcPr>
            <w:tcW w:w="1425" w:type="dxa"/>
            <w:tcBorders>
              <w:top w:val="single" w:color="auto" w:sz="4" w:space="0"/>
              <w:left w:val="nil"/>
              <w:bottom w:val="single" w:color="auto" w:sz="4" w:space="0"/>
              <w:right w:val="single" w:color="auto" w:sz="4" w:space="0"/>
            </w:tcBorders>
            <w:shd w:val="clear" w:color="000000" w:fill="DDEBF7"/>
            <w:vAlign w:val="center"/>
          </w:tcPr>
          <w:p w:rsidRPr="00CC02B7" w:rsidR="00CC02B7" w:rsidP="00872F49" w:rsidRDefault="00CC02B7" w14:paraId="380EA0EB" w14:textId="77777777">
            <w:pPr>
              <w:jc w:val="center"/>
              <w:rPr>
                <w:rFonts w:cs="Arial"/>
                <w:lang w:val="sk-SK"/>
              </w:rPr>
            </w:pPr>
            <w:r w:rsidRPr="00CC02B7">
              <w:rPr>
                <w:rFonts w:cs="Arial"/>
                <w:lang w:val="sk-SK"/>
              </w:rPr>
              <w:t> </w:t>
            </w:r>
          </w:p>
        </w:tc>
        <w:tc>
          <w:tcPr>
            <w:tcW w:w="1425" w:type="dxa"/>
            <w:tcBorders>
              <w:top w:val="single" w:color="auto" w:sz="4" w:space="0"/>
              <w:left w:val="single" w:color="auto" w:sz="4" w:space="0"/>
              <w:bottom w:val="single" w:color="auto" w:sz="4" w:space="0"/>
              <w:right w:val="single" w:color="auto" w:sz="4" w:space="0"/>
            </w:tcBorders>
            <w:shd w:val="clear" w:color="000000" w:fill="DDEBF7"/>
            <w:vAlign w:val="center"/>
          </w:tcPr>
          <w:p w:rsidRPr="00CC02B7" w:rsidR="00CC02B7" w:rsidP="00872F49" w:rsidRDefault="00CC02B7" w14:paraId="24402945" w14:textId="77777777">
            <w:pPr>
              <w:jc w:val="center"/>
              <w:rPr>
                <w:rFonts w:cs="Arial"/>
                <w:lang w:val="sk-SK"/>
              </w:rPr>
            </w:pPr>
          </w:p>
        </w:tc>
        <w:tc>
          <w:tcPr>
            <w:tcW w:w="1425"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4C7C03FF" w14:textId="77777777">
            <w:pPr>
              <w:jc w:val="center"/>
              <w:rPr>
                <w:rFonts w:cs="Arial"/>
                <w:lang w:val="sk-SK"/>
              </w:rPr>
            </w:pPr>
          </w:p>
        </w:tc>
        <w:tc>
          <w:tcPr>
            <w:tcW w:w="1425"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4CB235DD" w14:textId="77777777">
            <w:pPr>
              <w:jc w:val="center"/>
              <w:rPr>
                <w:rFonts w:cs="Arial"/>
                <w:lang w:val="sk-SK"/>
              </w:rPr>
            </w:pPr>
          </w:p>
        </w:tc>
      </w:tr>
      <w:tr w:rsidRPr="00CC02B7" w:rsidR="00CC02B7" w:rsidTr="00872F49" w14:paraId="28532FB2" w14:textId="77777777">
        <w:trPr>
          <w:trHeight w:val="288"/>
        </w:trPr>
        <w:tc>
          <w:tcPr>
            <w:tcW w:w="760" w:type="dxa"/>
            <w:gridSpan w:val="2"/>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1FB008AC" w14:textId="77777777">
            <w:pPr>
              <w:rPr>
                <w:rFonts w:cs="Arial"/>
                <w:b/>
                <w:bCs/>
                <w:sz w:val="16"/>
                <w:szCs w:val="16"/>
                <w:lang w:val="sk-SK"/>
              </w:rPr>
            </w:pPr>
            <w:r w:rsidRPr="00CC02B7">
              <w:rPr>
                <w:rFonts w:cs="Arial"/>
                <w:b/>
                <w:bCs/>
                <w:sz w:val="16"/>
                <w:szCs w:val="16"/>
                <w:lang w:val="sk-SK"/>
              </w:rPr>
              <w:t>A.III.</w:t>
            </w:r>
          </w:p>
        </w:tc>
        <w:tc>
          <w:tcPr>
            <w:tcW w:w="2910"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3F4977FD" w14:textId="77777777">
            <w:pPr>
              <w:rPr>
                <w:rFonts w:cs="Arial"/>
                <w:b/>
                <w:bCs/>
                <w:sz w:val="16"/>
                <w:szCs w:val="16"/>
                <w:lang w:val="sk-SK"/>
              </w:rPr>
            </w:pPr>
            <w:r w:rsidRPr="00CC02B7">
              <w:rPr>
                <w:rFonts w:cs="Arial"/>
                <w:b/>
                <w:bCs/>
                <w:sz w:val="16"/>
                <w:szCs w:val="16"/>
                <w:lang w:val="sk-SK"/>
              </w:rPr>
              <w:t>Ostatné kapitálové fondy (413)</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008D0605" w14:textId="77777777">
            <w:pPr>
              <w:jc w:val="center"/>
              <w:rPr>
                <w:rFonts w:cs="Arial"/>
                <w:b/>
                <w:bCs/>
                <w:sz w:val="16"/>
                <w:szCs w:val="16"/>
                <w:lang w:val="sk-SK"/>
              </w:rPr>
            </w:pPr>
            <w:r w:rsidRPr="00CC02B7">
              <w:rPr>
                <w:rFonts w:cs="Arial"/>
                <w:b/>
                <w:bCs/>
                <w:sz w:val="16"/>
                <w:szCs w:val="16"/>
                <w:lang w:val="sk-SK"/>
              </w:rPr>
              <w:t>086</w:t>
            </w:r>
          </w:p>
        </w:tc>
        <w:tc>
          <w:tcPr>
            <w:tcW w:w="1425" w:type="dxa"/>
            <w:tcBorders>
              <w:top w:val="single" w:color="auto" w:sz="4" w:space="0"/>
              <w:left w:val="nil"/>
              <w:bottom w:val="single" w:color="auto" w:sz="4" w:space="0"/>
              <w:right w:val="single" w:color="auto" w:sz="4" w:space="0"/>
            </w:tcBorders>
            <w:shd w:val="clear" w:color="000000" w:fill="DDEBF7"/>
            <w:vAlign w:val="center"/>
          </w:tcPr>
          <w:p w:rsidRPr="00CC02B7" w:rsidR="00CC02B7" w:rsidP="00872F49" w:rsidRDefault="00CC02B7" w14:paraId="3D2CB0E1" w14:textId="77777777">
            <w:pPr>
              <w:jc w:val="center"/>
              <w:rPr>
                <w:rFonts w:cs="Arial"/>
                <w:lang w:val="sk-SK"/>
              </w:rPr>
            </w:pPr>
            <w:r w:rsidRPr="00CC02B7">
              <w:rPr>
                <w:rFonts w:cs="Arial"/>
                <w:lang w:val="sk-SK"/>
              </w:rPr>
              <w:t xml:space="preserve">  1 403 </w:t>
            </w:r>
          </w:p>
        </w:tc>
        <w:tc>
          <w:tcPr>
            <w:tcW w:w="1425" w:type="dxa"/>
            <w:tcBorders>
              <w:top w:val="single" w:color="auto" w:sz="4" w:space="0"/>
              <w:left w:val="single" w:color="auto" w:sz="4" w:space="0"/>
              <w:bottom w:val="single" w:color="auto" w:sz="4" w:space="0"/>
              <w:right w:val="single" w:color="auto" w:sz="4" w:space="0"/>
            </w:tcBorders>
            <w:shd w:val="clear" w:color="000000" w:fill="DDEBF7"/>
            <w:vAlign w:val="center"/>
          </w:tcPr>
          <w:p w:rsidRPr="00CC02B7" w:rsidR="00CC02B7" w:rsidP="00872F49" w:rsidRDefault="00CC02B7" w14:paraId="768A7104" w14:textId="77777777">
            <w:pPr>
              <w:jc w:val="center"/>
              <w:rPr>
                <w:rFonts w:cs="Arial"/>
                <w:lang w:val="sk-SK"/>
              </w:rPr>
            </w:pPr>
            <w:r w:rsidRPr="00CC02B7">
              <w:rPr>
                <w:rFonts w:cs="Arial"/>
                <w:lang w:val="sk-SK"/>
              </w:rPr>
              <w:t>1 403</w:t>
            </w:r>
          </w:p>
        </w:tc>
        <w:tc>
          <w:tcPr>
            <w:tcW w:w="1425"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381EA47C" w14:textId="77777777">
            <w:pPr>
              <w:jc w:val="center"/>
              <w:rPr>
                <w:rFonts w:cs="Arial"/>
                <w:lang w:val="sk-SK"/>
              </w:rPr>
            </w:pPr>
            <w:r w:rsidRPr="00CC02B7">
              <w:rPr>
                <w:rFonts w:cs="Arial"/>
                <w:lang w:val="sk-SK"/>
              </w:rPr>
              <w:t>1 403</w:t>
            </w:r>
          </w:p>
        </w:tc>
        <w:tc>
          <w:tcPr>
            <w:tcW w:w="1425"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0A98F09B" w14:textId="77777777">
            <w:pPr>
              <w:jc w:val="center"/>
              <w:rPr>
                <w:rFonts w:cs="Arial"/>
                <w:lang w:val="sk-SK"/>
              </w:rPr>
            </w:pPr>
            <w:r w:rsidRPr="00CC02B7">
              <w:rPr>
                <w:rFonts w:cs="Arial"/>
                <w:lang w:val="sk-SK"/>
              </w:rPr>
              <w:t>1 403</w:t>
            </w:r>
          </w:p>
        </w:tc>
      </w:tr>
      <w:tr w:rsidRPr="00CC02B7" w:rsidR="00CC02B7" w:rsidTr="00872F49" w14:paraId="62AE78E2" w14:textId="77777777">
        <w:trPr>
          <w:trHeight w:val="288"/>
        </w:trPr>
        <w:tc>
          <w:tcPr>
            <w:tcW w:w="760" w:type="dxa"/>
            <w:gridSpan w:val="2"/>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1A597AC9" w14:textId="77777777">
            <w:pPr>
              <w:rPr>
                <w:rFonts w:cs="Arial"/>
                <w:b/>
                <w:bCs/>
                <w:sz w:val="16"/>
                <w:szCs w:val="16"/>
                <w:lang w:val="sk-SK"/>
              </w:rPr>
            </w:pPr>
            <w:r w:rsidRPr="00CC02B7">
              <w:rPr>
                <w:rFonts w:cs="Arial"/>
                <w:b/>
                <w:bCs/>
                <w:sz w:val="16"/>
                <w:szCs w:val="16"/>
                <w:lang w:val="sk-SK"/>
              </w:rPr>
              <w:t>A.IV.</w:t>
            </w:r>
          </w:p>
        </w:tc>
        <w:tc>
          <w:tcPr>
            <w:tcW w:w="2910"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75C8308E" w14:textId="77777777">
            <w:pPr>
              <w:rPr>
                <w:rFonts w:cs="Arial"/>
                <w:b/>
                <w:bCs/>
                <w:sz w:val="16"/>
                <w:szCs w:val="16"/>
                <w:lang w:val="sk-SK"/>
              </w:rPr>
            </w:pPr>
            <w:r w:rsidRPr="00CC02B7">
              <w:rPr>
                <w:rFonts w:cs="Arial"/>
                <w:b/>
                <w:bCs/>
                <w:sz w:val="16"/>
                <w:szCs w:val="16"/>
                <w:lang w:val="sk-SK"/>
              </w:rPr>
              <w:t>Zákonné rezervné fondy r. 88 + r. 89</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1BFBB8FD" w14:textId="77777777">
            <w:pPr>
              <w:jc w:val="center"/>
              <w:rPr>
                <w:rFonts w:cs="Arial"/>
                <w:b/>
                <w:bCs/>
                <w:sz w:val="16"/>
                <w:szCs w:val="16"/>
                <w:lang w:val="sk-SK"/>
              </w:rPr>
            </w:pPr>
            <w:r w:rsidRPr="00CC02B7">
              <w:rPr>
                <w:rFonts w:cs="Arial"/>
                <w:b/>
                <w:bCs/>
                <w:sz w:val="16"/>
                <w:szCs w:val="16"/>
                <w:lang w:val="sk-SK"/>
              </w:rPr>
              <w:t>087</w:t>
            </w:r>
          </w:p>
        </w:tc>
        <w:tc>
          <w:tcPr>
            <w:tcW w:w="1425" w:type="dxa"/>
            <w:tcBorders>
              <w:top w:val="single" w:color="auto" w:sz="4" w:space="0"/>
              <w:left w:val="nil"/>
              <w:bottom w:val="single" w:color="auto" w:sz="4" w:space="0"/>
              <w:right w:val="single" w:color="auto" w:sz="4" w:space="0"/>
            </w:tcBorders>
            <w:shd w:val="clear" w:color="000000" w:fill="DDEBF7"/>
            <w:vAlign w:val="center"/>
          </w:tcPr>
          <w:p w:rsidRPr="00CC02B7" w:rsidR="00CC02B7" w:rsidP="00872F49" w:rsidRDefault="00CC02B7" w14:paraId="22F49010" w14:textId="77777777">
            <w:pPr>
              <w:jc w:val="center"/>
              <w:rPr>
                <w:rFonts w:cs="Arial"/>
                <w:lang w:val="sk-SK"/>
              </w:rPr>
            </w:pPr>
            <w:r w:rsidRPr="00CC02B7">
              <w:rPr>
                <w:rFonts w:cs="Arial"/>
                <w:lang w:val="sk-SK"/>
              </w:rPr>
              <w:t xml:space="preserve">  1 466 380 </w:t>
            </w:r>
          </w:p>
        </w:tc>
        <w:tc>
          <w:tcPr>
            <w:tcW w:w="1425" w:type="dxa"/>
            <w:tcBorders>
              <w:top w:val="single" w:color="auto" w:sz="4" w:space="0"/>
              <w:left w:val="single" w:color="auto" w:sz="4" w:space="0"/>
              <w:bottom w:val="single" w:color="auto" w:sz="4" w:space="0"/>
              <w:right w:val="single" w:color="auto" w:sz="4" w:space="0"/>
            </w:tcBorders>
            <w:shd w:val="clear" w:color="000000" w:fill="DDEBF7"/>
            <w:vAlign w:val="center"/>
          </w:tcPr>
          <w:p w:rsidRPr="00CC02B7" w:rsidR="00CC02B7" w:rsidP="00872F49" w:rsidRDefault="00CC02B7" w14:paraId="1B477A99" w14:textId="77777777">
            <w:pPr>
              <w:jc w:val="center"/>
              <w:rPr>
                <w:rFonts w:cs="Arial"/>
                <w:lang w:val="sk-SK"/>
              </w:rPr>
            </w:pPr>
            <w:r w:rsidRPr="00CC02B7">
              <w:rPr>
                <w:rFonts w:cs="Arial"/>
                <w:lang w:val="sk-SK"/>
              </w:rPr>
              <w:t>1 483 380</w:t>
            </w:r>
          </w:p>
        </w:tc>
        <w:tc>
          <w:tcPr>
            <w:tcW w:w="1425"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20370FAF" w14:textId="77777777">
            <w:pPr>
              <w:jc w:val="center"/>
              <w:rPr>
                <w:rFonts w:cs="Arial"/>
                <w:lang w:val="sk-SK"/>
              </w:rPr>
            </w:pPr>
            <w:r w:rsidRPr="00CC02B7">
              <w:rPr>
                <w:rFonts w:cs="Arial"/>
                <w:lang w:val="sk-SK"/>
              </w:rPr>
              <w:t>1 466 380</w:t>
            </w:r>
          </w:p>
        </w:tc>
        <w:tc>
          <w:tcPr>
            <w:tcW w:w="1425"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7B6166B7" w14:textId="77777777">
            <w:pPr>
              <w:jc w:val="center"/>
              <w:rPr>
                <w:rFonts w:cs="Arial"/>
                <w:lang w:val="sk-SK"/>
              </w:rPr>
            </w:pPr>
            <w:r w:rsidRPr="00CC02B7">
              <w:rPr>
                <w:rFonts w:cs="Arial"/>
                <w:lang w:val="sk-SK"/>
              </w:rPr>
              <w:t>1 453 380</w:t>
            </w:r>
          </w:p>
        </w:tc>
      </w:tr>
      <w:tr w:rsidRPr="00CC02B7" w:rsidR="00CC02B7" w:rsidTr="00872F49" w14:paraId="0F7AB644" w14:textId="77777777">
        <w:trPr>
          <w:trHeight w:val="408"/>
        </w:trPr>
        <w:tc>
          <w:tcPr>
            <w:tcW w:w="760" w:type="dxa"/>
            <w:gridSpan w:val="2"/>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5A60606C" w14:textId="77777777">
            <w:pPr>
              <w:jc w:val="right"/>
              <w:rPr>
                <w:rFonts w:cs="Arial"/>
                <w:sz w:val="16"/>
                <w:szCs w:val="16"/>
                <w:lang w:val="sk-SK"/>
              </w:rPr>
            </w:pPr>
            <w:r w:rsidRPr="00CC02B7">
              <w:rPr>
                <w:rFonts w:cs="Arial"/>
                <w:sz w:val="16"/>
                <w:szCs w:val="16"/>
                <w:lang w:val="sk-SK"/>
              </w:rPr>
              <w:t>A.IV.1.</w:t>
            </w:r>
          </w:p>
        </w:tc>
        <w:tc>
          <w:tcPr>
            <w:tcW w:w="2910"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3E6005C5" w14:textId="77777777">
            <w:pPr>
              <w:rPr>
                <w:rFonts w:cs="Arial"/>
                <w:sz w:val="16"/>
                <w:szCs w:val="16"/>
                <w:lang w:val="sk-SK"/>
              </w:rPr>
            </w:pPr>
            <w:r w:rsidRPr="00CC02B7">
              <w:rPr>
                <w:rFonts w:cs="Arial"/>
                <w:sz w:val="16"/>
                <w:szCs w:val="16"/>
                <w:lang w:val="sk-SK"/>
              </w:rPr>
              <w:t>Zákonný rezervný fond a nedeliteľný fond (417A, 418, 421A, 422)</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04CA3E0C" w14:textId="77777777">
            <w:pPr>
              <w:jc w:val="center"/>
              <w:rPr>
                <w:rFonts w:cs="Arial"/>
                <w:sz w:val="16"/>
                <w:szCs w:val="16"/>
                <w:lang w:val="sk-SK"/>
              </w:rPr>
            </w:pPr>
            <w:r w:rsidRPr="00CC02B7">
              <w:rPr>
                <w:rFonts w:cs="Arial"/>
                <w:sz w:val="16"/>
                <w:szCs w:val="16"/>
                <w:lang w:val="sk-SK"/>
              </w:rPr>
              <w:t>088</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5DBAFFEA" w14:textId="77777777">
            <w:pPr>
              <w:jc w:val="center"/>
              <w:rPr>
                <w:rFonts w:cs="Arial"/>
                <w:lang w:val="sk-SK"/>
              </w:rPr>
            </w:pPr>
            <w:r w:rsidRPr="00CC02B7">
              <w:rPr>
                <w:rFonts w:cs="Arial"/>
                <w:lang w:val="sk-SK"/>
              </w:rPr>
              <w:t xml:space="preserve">  1 466 380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69F89EA1" w14:textId="77777777">
            <w:pPr>
              <w:jc w:val="center"/>
              <w:rPr>
                <w:rFonts w:cs="Arial"/>
                <w:lang w:val="sk-SK"/>
              </w:rPr>
            </w:pPr>
            <w:r w:rsidRPr="00CC02B7">
              <w:rPr>
                <w:rFonts w:cs="Arial"/>
                <w:lang w:val="sk-SK"/>
              </w:rPr>
              <w:t>1 483 380</w:t>
            </w: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01EA728A" w14:textId="77777777">
            <w:pPr>
              <w:jc w:val="center"/>
              <w:rPr>
                <w:rFonts w:cs="Arial"/>
                <w:lang w:val="sk-SK"/>
              </w:rPr>
            </w:pPr>
            <w:r w:rsidRPr="00CC02B7">
              <w:rPr>
                <w:rFonts w:cs="Arial"/>
                <w:lang w:val="sk-SK"/>
              </w:rPr>
              <w:t>1 466 380</w:t>
            </w: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1A38C8C4" w14:textId="77777777">
            <w:pPr>
              <w:jc w:val="center"/>
              <w:rPr>
                <w:rFonts w:cs="Arial"/>
                <w:lang w:val="sk-SK"/>
              </w:rPr>
            </w:pPr>
            <w:r w:rsidRPr="00CC02B7">
              <w:rPr>
                <w:rFonts w:cs="Arial"/>
                <w:lang w:val="sk-SK"/>
              </w:rPr>
              <w:t>1 453 380</w:t>
            </w:r>
          </w:p>
        </w:tc>
      </w:tr>
      <w:tr w:rsidRPr="00CC02B7" w:rsidR="00CC02B7" w:rsidTr="00872F49" w14:paraId="5F04A815" w14:textId="77777777">
        <w:trPr>
          <w:trHeight w:val="408"/>
        </w:trPr>
        <w:tc>
          <w:tcPr>
            <w:tcW w:w="760" w:type="dxa"/>
            <w:gridSpan w:val="2"/>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71AEF583" w14:textId="77777777">
            <w:pPr>
              <w:jc w:val="right"/>
              <w:rPr>
                <w:rFonts w:cs="Arial"/>
                <w:sz w:val="16"/>
                <w:szCs w:val="16"/>
                <w:lang w:val="sk-SK"/>
              </w:rPr>
            </w:pPr>
            <w:r w:rsidRPr="00CC02B7">
              <w:rPr>
                <w:rFonts w:cs="Arial"/>
                <w:sz w:val="16"/>
                <w:szCs w:val="16"/>
                <w:lang w:val="sk-SK"/>
              </w:rPr>
              <w:t>2.</w:t>
            </w:r>
          </w:p>
        </w:tc>
        <w:tc>
          <w:tcPr>
            <w:tcW w:w="2910"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600DA63D" w14:textId="77777777">
            <w:pPr>
              <w:rPr>
                <w:rFonts w:cs="Arial"/>
                <w:sz w:val="16"/>
                <w:szCs w:val="16"/>
                <w:lang w:val="sk-SK"/>
              </w:rPr>
            </w:pPr>
            <w:r w:rsidRPr="00CC02B7">
              <w:rPr>
                <w:rFonts w:cs="Arial"/>
                <w:sz w:val="16"/>
                <w:szCs w:val="16"/>
                <w:lang w:val="sk-SK"/>
              </w:rPr>
              <w:t>Rezervný fond na vlastné akcie a vlastné podiely (417A, 421A)</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06AF518C" w14:textId="77777777">
            <w:pPr>
              <w:jc w:val="center"/>
              <w:rPr>
                <w:rFonts w:cs="Arial"/>
                <w:sz w:val="16"/>
                <w:szCs w:val="16"/>
                <w:lang w:val="sk-SK"/>
              </w:rPr>
            </w:pPr>
            <w:r w:rsidRPr="00CC02B7">
              <w:rPr>
                <w:rFonts w:cs="Arial"/>
                <w:sz w:val="16"/>
                <w:szCs w:val="16"/>
                <w:lang w:val="sk-SK"/>
              </w:rPr>
              <w:t>089</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0ED8241B" w14:textId="77777777">
            <w:pPr>
              <w:jc w:val="center"/>
              <w:rPr>
                <w:rFonts w:cs="Arial"/>
                <w:lang w:val="sk-SK"/>
              </w:rPr>
            </w:pPr>
            <w:r w:rsidRPr="00CC02B7">
              <w:rPr>
                <w:rFonts w:cs="Arial"/>
                <w:lang w:val="sk-SK"/>
              </w:rPr>
              <w:t>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14EDD4C9" w14:textId="77777777">
            <w:pPr>
              <w:jc w:val="center"/>
              <w:rPr>
                <w:rFonts w:cs="Arial"/>
                <w:lang w:val="sk-SK"/>
              </w:rPr>
            </w:pP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0308E69C" w14:textId="77777777">
            <w:pPr>
              <w:jc w:val="center"/>
              <w:rPr>
                <w:rFonts w:cs="Arial"/>
                <w:lang w:val="sk-SK"/>
              </w:rPr>
            </w:pP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07839C02" w14:textId="77777777">
            <w:pPr>
              <w:jc w:val="center"/>
              <w:rPr>
                <w:rFonts w:cs="Arial"/>
                <w:lang w:val="sk-SK"/>
              </w:rPr>
            </w:pPr>
          </w:p>
        </w:tc>
      </w:tr>
      <w:tr w:rsidRPr="00CC02B7" w:rsidR="00CC02B7" w:rsidTr="00872F49" w14:paraId="2BA833F8" w14:textId="77777777">
        <w:trPr>
          <w:trHeight w:val="288"/>
        </w:trPr>
        <w:tc>
          <w:tcPr>
            <w:tcW w:w="760" w:type="dxa"/>
            <w:gridSpan w:val="2"/>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50B116AB" w14:textId="77777777">
            <w:pPr>
              <w:rPr>
                <w:rFonts w:cs="Arial"/>
                <w:b/>
                <w:bCs/>
                <w:sz w:val="16"/>
                <w:szCs w:val="16"/>
                <w:lang w:val="sk-SK"/>
              </w:rPr>
            </w:pPr>
            <w:r w:rsidRPr="00CC02B7">
              <w:rPr>
                <w:rFonts w:cs="Arial"/>
                <w:b/>
                <w:bCs/>
                <w:sz w:val="16"/>
                <w:szCs w:val="16"/>
                <w:lang w:val="sk-SK"/>
              </w:rPr>
              <w:t>A.V.</w:t>
            </w:r>
          </w:p>
        </w:tc>
        <w:tc>
          <w:tcPr>
            <w:tcW w:w="2910"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34BF8200" w14:textId="77777777">
            <w:pPr>
              <w:rPr>
                <w:rFonts w:cs="Arial"/>
                <w:b/>
                <w:bCs/>
                <w:sz w:val="16"/>
                <w:szCs w:val="16"/>
                <w:lang w:val="sk-SK"/>
              </w:rPr>
            </w:pPr>
            <w:r w:rsidRPr="00CC02B7">
              <w:rPr>
                <w:rFonts w:cs="Arial"/>
                <w:b/>
                <w:bCs/>
                <w:sz w:val="16"/>
                <w:szCs w:val="16"/>
                <w:lang w:val="sk-SK"/>
              </w:rPr>
              <w:t>Ostatné fondy zo zisku r. 91 + r. 92</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31EB18B6" w14:textId="77777777">
            <w:pPr>
              <w:jc w:val="center"/>
              <w:rPr>
                <w:rFonts w:cs="Arial"/>
                <w:b/>
                <w:bCs/>
                <w:sz w:val="16"/>
                <w:szCs w:val="16"/>
                <w:lang w:val="sk-SK"/>
              </w:rPr>
            </w:pPr>
            <w:r w:rsidRPr="00CC02B7">
              <w:rPr>
                <w:rFonts w:cs="Arial"/>
                <w:b/>
                <w:bCs/>
                <w:sz w:val="16"/>
                <w:szCs w:val="16"/>
                <w:lang w:val="sk-SK"/>
              </w:rPr>
              <w:t>090</w:t>
            </w:r>
          </w:p>
        </w:tc>
        <w:tc>
          <w:tcPr>
            <w:tcW w:w="1425" w:type="dxa"/>
            <w:tcBorders>
              <w:top w:val="single" w:color="auto" w:sz="4" w:space="0"/>
              <w:left w:val="nil"/>
              <w:bottom w:val="single" w:color="auto" w:sz="4" w:space="0"/>
              <w:right w:val="single" w:color="auto" w:sz="4" w:space="0"/>
            </w:tcBorders>
            <w:shd w:val="clear" w:color="000000" w:fill="DDEBF7"/>
            <w:vAlign w:val="center"/>
          </w:tcPr>
          <w:p w:rsidRPr="00CC02B7" w:rsidR="00CC02B7" w:rsidP="00872F49" w:rsidRDefault="00CC02B7" w14:paraId="231FC860" w14:textId="77777777">
            <w:pPr>
              <w:jc w:val="center"/>
              <w:rPr>
                <w:rFonts w:cs="Arial"/>
                <w:lang w:val="sk-SK"/>
              </w:rPr>
            </w:pPr>
            <w:r w:rsidRPr="00CC02B7">
              <w:rPr>
                <w:rFonts w:cs="Arial"/>
                <w:lang w:val="sk-SK"/>
              </w:rPr>
              <w:t xml:space="preserve">   </w:t>
            </w:r>
          </w:p>
        </w:tc>
        <w:tc>
          <w:tcPr>
            <w:tcW w:w="1425" w:type="dxa"/>
            <w:tcBorders>
              <w:top w:val="single" w:color="auto" w:sz="4" w:space="0"/>
              <w:left w:val="single" w:color="auto" w:sz="4" w:space="0"/>
              <w:bottom w:val="single" w:color="auto" w:sz="4" w:space="0"/>
              <w:right w:val="single" w:color="auto" w:sz="4" w:space="0"/>
            </w:tcBorders>
            <w:shd w:val="clear" w:color="000000" w:fill="DDEBF7"/>
            <w:vAlign w:val="center"/>
          </w:tcPr>
          <w:p w:rsidRPr="00CC02B7" w:rsidR="00CC02B7" w:rsidP="00872F49" w:rsidRDefault="00CC02B7" w14:paraId="1556BE94" w14:textId="77777777">
            <w:pPr>
              <w:jc w:val="center"/>
              <w:rPr>
                <w:rFonts w:cs="Arial"/>
                <w:lang w:val="sk-SK"/>
              </w:rPr>
            </w:pPr>
            <w:r w:rsidRPr="00CC02B7">
              <w:rPr>
                <w:rFonts w:cs="Arial"/>
                <w:lang w:val="sk-SK"/>
              </w:rPr>
              <w:t>0</w:t>
            </w:r>
          </w:p>
        </w:tc>
        <w:tc>
          <w:tcPr>
            <w:tcW w:w="1425"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3BD9F3FB" w14:textId="77777777">
            <w:pPr>
              <w:jc w:val="center"/>
              <w:rPr>
                <w:rFonts w:cs="Arial"/>
                <w:lang w:val="sk-SK"/>
              </w:rPr>
            </w:pPr>
            <w:r w:rsidRPr="00CC02B7">
              <w:rPr>
                <w:rFonts w:cs="Arial"/>
                <w:lang w:val="sk-SK"/>
              </w:rPr>
              <w:t>0</w:t>
            </w:r>
          </w:p>
        </w:tc>
        <w:tc>
          <w:tcPr>
            <w:tcW w:w="1425"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3371B136" w14:textId="77777777">
            <w:pPr>
              <w:jc w:val="center"/>
              <w:rPr>
                <w:rFonts w:cs="Arial"/>
                <w:lang w:val="sk-SK"/>
              </w:rPr>
            </w:pPr>
            <w:r w:rsidRPr="00CC02B7">
              <w:rPr>
                <w:rFonts w:cs="Arial"/>
                <w:lang w:val="sk-SK"/>
              </w:rPr>
              <w:t>0</w:t>
            </w:r>
          </w:p>
        </w:tc>
      </w:tr>
      <w:tr w:rsidRPr="00CC02B7" w:rsidR="00CC02B7" w:rsidTr="00872F49" w14:paraId="2ED25B38" w14:textId="77777777">
        <w:trPr>
          <w:trHeight w:val="288"/>
        </w:trPr>
        <w:tc>
          <w:tcPr>
            <w:tcW w:w="760" w:type="dxa"/>
            <w:gridSpan w:val="2"/>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6EDE7247" w14:textId="77777777">
            <w:pPr>
              <w:jc w:val="right"/>
              <w:rPr>
                <w:rFonts w:cs="Arial"/>
                <w:sz w:val="16"/>
                <w:szCs w:val="16"/>
                <w:lang w:val="sk-SK"/>
              </w:rPr>
            </w:pPr>
            <w:r w:rsidRPr="00CC02B7">
              <w:rPr>
                <w:rFonts w:cs="Arial"/>
                <w:sz w:val="16"/>
                <w:szCs w:val="16"/>
                <w:lang w:val="sk-SK"/>
              </w:rPr>
              <w:t>A.V.1.</w:t>
            </w:r>
          </w:p>
        </w:tc>
        <w:tc>
          <w:tcPr>
            <w:tcW w:w="2910"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66D30F0B" w14:textId="77777777">
            <w:pPr>
              <w:rPr>
                <w:rFonts w:cs="Arial"/>
                <w:sz w:val="16"/>
                <w:szCs w:val="16"/>
                <w:lang w:val="sk-SK"/>
              </w:rPr>
            </w:pPr>
            <w:r w:rsidRPr="00CC02B7">
              <w:rPr>
                <w:rFonts w:cs="Arial"/>
                <w:sz w:val="16"/>
                <w:szCs w:val="16"/>
                <w:lang w:val="sk-SK"/>
              </w:rPr>
              <w:t>Štatutárne fondy (423, 42X)</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49F4FF93" w14:textId="77777777">
            <w:pPr>
              <w:jc w:val="center"/>
              <w:rPr>
                <w:rFonts w:cs="Arial"/>
                <w:sz w:val="16"/>
                <w:szCs w:val="16"/>
                <w:lang w:val="sk-SK"/>
              </w:rPr>
            </w:pPr>
            <w:r w:rsidRPr="00CC02B7">
              <w:rPr>
                <w:rFonts w:cs="Arial"/>
                <w:sz w:val="16"/>
                <w:szCs w:val="16"/>
                <w:lang w:val="sk-SK"/>
              </w:rPr>
              <w:t>091</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56FD776D" w14:textId="77777777">
            <w:pPr>
              <w:jc w:val="center"/>
              <w:rPr>
                <w:rFonts w:cs="Arial"/>
                <w:lang w:val="sk-SK"/>
              </w:rPr>
            </w:pPr>
            <w:r w:rsidRPr="00CC02B7">
              <w:rPr>
                <w:rFonts w:cs="Arial"/>
                <w:lang w:val="sk-SK"/>
              </w:rPr>
              <w:t>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54DB864F" w14:textId="77777777">
            <w:pPr>
              <w:jc w:val="center"/>
              <w:rPr>
                <w:rFonts w:cs="Arial"/>
                <w:lang w:val="sk-SK"/>
              </w:rPr>
            </w:pP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04BC6C41" w14:textId="77777777">
            <w:pPr>
              <w:jc w:val="center"/>
              <w:rPr>
                <w:rFonts w:cs="Arial"/>
                <w:lang w:val="sk-SK"/>
              </w:rPr>
            </w:pP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4B91AE23" w14:textId="77777777">
            <w:pPr>
              <w:jc w:val="center"/>
              <w:rPr>
                <w:rFonts w:cs="Arial"/>
                <w:lang w:val="sk-SK"/>
              </w:rPr>
            </w:pPr>
          </w:p>
        </w:tc>
      </w:tr>
      <w:tr w:rsidRPr="00CC02B7" w:rsidR="00CC02B7" w:rsidTr="00872F49" w14:paraId="6947AF8F" w14:textId="77777777">
        <w:trPr>
          <w:trHeight w:val="288"/>
        </w:trPr>
        <w:tc>
          <w:tcPr>
            <w:tcW w:w="760" w:type="dxa"/>
            <w:gridSpan w:val="2"/>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57023967" w14:textId="77777777">
            <w:pPr>
              <w:jc w:val="right"/>
              <w:rPr>
                <w:rFonts w:cs="Arial"/>
                <w:sz w:val="16"/>
                <w:szCs w:val="16"/>
                <w:lang w:val="sk-SK"/>
              </w:rPr>
            </w:pPr>
            <w:r w:rsidRPr="00CC02B7">
              <w:rPr>
                <w:rFonts w:cs="Arial"/>
                <w:sz w:val="16"/>
                <w:szCs w:val="16"/>
                <w:lang w:val="sk-SK"/>
              </w:rPr>
              <w:t>2.</w:t>
            </w:r>
          </w:p>
        </w:tc>
        <w:tc>
          <w:tcPr>
            <w:tcW w:w="2910"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0B60F7E4" w14:textId="77777777">
            <w:pPr>
              <w:rPr>
                <w:rFonts w:cs="Arial"/>
                <w:sz w:val="16"/>
                <w:szCs w:val="16"/>
                <w:lang w:val="sk-SK"/>
              </w:rPr>
            </w:pPr>
            <w:r w:rsidRPr="00CC02B7">
              <w:rPr>
                <w:rFonts w:cs="Arial"/>
                <w:sz w:val="16"/>
                <w:szCs w:val="16"/>
                <w:lang w:val="sk-SK"/>
              </w:rPr>
              <w:t>Ostatné fondy (427, 42X)</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2212A6A5" w14:textId="77777777">
            <w:pPr>
              <w:jc w:val="center"/>
              <w:rPr>
                <w:rFonts w:cs="Arial"/>
                <w:sz w:val="16"/>
                <w:szCs w:val="16"/>
                <w:lang w:val="sk-SK"/>
              </w:rPr>
            </w:pPr>
            <w:r w:rsidRPr="00CC02B7">
              <w:rPr>
                <w:rFonts w:cs="Arial"/>
                <w:sz w:val="16"/>
                <w:szCs w:val="16"/>
                <w:lang w:val="sk-SK"/>
              </w:rPr>
              <w:t>092</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408FBFFD" w14:textId="77777777">
            <w:pPr>
              <w:jc w:val="center"/>
              <w:rPr>
                <w:rFonts w:cs="Arial"/>
                <w:lang w:val="sk-SK"/>
              </w:rPr>
            </w:pPr>
            <w:r w:rsidRPr="00CC02B7">
              <w:rPr>
                <w:rFonts w:cs="Arial"/>
                <w:lang w:val="sk-SK"/>
              </w:rPr>
              <w:t>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65C521A7" w14:textId="77777777">
            <w:pPr>
              <w:jc w:val="center"/>
              <w:rPr>
                <w:rFonts w:cs="Arial"/>
                <w:lang w:val="sk-SK"/>
              </w:rPr>
            </w:pPr>
            <w:r w:rsidRPr="00CC02B7">
              <w:rPr>
                <w:rFonts w:cs="Arial"/>
                <w:lang w:val="sk-SK"/>
              </w:rPr>
              <w:t>0</w:t>
            </w: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56A8EE37" w14:textId="77777777">
            <w:pPr>
              <w:jc w:val="center"/>
              <w:rPr>
                <w:rFonts w:cs="Arial"/>
                <w:lang w:val="sk-SK"/>
              </w:rPr>
            </w:pPr>
            <w:r w:rsidRPr="00CC02B7">
              <w:rPr>
                <w:rFonts w:cs="Arial"/>
                <w:lang w:val="sk-SK"/>
              </w:rPr>
              <w:t>0</w:t>
            </w: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29C7990F" w14:textId="77777777">
            <w:pPr>
              <w:jc w:val="center"/>
              <w:rPr>
                <w:rFonts w:cs="Arial"/>
                <w:lang w:val="sk-SK"/>
              </w:rPr>
            </w:pPr>
            <w:r w:rsidRPr="00CC02B7">
              <w:rPr>
                <w:rFonts w:cs="Arial"/>
                <w:lang w:val="sk-SK"/>
              </w:rPr>
              <w:t>0</w:t>
            </w:r>
          </w:p>
        </w:tc>
      </w:tr>
      <w:tr w:rsidRPr="00CC02B7" w:rsidR="00CC02B7" w:rsidTr="00872F49" w14:paraId="5BDF9957" w14:textId="77777777">
        <w:trPr>
          <w:trHeight w:val="408"/>
        </w:trPr>
        <w:tc>
          <w:tcPr>
            <w:tcW w:w="760" w:type="dxa"/>
            <w:gridSpan w:val="2"/>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7E26FC5A" w14:textId="77777777">
            <w:pPr>
              <w:rPr>
                <w:rFonts w:cs="Arial"/>
                <w:b/>
                <w:bCs/>
                <w:sz w:val="16"/>
                <w:szCs w:val="16"/>
                <w:lang w:val="sk-SK"/>
              </w:rPr>
            </w:pPr>
            <w:r w:rsidRPr="00CC02B7">
              <w:rPr>
                <w:rFonts w:cs="Arial"/>
                <w:b/>
                <w:bCs/>
                <w:sz w:val="16"/>
                <w:szCs w:val="16"/>
                <w:lang w:val="sk-SK"/>
              </w:rPr>
              <w:t>A.VI.</w:t>
            </w:r>
          </w:p>
        </w:tc>
        <w:tc>
          <w:tcPr>
            <w:tcW w:w="2910"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38AC0F1E" w14:textId="77777777">
            <w:pPr>
              <w:rPr>
                <w:rFonts w:cs="Arial"/>
                <w:b/>
                <w:bCs/>
                <w:sz w:val="16"/>
                <w:szCs w:val="16"/>
                <w:lang w:val="sk-SK"/>
              </w:rPr>
            </w:pPr>
            <w:r w:rsidRPr="00CC02B7">
              <w:rPr>
                <w:rFonts w:cs="Arial"/>
                <w:b/>
                <w:bCs/>
                <w:sz w:val="16"/>
                <w:szCs w:val="16"/>
                <w:lang w:val="sk-SK"/>
              </w:rPr>
              <w:t>Oceňovacie rozdiely z precenenia súčet (r. 94 až r. 96)</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3BCCC6A5" w14:textId="77777777">
            <w:pPr>
              <w:jc w:val="center"/>
              <w:rPr>
                <w:rFonts w:cs="Arial"/>
                <w:b/>
                <w:bCs/>
                <w:sz w:val="16"/>
                <w:szCs w:val="16"/>
                <w:lang w:val="sk-SK"/>
              </w:rPr>
            </w:pPr>
            <w:r w:rsidRPr="00CC02B7">
              <w:rPr>
                <w:rFonts w:cs="Arial"/>
                <w:b/>
                <w:bCs/>
                <w:sz w:val="16"/>
                <w:szCs w:val="16"/>
                <w:lang w:val="sk-SK"/>
              </w:rPr>
              <w:t>093</w:t>
            </w:r>
          </w:p>
        </w:tc>
        <w:tc>
          <w:tcPr>
            <w:tcW w:w="1425" w:type="dxa"/>
            <w:tcBorders>
              <w:top w:val="single" w:color="auto" w:sz="4" w:space="0"/>
              <w:left w:val="nil"/>
              <w:bottom w:val="single" w:color="auto" w:sz="4" w:space="0"/>
              <w:right w:val="single" w:color="auto" w:sz="4" w:space="0"/>
            </w:tcBorders>
            <w:shd w:val="clear" w:color="000000" w:fill="DDEBF7"/>
            <w:vAlign w:val="center"/>
          </w:tcPr>
          <w:p w:rsidRPr="00CC02B7" w:rsidR="00CC02B7" w:rsidP="00872F49" w:rsidRDefault="00CC02B7" w14:paraId="39ED6C20" w14:textId="77777777">
            <w:pPr>
              <w:jc w:val="center"/>
              <w:rPr>
                <w:rFonts w:cs="Arial"/>
                <w:lang w:val="sk-SK"/>
              </w:rPr>
            </w:pPr>
            <w:r w:rsidRPr="00CC02B7">
              <w:rPr>
                <w:rFonts w:cs="Arial"/>
                <w:lang w:val="sk-SK"/>
              </w:rPr>
              <w:t xml:space="preserve">- 1 424 858 </w:t>
            </w:r>
          </w:p>
        </w:tc>
        <w:tc>
          <w:tcPr>
            <w:tcW w:w="1425" w:type="dxa"/>
            <w:tcBorders>
              <w:top w:val="single" w:color="auto" w:sz="4" w:space="0"/>
              <w:left w:val="single" w:color="auto" w:sz="4" w:space="0"/>
              <w:bottom w:val="single" w:color="auto" w:sz="4" w:space="0"/>
              <w:right w:val="single" w:color="auto" w:sz="4" w:space="0"/>
            </w:tcBorders>
            <w:shd w:val="clear" w:color="000000" w:fill="DDEBF7"/>
            <w:vAlign w:val="center"/>
          </w:tcPr>
          <w:p w:rsidRPr="00CC02B7" w:rsidR="00CC02B7" w:rsidP="00872F49" w:rsidRDefault="00CC02B7" w14:paraId="6459ECB4" w14:textId="77777777">
            <w:pPr>
              <w:jc w:val="center"/>
              <w:rPr>
                <w:rFonts w:cs="Arial"/>
                <w:lang w:val="sk-SK"/>
              </w:rPr>
            </w:pPr>
            <w:r w:rsidRPr="00CC02B7">
              <w:rPr>
                <w:rFonts w:cs="Arial"/>
                <w:lang w:val="sk-SK"/>
              </w:rPr>
              <w:t>–1 366 283</w:t>
            </w:r>
          </w:p>
        </w:tc>
        <w:tc>
          <w:tcPr>
            <w:tcW w:w="1425"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68DA9080" w14:textId="77777777">
            <w:pPr>
              <w:jc w:val="center"/>
              <w:rPr>
                <w:rFonts w:cs="Arial"/>
                <w:lang w:val="sk-SK"/>
              </w:rPr>
            </w:pPr>
            <w:r w:rsidRPr="00CC02B7">
              <w:rPr>
                <w:rFonts w:cs="Arial"/>
                <w:lang w:val="sk-SK"/>
              </w:rPr>
              <w:t>–1 424 858</w:t>
            </w:r>
          </w:p>
        </w:tc>
        <w:tc>
          <w:tcPr>
            <w:tcW w:w="1425"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23E679E9" w14:textId="77777777">
            <w:pPr>
              <w:jc w:val="center"/>
              <w:rPr>
                <w:rFonts w:cs="Arial"/>
                <w:lang w:val="sk-SK"/>
              </w:rPr>
            </w:pPr>
            <w:r w:rsidRPr="00CC02B7">
              <w:rPr>
                <w:rFonts w:cs="Arial"/>
                <w:lang w:val="sk-SK"/>
              </w:rPr>
              <w:t>-1 646 743</w:t>
            </w:r>
          </w:p>
        </w:tc>
      </w:tr>
      <w:tr w:rsidRPr="00CC02B7" w:rsidR="00CC02B7" w:rsidTr="00872F49" w14:paraId="26ADF424" w14:textId="77777777">
        <w:trPr>
          <w:trHeight w:val="408"/>
        </w:trPr>
        <w:tc>
          <w:tcPr>
            <w:tcW w:w="760" w:type="dxa"/>
            <w:gridSpan w:val="2"/>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2C0A7333" w14:textId="77777777">
            <w:pPr>
              <w:jc w:val="right"/>
              <w:rPr>
                <w:rFonts w:cs="Arial"/>
                <w:sz w:val="16"/>
                <w:szCs w:val="16"/>
                <w:lang w:val="sk-SK"/>
              </w:rPr>
            </w:pPr>
            <w:r w:rsidRPr="00CC02B7">
              <w:rPr>
                <w:rFonts w:cs="Arial"/>
                <w:sz w:val="16"/>
                <w:szCs w:val="16"/>
                <w:lang w:val="sk-SK"/>
              </w:rPr>
              <w:t>A.VI.1.</w:t>
            </w:r>
          </w:p>
        </w:tc>
        <w:tc>
          <w:tcPr>
            <w:tcW w:w="2910"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27F24824" w14:textId="77777777">
            <w:pPr>
              <w:rPr>
                <w:rFonts w:cs="Arial"/>
                <w:sz w:val="16"/>
                <w:szCs w:val="16"/>
                <w:lang w:val="sk-SK"/>
              </w:rPr>
            </w:pPr>
            <w:r w:rsidRPr="00CC02B7">
              <w:rPr>
                <w:rFonts w:cs="Arial"/>
                <w:sz w:val="16"/>
                <w:szCs w:val="16"/>
                <w:lang w:val="sk-SK"/>
              </w:rPr>
              <w:t>Oceňovacie rozdiely z precenenia majetku a záväzkov (+/- 414)</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14C6540A" w14:textId="77777777">
            <w:pPr>
              <w:jc w:val="center"/>
              <w:rPr>
                <w:rFonts w:cs="Arial"/>
                <w:sz w:val="16"/>
                <w:szCs w:val="16"/>
                <w:lang w:val="sk-SK"/>
              </w:rPr>
            </w:pPr>
            <w:r w:rsidRPr="00CC02B7">
              <w:rPr>
                <w:rFonts w:cs="Arial"/>
                <w:sz w:val="16"/>
                <w:szCs w:val="16"/>
                <w:lang w:val="sk-SK"/>
              </w:rPr>
              <w:t>094</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1792B7A3" w14:textId="77777777">
            <w:pPr>
              <w:jc w:val="center"/>
              <w:rPr>
                <w:rFonts w:cs="Arial"/>
                <w:lang w:val="sk-SK"/>
              </w:rPr>
            </w:pPr>
            <w:r w:rsidRPr="00CC02B7">
              <w:rPr>
                <w:rFonts w:cs="Arial"/>
                <w:lang w:val="sk-SK"/>
              </w:rPr>
              <w:t xml:space="preserve">- 1 424 858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729B9DF0" w14:textId="77777777">
            <w:pPr>
              <w:jc w:val="center"/>
              <w:rPr>
                <w:rFonts w:cs="Arial"/>
                <w:lang w:val="sk-SK"/>
              </w:rPr>
            </w:pPr>
            <w:r w:rsidRPr="00CC02B7">
              <w:rPr>
                <w:rFonts w:cs="Arial"/>
                <w:lang w:val="sk-SK"/>
              </w:rPr>
              <w:t>–1 366 283</w:t>
            </w: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5706E317" w14:textId="77777777">
            <w:pPr>
              <w:jc w:val="center"/>
              <w:rPr>
                <w:rFonts w:cs="Arial"/>
                <w:lang w:val="sk-SK"/>
              </w:rPr>
            </w:pPr>
            <w:r w:rsidRPr="00CC02B7">
              <w:rPr>
                <w:rFonts w:cs="Arial"/>
                <w:lang w:val="sk-SK"/>
              </w:rPr>
              <w:t>–1 424 858</w:t>
            </w: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3E42E091" w14:textId="77777777">
            <w:pPr>
              <w:jc w:val="center"/>
              <w:rPr>
                <w:rFonts w:cs="Arial"/>
                <w:lang w:val="sk-SK"/>
              </w:rPr>
            </w:pPr>
            <w:r w:rsidRPr="00CC02B7">
              <w:rPr>
                <w:rFonts w:cs="Arial"/>
                <w:lang w:val="sk-SK"/>
              </w:rPr>
              <w:t>-1 646 743</w:t>
            </w:r>
          </w:p>
        </w:tc>
      </w:tr>
      <w:tr w:rsidRPr="00CC02B7" w:rsidR="00CC02B7" w:rsidTr="00872F49" w14:paraId="127545D3" w14:textId="77777777">
        <w:trPr>
          <w:trHeight w:val="408"/>
        </w:trPr>
        <w:tc>
          <w:tcPr>
            <w:tcW w:w="760" w:type="dxa"/>
            <w:gridSpan w:val="2"/>
            <w:tcBorders>
              <w:top w:val="single" w:color="auto" w:sz="4" w:space="0"/>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7A7BDE45" w14:textId="77777777">
            <w:pPr>
              <w:jc w:val="right"/>
              <w:rPr>
                <w:rFonts w:cs="Arial"/>
                <w:sz w:val="16"/>
                <w:szCs w:val="16"/>
                <w:lang w:val="sk-SK"/>
              </w:rPr>
            </w:pPr>
            <w:r w:rsidRPr="00CC02B7">
              <w:rPr>
                <w:rFonts w:cs="Arial"/>
                <w:sz w:val="16"/>
                <w:szCs w:val="16"/>
                <w:lang w:val="sk-SK"/>
              </w:rPr>
              <w:t>2.</w:t>
            </w:r>
          </w:p>
        </w:tc>
        <w:tc>
          <w:tcPr>
            <w:tcW w:w="2910" w:type="dxa"/>
            <w:tcBorders>
              <w:top w:val="single" w:color="auto" w:sz="4" w:space="0"/>
              <w:left w:val="nil"/>
              <w:bottom w:val="single" w:color="auto" w:sz="4" w:space="0"/>
              <w:right w:val="single" w:color="auto" w:sz="4" w:space="0"/>
            </w:tcBorders>
            <w:shd w:val="clear" w:color="000000" w:fill="DDEBF7"/>
            <w:vAlign w:val="center"/>
          </w:tcPr>
          <w:p w:rsidRPr="00CC02B7" w:rsidR="00CC02B7" w:rsidP="00872F49" w:rsidRDefault="00CC02B7" w14:paraId="7D0AEB0F" w14:textId="77777777">
            <w:pPr>
              <w:rPr>
                <w:rFonts w:cs="Arial"/>
                <w:sz w:val="16"/>
                <w:szCs w:val="16"/>
                <w:lang w:val="sk-SK"/>
              </w:rPr>
            </w:pPr>
            <w:r w:rsidRPr="00CC02B7">
              <w:rPr>
                <w:rFonts w:cs="Arial"/>
                <w:sz w:val="16"/>
                <w:szCs w:val="16"/>
                <w:lang w:val="sk-SK"/>
              </w:rPr>
              <w:t>Oceňovacie rozdiely z kapitálových účastín (+/- 415)</w:t>
            </w:r>
          </w:p>
        </w:tc>
        <w:tc>
          <w:tcPr>
            <w:tcW w:w="700" w:type="dxa"/>
            <w:tcBorders>
              <w:top w:val="single" w:color="auto" w:sz="4" w:space="0"/>
              <w:left w:val="nil"/>
              <w:bottom w:val="single" w:color="auto" w:sz="4" w:space="0"/>
              <w:right w:val="single" w:color="auto" w:sz="4" w:space="0"/>
            </w:tcBorders>
            <w:shd w:val="clear" w:color="000000" w:fill="DDEBF7"/>
            <w:noWrap/>
            <w:vAlign w:val="center"/>
          </w:tcPr>
          <w:p w:rsidRPr="00CC02B7" w:rsidR="00CC02B7" w:rsidP="00872F49" w:rsidRDefault="00CC02B7" w14:paraId="26E8912B" w14:textId="77777777">
            <w:pPr>
              <w:jc w:val="center"/>
              <w:rPr>
                <w:rFonts w:cs="Arial"/>
                <w:sz w:val="16"/>
                <w:szCs w:val="16"/>
                <w:lang w:val="sk-SK"/>
              </w:rPr>
            </w:pPr>
            <w:r w:rsidRPr="00CC02B7">
              <w:rPr>
                <w:rFonts w:cs="Arial"/>
                <w:sz w:val="16"/>
                <w:szCs w:val="16"/>
                <w:lang w:val="sk-SK"/>
              </w:rPr>
              <w:t>095</w:t>
            </w:r>
          </w:p>
        </w:tc>
        <w:tc>
          <w:tcPr>
            <w:tcW w:w="1425" w:type="dxa"/>
            <w:tcBorders>
              <w:top w:val="single" w:color="auto" w:sz="4" w:space="0"/>
              <w:left w:val="nil"/>
              <w:bottom w:val="single" w:color="auto" w:sz="4" w:space="0"/>
              <w:right w:val="single" w:color="auto" w:sz="4" w:space="0"/>
            </w:tcBorders>
            <w:vAlign w:val="center"/>
          </w:tcPr>
          <w:p w:rsidR="00CC02B7" w:rsidP="00872F49" w:rsidRDefault="00CC02B7" w14:paraId="0A1D8FF4" w14:textId="77777777">
            <w:pPr>
              <w:jc w:val="center"/>
              <w:rPr>
                <w:rFonts w:cs="Arial"/>
                <w:lang w:val="sk-SK"/>
              </w:rPr>
            </w:pPr>
          </w:p>
          <w:p w:rsidRPr="00CC02B7" w:rsidR="00032E91" w:rsidP="00872F49" w:rsidRDefault="00032E91" w14:paraId="4315D5B2" w14:textId="27D3F9A9">
            <w:pPr>
              <w:jc w:val="center"/>
              <w:rPr>
                <w:rFonts w:cs="Arial"/>
                <w:lang w:val="sk-SK"/>
              </w:rPr>
            </w:pP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37B3D48C" w14:textId="77777777">
            <w:pPr>
              <w:jc w:val="center"/>
              <w:rPr>
                <w:rFonts w:cs="Arial"/>
                <w:lang w:val="sk-SK"/>
              </w:rPr>
            </w:pPr>
          </w:p>
        </w:tc>
        <w:tc>
          <w:tcPr>
            <w:tcW w:w="1425"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08EDD242" w14:textId="77777777">
            <w:pPr>
              <w:jc w:val="center"/>
              <w:rPr>
                <w:rFonts w:cs="Arial"/>
                <w:lang w:val="sk-SK"/>
              </w:rPr>
            </w:pPr>
          </w:p>
        </w:tc>
        <w:tc>
          <w:tcPr>
            <w:tcW w:w="1425" w:type="dxa"/>
            <w:tcBorders>
              <w:top w:val="single" w:color="auto" w:sz="4" w:space="0"/>
              <w:left w:val="nil"/>
              <w:bottom w:val="single" w:color="auto" w:sz="4" w:space="0"/>
              <w:right w:val="single" w:color="auto" w:sz="4" w:space="0"/>
            </w:tcBorders>
            <w:shd w:val="clear" w:color="auto" w:fill="auto"/>
            <w:noWrap/>
            <w:vAlign w:val="center"/>
          </w:tcPr>
          <w:p w:rsidRPr="00CC02B7" w:rsidR="00CC02B7" w:rsidP="00872F49" w:rsidRDefault="00CC02B7" w14:paraId="26A7E7D3" w14:textId="77777777">
            <w:pPr>
              <w:jc w:val="center"/>
              <w:rPr>
                <w:rFonts w:cs="Arial"/>
                <w:lang w:val="sk-SK"/>
              </w:rPr>
            </w:pPr>
          </w:p>
        </w:tc>
      </w:tr>
      <w:tr w:rsidRPr="00CC02B7" w:rsidR="00CC02B7" w:rsidTr="00872F49" w14:paraId="5D9C0515" w14:textId="77777777">
        <w:trPr>
          <w:trHeight w:val="408"/>
        </w:trPr>
        <w:tc>
          <w:tcPr>
            <w:tcW w:w="760" w:type="dxa"/>
            <w:gridSpan w:val="2"/>
            <w:tcBorders>
              <w:top w:val="single" w:color="auto" w:sz="4" w:space="0"/>
              <w:bottom w:val="single" w:color="auto" w:sz="4" w:space="0"/>
            </w:tcBorders>
            <w:shd w:val="clear" w:color="auto" w:fill="auto"/>
            <w:noWrap/>
            <w:vAlign w:val="center"/>
          </w:tcPr>
          <w:p w:rsidRPr="00CC02B7" w:rsidR="00CC02B7" w:rsidP="00872F49" w:rsidRDefault="00CC02B7" w14:paraId="38045DA9" w14:textId="77777777">
            <w:pPr>
              <w:jc w:val="right"/>
              <w:rPr>
                <w:rFonts w:cs="Arial"/>
                <w:sz w:val="16"/>
                <w:szCs w:val="16"/>
                <w:lang w:val="sk-SK"/>
              </w:rPr>
            </w:pPr>
          </w:p>
        </w:tc>
        <w:tc>
          <w:tcPr>
            <w:tcW w:w="2910" w:type="dxa"/>
            <w:tcBorders>
              <w:top w:val="single" w:color="auto" w:sz="4" w:space="0"/>
              <w:bottom w:val="single" w:color="auto" w:sz="4" w:space="0"/>
            </w:tcBorders>
            <w:shd w:val="clear" w:color="auto" w:fill="auto"/>
            <w:vAlign w:val="center"/>
          </w:tcPr>
          <w:p w:rsidRPr="00CC02B7" w:rsidR="00CC02B7" w:rsidP="00872F49" w:rsidRDefault="00CC02B7" w14:paraId="1A89E41B" w14:textId="77777777">
            <w:pPr>
              <w:jc w:val="right"/>
              <w:rPr>
                <w:rFonts w:cs="Arial"/>
                <w:sz w:val="16"/>
                <w:szCs w:val="16"/>
                <w:lang w:val="sk-SK"/>
              </w:rPr>
            </w:pPr>
          </w:p>
          <w:p w:rsidRPr="00CC02B7" w:rsidR="00CC02B7" w:rsidP="00872F49" w:rsidRDefault="00CC02B7" w14:paraId="37008CC4" w14:textId="77777777">
            <w:pPr>
              <w:rPr>
                <w:rFonts w:cs="Arial"/>
                <w:sz w:val="16"/>
                <w:szCs w:val="16"/>
                <w:lang w:val="sk-SK"/>
              </w:rPr>
            </w:pPr>
          </w:p>
        </w:tc>
        <w:tc>
          <w:tcPr>
            <w:tcW w:w="700" w:type="dxa"/>
            <w:tcBorders>
              <w:top w:val="single" w:color="auto" w:sz="4" w:space="0"/>
              <w:bottom w:val="single" w:color="auto" w:sz="4" w:space="0"/>
            </w:tcBorders>
            <w:shd w:val="clear" w:color="auto" w:fill="auto"/>
            <w:noWrap/>
            <w:vAlign w:val="center"/>
          </w:tcPr>
          <w:p w:rsidRPr="00CC02B7" w:rsidR="00CC02B7" w:rsidP="00872F49" w:rsidRDefault="00CC02B7" w14:paraId="2B251472" w14:textId="77777777">
            <w:pPr>
              <w:jc w:val="center"/>
              <w:rPr>
                <w:rFonts w:cs="Arial"/>
                <w:sz w:val="16"/>
                <w:szCs w:val="16"/>
                <w:lang w:val="sk-SK"/>
              </w:rPr>
            </w:pPr>
          </w:p>
        </w:tc>
        <w:tc>
          <w:tcPr>
            <w:tcW w:w="1425" w:type="dxa"/>
            <w:tcBorders>
              <w:top w:val="single" w:color="auto" w:sz="4" w:space="0"/>
              <w:bottom w:val="single" w:color="auto" w:sz="4" w:space="0"/>
            </w:tcBorders>
            <w:vAlign w:val="center"/>
          </w:tcPr>
          <w:p w:rsidRPr="00CC02B7" w:rsidR="00CC02B7" w:rsidP="00872F49" w:rsidRDefault="00CC02B7" w14:paraId="488E19B4" w14:textId="77777777">
            <w:pPr>
              <w:jc w:val="center"/>
              <w:rPr>
                <w:rFonts w:cs="Arial"/>
                <w:lang w:val="sk-SK"/>
              </w:rPr>
            </w:pPr>
          </w:p>
        </w:tc>
        <w:tc>
          <w:tcPr>
            <w:tcW w:w="1425" w:type="dxa"/>
            <w:tcBorders>
              <w:top w:val="single" w:color="auto" w:sz="4" w:space="0"/>
              <w:bottom w:val="single" w:color="auto" w:sz="4" w:space="0"/>
            </w:tcBorders>
            <w:vAlign w:val="center"/>
          </w:tcPr>
          <w:p w:rsidRPr="00CC02B7" w:rsidR="00CC02B7" w:rsidP="00872F49" w:rsidRDefault="00CC02B7" w14:paraId="0E7CE263" w14:textId="77777777">
            <w:pPr>
              <w:jc w:val="center"/>
              <w:rPr>
                <w:rFonts w:cs="Arial"/>
                <w:lang w:val="sk-SK"/>
              </w:rPr>
            </w:pPr>
          </w:p>
          <w:p w:rsidRPr="00CC02B7" w:rsidR="00CC02B7" w:rsidP="00872F49" w:rsidRDefault="00CC02B7" w14:paraId="6805BB31" w14:textId="77777777">
            <w:pPr>
              <w:jc w:val="center"/>
              <w:rPr>
                <w:rFonts w:cs="Arial"/>
                <w:lang w:val="sk-SK"/>
              </w:rPr>
            </w:pPr>
          </w:p>
        </w:tc>
        <w:tc>
          <w:tcPr>
            <w:tcW w:w="1425" w:type="dxa"/>
            <w:tcBorders>
              <w:top w:val="single" w:color="auto" w:sz="4" w:space="0"/>
              <w:bottom w:val="single" w:color="auto" w:sz="4" w:space="0"/>
            </w:tcBorders>
            <w:shd w:val="clear" w:color="auto" w:fill="auto"/>
            <w:noWrap/>
            <w:vAlign w:val="center"/>
          </w:tcPr>
          <w:p w:rsidRPr="00CC02B7" w:rsidR="00CC02B7" w:rsidP="00872F49" w:rsidRDefault="00CC02B7" w14:paraId="3EEB2EBA" w14:textId="77777777">
            <w:pPr>
              <w:jc w:val="center"/>
              <w:rPr>
                <w:rFonts w:cs="Arial"/>
                <w:lang w:val="sk-SK"/>
              </w:rPr>
            </w:pPr>
          </w:p>
        </w:tc>
        <w:tc>
          <w:tcPr>
            <w:tcW w:w="1425" w:type="dxa"/>
            <w:tcBorders>
              <w:top w:val="single" w:color="auto" w:sz="4" w:space="0"/>
              <w:bottom w:val="single" w:color="auto" w:sz="4" w:space="0"/>
            </w:tcBorders>
            <w:shd w:val="clear" w:color="auto" w:fill="auto"/>
            <w:noWrap/>
            <w:vAlign w:val="center"/>
          </w:tcPr>
          <w:p w:rsidRPr="00CC02B7" w:rsidR="00CC02B7" w:rsidP="00872F49" w:rsidRDefault="00CC02B7" w14:paraId="5F6C6CEF" w14:textId="77777777">
            <w:pPr>
              <w:jc w:val="center"/>
              <w:rPr>
                <w:rFonts w:cs="Arial"/>
                <w:lang w:val="sk-SK"/>
              </w:rPr>
            </w:pPr>
          </w:p>
        </w:tc>
      </w:tr>
      <w:tr w:rsidRPr="00CC02B7" w:rsidR="00CC02B7" w:rsidTr="00872F49" w14:paraId="407440D7" w14:textId="77777777">
        <w:trPr>
          <w:trHeight w:val="408"/>
        </w:trPr>
        <w:tc>
          <w:tcPr>
            <w:tcW w:w="760" w:type="dxa"/>
            <w:gridSpan w:val="2"/>
            <w:tcBorders>
              <w:top w:val="single" w:color="auto" w:sz="4" w:space="0"/>
              <w:left w:val="single" w:color="auto" w:sz="4" w:space="0"/>
              <w:bottom w:val="single" w:color="auto" w:sz="4" w:space="0"/>
              <w:right w:val="single" w:color="auto" w:sz="4" w:space="0"/>
            </w:tcBorders>
            <w:shd w:val="clear" w:color="auto" w:fill="F2F2F2"/>
            <w:noWrap/>
            <w:vAlign w:val="center"/>
          </w:tcPr>
          <w:p w:rsidRPr="00CC02B7" w:rsidR="00CC02B7" w:rsidP="00872F49" w:rsidRDefault="00CC02B7" w14:paraId="457BE4EC" w14:textId="77777777">
            <w:pPr>
              <w:jc w:val="center"/>
              <w:rPr>
                <w:rFonts w:cs="Arial"/>
                <w:sz w:val="16"/>
                <w:szCs w:val="16"/>
                <w:lang w:val="sk-SK"/>
              </w:rPr>
            </w:pPr>
            <w:r w:rsidRPr="00CC02B7">
              <w:rPr>
                <w:rFonts w:cs="Arial"/>
                <w:noProof/>
                <w:sz w:val="16"/>
                <w:szCs w:val="16"/>
                <w:lang w:val="sk-SK"/>
              </w:rPr>
              <w:lastRenderedPageBreak/>
              <mc:AlternateContent>
                <mc:Choice Requires="wps">
                  <w:drawing>
                    <wp:anchor distT="0" distB="0" distL="114300" distR="114300" simplePos="0" relativeHeight="251667456" behindDoc="0" locked="0" layoutInCell="1" allowOverlap="1" wp14:editId="66895808" wp14:anchorId="06C24979">
                      <wp:simplePos x="0" y="0"/>
                      <wp:positionH relativeFrom="column">
                        <wp:posOffset>-142875</wp:posOffset>
                      </wp:positionH>
                      <wp:positionV relativeFrom="paragraph">
                        <wp:posOffset>-349885</wp:posOffset>
                      </wp:positionV>
                      <wp:extent cx="6515100" cy="45720"/>
                      <wp:effectExtent l="0" t="0" r="0" b="0"/>
                      <wp:wrapNone/>
                      <wp:docPr id="6" name="Obdĺžnik 6"/>
                      <wp:cNvGraphicFramePr/>
                      <a:graphic xmlns:a="http://schemas.openxmlformats.org/drawingml/2006/main">
                        <a:graphicData uri="http://schemas.microsoft.com/office/word/2010/wordprocessingShape">
                          <wps:wsp>
                            <wps:cNvSpPr/>
                            <wps:spPr>
                              <a:xfrm>
                                <a:off x="0" y="0"/>
                                <a:ext cx="6515100" cy="4572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http://schemas.openxmlformats.org/drawingml/2006/chart" xmlns:a16="http://schemas.microsoft.com/office/drawing/2014/main" xmlns:a14="http://schemas.microsoft.com/office/drawing/2010/main" xmlns:pic="http://schemas.openxmlformats.org/drawingml/2006/picture" xmlns:a="http://schemas.openxmlformats.org/drawingml/2006/main">
                  <w:pict>
                    <v:rect id="Obdĺžnik 6" style="position:absolute;margin-left:-11.25pt;margin-top:-27.55pt;width:513pt;height:3.6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white [3212]" stroked="f" strokeweigh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" w14:anchorId="44D765FA"/>
                  </w:pict>
                </mc:Fallback>
              </mc:AlternateContent>
            </w:r>
            <w:proofErr w:type="spellStart"/>
            <w:r w:rsidRPr="00CC02B7">
              <w:rPr>
                <w:rFonts w:cs="Arial"/>
                <w:b/>
                <w:bCs/>
                <w:sz w:val="16"/>
                <w:szCs w:val="16"/>
                <w:lang w:val="sk-SK"/>
              </w:rPr>
              <w:t>Ozna-čenie</w:t>
            </w:r>
            <w:proofErr w:type="spellEnd"/>
          </w:p>
        </w:tc>
        <w:tc>
          <w:tcPr>
            <w:tcW w:w="2910" w:type="dxa"/>
            <w:tcBorders>
              <w:top w:val="single" w:color="auto" w:sz="4" w:space="0"/>
              <w:left w:val="nil"/>
              <w:bottom w:val="single" w:color="auto" w:sz="4" w:space="0"/>
              <w:right w:val="single" w:color="auto" w:sz="4" w:space="0"/>
            </w:tcBorders>
            <w:shd w:val="clear" w:color="auto" w:fill="F2F2F2"/>
            <w:vAlign w:val="center"/>
          </w:tcPr>
          <w:p w:rsidRPr="00CC02B7" w:rsidR="00CC02B7" w:rsidP="00872F49" w:rsidRDefault="00CC02B7" w14:paraId="3D0A19F6" w14:textId="77777777">
            <w:pPr>
              <w:jc w:val="center"/>
              <w:rPr>
                <w:rFonts w:cs="Arial"/>
                <w:sz w:val="16"/>
                <w:szCs w:val="16"/>
                <w:lang w:val="sk-SK"/>
              </w:rPr>
            </w:pPr>
            <w:r w:rsidRPr="00CC02B7">
              <w:rPr>
                <w:rFonts w:cs="Arial"/>
                <w:b/>
                <w:bCs/>
                <w:sz w:val="16"/>
                <w:szCs w:val="16"/>
                <w:lang w:val="sk-SK"/>
              </w:rPr>
              <w:t>STRANA PASÍV</w:t>
            </w:r>
          </w:p>
        </w:tc>
        <w:tc>
          <w:tcPr>
            <w:tcW w:w="700" w:type="dxa"/>
            <w:tcBorders>
              <w:top w:val="single" w:color="auto" w:sz="4" w:space="0"/>
              <w:left w:val="nil"/>
              <w:bottom w:val="single" w:color="auto" w:sz="4" w:space="0"/>
              <w:right w:val="single" w:color="auto" w:sz="4" w:space="0"/>
            </w:tcBorders>
            <w:shd w:val="clear" w:color="auto" w:fill="F2F2F2"/>
            <w:noWrap/>
            <w:vAlign w:val="center"/>
          </w:tcPr>
          <w:p w:rsidRPr="00CC02B7" w:rsidR="00CC02B7" w:rsidP="00872F49" w:rsidRDefault="00CC02B7" w14:paraId="4792BF3E" w14:textId="77777777">
            <w:pPr>
              <w:jc w:val="center"/>
              <w:rPr>
                <w:rFonts w:cs="Arial"/>
                <w:sz w:val="16"/>
                <w:szCs w:val="16"/>
                <w:lang w:val="sk-SK"/>
              </w:rPr>
            </w:pPr>
            <w:r w:rsidRPr="00CC02B7">
              <w:rPr>
                <w:rFonts w:cs="Arial"/>
                <w:b/>
                <w:bCs/>
                <w:sz w:val="16"/>
                <w:szCs w:val="16"/>
                <w:lang w:val="sk-SK"/>
              </w:rPr>
              <w:t>Číslo riadku</w:t>
            </w:r>
          </w:p>
        </w:tc>
        <w:tc>
          <w:tcPr>
            <w:tcW w:w="1425" w:type="dxa"/>
            <w:tcBorders>
              <w:top w:val="single" w:color="auto" w:sz="4" w:space="0"/>
              <w:left w:val="nil"/>
              <w:bottom w:val="single" w:color="auto" w:sz="4" w:space="0"/>
              <w:right w:val="single" w:color="auto" w:sz="4" w:space="0"/>
            </w:tcBorders>
            <w:shd w:val="clear" w:color="auto" w:fill="F2F2F2"/>
            <w:vAlign w:val="center"/>
          </w:tcPr>
          <w:p w:rsidRPr="00CC02B7" w:rsidR="00CC02B7" w:rsidP="00872F49" w:rsidRDefault="00CC02B7" w14:paraId="63BF954C" w14:textId="77777777">
            <w:pPr>
              <w:jc w:val="center"/>
              <w:rPr>
                <w:rFonts w:cs="Arial"/>
                <w:b/>
                <w:bCs/>
                <w:sz w:val="16"/>
                <w:szCs w:val="16"/>
                <w:lang w:val="sk-SK"/>
              </w:rPr>
            </w:pPr>
            <w:r w:rsidRPr="00CC02B7">
              <w:rPr>
                <w:rFonts w:cs="Arial"/>
                <w:b/>
                <w:bCs/>
                <w:sz w:val="16"/>
                <w:szCs w:val="16"/>
                <w:lang w:val="sk-SK"/>
              </w:rPr>
              <w:t>2022 plán</w:t>
            </w:r>
          </w:p>
        </w:tc>
        <w:tc>
          <w:tcPr>
            <w:tcW w:w="1425" w:type="dxa"/>
            <w:tcBorders>
              <w:top w:val="single" w:color="auto" w:sz="4" w:space="0"/>
              <w:left w:val="single" w:color="auto" w:sz="4" w:space="0"/>
              <w:bottom w:val="single" w:color="auto" w:sz="4" w:space="0"/>
              <w:right w:val="single" w:color="auto" w:sz="4" w:space="0"/>
            </w:tcBorders>
            <w:shd w:val="clear" w:color="auto" w:fill="F2F2F2"/>
            <w:vAlign w:val="center"/>
          </w:tcPr>
          <w:p w:rsidRPr="00CC02B7" w:rsidR="00CC02B7" w:rsidP="00872F49" w:rsidRDefault="00CC02B7" w14:paraId="47CF7467" w14:textId="77777777">
            <w:pPr>
              <w:jc w:val="center"/>
              <w:rPr>
                <w:rFonts w:cs="Arial"/>
                <w:lang w:val="sk-SK"/>
              </w:rPr>
            </w:pPr>
            <w:r w:rsidRPr="00CC02B7">
              <w:rPr>
                <w:rFonts w:cs="Arial"/>
                <w:b/>
                <w:bCs/>
                <w:sz w:val="16"/>
                <w:szCs w:val="16"/>
                <w:lang w:val="sk-SK"/>
              </w:rPr>
              <w:t>2022 skutočnosť</w:t>
            </w:r>
          </w:p>
        </w:tc>
        <w:tc>
          <w:tcPr>
            <w:tcW w:w="1425" w:type="dxa"/>
            <w:tcBorders>
              <w:top w:val="single" w:color="auto" w:sz="4" w:space="0"/>
              <w:left w:val="single" w:color="auto" w:sz="4" w:space="0"/>
              <w:bottom w:val="single" w:color="auto" w:sz="4" w:space="0"/>
              <w:right w:val="single" w:color="auto" w:sz="4" w:space="0"/>
            </w:tcBorders>
            <w:shd w:val="clear" w:color="auto" w:fill="F2F2F2"/>
            <w:noWrap/>
            <w:vAlign w:val="center"/>
          </w:tcPr>
          <w:p w:rsidRPr="00CC02B7" w:rsidR="00CC02B7" w:rsidP="00872F49" w:rsidRDefault="00CC02B7" w14:paraId="7CB16D8E" w14:textId="77777777">
            <w:pPr>
              <w:jc w:val="center"/>
              <w:rPr>
                <w:rFonts w:cs="Arial"/>
                <w:b/>
                <w:bCs/>
                <w:sz w:val="16"/>
                <w:szCs w:val="16"/>
                <w:lang w:val="sk-SK"/>
              </w:rPr>
            </w:pPr>
          </w:p>
          <w:p w:rsidRPr="00CC02B7" w:rsidR="00CC02B7" w:rsidP="00872F49" w:rsidRDefault="00CC02B7" w14:paraId="3DC4CE22" w14:textId="77777777">
            <w:pPr>
              <w:jc w:val="center"/>
              <w:rPr>
                <w:rFonts w:cs="Arial"/>
                <w:b/>
                <w:bCs/>
                <w:sz w:val="16"/>
                <w:szCs w:val="16"/>
                <w:lang w:val="sk-SK"/>
              </w:rPr>
            </w:pPr>
            <w:r w:rsidRPr="00CC02B7">
              <w:rPr>
                <w:rFonts w:cs="Arial"/>
                <w:b/>
                <w:bCs/>
                <w:sz w:val="16"/>
                <w:szCs w:val="16"/>
                <w:lang w:val="sk-SK"/>
              </w:rPr>
              <w:t>2021</w:t>
            </w:r>
          </w:p>
          <w:p w:rsidRPr="00CC02B7" w:rsidR="00CC02B7" w:rsidP="00872F49" w:rsidRDefault="00CC02B7" w14:paraId="4224B768" w14:textId="77777777">
            <w:pPr>
              <w:jc w:val="center"/>
              <w:rPr>
                <w:rFonts w:cs="Arial"/>
                <w:lang w:val="sk-SK"/>
              </w:rPr>
            </w:pPr>
          </w:p>
        </w:tc>
        <w:tc>
          <w:tcPr>
            <w:tcW w:w="1425" w:type="dxa"/>
            <w:tcBorders>
              <w:top w:val="single" w:color="auto" w:sz="4" w:space="0"/>
              <w:left w:val="nil"/>
              <w:bottom w:val="single" w:color="auto" w:sz="4" w:space="0"/>
              <w:right w:val="single" w:color="auto" w:sz="4" w:space="0"/>
            </w:tcBorders>
            <w:shd w:val="clear" w:color="auto" w:fill="F2F2F2"/>
            <w:noWrap/>
            <w:vAlign w:val="center"/>
          </w:tcPr>
          <w:p w:rsidRPr="00CC02B7" w:rsidR="00CC02B7" w:rsidP="00872F49" w:rsidRDefault="00CC02B7" w14:paraId="159CEE72" w14:textId="77777777">
            <w:pPr>
              <w:jc w:val="center"/>
              <w:rPr>
                <w:rFonts w:cs="Arial"/>
                <w:lang w:val="sk-SK"/>
              </w:rPr>
            </w:pPr>
            <w:r w:rsidRPr="00CC02B7">
              <w:rPr>
                <w:rFonts w:cs="Arial"/>
                <w:b/>
                <w:bCs/>
                <w:sz w:val="16"/>
                <w:szCs w:val="16"/>
                <w:lang w:val="sk-SK"/>
              </w:rPr>
              <w:t>2020</w:t>
            </w:r>
          </w:p>
        </w:tc>
      </w:tr>
      <w:tr w:rsidRPr="00CC02B7" w:rsidR="00CC02B7" w:rsidTr="00872F49" w14:paraId="7EEA088E" w14:textId="77777777">
        <w:trPr>
          <w:trHeight w:val="408"/>
        </w:trPr>
        <w:tc>
          <w:tcPr>
            <w:tcW w:w="760" w:type="dxa"/>
            <w:gridSpan w:val="2"/>
            <w:tcBorders>
              <w:top w:val="single" w:color="auto" w:sz="4" w:space="0"/>
              <w:left w:val="single" w:color="auto" w:sz="4" w:space="0"/>
              <w:bottom w:val="single" w:color="auto" w:sz="4" w:space="0"/>
              <w:right w:val="single" w:color="auto" w:sz="4" w:space="0"/>
            </w:tcBorders>
            <w:shd w:val="clear" w:color="auto" w:fill="F2F2F2"/>
            <w:noWrap/>
            <w:vAlign w:val="center"/>
          </w:tcPr>
          <w:p w:rsidRPr="00CC02B7" w:rsidR="00CC02B7" w:rsidP="00872F49" w:rsidRDefault="00CC02B7" w14:paraId="46E83F23" w14:textId="77777777">
            <w:pPr>
              <w:jc w:val="center"/>
              <w:rPr>
                <w:rFonts w:cs="Arial"/>
                <w:sz w:val="16"/>
                <w:szCs w:val="16"/>
                <w:lang w:val="sk-SK"/>
              </w:rPr>
            </w:pPr>
            <w:r w:rsidRPr="00CC02B7">
              <w:rPr>
                <w:rFonts w:cs="Arial"/>
                <w:b/>
                <w:bCs/>
                <w:sz w:val="16"/>
                <w:szCs w:val="16"/>
                <w:lang w:val="sk-SK"/>
              </w:rPr>
              <w:t>a</w:t>
            </w:r>
          </w:p>
        </w:tc>
        <w:tc>
          <w:tcPr>
            <w:tcW w:w="2910" w:type="dxa"/>
            <w:tcBorders>
              <w:top w:val="single" w:color="auto" w:sz="4" w:space="0"/>
              <w:left w:val="nil"/>
              <w:bottom w:val="single" w:color="auto" w:sz="4" w:space="0"/>
              <w:right w:val="single" w:color="auto" w:sz="4" w:space="0"/>
            </w:tcBorders>
            <w:shd w:val="clear" w:color="auto" w:fill="F2F2F2"/>
            <w:vAlign w:val="center"/>
          </w:tcPr>
          <w:p w:rsidRPr="00CC02B7" w:rsidR="00CC02B7" w:rsidP="00872F49" w:rsidRDefault="00CC02B7" w14:paraId="56CB030C" w14:textId="77777777">
            <w:pPr>
              <w:jc w:val="center"/>
              <w:rPr>
                <w:rFonts w:cs="Arial"/>
                <w:sz w:val="16"/>
                <w:szCs w:val="16"/>
                <w:lang w:val="sk-SK"/>
              </w:rPr>
            </w:pPr>
            <w:r w:rsidRPr="00CC02B7">
              <w:rPr>
                <w:rFonts w:cs="Arial"/>
                <w:b/>
                <w:bCs/>
                <w:sz w:val="16"/>
                <w:szCs w:val="16"/>
                <w:lang w:val="sk-SK"/>
              </w:rPr>
              <w:t>b</w:t>
            </w:r>
          </w:p>
        </w:tc>
        <w:tc>
          <w:tcPr>
            <w:tcW w:w="700" w:type="dxa"/>
            <w:tcBorders>
              <w:top w:val="single" w:color="auto" w:sz="4" w:space="0"/>
              <w:left w:val="nil"/>
              <w:bottom w:val="single" w:color="auto" w:sz="4" w:space="0"/>
              <w:right w:val="single" w:color="auto" w:sz="4" w:space="0"/>
            </w:tcBorders>
            <w:shd w:val="clear" w:color="auto" w:fill="F2F2F2"/>
            <w:noWrap/>
            <w:vAlign w:val="center"/>
          </w:tcPr>
          <w:p w:rsidRPr="00CC02B7" w:rsidR="00CC02B7" w:rsidP="00872F49" w:rsidRDefault="00CC02B7" w14:paraId="4540BB53" w14:textId="77777777">
            <w:pPr>
              <w:jc w:val="center"/>
              <w:rPr>
                <w:rFonts w:cs="Arial"/>
                <w:sz w:val="16"/>
                <w:szCs w:val="16"/>
                <w:lang w:val="sk-SK"/>
              </w:rPr>
            </w:pPr>
            <w:r w:rsidRPr="00CC02B7">
              <w:rPr>
                <w:rFonts w:cs="Arial"/>
                <w:b/>
                <w:bCs/>
                <w:sz w:val="16"/>
                <w:szCs w:val="16"/>
                <w:lang w:val="sk-SK"/>
              </w:rPr>
              <w:t>c</w:t>
            </w:r>
          </w:p>
        </w:tc>
        <w:tc>
          <w:tcPr>
            <w:tcW w:w="1425" w:type="dxa"/>
            <w:tcBorders>
              <w:top w:val="single" w:color="auto" w:sz="4" w:space="0"/>
              <w:left w:val="nil"/>
              <w:bottom w:val="single" w:color="auto" w:sz="4" w:space="0"/>
              <w:right w:val="single" w:color="auto" w:sz="4" w:space="0"/>
            </w:tcBorders>
            <w:shd w:val="clear" w:color="auto" w:fill="F2F2F2"/>
            <w:vAlign w:val="center"/>
          </w:tcPr>
          <w:p w:rsidRPr="00CC02B7" w:rsidR="00CC02B7" w:rsidP="00872F49" w:rsidRDefault="00CC02B7" w14:paraId="5F5F426E" w14:textId="77777777">
            <w:pPr>
              <w:jc w:val="center"/>
              <w:rPr>
                <w:rFonts w:cs="Arial"/>
                <w:lang w:val="sk-SK"/>
              </w:rPr>
            </w:pPr>
            <w:r w:rsidRPr="00CC02B7">
              <w:rPr>
                <w:rFonts w:cs="Arial"/>
                <w:b/>
                <w:bCs/>
                <w:sz w:val="16"/>
                <w:szCs w:val="16"/>
                <w:lang w:val="sk-SK"/>
              </w:rPr>
              <w:t>5</w:t>
            </w:r>
          </w:p>
        </w:tc>
        <w:tc>
          <w:tcPr>
            <w:tcW w:w="1425" w:type="dxa"/>
            <w:tcBorders>
              <w:top w:val="single" w:color="auto" w:sz="4" w:space="0"/>
              <w:left w:val="single" w:color="auto" w:sz="4" w:space="0"/>
              <w:bottom w:val="single" w:color="auto" w:sz="4" w:space="0"/>
              <w:right w:val="single" w:color="auto" w:sz="4" w:space="0"/>
            </w:tcBorders>
            <w:shd w:val="clear" w:color="auto" w:fill="F2F2F2"/>
            <w:vAlign w:val="center"/>
          </w:tcPr>
          <w:p w:rsidRPr="00CC02B7" w:rsidR="00CC02B7" w:rsidP="00872F49" w:rsidRDefault="00CC02B7" w14:paraId="648469A6" w14:textId="77777777">
            <w:pPr>
              <w:jc w:val="center"/>
              <w:rPr>
                <w:rFonts w:cs="Arial"/>
                <w:lang w:val="sk-SK"/>
              </w:rPr>
            </w:pPr>
            <w:r w:rsidRPr="00CC02B7">
              <w:rPr>
                <w:rFonts w:cs="Arial"/>
                <w:b/>
                <w:bCs/>
                <w:sz w:val="16"/>
                <w:szCs w:val="16"/>
                <w:lang w:val="sk-SK"/>
              </w:rPr>
              <w:t>6</w:t>
            </w:r>
          </w:p>
        </w:tc>
        <w:tc>
          <w:tcPr>
            <w:tcW w:w="1425" w:type="dxa"/>
            <w:tcBorders>
              <w:top w:val="single" w:color="auto" w:sz="4" w:space="0"/>
              <w:left w:val="single" w:color="auto" w:sz="4" w:space="0"/>
              <w:bottom w:val="single" w:color="auto" w:sz="4" w:space="0"/>
              <w:right w:val="single" w:color="auto" w:sz="4" w:space="0"/>
            </w:tcBorders>
            <w:shd w:val="clear" w:color="auto" w:fill="F2F2F2"/>
            <w:noWrap/>
            <w:vAlign w:val="center"/>
          </w:tcPr>
          <w:p w:rsidRPr="00CC02B7" w:rsidR="00CC02B7" w:rsidP="00872F49" w:rsidRDefault="00CC02B7" w14:paraId="46D5F087" w14:textId="77777777">
            <w:pPr>
              <w:jc w:val="center"/>
              <w:rPr>
                <w:rFonts w:cs="Arial"/>
                <w:lang w:val="sk-SK"/>
              </w:rPr>
            </w:pPr>
            <w:r w:rsidRPr="00CC02B7">
              <w:rPr>
                <w:rFonts w:cs="Arial"/>
                <w:b/>
                <w:bCs/>
                <w:sz w:val="16"/>
                <w:szCs w:val="16"/>
                <w:lang w:val="sk-SK"/>
              </w:rPr>
              <w:t>7</w:t>
            </w:r>
          </w:p>
        </w:tc>
        <w:tc>
          <w:tcPr>
            <w:tcW w:w="1425" w:type="dxa"/>
            <w:tcBorders>
              <w:top w:val="single" w:color="auto" w:sz="4" w:space="0"/>
              <w:left w:val="nil"/>
              <w:bottom w:val="single" w:color="auto" w:sz="4" w:space="0"/>
              <w:right w:val="single" w:color="auto" w:sz="4" w:space="0"/>
            </w:tcBorders>
            <w:shd w:val="clear" w:color="auto" w:fill="F2F2F2"/>
            <w:noWrap/>
            <w:vAlign w:val="center"/>
          </w:tcPr>
          <w:p w:rsidRPr="00CC02B7" w:rsidR="00CC02B7" w:rsidP="00872F49" w:rsidRDefault="00CC02B7" w14:paraId="1879421D" w14:textId="77777777">
            <w:pPr>
              <w:jc w:val="center"/>
              <w:rPr>
                <w:rFonts w:cs="Arial"/>
                <w:lang w:val="sk-SK"/>
              </w:rPr>
            </w:pPr>
            <w:r w:rsidRPr="00CC02B7">
              <w:rPr>
                <w:rFonts w:cs="Arial"/>
                <w:b/>
                <w:bCs/>
                <w:sz w:val="16"/>
                <w:szCs w:val="16"/>
                <w:lang w:val="sk-SK"/>
              </w:rPr>
              <w:t>8 </w:t>
            </w:r>
          </w:p>
        </w:tc>
      </w:tr>
      <w:tr w:rsidRPr="00CC02B7" w:rsidR="00CC02B7" w:rsidTr="00872F49" w14:paraId="33B3B3B7" w14:textId="77777777">
        <w:trPr>
          <w:trHeight w:val="408"/>
        </w:trPr>
        <w:tc>
          <w:tcPr>
            <w:tcW w:w="760" w:type="dxa"/>
            <w:gridSpan w:val="2"/>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73572E5D" w14:textId="77777777">
            <w:pPr>
              <w:jc w:val="right"/>
              <w:rPr>
                <w:rFonts w:cs="Arial"/>
                <w:sz w:val="16"/>
                <w:szCs w:val="16"/>
                <w:lang w:val="sk-SK"/>
              </w:rPr>
            </w:pPr>
            <w:r w:rsidRPr="00CC02B7">
              <w:rPr>
                <w:rFonts w:cs="Arial"/>
                <w:sz w:val="16"/>
                <w:szCs w:val="16"/>
                <w:lang w:val="sk-SK"/>
              </w:rPr>
              <w:t>3.</w:t>
            </w:r>
          </w:p>
        </w:tc>
        <w:tc>
          <w:tcPr>
            <w:tcW w:w="2910"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729A8C82" w14:textId="77777777">
            <w:pPr>
              <w:rPr>
                <w:rFonts w:cs="Arial"/>
                <w:sz w:val="16"/>
                <w:szCs w:val="16"/>
                <w:lang w:val="sk-SK"/>
              </w:rPr>
            </w:pPr>
            <w:r w:rsidRPr="00CC02B7">
              <w:rPr>
                <w:rFonts w:cs="Arial"/>
                <w:sz w:val="16"/>
                <w:szCs w:val="16"/>
                <w:lang w:val="sk-SK"/>
              </w:rPr>
              <w:t>Oceňovacie rozdiely z precenenia pri zlúčení, splynutí a rozdelení (+/- 416)</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2E0D58A1" w14:textId="77777777">
            <w:pPr>
              <w:jc w:val="center"/>
              <w:rPr>
                <w:rFonts w:cs="Arial"/>
                <w:sz w:val="16"/>
                <w:szCs w:val="16"/>
                <w:lang w:val="sk-SK"/>
              </w:rPr>
            </w:pPr>
            <w:r w:rsidRPr="00CC02B7">
              <w:rPr>
                <w:rFonts w:cs="Arial"/>
                <w:sz w:val="16"/>
                <w:szCs w:val="16"/>
                <w:lang w:val="sk-SK"/>
              </w:rPr>
              <w:t>096</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510DE6A3" w14:textId="77777777">
            <w:pPr>
              <w:jc w:val="center"/>
              <w:rPr>
                <w:rFonts w:cs="Arial"/>
                <w:lang w:val="sk-SK"/>
              </w:rPr>
            </w:pP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1D55E65D" w14:textId="77777777">
            <w:pPr>
              <w:jc w:val="center"/>
              <w:rPr>
                <w:rFonts w:cs="Arial"/>
                <w:lang w:val="sk-SK"/>
              </w:rPr>
            </w:pP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03734DE3" w14:textId="77777777">
            <w:pPr>
              <w:jc w:val="center"/>
              <w:rPr>
                <w:rFonts w:cs="Arial"/>
                <w:lang w:val="sk-SK"/>
              </w:rPr>
            </w:pP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797FB79B" w14:textId="77777777">
            <w:pPr>
              <w:jc w:val="center"/>
              <w:rPr>
                <w:rFonts w:cs="Arial"/>
                <w:lang w:val="sk-SK"/>
              </w:rPr>
            </w:pPr>
          </w:p>
        </w:tc>
      </w:tr>
      <w:tr w:rsidRPr="00CC02B7" w:rsidR="00CC02B7" w:rsidTr="00872F49" w14:paraId="0D1B9597" w14:textId="77777777">
        <w:trPr>
          <w:trHeight w:val="408"/>
        </w:trPr>
        <w:tc>
          <w:tcPr>
            <w:tcW w:w="760" w:type="dxa"/>
            <w:gridSpan w:val="2"/>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10023772" w14:textId="77777777">
            <w:pPr>
              <w:rPr>
                <w:rFonts w:cs="Arial"/>
                <w:b/>
                <w:bCs/>
                <w:sz w:val="16"/>
                <w:szCs w:val="16"/>
                <w:lang w:val="sk-SK"/>
              </w:rPr>
            </w:pPr>
            <w:r w:rsidRPr="00CC02B7">
              <w:rPr>
                <w:rFonts w:cs="Arial"/>
                <w:b/>
                <w:bCs/>
                <w:sz w:val="16"/>
                <w:szCs w:val="16"/>
                <w:lang w:val="sk-SK"/>
              </w:rPr>
              <w:t>A.VII.</w:t>
            </w:r>
          </w:p>
        </w:tc>
        <w:tc>
          <w:tcPr>
            <w:tcW w:w="2910"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4015BA39" w14:textId="77777777">
            <w:pPr>
              <w:rPr>
                <w:rFonts w:cs="Arial"/>
                <w:b/>
                <w:bCs/>
                <w:sz w:val="16"/>
                <w:szCs w:val="16"/>
                <w:lang w:val="sk-SK"/>
              </w:rPr>
            </w:pPr>
            <w:r w:rsidRPr="00CC02B7">
              <w:rPr>
                <w:rFonts w:cs="Arial"/>
                <w:b/>
                <w:bCs/>
                <w:sz w:val="16"/>
                <w:szCs w:val="16"/>
                <w:lang w:val="sk-SK"/>
              </w:rPr>
              <w:t>Výsledok hospodárenia minulých rokov r. 98 + r. 99</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1C96042F" w14:textId="77777777">
            <w:pPr>
              <w:jc w:val="center"/>
              <w:rPr>
                <w:rFonts w:cs="Arial"/>
                <w:b/>
                <w:bCs/>
                <w:sz w:val="16"/>
                <w:szCs w:val="16"/>
                <w:lang w:val="sk-SK"/>
              </w:rPr>
            </w:pPr>
            <w:r w:rsidRPr="00CC02B7">
              <w:rPr>
                <w:rFonts w:cs="Arial"/>
                <w:b/>
                <w:bCs/>
                <w:sz w:val="16"/>
                <w:szCs w:val="16"/>
                <w:lang w:val="sk-SK"/>
              </w:rPr>
              <w:t>097</w:t>
            </w:r>
          </w:p>
        </w:tc>
        <w:tc>
          <w:tcPr>
            <w:tcW w:w="1425" w:type="dxa"/>
            <w:tcBorders>
              <w:top w:val="single" w:color="auto" w:sz="4" w:space="0"/>
              <w:left w:val="nil"/>
              <w:bottom w:val="single" w:color="auto" w:sz="4" w:space="0"/>
              <w:right w:val="single" w:color="auto" w:sz="4" w:space="0"/>
            </w:tcBorders>
            <w:shd w:val="clear" w:color="000000" w:fill="DDEBF7"/>
            <w:vAlign w:val="center"/>
          </w:tcPr>
          <w:p w:rsidRPr="00CC02B7" w:rsidR="00CC02B7" w:rsidP="00872F49" w:rsidRDefault="00CC02B7" w14:paraId="422B52FE" w14:textId="77777777">
            <w:pPr>
              <w:jc w:val="center"/>
              <w:rPr>
                <w:rFonts w:cs="Arial"/>
                <w:lang w:val="sk-SK"/>
              </w:rPr>
            </w:pPr>
            <w:r w:rsidRPr="00CC02B7">
              <w:rPr>
                <w:rFonts w:cs="Arial"/>
                <w:lang w:val="sk-SK"/>
              </w:rPr>
              <w:t xml:space="preserve">  8 375 918 </w:t>
            </w:r>
          </w:p>
        </w:tc>
        <w:tc>
          <w:tcPr>
            <w:tcW w:w="1425" w:type="dxa"/>
            <w:tcBorders>
              <w:top w:val="single" w:color="auto" w:sz="4" w:space="0"/>
              <w:left w:val="single" w:color="auto" w:sz="4" w:space="0"/>
              <w:bottom w:val="single" w:color="auto" w:sz="4" w:space="0"/>
              <w:right w:val="single" w:color="auto" w:sz="4" w:space="0"/>
            </w:tcBorders>
            <w:shd w:val="clear" w:color="000000" w:fill="DDEBF7"/>
            <w:vAlign w:val="center"/>
          </w:tcPr>
          <w:p w:rsidRPr="00CC02B7" w:rsidR="00CC02B7" w:rsidP="00872F49" w:rsidRDefault="00CC02B7" w14:paraId="131BC4E6" w14:textId="77777777">
            <w:pPr>
              <w:jc w:val="center"/>
              <w:rPr>
                <w:rFonts w:cs="Arial"/>
                <w:lang w:val="sk-SK"/>
              </w:rPr>
            </w:pPr>
            <w:r w:rsidRPr="00CC02B7">
              <w:rPr>
                <w:rFonts w:cs="Arial"/>
                <w:lang w:val="sk-SK"/>
              </w:rPr>
              <w:t>8 375 917</w:t>
            </w:r>
          </w:p>
        </w:tc>
        <w:tc>
          <w:tcPr>
            <w:tcW w:w="1425"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2B5D713D" w14:textId="77777777">
            <w:pPr>
              <w:jc w:val="center"/>
              <w:rPr>
                <w:rFonts w:cs="Arial"/>
                <w:lang w:val="sk-SK"/>
              </w:rPr>
            </w:pPr>
            <w:r w:rsidRPr="00CC02B7">
              <w:rPr>
                <w:rFonts w:cs="Arial"/>
                <w:lang w:val="sk-SK"/>
              </w:rPr>
              <w:t>8 223 372</w:t>
            </w:r>
          </w:p>
        </w:tc>
        <w:tc>
          <w:tcPr>
            <w:tcW w:w="1425"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3ACE0827" w14:textId="77777777">
            <w:pPr>
              <w:jc w:val="center"/>
              <w:rPr>
                <w:rFonts w:cs="Arial"/>
                <w:lang w:val="sk-SK"/>
              </w:rPr>
            </w:pPr>
            <w:r w:rsidRPr="00CC02B7">
              <w:rPr>
                <w:rFonts w:cs="Arial"/>
                <w:lang w:val="sk-SK"/>
              </w:rPr>
              <w:t>8 223 372</w:t>
            </w:r>
          </w:p>
        </w:tc>
      </w:tr>
      <w:tr w:rsidRPr="00CC02B7" w:rsidR="00CC02B7" w:rsidTr="00872F49" w14:paraId="39067FD4" w14:textId="77777777">
        <w:trPr>
          <w:trHeight w:val="288"/>
        </w:trPr>
        <w:tc>
          <w:tcPr>
            <w:tcW w:w="760" w:type="dxa"/>
            <w:gridSpan w:val="2"/>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76467807" w14:textId="77777777">
            <w:pPr>
              <w:jc w:val="right"/>
              <w:rPr>
                <w:rFonts w:cs="Arial"/>
                <w:sz w:val="16"/>
                <w:szCs w:val="16"/>
                <w:lang w:val="sk-SK"/>
              </w:rPr>
            </w:pPr>
            <w:r w:rsidRPr="00CC02B7">
              <w:rPr>
                <w:rFonts w:cs="Arial"/>
                <w:sz w:val="16"/>
                <w:szCs w:val="16"/>
                <w:lang w:val="sk-SK"/>
              </w:rPr>
              <w:t>A.VII.1.</w:t>
            </w:r>
          </w:p>
        </w:tc>
        <w:tc>
          <w:tcPr>
            <w:tcW w:w="2910"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08778AE6" w14:textId="77777777">
            <w:pPr>
              <w:rPr>
                <w:rFonts w:cs="Arial"/>
                <w:sz w:val="16"/>
                <w:szCs w:val="16"/>
                <w:lang w:val="sk-SK"/>
              </w:rPr>
            </w:pPr>
            <w:r w:rsidRPr="00CC02B7">
              <w:rPr>
                <w:rFonts w:cs="Arial"/>
                <w:sz w:val="16"/>
                <w:szCs w:val="16"/>
                <w:lang w:val="sk-SK"/>
              </w:rPr>
              <w:t>Nerozdelený zisk minulých rokov (428)</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6D1851D3" w14:textId="77777777">
            <w:pPr>
              <w:jc w:val="center"/>
              <w:rPr>
                <w:rFonts w:cs="Arial"/>
                <w:sz w:val="16"/>
                <w:szCs w:val="16"/>
                <w:lang w:val="sk-SK"/>
              </w:rPr>
            </w:pPr>
            <w:r w:rsidRPr="00CC02B7">
              <w:rPr>
                <w:rFonts w:cs="Arial"/>
                <w:sz w:val="16"/>
                <w:szCs w:val="16"/>
                <w:lang w:val="sk-SK"/>
              </w:rPr>
              <w:t>098</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5907F54D" w14:textId="77777777">
            <w:pPr>
              <w:jc w:val="center"/>
              <w:rPr>
                <w:rFonts w:cs="Arial"/>
                <w:lang w:val="sk-SK"/>
              </w:rPr>
            </w:pPr>
            <w:r w:rsidRPr="00CC02B7">
              <w:rPr>
                <w:rFonts w:cs="Arial"/>
                <w:lang w:val="sk-SK"/>
              </w:rPr>
              <w:t xml:space="preserve">  8 375 918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215A694F" w14:textId="77777777">
            <w:pPr>
              <w:jc w:val="center"/>
              <w:rPr>
                <w:rFonts w:cs="Arial"/>
                <w:lang w:val="sk-SK"/>
              </w:rPr>
            </w:pPr>
            <w:r w:rsidRPr="00CC02B7">
              <w:rPr>
                <w:rFonts w:cs="Arial"/>
                <w:lang w:val="sk-SK"/>
              </w:rPr>
              <w:t xml:space="preserve"> 8 375 917</w:t>
            </w: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2486C97A" w14:textId="77777777">
            <w:pPr>
              <w:jc w:val="center"/>
              <w:rPr>
                <w:rFonts w:cs="Arial"/>
                <w:lang w:val="sk-SK"/>
              </w:rPr>
            </w:pPr>
            <w:r w:rsidRPr="00CC02B7">
              <w:rPr>
                <w:rFonts w:cs="Arial"/>
                <w:lang w:val="sk-SK"/>
              </w:rPr>
              <w:t xml:space="preserve"> 8 223 372</w:t>
            </w: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61EC15A0" w14:textId="77777777">
            <w:pPr>
              <w:jc w:val="center"/>
              <w:rPr>
                <w:rFonts w:cs="Arial"/>
                <w:lang w:val="sk-SK"/>
              </w:rPr>
            </w:pPr>
            <w:r w:rsidRPr="00CC02B7">
              <w:rPr>
                <w:rFonts w:cs="Arial"/>
                <w:lang w:val="sk-SK"/>
              </w:rPr>
              <w:t xml:space="preserve"> 8 223 372</w:t>
            </w:r>
          </w:p>
        </w:tc>
      </w:tr>
      <w:tr w:rsidRPr="00CC02B7" w:rsidR="00CC02B7" w:rsidTr="00872F49" w14:paraId="23E8BBD2" w14:textId="77777777">
        <w:trPr>
          <w:trHeight w:val="288"/>
        </w:trPr>
        <w:tc>
          <w:tcPr>
            <w:tcW w:w="760" w:type="dxa"/>
            <w:gridSpan w:val="2"/>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4962C6A6" w14:textId="77777777">
            <w:pPr>
              <w:jc w:val="right"/>
              <w:rPr>
                <w:rFonts w:cs="Arial"/>
                <w:sz w:val="16"/>
                <w:szCs w:val="16"/>
                <w:lang w:val="sk-SK"/>
              </w:rPr>
            </w:pPr>
            <w:r w:rsidRPr="00CC02B7">
              <w:rPr>
                <w:rFonts w:cs="Arial"/>
                <w:sz w:val="16"/>
                <w:szCs w:val="16"/>
                <w:lang w:val="sk-SK"/>
              </w:rPr>
              <w:t>2.</w:t>
            </w:r>
          </w:p>
        </w:tc>
        <w:tc>
          <w:tcPr>
            <w:tcW w:w="2910"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6D6BB7F3" w14:textId="77777777">
            <w:pPr>
              <w:rPr>
                <w:rFonts w:cs="Arial"/>
                <w:sz w:val="16"/>
                <w:szCs w:val="16"/>
                <w:lang w:val="sk-SK"/>
              </w:rPr>
            </w:pPr>
            <w:r w:rsidRPr="00CC02B7">
              <w:rPr>
                <w:rFonts w:cs="Arial"/>
                <w:sz w:val="16"/>
                <w:szCs w:val="16"/>
                <w:lang w:val="sk-SK"/>
              </w:rPr>
              <w:t>Neuhradená strata minulých rokov (/-/429)</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587CE9D3" w14:textId="77777777">
            <w:pPr>
              <w:jc w:val="center"/>
              <w:rPr>
                <w:rFonts w:cs="Arial"/>
                <w:sz w:val="16"/>
                <w:szCs w:val="16"/>
                <w:lang w:val="sk-SK"/>
              </w:rPr>
            </w:pPr>
            <w:r w:rsidRPr="00CC02B7">
              <w:rPr>
                <w:rFonts w:cs="Arial"/>
                <w:sz w:val="16"/>
                <w:szCs w:val="16"/>
                <w:lang w:val="sk-SK"/>
              </w:rPr>
              <w:t>099</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4B2329EE" w14:textId="77777777">
            <w:pPr>
              <w:jc w:val="center"/>
              <w:rPr>
                <w:rFonts w:cs="Arial"/>
                <w:lang w:val="sk-SK"/>
              </w:rPr>
            </w:pPr>
            <w:r w:rsidRPr="00CC02B7">
              <w:rPr>
                <w:rFonts w:cs="Arial"/>
                <w:lang w:val="sk-SK"/>
              </w:rPr>
              <w:t>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1F0C66FB" w14:textId="77777777">
            <w:pPr>
              <w:jc w:val="center"/>
              <w:rPr>
                <w:rFonts w:cs="Arial"/>
                <w:lang w:val="sk-SK"/>
              </w:rPr>
            </w:pP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39D764A8" w14:textId="77777777">
            <w:pPr>
              <w:jc w:val="center"/>
              <w:rPr>
                <w:rFonts w:cs="Arial"/>
                <w:lang w:val="sk-SK"/>
              </w:rPr>
            </w:pP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173D40B9" w14:textId="77777777">
            <w:pPr>
              <w:jc w:val="center"/>
              <w:rPr>
                <w:rFonts w:cs="Arial"/>
                <w:lang w:val="sk-SK"/>
              </w:rPr>
            </w:pPr>
          </w:p>
        </w:tc>
      </w:tr>
      <w:tr w:rsidRPr="00CC02B7" w:rsidR="00CC02B7" w:rsidTr="00872F49" w14:paraId="4B83A9D9" w14:textId="77777777">
        <w:trPr>
          <w:trHeight w:val="816"/>
        </w:trPr>
        <w:tc>
          <w:tcPr>
            <w:tcW w:w="760" w:type="dxa"/>
            <w:gridSpan w:val="2"/>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327A2D20" w14:textId="77777777">
            <w:pPr>
              <w:rPr>
                <w:rFonts w:cs="Arial"/>
                <w:b/>
                <w:bCs/>
                <w:sz w:val="16"/>
                <w:szCs w:val="16"/>
                <w:lang w:val="sk-SK"/>
              </w:rPr>
            </w:pPr>
            <w:r w:rsidRPr="00CC02B7">
              <w:rPr>
                <w:rFonts w:cs="Arial"/>
                <w:b/>
                <w:bCs/>
                <w:sz w:val="16"/>
                <w:szCs w:val="16"/>
                <w:lang w:val="sk-SK"/>
              </w:rPr>
              <w:t>A.VIII.</w:t>
            </w:r>
          </w:p>
        </w:tc>
        <w:tc>
          <w:tcPr>
            <w:tcW w:w="2910"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1421E331" w14:textId="77777777">
            <w:pPr>
              <w:rPr>
                <w:rFonts w:cs="Arial"/>
                <w:b/>
                <w:bCs/>
                <w:sz w:val="16"/>
                <w:szCs w:val="16"/>
                <w:lang w:val="sk-SK"/>
              </w:rPr>
            </w:pPr>
            <w:r w:rsidRPr="00CC02B7">
              <w:rPr>
                <w:rFonts w:cs="Arial"/>
                <w:b/>
                <w:bCs/>
                <w:sz w:val="16"/>
                <w:szCs w:val="16"/>
                <w:lang w:val="sk-SK"/>
              </w:rPr>
              <w:t>Výsledok hospodárenia za účtovné obdobie po zdanení /+-/ r. 01 - (r. 81 + r. 85 + r. 86 + r. 87 + r. 90 + r. 93 + r. 97 + r. 101 + r. 141)</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73159BF9" w14:textId="77777777">
            <w:pPr>
              <w:jc w:val="center"/>
              <w:rPr>
                <w:rFonts w:cs="Arial"/>
                <w:b/>
                <w:bCs/>
                <w:sz w:val="16"/>
                <w:szCs w:val="16"/>
                <w:lang w:val="sk-SK"/>
              </w:rPr>
            </w:pPr>
            <w:r w:rsidRPr="00CC02B7">
              <w:rPr>
                <w:rFonts w:cs="Arial"/>
                <w:b/>
                <w:bCs/>
                <w:sz w:val="16"/>
                <w:szCs w:val="16"/>
                <w:lang w:val="sk-SK"/>
              </w:rPr>
              <w:t>100</w:t>
            </w:r>
          </w:p>
        </w:tc>
        <w:tc>
          <w:tcPr>
            <w:tcW w:w="1425" w:type="dxa"/>
            <w:tcBorders>
              <w:top w:val="single" w:color="auto" w:sz="4" w:space="0"/>
              <w:left w:val="nil"/>
              <w:bottom w:val="single" w:color="auto" w:sz="4" w:space="0"/>
              <w:right w:val="single" w:color="auto" w:sz="4" w:space="0"/>
            </w:tcBorders>
            <w:shd w:val="clear" w:color="000000" w:fill="DDEBF7"/>
            <w:vAlign w:val="center"/>
          </w:tcPr>
          <w:p w:rsidRPr="00CC02B7" w:rsidR="00CC02B7" w:rsidP="00872F49" w:rsidRDefault="00CC02B7" w14:paraId="1F0DA31C" w14:textId="77777777">
            <w:pPr>
              <w:jc w:val="center"/>
              <w:rPr>
                <w:rFonts w:cs="Arial"/>
                <w:lang w:val="sk-SK"/>
              </w:rPr>
            </w:pPr>
            <w:r w:rsidRPr="00CC02B7">
              <w:rPr>
                <w:rFonts w:cs="Arial"/>
                <w:lang w:val="sk-SK"/>
              </w:rPr>
              <w:t xml:space="preserve">-139 411 </w:t>
            </w:r>
          </w:p>
        </w:tc>
        <w:tc>
          <w:tcPr>
            <w:tcW w:w="1425" w:type="dxa"/>
            <w:tcBorders>
              <w:top w:val="single" w:color="auto" w:sz="4" w:space="0"/>
              <w:left w:val="single" w:color="auto" w:sz="4" w:space="0"/>
              <w:bottom w:val="single" w:color="auto" w:sz="4" w:space="0"/>
              <w:right w:val="single" w:color="auto" w:sz="4" w:space="0"/>
            </w:tcBorders>
            <w:shd w:val="clear" w:color="000000" w:fill="DDEBF7"/>
            <w:vAlign w:val="center"/>
          </w:tcPr>
          <w:p w:rsidRPr="00CC02B7" w:rsidR="00CC02B7" w:rsidP="00872F49" w:rsidRDefault="00CC02B7" w14:paraId="69372231" w14:textId="77777777">
            <w:pPr>
              <w:jc w:val="center"/>
              <w:rPr>
                <w:rFonts w:cs="Arial"/>
                <w:lang w:val="sk-SK"/>
              </w:rPr>
            </w:pPr>
            <w:r w:rsidRPr="00CC02B7">
              <w:rPr>
                <w:rFonts w:cs="Arial"/>
                <w:lang w:val="sk-SK"/>
              </w:rPr>
              <w:t>102 854</w:t>
            </w:r>
          </w:p>
        </w:tc>
        <w:tc>
          <w:tcPr>
            <w:tcW w:w="1425"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03279469" w14:textId="77777777">
            <w:pPr>
              <w:jc w:val="center"/>
              <w:rPr>
                <w:rFonts w:cs="Arial"/>
                <w:lang w:val="sk-SK"/>
              </w:rPr>
            </w:pPr>
            <w:r w:rsidRPr="00CC02B7">
              <w:rPr>
                <w:rFonts w:cs="Arial"/>
                <w:lang w:val="sk-SK"/>
              </w:rPr>
              <w:t>169 548</w:t>
            </w:r>
          </w:p>
        </w:tc>
        <w:tc>
          <w:tcPr>
            <w:tcW w:w="1425"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2075351F" w14:textId="77777777">
            <w:pPr>
              <w:jc w:val="center"/>
              <w:rPr>
                <w:rFonts w:cs="Arial"/>
                <w:lang w:val="sk-SK"/>
              </w:rPr>
            </w:pPr>
            <w:r w:rsidRPr="00CC02B7">
              <w:rPr>
                <w:rFonts w:cs="Arial"/>
                <w:lang w:val="sk-SK"/>
              </w:rPr>
              <w:t>125 972</w:t>
            </w:r>
          </w:p>
        </w:tc>
      </w:tr>
      <w:tr w:rsidRPr="00CC02B7" w:rsidR="00CC02B7" w:rsidTr="00872F49" w14:paraId="450C4A37" w14:textId="77777777">
        <w:trPr>
          <w:trHeight w:val="408"/>
        </w:trPr>
        <w:tc>
          <w:tcPr>
            <w:tcW w:w="760" w:type="dxa"/>
            <w:gridSpan w:val="2"/>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1517D488" w14:textId="77777777">
            <w:pPr>
              <w:rPr>
                <w:rFonts w:cs="Arial"/>
                <w:b/>
                <w:bCs/>
                <w:sz w:val="16"/>
                <w:szCs w:val="16"/>
                <w:lang w:val="sk-SK"/>
              </w:rPr>
            </w:pPr>
            <w:r w:rsidRPr="00CC02B7">
              <w:rPr>
                <w:rFonts w:cs="Arial"/>
                <w:b/>
                <w:bCs/>
                <w:sz w:val="16"/>
                <w:szCs w:val="16"/>
                <w:lang w:val="sk-SK"/>
              </w:rPr>
              <w:t>B.</w:t>
            </w:r>
          </w:p>
        </w:tc>
        <w:tc>
          <w:tcPr>
            <w:tcW w:w="2910"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4E41320F" w14:textId="77777777">
            <w:pPr>
              <w:rPr>
                <w:rFonts w:cs="Arial"/>
                <w:b/>
                <w:bCs/>
                <w:sz w:val="16"/>
                <w:szCs w:val="16"/>
                <w:lang w:val="sk-SK"/>
              </w:rPr>
            </w:pPr>
            <w:r w:rsidRPr="00CC02B7">
              <w:rPr>
                <w:rFonts w:cs="Arial"/>
                <w:b/>
                <w:bCs/>
                <w:sz w:val="16"/>
                <w:szCs w:val="16"/>
                <w:lang w:val="sk-SK"/>
              </w:rPr>
              <w:t>Záväzky r. 102 + r. 118 + r. 121 + r. 122 + r. 136 + r. 139 + r. 140</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362A3C52" w14:textId="77777777">
            <w:pPr>
              <w:jc w:val="center"/>
              <w:rPr>
                <w:rFonts w:cs="Arial"/>
                <w:b/>
                <w:bCs/>
                <w:sz w:val="16"/>
                <w:szCs w:val="16"/>
                <w:lang w:val="sk-SK"/>
              </w:rPr>
            </w:pPr>
            <w:r w:rsidRPr="00CC02B7">
              <w:rPr>
                <w:rFonts w:cs="Arial"/>
                <w:b/>
                <w:bCs/>
                <w:sz w:val="16"/>
                <w:szCs w:val="16"/>
                <w:lang w:val="sk-SK"/>
              </w:rPr>
              <w:t>101</w:t>
            </w:r>
          </w:p>
        </w:tc>
        <w:tc>
          <w:tcPr>
            <w:tcW w:w="1425" w:type="dxa"/>
            <w:tcBorders>
              <w:top w:val="single" w:color="auto" w:sz="4" w:space="0"/>
              <w:left w:val="nil"/>
              <w:bottom w:val="single" w:color="auto" w:sz="4" w:space="0"/>
              <w:right w:val="single" w:color="auto" w:sz="4" w:space="0"/>
            </w:tcBorders>
            <w:shd w:val="clear" w:color="000000" w:fill="DDEBF7"/>
            <w:vAlign w:val="center"/>
          </w:tcPr>
          <w:p w:rsidRPr="00CC02B7" w:rsidR="00CC02B7" w:rsidP="00872F49" w:rsidRDefault="00CC02B7" w14:paraId="0D58EB96" w14:textId="77777777">
            <w:pPr>
              <w:jc w:val="center"/>
              <w:rPr>
                <w:rFonts w:cs="Arial"/>
                <w:lang w:val="sk-SK"/>
              </w:rPr>
            </w:pPr>
            <w:r w:rsidRPr="00CC02B7">
              <w:rPr>
                <w:rFonts w:cs="Arial"/>
                <w:lang w:val="sk-SK"/>
              </w:rPr>
              <w:t xml:space="preserve">  4 174 734 </w:t>
            </w:r>
          </w:p>
        </w:tc>
        <w:tc>
          <w:tcPr>
            <w:tcW w:w="1425" w:type="dxa"/>
            <w:tcBorders>
              <w:top w:val="single" w:color="auto" w:sz="4" w:space="0"/>
              <w:left w:val="single" w:color="auto" w:sz="4" w:space="0"/>
              <w:bottom w:val="single" w:color="auto" w:sz="4" w:space="0"/>
              <w:right w:val="single" w:color="auto" w:sz="4" w:space="0"/>
            </w:tcBorders>
            <w:shd w:val="clear" w:color="000000" w:fill="DDEBF7"/>
            <w:vAlign w:val="center"/>
          </w:tcPr>
          <w:p w:rsidRPr="00CC02B7" w:rsidR="00CC02B7" w:rsidP="00872F49" w:rsidRDefault="00CC02B7" w14:paraId="27528C25" w14:textId="77777777">
            <w:pPr>
              <w:jc w:val="center"/>
              <w:rPr>
                <w:rFonts w:cs="Arial"/>
                <w:lang w:val="sk-SK"/>
              </w:rPr>
            </w:pPr>
            <w:r w:rsidRPr="00CC02B7">
              <w:rPr>
                <w:rFonts w:cs="Arial"/>
                <w:lang w:val="sk-SK"/>
              </w:rPr>
              <w:t>3 635 940</w:t>
            </w:r>
          </w:p>
        </w:tc>
        <w:tc>
          <w:tcPr>
            <w:tcW w:w="1425"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24D73931" w14:textId="77777777">
            <w:pPr>
              <w:jc w:val="center"/>
              <w:rPr>
                <w:rFonts w:cs="Arial"/>
                <w:lang w:val="sk-SK"/>
              </w:rPr>
            </w:pPr>
            <w:r w:rsidRPr="00CC02B7">
              <w:rPr>
                <w:rFonts w:cs="Arial"/>
                <w:lang w:val="sk-SK"/>
              </w:rPr>
              <w:t>3 460 156</w:t>
            </w:r>
          </w:p>
        </w:tc>
        <w:tc>
          <w:tcPr>
            <w:tcW w:w="1425"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6FB9C6CB" w14:textId="77777777">
            <w:pPr>
              <w:jc w:val="center"/>
              <w:rPr>
                <w:rFonts w:cs="Arial"/>
                <w:lang w:val="sk-SK"/>
              </w:rPr>
            </w:pPr>
            <w:r w:rsidRPr="00CC02B7">
              <w:rPr>
                <w:rFonts w:cs="Arial"/>
                <w:lang w:val="sk-SK"/>
              </w:rPr>
              <w:t>3 798 380</w:t>
            </w:r>
          </w:p>
        </w:tc>
      </w:tr>
      <w:tr w:rsidRPr="00CC02B7" w:rsidR="00CC02B7" w:rsidTr="00872F49" w14:paraId="480A89A1" w14:textId="77777777">
        <w:trPr>
          <w:trHeight w:val="408"/>
        </w:trPr>
        <w:tc>
          <w:tcPr>
            <w:tcW w:w="760" w:type="dxa"/>
            <w:gridSpan w:val="2"/>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0387EC30" w14:textId="77777777">
            <w:pPr>
              <w:rPr>
                <w:rFonts w:cs="Arial"/>
                <w:b/>
                <w:bCs/>
                <w:sz w:val="16"/>
                <w:szCs w:val="16"/>
                <w:lang w:val="sk-SK"/>
              </w:rPr>
            </w:pPr>
            <w:r w:rsidRPr="00CC02B7">
              <w:rPr>
                <w:rFonts w:cs="Arial"/>
                <w:b/>
                <w:bCs/>
                <w:sz w:val="16"/>
                <w:szCs w:val="16"/>
                <w:lang w:val="sk-SK"/>
              </w:rPr>
              <w:t>B.I.</w:t>
            </w:r>
          </w:p>
        </w:tc>
        <w:tc>
          <w:tcPr>
            <w:tcW w:w="2910"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107C9680" w14:textId="77777777">
            <w:pPr>
              <w:rPr>
                <w:rFonts w:cs="Arial"/>
                <w:b/>
                <w:bCs/>
                <w:sz w:val="16"/>
                <w:szCs w:val="16"/>
                <w:lang w:val="sk-SK"/>
              </w:rPr>
            </w:pPr>
            <w:r w:rsidRPr="00CC02B7">
              <w:rPr>
                <w:rFonts w:cs="Arial"/>
                <w:b/>
                <w:bCs/>
                <w:sz w:val="16"/>
                <w:szCs w:val="16"/>
                <w:lang w:val="sk-SK"/>
              </w:rPr>
              <w:t>Dlhodobé záväzky súčet (r. 103 + r. 107 až r. 117)</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16A674A9" w14:textId="77777777">
            <w:pPr>
              <w:jc w:val="center"/>
              <w:rPr>
                <w:rFonts w:cs="Arial"/>
                <w:b/>
                <w:bCs/>
                <w:sz w:val="16"/>
                <w:szCs w:val="16"/>
                <w:lang w:val="sk-SK"/>
              </w:rPr>
            </w:pPr>
            <w:r w:rsidRPr="00CC02B7">
              <w:rPr>
                <w:rFonts w:cs="Arial"/>
                <w:b/>
                <w:bCs/>
                <w:sz w:val="16"/>
                <w:szCs w:val="16"/>
                <w:lang w:val="sk-SK"/>
              </w:rPr>
              <w:t>102</w:t>
            </w:r>
          </w:p>
        </w:tc>
        <w:tc>
          <w:tcPr>
            <w:tcW w:w="1425" w:type="dxa"/>
            <w:tcBorders>
              <w:top w:val="single" w:color="auto" w:sz="4" w:space="0"/>
              <w:left w:val="nil"/>
              <w:bottom w:val="single" w:color="auto" w:sz="4" w:space="0"/>
              <w:right w:val="single" w:color="auto" w:sz="4" w:space="0"/>
            </w:tcBorders>
            <w:shd w:val="clear" w:color="000000" w:fill="DDEBF7"/>
            <w:vAlign w:val="center"/>
          </w:tcPr>
          <w:p w:rsidRPr="00CC02B7" w:rsidR="00CC02B7" w:rsidP="00872F49" w:rsidRDefault="00CC02B7" w14:paraId="0AD627CD" w14:textId="77777777">
            <w:pPr>
              <w:jc w:val="center"/>
              <w:rPr>
                <w:rFonts w:cs="Arial"/>
                <w:lang w:val="sk-SK"/>
              </w:rPr>
            </w:pPr>
            <w:r w:rsidRPr="00CC02B7">
              <w:rPr>
                <w:rFonts w:cs="Arial"/>
                <w:lang w:val="sk-SK"/>
              </w:rPr>
              <w:t xml:space="preserve">738 288 </w:t>
            </w:r>
          </w:p>
        </w:tc>
        <w:tc>
          <w:tcPr>
            <w:tcW w:w="1425" w:type="dxa"/>
            <w:tcBorders>
              <w:top w:val="single" w:color="auto" w:sz="4" w:space="0"/>
              <w:left w:val="single" w:color="auto" w:sz="4" w:space="0"/>
              <w:bottom w:val="single" w:color="auto" w:sz="4" w:space="0"/>
              <w:right w:val="single" w:color="auto" w:sz="4" w:space="0"/>
            </w:tcBorders>
            <w:shd w:val="clear" w:color="000000" w:fill="DDEBF7"/>
            <w:vAlign w:val="center"/>
          </w:tcPr>
          <w:p w:rsidRPr="00CC02B7" w:rsidR="00CC02B7" w:rsidP="00872F49" w:rsidRDefault="00CC02B7" w14:paraId="54C1A3FC" w14:textId="77777777">
            <w:pPr>
              <w:jc w:val="center"/>
              <w:rPr>
                <w:rFonts w:cs="Arial"/>
                <w:lang w:val="sk-SK"/>
              </w:rPr>
            </w:pPr>
            <w:r w:rsidRPr="00CC02B7">
              <w:rPr>
                <w:rFonts w:cs="Arial"/>
                <w:lang w:val="sk-SK"/>
              </w:rPr>
              <w:t>816 964</w:t>
            </w:r>
          </w:p>
        </w:tc>
        <w:tc>
          <w:tcPr>
            <w:tcW w:w="1425"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23BCE373" w14:textId="77777777">
            <w:pPr>
              <w:jc w:val="center"/>
              <w:rPr>
                <w:rFonts w:cs="Arial"/>
                <w:lang w:val="sk-SK"/>
              </w:rPr>
            </w:pPr>
            <w:r w:rsidRPr="00CC02B7">
              <w:rPr>
                <w:rFonts w:cs="Arial"/>
                <w:lang w:val="sk-SK"/>
              </w:rPr>
              <w:t>772 749</w:t>
            </w:r>
          </w:p>
        </w:tc>
        <w:tc>
          <w:tcPr>
            <w:tcW w:w="1425"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206E71A5" w14:textId="77777777">
            <w:pPr>
              <w:jc w:val="center"/>
              <w:rPr>
                <w:rFonts w:cs="Arial"/>
                <w:lang w:val="sk-SK"/>
              </w:rPr>
            </w:pPr>
            <w:r w:rsidRPr="00CC02B7">
              <w:rPr>
                <w:rFonts w:cs="Arial"/>
                <w:lang w:val="sk-SK"/>
              </w:rPr>
              <w:t>672 391</w:t>
            </w:r>
          </w:p>
        </w:tc>
      </w:tr>
      <w:tr w:rsidRPr="00CC02B7" w:rsidR="00CC02B7" w:rsidTr="00872F49" w14:paraId="53F7EBCB" w14:textId="77777777">
        <w:trPr>
          <w:trHeight w:val="408"/>
        </w:trPr>
        <w:tc>
          <w:tcPr>
            <w:tcW w:w="760" w:type="dxa"/>
            <w:gridSpan w:val="2"/>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574EB24A" w14:textId="77777777">
            <w:pPr>
              <w:jc w:val="right"/>
              <w:rPr>
                <w:rFonts w:cs="Arial"/>
                <w:b/>
                <w:bCs/>
                <w:sz w:val="16"/>
                <w:szCs w:val="16"/>
                <w:lang w:val="sk-SK"/>
              </w:rPr>
            </w:pPr>
            <w:r w:rsidRPr="00CC02B7">
              <w:rPr>
                <w:rFonts w:cs="Arial"/>
                <w:b/>
                <w:bCs/>
                <w:sz w:val="16"/>
                <w:szCs w:val="16"/>
                <w:lang w:val="sk-SK"/>
              </w:rPr>
              <w:t>B.I.1.</w:t>
            </w:r>
          </w:p>
        </w:tc>
        <w:tc>
          <w:tcPr>
            <w:tcW w:w="2910"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011AA1B2" w14:textId="77777777">
            <w:pPr>
              <w:rPr>
                <w:rFonts w:cs="Arial"/>
                <w:b/>
                <w:bCs/>
                <w:sz w:val="16"/>
                <w:szCs w:val="16"/>
                <w:lang w:val="sk-SK"/>
              </w:rPr>
            </w:pPr>
            <w:r w:rsidRPr="00CC02B7">
              <w:rPr>
                <w:rFonts w:cs="Arial"/>
                <w:b/>
                <w:bCs/>
                <w:sz w:val="16"/>
                <w:szCs w:val="16"/>
                <w:lang w:val="sk-SK"/>
              </w:rPr>
              <w:t>Dlhodobé záväzky z obchodného styku súčet (r. 104 až r. 106)</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75B9D0D9" w14:textId="77777777">
            <w:pPr>
              <w:jc w:val="center"/>
              <w:rPr>
                <w:rFonts w:cs="Arial"/>
                <w:b/>
                <w:bCs/>
                <w:sz w:val="16"/>
                <w:szCs w:val="16"/>
                <w:lang w:val="sk-SK"/>
              </w:rPr>
            </w:pPr>
            <w:r w:rsidRPr="00CC02B7">
              <w:rPr>
                <w:rFonts w:cs="Arial"/>
                <w:b/>
                <w:bCs/>
                <w:sz w:val="16"/>
                <w:szCs w:val="16"/>
                <w:lang w:val="sk-SK"/>
              </w:rPr>
              <w:t>103</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748E14F5" w14:textId="77777777">
            <w:pPr>
              <w:jc w:val="center"/>
              <w:rPr>
                <w:rFonts w:cs="Arial"/>
                <w:lang w:val="sk-SK"/>
              </w:rPr>
            </w:pPr>
            <w:r w:rsidRPr="00CC02B7">
              <w:rPr>
                <w:rFonts w:cs="Arial"/>
                <w:lang w:val="sk-SK"/>
              </w:rPr>
              <w:t>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09C6F79D" w14:textId="77777777">
            <w:pPr>
              <w:jc w:val="center"/>
              <w:rPr>
                <w:rFonts w:cs="Arial"/>
                <w:lang w:val="sk-SK"/>
              </w:rPr>
            </w:pP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3115F836" w14:textId="77777777">
            <w:pPr>
              <w:jc w:val="center"/>
              <w:rPr>
                <w:rFonts w:cs="Arial"/>
                <w:lang w:val="sk-SK"/>
              </w:rPr>
            </w:pP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32DFEF9B" w14:textId="77777777">
            <w:pPr>
              <w:jc w:val="center"/>
              <w:rPr>
                <w:rFonts w:cs="Arial"/>
                <w:lang w:val="sk-SK"/>
              </w:rPr>
            </w:pPr>
          </w:p>
        </w:tc>
      </w:tr>
      <w:tr w:rsidRPr="00CC02B7" w:rsidR="00CC02B7" w:rsidTr="00872F49" w14:paraId="44B3BABC" w14:textId="77777777">
        <w:trPr>
          <w:trHeight w:val="612"/>
        </w:trPr>
        <w:tc>
          <w:tcPr>
            <w:tcW w:w="760" w:type="dxa"/>
            <w:gridSpan w:val="2"/>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691DA675" w14:textId="77777777">
            <w:pPr>
              <w:jc w:val="right"/>
              <w:rPr>
                <w:rFonts w:cs="Arial"/>
                <w:sz w:val="16"/>
                <w:szCs w:val="16"/>
                <w:lang w:val="sk-SK"/>
              </w:rPr>
            </w:pPr>
            <w:r w:rsidRPr="00CC02B7">
              <w:rPr>
                <w:rFonts w:cs="Arial"/>
                <w:sz w:val="16"/>
                <w:szCs w:val="16"/>
                <w:lang w:val="sk-SK"/>
              </w:rPr>
              <w:t>1.a.</w:t>
            </w:r>
          </w:p>
        </w:tc>
        <w:tc>
          <w:tcPr>
            <w:tcW w:w="2910"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3187BCEF" w14:textId="77777777">
            <w:pPr>
              <w:rPr>
                <w:rFonts w:cs="Arial"/>
                <w:sz w:val="16"/>
                <w:szCs w:val="16"/>
                <w:lang w:val="sk-SK"/>
              </w:rPr>
            </w:pPr>
            <w:r w:rsidRPr="00CC02B7">
              <w:rPr>
                <w:rFonts w:cs="Arial"/>
                <w:sz w:val="16"/>
                <w:szCs w:val="16"/>
                <w:lang w:val="sk-SK"/>
              </w:rPr>
              <w:t>Záväzky z obchodného styku voči prepojeným účtovným jednotkám (321A, 475A, 476A)</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3F67DBEA" w14:textId="77777777">
            <w:pPr>
              <w:jc w:val="center"/>
              <w:rPr>
                <w:rFonts w:cs="Arial"/>
                <w:sz w:val="16"/>
                <w:szCs w:val="16"/>
                <w:lang w:val="sk-SK"/>
              </w:rPr>
            </w:pPr>
            <w:r w:rsidRPr="00CC02B7">
              <w:rPr>
                <w:rFonts w:cs="Arial"/>
                <w:sz w:val="16"/>
                <w:szCs w:val="16"/>
                <w:lang w:val="sk-SK"/>
              </w:rPr>
              <w:t>104</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0E6C779A" w14:textId="77777777">
            <w:pPr>
              <w:jc w:val="center"/>
              <w:rPr>
                <w:rFonts w:cs="Arial"/>
                <w:lang w:val="sk-SK"/>
              </w:rPr>
            </w:pPr>
            <w:r w:rsidRPr="00CC02B7">
              <w:rPr>
                <w:rFonts w:cs="Arial"/>
                <w:lang w:val="sk-SK"/>
              </w:rPr>
              <w:t>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72350F62" w14:textId="77777777">
            <w:pPr>
              <w:jc w:val="center"/>
              <w:rPr>
                <w:rFonts w:cs="Arial"/>
                <w:lang w:val="sk-SK"/>
              </w:rPr>
            </w:pP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789C0488" w14:textId="77777777">
            <w:pPr>
              <w:jc w:val="center"/>
              <w:rPr>
                <w:rFonts w:cs="Arial"/>
                <w:lang w:val="sk-SK"/>
              </w:rPr>
            </w:pP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1466BED5" w14:textId="77777777">
            <w:pPr>
              <w:jc w:val="center"/>
              <w:rPr>
                <w:rFonts w:cs="Arial"/>
                <w:lang w:val="sk-SK"/>
              </w:rPr>
            </w:pPr>
          </w:p>
        </w:tc>
      </w:tr>
      <w:tr w:rsidRPr="00CC02B7" w:rsidR="00CC02B7" w:rsidTr="00872F49" w14:paraId="7DCD925B" w14:textId="77777777">
        <w:trPr>
          <w:trHeight w:val="816"/>
        </w:trPr>
        <w:tc>
          <w:tcPr>
            <w:tcW w:w="760" w:type="dxa"/>
            <w:gridSpan w:val="2"/>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3E0F9178" w14:textId="77777777">
            <w:pPr>
              <w:jc w:val="right"/>
              <w:rPr>
                <w:rFonts w:cs="Arial"/>
                <w:sz w:val="16"/>
                <w:szCs w:val="16"/>
                <w:lang w:val="sk-SK"/>
              </w:rPr>
            </w:pPr>
            <w:r w:rsidRPr="00CC02B7">
              <w:rPr>
                <w:rFonts w:cs="Arial"/>
                <w:sz w:val="16"/>
                <w:szCs w:val="16"/>
                <w:lang w:val="sk-SK"/>
              </w:rPr>
              <w:t>1.b.</w:t>
            </w:r>
          </w:p>
        </w:tc>
        <w:tc>
          <w:tcPr>
            <w:tcW w:w="2910"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764C73E5" w14:textId="77777777">
            <w:pPr>
              <w:rPr>
                <w:rFonts w:cs="Arial"/>
                <w:sz w:val="16"/>
                <w:szCs w:val="16"/>
                <w:lang w:val="sk-SK"/>
              </w:rPr>
            </w:pPr>
          </w:p>
          <w:p w:rsidRPr="00CC02B7" w:rsidR="00CC02B7" w:rsidP="00872F49" w:rsidRDefault="00CC02B7" w14:paraId="6E070715" w14:textId="77777777">
            <w:pPr>
              <w:rPr>
                <w:rFonts w:cs="Arial"/>
                <w:sz w:val="16"/>
                <w:szCs w:val="16"/>
                <w:lang w:val="sk-SK"/>
              </w:rPr>
            </w:pPr>
          </w:p>
          <w:p w:rsidRPr="00CC02B7" w:rsidR="00CC02B7" w:rsidP="00872F49" w:rsidRDefault="00CC02B7" w14:paraId="1EA7AA3D" w14:textId="77777777">
            <w:pPr>
              <w:rPr>
                <w:rFonts w:cs="Arial"/>
                <w:sz w:val="16"/>
                <w:szCs w:val="16"/>
                <w:lang w:val="sk-SK"/>
              </w:rPr>
            </w:pPr>
            <w:r w:rsidRPr="00CC02B7">
              <w:rPr>
                <w:rFonts w:cs="Arial"/>
                <w:sz w:val="16"/>
                <w:szCs w:val="16"/>
                <w:lang w:val="sk-SK"/>
              </w:rPr>
              <w:t>Záväzky z obchodného styku v rámci podielovej účasti okrem záväzkov voči prepojeným účtovným jednotkám (321A, 475A, 476A)</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213AB882" w14:textId="77777777">
            <w:pPr>
              <w:jc w:val="center"/>
              <w:rPr>
                <w:rFonts w:cs="Arial"/>
                <w:sz w:val="16"/>
                <w:szCs w:val="16"/>
                <w:lang w:val="sk-SK"/>
              </w:rPr>
            </w:pPr>
            <w:r w:rsidRPr="00CC02B7">
              <w:rPr>
                <w:rFonts w:cs="Arial"/>
                <w:sz w:val="16"/>
                <w:szCs w:val="16"/>
                <w:lang w:val="sk-SK"/>
              </w:rPr>
              <w:t>105</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64C51E9A" w14:textId="77777777">
            <w:pPr>
              <w:jc w:val="center"/>
              <w:rPr>
                <w:rFonts w:cs="Arial"/>
                <w:lang w:val="sk-SK"/>
              </w:rPr>
            </w:pPr>
            <w:r w:rsidRPr="00CC02B7">
              <w:rPr>
                <w:rFonts w:cs="Arial"/>
                <w:lang w:val="sk-SK"/>
              </w:rPr>
              <w:t>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7933EFCE" w14:textId="77777777">
            <w:pPr>
              <w:jc w:val="center"/>
              <w:rPr>
                <w:rFonts w:cs="Arial"/>
                <w:lang w:val="sk-SK"/>
              </w:rPr>
            </w:pP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5883A753" w14:textId="77777777">
            <w:pPr>
              <w:jc w:val="center"/>
              <w:rPr>
                <w:rFonts w:cs="Arial"/>
                <w:lang w:val="sk-SK"/>
              </w:rPr>
            </w:pP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4DB6EDCC" w14:textId="77777777">
            <w:pPr>
              <w:jc w:val="center"/>
              <w:rPr>
                <w:rFonts w:cs="Arial"/>
                <w:lang w:val="sk-SK"/>
              </w:rPr>
            </w:pPr>
          </w:p>
        </w:tc>
      </w:tr>
      <w:tr w:rsidRPr="00CC02B7" w:rsidR="00CC02B7" w:rsidTr="00872F49" w14:paraId="7A8C8ADD" w14:textId="77777777">
        <w:trPr>
          <w:trHeight w:val="408"/>
        </w:trPr>
        <w:tc>
          <w:tcPr>
            <w:tcW w:w="760" w:type="dxa"/>
            <w:gridSpan w:val="2"/>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5274B8CD" w14:textId="77777777">
            <w:pPr>
              <w:jc w:val="right"/>
              <w:rPr>
                <w:rFonts w:cs="Arial"/>
                <w:sz w:val="16"/>
                <w:szCs w:val="16"/>
                <w:lang w:val="sk-SK"/>
              </w:rPr>
            </w:pPr>
            <w:r w:rsidRPr="00CC02B7">
              <w:rPr>
                <w:rFonts w:cs="Arial"/>
                <w:sz w:val="16"/>
                <w:szCs w:val="16"/>
                <w:lang w:val="sk-SK"/>
              </w:rPr>
              <w:t>1.c.</w:t>
            </w:r>
          </w:p>
        </w:tc>
        <w:tc>
          <w:tcPr>
            <w:tcW w:w="2910"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62E2612B" w14:textId="77777777">
            <w:pPr>
              <w:rPr>
                <w:rFonts w:cs="Arial"/>
                <w:sz w:val="16"/>
                <w:szCs w:val="16"/>
                <w:lang w:val="sk-SK"/>
              </w:rPr>
            </w:pPr>
            <w:r w:rsidRPr="00CC02B7">
              <w:rPr>
                <w:rFonts w:cs="Arial"/>
                <w:sz w:val="16"/>
                <w:szCs w:val="16"/>
                <w:lang w:val="sk-SK"/>
              </w:rPr>
              <w:t>Ostatné záväzky z obchodného styku (321A, 475A, 476A)</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21B6A084" w14:textId="77777777">
            <w:pPr>
              <w:jc w:val="center"/>
              <w:rPr>
                <w:rFonts w:cs="Arial"/>
                <w:sz w:val="16"/>
                <w:szCs w:val="16"/>
                <w:lang w:val="sk-SK"/>
              </w:rPr>
            </w:pPr>
            <w:r w:rsidRPr="00CC02B7">
              <w:rPr>
                <w:rFonts w:cs="Arial"/>
                <w:sz w:val="16"/>
                <w:szCs w:val="16"/>
                <w:lang w:val="sk-SK"/>
              </w:rPr>
              <w:t>106</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76389F06" w14:textId="77777777">
            <w:pPr>
              <w:jc w:val="center"/>
              <w:rPr>
                <w:rFonts w:cs="Arial"/>
                <w:lang w:val="sk-SK"/>
              </w:rPr>
            </w:pPr>
            <w:r w:rsidRPr="00CC02B7">
              <w:rPr>
                <w:rFonts w:cs="Arial"/>
                <w:lang w:val="sk-SK"/>
              </w:rPr>
              <w:t>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7539966C" w14:textId="77777777">
            <w:pPr>
              <w:jc w:val="center"/>
              <w:rPr>
                <w:rFonts w:cs="Arial"/>
                <w:lang w:val="sk-SK"/>
              </w:rPr>
            </w:pP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3D4CA725" w14:textId="77777777">
            <w:pPr>
              <w:jc w:val="center"/>
              <w:rPr>
                <w:rFonts w:cs="Arial"/>
                <w:lang w:val="sk-SK"/>
              </w:rPr>
            </w:pP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40B4FE4C" w14:textId="77777777">
            <w:pPr>
              <w:jc w:val="center"/>
              <w:rPr>
                <w:rFonts w:cs="Arial"/>
                <w:lang w:val="sk-SK"/>
              </w:rPr>
            </w:pPr>
          </w:p>
        </w:tc>
      </w:tr>
      <w:tr w:rsidRPr="00CC02B7" w:rsidR="00CC02B7" w:rsidTr="00872F49" w14:paraId="5EBB1889" w14:textId="77777777">
        <w:trPr>
          <w:trHeight w:val="288"/>
        </w:trPr>
        <w:tc>
          <w:tcPr>
            <w:tcW w:w="760" w:type="dxa"/>
            <w:gridSpan w:val="2"/>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7CB837A4" w14:textId="77777777">
            <w:pPr>
              <w:jc w:val="right"/>
              <w:rPr>
                <w:rFonts w:cs="Arial"/>
                <w:sz w:val="16"/>
                <w:szCs w:val="16"/>
                <w:lang w:val="sk-SK"/>
              </w:rPr>
            </w:pPr>
            <w:r w:rsidRPr="00CC02B7">
              <w:rPr>
                <w:rFonts w:cs="Arial"/>
                <w:sz w:val="16"/>
                <w:szCs w:val="16"/>
                <w:lang w:val="sk-SK"/>
              </w:rPr>
              <w:t>2.</w:t>
            </w:r>
          </w:p>
        </w:tc>
        <w:tc>
          <w:tcPr>
            <w:tcW w:w="2910"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423B9C6B" w14:textId="77777777">
            <w:pPr>
              <w:rPr>
                <w:rFonts w:cs="Arial"/>
                <w:sz w:val="16"/>
                <w:szCs w:val="16"/>
                <w:lang w:val="sk-SK"/>
              </w:rPr>
            </w:pPr>
            <w:r w:rsidRPr="00CC02B7">
              <w:rPr>
                <w:rFonts w:cs="Arial"/>
                <w:sz w:val="16"/>
                <w:szCs w:val="16"/>
                <w:lang w:val="sk-SK"/>
              </w:rPr>
              <w:t>Čistá hodnota zákazky (316A)</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03EC88DF" w14:textId="77777777">
            <w:pPr>
              <w:jc w:val="center"/>
              <w:rPr>
                <w:rFonts w:cs="Arial"/>
                <w:sz w:val="16"/>
                <w:szCs w:val="16"/>
                <w:lang w:val="sk-SK"/>
              </w:rPr>
            </w:pPr>
            <w:r w:rsidRPr="00CC02B7">
              <w:rPr>
                <w:rFonts w:cs="Arial"/>
                <w:sz w:val="16"/>
                <w:szCs w:val="16"/>
                <w:lang w:val="sk-SK"/>
              </w:rPr>
              <w:t>107</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244B77E1" w14:textId="77777777">
            <w:pPr>
              <w:jc w:val="center"/>
              <w:rPr>
                <w:rFonts w:cs="Arial"/>
                <w:lang w:val="sk-SK"/>
              </w:rPr>
            </w:pPr>
            <w:r w:rsidRPr="00CC02B7">
              <w:rPr>
                <w:rFonts w:cs="Arial"/>
                <w:lang w:val="sk-SK"/>
              </w:rPr>
              <w:t>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7E42B44C" w14:textId="77777777">
            <w:pPr>
              <w:jc w:val="center"/>
              <w:rPr>
                <w:rFonts w:cs="Arial"/>
                <w:lang w:val="sk-SK"/>
              </w:rPr>
            </w:pP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600BC556" w14:textId="77777777">
            <w:pPr>
              <w:jc w:val="center"/>
              <w:rPr>
                <w:rFonts w:cs="Arial"/>
                <w:lang w:val="sk-SK"/>
              </w:rPr>
            </w:pP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3E9E6CA7" w14:textId="77777777">
            <w:pPr>
              <w:jc w:val="center"/>
              <w:rPr>
                <w:rFonts w:cs="Arial"/>
                <w:lang w:val="sk-SK"/>
              </w:rPr>
            </w:pPr>
          </w:p>
        </w:tc>
      </w:tr>
      <w:tr w:rsidRPr="00CC02B7" w:rsidR="00CC02B7" w:rsidTr="00872F49" w14:paraId="7DBBCEE5" w14:textId="77777777">
        <w:trPr>
          <w:trHeight w:val="408"/>
        </w:trPr>
        <w:tc>
          <w:tcPr>
            <w:tcW w:w="760" w:type="dxa"/>
            <w:gridSpan w:val="2"/>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4AA91FC1" w14:textId="77777777">
            <w:pPr>
              <w:jc w:val="right"/>
              <w:rPr>
                <w:rFonts w:cs="Arial"/>
                <w:sz w:val="16"/>
                <w:szCs w:val="16"/>
                <w:lang w:val="sk-SK"/>
              </w:rPr>
            </w:pPr>
            <w:r w:rsidRPr="00CC02B7">
              <w:rPr>
                <w:rFonts w:cs="Arial"/>
                <w:sz w:val="16"/>
                <w:szCs w:val="16"/>
                <w:lang w:val="sk-SK"/>
              </w:rPr>
              <w:t>4.</w:t>
            </w:r>
          </w:p>
        </w:tc>
        <w:tc>
          <w:tcPr>
            <w:tcW w:w="2910"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5533FCBD" w14:textId="77777777">
            <w:pPr>
              <w:rPr>
                <w:rFonts w:cs="Arial"/>
                <w:sz w:val="16"/>
                <w:szCs w:val="16"/>
                <w:lang w:val="sk-SK"/>
              </w:rPr>
            </w:pPr>
            <w:r w:rsidRPr="00CC02B7">
              <w:rPr>
                <w:rFonts w:cs="Arial"/>
                <w:sz w:val="16"/>
                <w:szCs w:val="16"/>
                <w:lang w:val="sk-SK"/>
              </w:rPr>
              <w:t>Ostatné záväzky voči prepojeným účtovným jednotkám (471A, 47XA)</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4673BF64" w14:textId="77777777">
            <w:pPr>
              <w:jc w:val="center"/>
              <w:rPr>
                <w:rFonts w:cs="Arial"/>
                <w:sz w:val="16"/>
                <w:szCs w:val="16"/>
                <w:lang w:val="sk-SK"/>
              </w:rPr>
            </w:pPr>
            <w:r w:rsidRPr="00CC02B7">
              <w:rPr>
                <w:rFonts w:cs="Arial"/>
                <w:sz w:val="16"/>
                <w:szCs w:val="16"/>
                <w:lang w:val="sk-SK"/>
              </w:rPr>
              <w:t>108</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61824C46" w14:textId="77777777">
            <w:pPr>
              <w:jc w:val="center"/>
              <w:rPr>
                <w:rFonts w:cs="Arial"/>
                <w:lang w:val="sk-SK"/>
              </w:rPr>
            </w:pPr>
            <w:r w:rsidRPr="00CC02B7">
              <w:rPr>
                <w:rFonts w:cs="Arial"/>
                <w:lang w:val="sk-SK"/>
              </w:rPr>
              <w:t>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5EB4F750" w14:textId="77777777">
            <w:pPr>
              <w:jc w:val="center"/>
              <w:rPr>
                <w:rFonts w:cs="Arial"/>
                <w:lang w:val="sk-SK"/>
              </w:rPr>
            </w:pP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5F80A8C1" w14:textId="77777777">
            <w:pPr>
              <w:jc w:val="center"/>
              <w:rPr>
                <w:rFonts w:cs="Arial"/>
                <w:lang w:val="sk-SK"/>
              </w:rPr>
            </w:pP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65D6D525" w14:textId="77777777">
            <w:pPr>
              <w:jc w:val="center"/>
              <w:rPr>
                <w:rFonts w:cs="Arial"/>
                <w:lang w:val="sk-SK"/>
              </w:rPr>
            </w:pPr>
          </w:p>
        </w:tc>
      </w:tr>
      <w:tr w:rsidRPr="00CC02B7" w:rsidR="00CC02B7" w:rsidTr="00872F49" w14:paraId="0447329D" w14:textId="77777777">
        <w:trPr>
          <w:trHeight w:val="612"/>
        </w:trPr>
        <w:tc>
          <w:tcPr>
            <w:tcW w:w="760" w:type="dxa"/>
            <w:gridSpan w:val="2"/>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28FD1AF5" w14:textId="77777777">
            <w:pPr>
              <w:jc w:val="right"/>
              <w:rPr>
                <w:rFonts w:cs="Arial"/>
                <w:sz w:val="16"/>
                <w:szCs w:val="16"/>
                <w:lang w:val="sk-SK"/>
              </w:rPr>
            </w:pPr>
            <w:r w:rsidRPr="00CC02B7">
              <w:rPr>
                <w:rFonts w:cs="Arial"/>
                <w:sz w:val="16"/>
                <w:szCs w:val="16"/>
                <w:lang w:val="sk-SK"/>
              </w:rPr>
              <w:t>5.</w:t>
            </w:r>
          </w:p>
        </w:tc>
        <w:tc>
          <w:tcPr>
            <w:tcW w:w="2910"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10FFF4E9" w14:textId="77777777">
            <w:pPr>
              <w:rPr>
                <w:rFonts w:cs="Arial"/>
                <w:sz w:val="16"/>
                <w:szCs w:val="16"/>
                <w:lang w:val="sk-SK"/>
              </w:rPr>
            </w:pPr>
            <w:r w:rsidRPr="00CC02B7">
              <w:rPr>
                <w:rFonts w:cs="Arial"/>
                <w:sz w:val="16"/>
                <w:szCs w:val="16"/>
                <w:lang w:val="sk-SK"/>
              </w:rPr>
              <w:t>Ostatné záväzky v rámci podielovej účasti</w:t>
            </w:r>
            <w:r w:rsidRPr="00CC02B7">
              <w:rPr>
                <w:rFonts w:cs="Arial"/>
                <w:sz w:val="16"/>
                <w:szCs w:val="16"/>
                <w:lang w:val="sk-SK"/>
              </w:rPr>
              <w:br/>
              <w:t>okrem záväzkov voči prepojeným účtovným jednotkám (471A, 47XA)</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46634232" w14:textId="77777777">
            <w:pPr>
              <w:jc w:val="center"/>
              <w:rPr>
                <w:rFonts w:cs="Arial"/>
                <w:sz w:val="16"/>
                <w:szCs w:val="16"/>
                <w:lang w:val="sk-SK"/>
              </w:rPr>
            </w:pPr>
            <w:r w:rsidRPr="00CC02B7">
              <w:rPr>
                <w:rFonts w:cs="Arial"/>
                <w:sz w:val="16"/>
                <w:szCs w:val="16"/>
                <w:lang w:val="sk-SK"/>
              </w:rPr>
              <w:t>109</w:t>
            </w:r>
          </w:p>
        </w:tc>
        <w:tc>
          <w:tcPr>
            <w:tcW w:w="1425" w:type="dxa"/>
            <w:tcBorders>
              <w:top w:val="single" w:color="auto" w:sz="4" w:space="0"/>
              <w:left w:val="nil"/>
              <w:bottom w:val="single" w:color="auto" w:sz="4" w:space="0"/>
              <w:right w:val="single" w:color="auto" w:sz="4" w:space="0"/>
            </w:tcBorders>
            <w:shd w:val="clear" w:color="000000" w:fill="FFFFFF"/>
            <w:vAlign w:val="center"/>
          </w:tcPr>
          <w:p w:rsidRPr="00CC02B7" w:rsidR="00CC02B7" w:rsidP="00872F49" w:rsidRDefault="00CC02B7" w14:paraId="68EF50CD" w14:textId="77777777">
            <w:pPr>
              <w:jc w:val="center"/>
              <w:rPr>
                <w:rFonts w:cs="Arial"/>
                <w:lang w:val="sk-SK"/>
              </w:rPr>
            </w:pPr>
            <w:r w:rsidRPr="00CC02B7">
              <w:rPr>
                <w:rFonts w:cs="Arial"/>
                <w:lang w:val="sk-SK"/>
              </w:rPr>
              <w:t> </w:t>
            </w:r>
          </w:p>
        </w:tc>
        <w:tc>
          <w:tcPr>
            <w:tcW w:w="1425" w:type="dxa"/>
            <w:tcBorders>
              <w:top w:val="single" w:color="auto" w:sz="4" w:space="0"/>
              <w:left w:val="single" w:color="auto" w:sz="4" w:space="0"/>
              <w:bottom w:val="single" w:color="auto" w:sz="4" w:space="0"/>
              <w:right w:val="single" w:color="auto" w:sz="4" w:space="0"/>
            </w:tcBorders>
            <w:shd w:val="clear" w:color="000000" w:fill="FFFFFF"/>
            <w:vAlign w:val="center"/>
          </w:tcPr>
          <w:p w:rsidRPr="00CC02B7" w:rsidR="00CC02B7" w:rsidP="00872F49" w:rsidRDefault="00CC02B7" w14:paraId="3FFBC41B" w14:textId="77777777">
            <w:pPr>
              <w:jc w:val="center"/>
              <w:rPr>
                <w:rFonts w:cs="Arial"/>
                <w:lang w:val="sk-SK"/>
              </w:rPr>
            </w:pPr>
          </w:p>
        </w:tc>
        <w:tc>
          <w:tcPr>
            <w:tcW w:w="1425" w:type="dxa"/>
            <w:tcBorders>
              <w:top w:val="nil"/>
              <w:left w:val="single" w:color="auto" w:sz="4" w:space="0"/>
              <w:bottom w:val="single" w:color="auto" w:sz="4" w:space="0"/>
              <w:right w:val="single" w:color="auto" w:sz="4" w:space="0"/>
            </w:tcBorders>
            <w:shd w:val="clear" w:color="000000" w:fill="FFFFFF"/>
            <w:noWrap/>
            <w:vAlign w:val="center"/>
          </w:tcPr>
          <w:p w:rsidRPr="00CC02B7" w:rsidR="00CC02B7" w:rsidP="00872F49" w:rsidRDefault="00CC02B7" w14:paraId="389F0E69" w14:textId="77777777">
            <w:pPr>
              <w:jc w:val="center"/>
              <w:rPr>
                <w:rFonts w:cs="Arial"/>
                <w:lang w:val="sk-SK"/>
              </w:rPr>
            </w:pPr>
          </w:p>
        </w:tc>
        <w:tc>
          <w:tcPr>
            <w:tcW w:w="1425" w:type="dxa"/>
            <w:tcBorders>
              <w:top w:val="nil"/>
              <w:left w:val="nil"/>
              <w:bottom w:val="single" w:color="auto" w:sz="4" w:space="0"/>
              <w:right w:val="single" w:color="auto" w:sz="4" w:space="0"/>
            </w:tcBorders>
            <w:shd w:val="clear" w:color="000000" w:fill="FFFFFF"/>
            <w:noWrap/>
            <w:vAlign w:val="center"/>
          </w:tcPr>
          <w:p w:rsidRPr="00CC02B7" w:rsidR="00CC02B7" w:rsidP="00872F49" w:rsidRDefault="00CC02B7" w14:paraId="48F89A60" w14:textId="77777777">
            <w:pPr>
              <w:jc w:val="center"/>
              <w:rPr>
                <w:rFonts w:cs="Arial"/>
                <w:lang w:val="sk-SK"/>
              </w:rPr>
            </w:pPr>
          </w:p>
        </w:tc>
      </w:tr>
      <w:tr w:rsidRPr="00CC02B7" w:rsidR="00CC02B7" w:rsidTr="00872F49" w14:paraId="64440EC8" w14:textId="77777777">
        <w:trPr>
          <w:trHeight w:val="288"/>
        </w:trPr>
        <w:tc>
          <w:tcPr>
            <w:tcW w:w="760" w:type="dxa"/>
            <w:gridSpan w:val="2"/>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3A6D6D6E" w14:textId="77777777">
            <w:pPr>
              <w:jc w:val="right"/>
              <w:rPr>
                <w:rFonts w:cs="Arial"/>
                <w:sz w:val="16"/>
                <w:szCs w:val="16"/>
                <w:lang w:val="sk-SK"/>
              </w:rPr>
            </w:pPr>
            <w:r w:rsidRPr="00CC02B7">
              <w:rPr>
                <w:rFonts w:cs="Arial"/>
                <w:sz w:val="16"/>
                <w:szCs w:val="16"/>
                <w:lang w:val="sk-SK"/>
              </w:rPr>
              <w:t>6.</w:t>
            </w:r>
          </w:p>
        </w:tc>
        <w:tc>
          <w:tcPr>
            <w:tcW w:w="2910"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130BD7E0" w14:textId="77777777">
            <w:pPr>
              <w:rPr>
                <w:rFonts w:cs="Arial"/>
                <w:sz w:val="16"/>
                <w:szCs w:val="16"/>
                <w:lang w:val="sk-SK"/>
              </w:rPr>
            </w:pPr>
            <w:r w:rsidRPr="00CC02B7">
              <w:rPr>
                <w:rFonts w:cs="Arial"/>
                <w:sz w:val="16"/>
                <w:szCs w:val="16"/>
                <w:lang w:val="sk-SK"/>
              </w:rPr>
              <w:t>Ostatné dlhodobé záväzky (479A, 47XA)</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486567B8" w14:textId="77777777">
            <w:pPr>
              <w:jc w:val="center"/>
              <w:rPr>
                <w:rFonts w:cs="Arial"/>
                <w:sz w:val="16"/>
                <w:szCs w:val="16"/>
                <w:lang w:val="sk-SK"/>
              </w:rPr>
            </w:pPr>
            <w:r w:rsidRPr="00CC02B7">
              <w:rPr>
                <w:rFonts w:cs="Arial"/>
                <w:sz w:val="16"/>
                <w:szCs w:val="16"/>
                <w:lang w:val="sk-SK"/>
              </w:rPr>
              <w:t>110</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7548D249" w14:textId="77777777">
            <w:pPr>
              <w:jc w:val="center"/>
              <w:rPr>
                <w:rFonts w:cs="Arial"/>
                <w:lang w:val="sk-SK"/>
              </w:rPr>
            </w:pP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05B82F90" w14:textId="77777777">
            <w:pPr>
              <w:jc w:val="center"/>
              <w:rPr>
                <w:rFonts w:cs="Arial"/>
                <w:lang w:val="sk-SK"/>
              </w:rPr>
            </w:pPr>
            <w:r w:rsidRPr="00CC02B7">
              <w:rPr>
                <w:rFonts w:cs="Arial"/>
                <w:lang w:val="sk-SK"/>
              </w:rPr>
              <w:t>49 353</w:t>
            </w: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0605504D" w14:textId="77777777">
            <w:pPr>
              <w:jc w:val="center"/>
              <w:rPr>
                <w:rFonts w:cs="Arial"/>
                <w:lang w:val="sk-SK"/>
              </w:rPr>
            </w:pPr>
            <w:r w:rsidRPr="00CC02B7">
              <w:rPr>
                <w:rFonts w:cs="Arial"/>
                <w:lang w:val="sk-SK"/>
              </w:rPr>
              <w:t>49 353</w:t>
            </w: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14E65B2A" w14:textId="77777777">
            <w:pPr>
              <w:jc w:val="center"/>
              <w:rPr>
                <w:rFonts w:cs="Arial"/>
                <w:lang w:val="sk-SK"/>
              </w:rPr>
            </w:pPr>
            <w:r w:rsidRPr="00CC02B7">
              <w:rPr>
                <w:rFonts w:cs="Arial"/>
                <w:lang w:val="sk-SK"/>
              </w:rPr>
              <w:t>49 353</w:t>
            </w:r>
          </w:p>
        </w:tc>
      </w:tr>
      <w:tr w:rsidRPr="00CC02B7" w:rsidR="00CC02B7" w:rsidTr="00872F49" w14:paraId="47DE98FA" w14:textId="77777777">
        <w:trPr>
          <w:trHeight w:val="288"/>
        </w:trPr>
        <w:tc>
          <w:tcPr>
            <w:tcW w:w="760" w:type="dxa"/>
            <w:gridSpan w:val="2"/>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21F7F529" w14:textId="77777777">
            <w:pPr>
              <w:jc w:val="right"/>
              <w:rPr>
                <w:rFonts w:cs="Arial"/>
                <w:sz w:val="16"/>
                <w:szCs w:val="16"/>
                <w:lang w:val="sk-SK"/>
              </w:rPr>
            </w:pPr>
            <w:r w:rsidRPr="00CC02B7">
              <w:rPr>
                <w:rFonts w:cs="Arial"/>
                <w:sz w:val="16"/>
                <w:szCs w:val="16"/>
                <w:lang w:val="sk-SK"/>
              </w:rPr>
              <w:t>7.</w:t>
            </w:r>
          </w:p>
        </w:tc>
        <w:tc>
          <w:tcPr>
            <w:tcW w:w="2910"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4084EBF4" w14:textId="77777777">
            <w:pPr>
              <w:rPr>
                <w:rFonts w:cs="Arial"/>
                <w:sz w:val="16"/>
                <w:szCs w:val="16"/>
                <w:lang w:val="sk-SK"/>
              </w:rPr>
            </w:pPr>
            <w:r w:rsidRPr="00CC02B7">
              <w:rPr>
                <w:rFonts w:cs="Arial"/>
                <w:sz w:val="16"/>
                <w:szCs w:val="16"/>
                <w:lang w:val="sk-SK"/>
              </w:rPr>
              <w:t>Dlhodobé prijaté preddavky (475A)</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465CC31C" w14:textId="77777777">
            <w:pPr>
              <w:jc w:val="center"/>
              <w:rPr>
                <w:rFonts w:cs="Arial"/>
                <w:sz w:val="16"/>
                <w:szCs w:val="16"/>
                <w:lang w:val="sk-SK"/>
              </w:rPr>
            </w:pPr>
            <w:r w:rsidRPr="00CC02B7">
              <w:rPr>
                <w:rFonts w:cs="Arial"/>
                <w:sz w:val="16"/>
                <w:szCs w:val="16"/>
                <w:lang w:val="sk-SK"/>
              </w:rPr>
              <w:t>111</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6FB5F058" w14:textId="77777777">
            <w:pPr>
              <w:jc w:val="center"/>
              <w:rPr>
                <w:rFonts w:cs="Arial"/>
                <w:lang w:val="sk-SK"/>
              </w:rPr>
            </w:pPr>
            <w:r w:rsidRPr="00CC02B7">
              <w:rPr>
                <w:rFonts w:cs="Arial"/>
                <w:lang w:val="sk-SK"/>
              </w:rPr>
              <w:t>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31D264BE" w14:textId="77777777">
            <w:pPr>
              <w:jc w:val="center"/>
              <w:rPr>
                <w:rFonts w:cs="Arial"/>
                <w:lang w:val="sk-SK"/>
              </w:rPr>
            </w:pP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6F6FA1C4" w14:textId="77777777">
            <w:pPr>
              <w:jc w:val="center"/>
              <w:rPr>
                <w:rFonts w:cs="Arial"/>
                <w:lang w:val="sk-SK"/>
              </w:rPr>
            </w:pP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289DC6C1" w14:textId="77777777">
            <w:pPr>
              <w:jc w:val="center"/>
              <w:rPr>
                <w:rFonts w:cs="Arial"/>
                <w:lang w:val="sk-SK"/>
              </w:rPr>
            </w:pPr>
          </w:p>
        </w:tc>
      </w:tr>
      <w:tr w:rsidRPr="00CC02B7" w:rsidR="00CC02B7" w:rsidTr="00872F49" w14:paraId="3EAD7D97" w14:textId="77777777">
        <w:trPr>
          <w:trHeight w:val="288"/>
        </w:trPr>
        <w:tc>
          <w:tcPr>
            <w:tcW w:w="760" w:type="dxa"/>
            <w:gridSpan w:val="2"/>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419F97DF" w14:textId="77777777">
            <w:pPr>
              <w:jc w:val="right"/>
              <w:rPr>
                <w:rFonts w:cs="Arial"/>
                <w:sz w:val="16"/>
                <w:szCs w:val="16"/>
                <w:lang w:val="sk-SK"/>
              </w:rPr>
            </w:pPr>
            <w:r w:rsidRPr="00CC02B7">
              <w:rPr>
                <w:rFonts w:cs="Arial"/>
                <w:sz w:val="16"/>
                <w:szCs w:val="16"/>
                <w:lang w:val="sk-SK"/>
              </w:rPr>
              <w:t>8.</w:t>
            </w:r>
          </w:p>
        </w:tc>
        <w:tc>
          <w:tcPr>
            <w:tcW w:w="2910"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229212D1" w14:textId="77777777">
            <w:pPr>
              <w:rPr>
                <w:rFonts w:cs="Arial"/>
                <w:sz w:val="16"/>
                <w:szCs w:val="16"/>
                <w:lang w:val="sk-SK"/>
              </w:rPr>
            </w:pPr>
            <w:r w:rsidRPr="00CC02B7">
              <w:rPr>
                <w:rFonts w:cs="Arial"/>
                <w:sz w:val="16"/>
                <w:szCs w:val="16"/>
                <w:lang w:val="sk-SK"/>
              </w:rPr>
              <w:t>Dlhodobé zmenky na úhradu (478A)</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58E8965E" w14:textId="77777777">
            <w:pPr>
              <w:jc w:val="center"/>
              <w:rPr>
                <w:rFonts w:cs="Arial"/>
                <w:sz w:val="16"/>
                <w:szCs w:val="16"/>
                <w:lang w:val="sk-SK"/>
              </w:rPr>
            </w:pPr>
            <w:r w:rsidRPr="00CC02B7">
              <w:rPr>
                <w:rFonts w:cs="Arial"/>
                <w:sz w:val="16"/>
                <w:szCs w:val="16"/>
                <w:lang w:val="sk-SK"/>
              </w:rPr>
              <w:t>112</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6DDD880F" w14:textId="77777777">
            <w:pPr>
              <w:jc w:val="center"/>
              <w:rPr>
                <w:rFonts w:cs="Arial"/>
                <w:lang w:val="sk-SK"/>
              </w:rPr>
            </w:pPr>
            <w:r w:rsidRPr="00CC02B7">
              <w:rPr>
                <w:rFonts w:cs="Arial"/>
                <w:lang w:val="sk-SK"/>
              </w:rPr>
              <w:t>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66B9A793" w14:textId="77777777">
            <w:pPr>
              <w:jc w:val="center"/>
              <w:rPr>
                <w:rFonts w:cs="Arial"/>
                <w:lang w:val="sk-SK"/>
              </w:rPr>
            </w:pP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7B5EA39E" w14:textId="77777777">
            <w:pPr>
              <w:jc w:val="center"/>
              <w:rPr>
                <w:rFonts w:cs="Arial"/>
                <w:lang w:val="sk-SK"/>
              </w:rPr>
            </w:pP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78B7CFD8" w14:textId="77777777">
            <w:pPr>
              <w:jc w:val="center"/>
              <w:rPr>
                <w:rFonts w:cs="Arial"/>
                <w:lang w:val="sk-SK"/>
              </w:rPr>
            </w:pPr>
          </w:p>
        </w:tc>
      </w:tr>
      <w:tr w:rsidRPr="00CC02B7" w:rsidR="00CC02B7" w:rsidTr="00872F49" w14:paraId="0EB79CC8" w14:textId="77777777">
        <w:trPr>
          <w:trHeight w:val="288"/>
        </w:trPr>
        <w:tc>
          <w:tcPr>
            <w:tcW w:w="760" w:type="dxa"/>
            <w:gridSpan w:val="2"/>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20B7E7E5" w14:textId="77777777">
            <w:pPr>
              <w:jc w:val="right"/>
              <w:rPr>
                <w:rFonts w:cs="Arial"/>
                <w:sz w:val="16"/>
                <w:szCs w:val="16"/>
                <w:lang w:val="sk-SK"/>
              </w:rPr>
            </w:pPr>
            <w:r w:rsidRPr="00CC02B7">
              <w:rPr>
                <w:rFonts w:cs="Arial"/>
                <w:sz w:val="16"/>
                <w:szCs w:val="16"/>
                <w:lang w:val="sk-SK"/>
              </w:rPr>
              <w:t>9.</w:t>
            </w:r>
          </w:p>
        </w:tc>
        <w:tc>
          <w:tcPr>
            <w:tcW w:w="2910"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4A47EE18" w14:textId="77777777">
            <w:pPr>
              <w:rPr>
                <w:rFonts w:cs="Arial"/>
                <w:sz w:val="16"/>
                <w:szCs w:val="16"/>
                <w:lang w:val="sk-SK"/>
              </w:rPr>
            </w:pPr>
            <w:r w:rsidRPr="00CC02B7">
              <w:rPr>
                <w:rFonts w:cs="Arial"/>
                <w:sz w:val="16"/>
                <w:szCs w:val="16"/>
                <w:lang w:val="sk-SK"/>
              </w:rPr>
              <w:t>Vydané dlhopisy (473A/-/255A)</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4485E782" w14:textId="77777777">
            <w:pPr>
              <w:jc w:val="center"/>
              <w:rPr>
                <w:rFonts w:cs="Arial"/>
                <w:sz w:val="16"/>
                <w:szCs w:val="16"/>
                <w:lang w:val="sk-SK"/>
              </w:rPr>
            </w:pPr>
            <w:r w:rsidRPr="00CC02B7">
              <w:rPr>
                <w:rFonts w:cs="Arial"/>
                <w:sz w:val="16"/>
                <w:szCs w:val="16"/>
                <w:lang w:val="sk-SK"/>
              </w:rPr>
              <w:t>113</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600F496E" w14:textId="77777777">
            <w:pPr>
              <w:jc w:val="center"/>
              <w:rPr>
                <w:rFonts w:cs="Arial"/>
                <w:lang w:val="sk-SK"/>
              </w:rPr>
            </w:pPr>
            <w:r w:rsidRPr="00CC02B7">
              <w:rPr>
                <w:rFonts w:cs="Arial"/>
                <w:lang w:val="sk-SK"/>
              </w:rPr>
              <w:t>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4580EDAF" w14:textId="77777777">
            <w:pPr>
              <w:jc w:val="center"/>
              <w:rPr>
                <w:rFonts w:cs="Arial"/>
                <w:lang w:val="sk-SK"/>
              </w:rPr>
            </w:pP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7E2B1B8D" w14:textId="77777777">
            <w:pPr>
              <w:jc w:val="center"/>
              <w:rPr>
                <w:rFonts w:cs="Arial"/>
                <w:lang w:val="sk-SK"/>
              </w:rPr>
            </w:pP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56CCED47" w14:textId="77777777">
            <w:pPr>
              <w:jc w:val="center"/>
              <w:rPr>
                <w:rFonts w:cs="Arial"/>
                <w:lang w:val="sk-SK"/>
              </w:rPr>
            </w:pPr>
          </w:p>
        </w:tc>
      </w:tr>
      <w:tr w:rsidRPr="00CC02B7" w:rsidR="00CC02B7" w:rsidTr="00872F49" w14:paraId="60ACCBBA" w14:textId="77777777">
        <w:trPr>
          <w:trHeight w:val="288"/>
        </w:trPr>
        <w:tc>
          <w:tcPr>
            <w:tcW w:w="760" w:type="dxa"/>
            <w:gridSpan w:val="2"/>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35064BEB" w14:textId="77777777">
            <w:pPr>
              <w:jc w:val="right"/>
              <w:rPr>
                <w:rFonts w:cs="Arial"/>
                <w:sz w:val="16"/>
                <w:szCs w:val="16"/>
                <w:lang w:val="sk-SK"/>
              </w:rPr>
            </w:pPr>
            <w:r w:rsidRPr="00CC02B7">
              <w:rPr>
                <w:rFonts w:cs="Arial"/>
                <w:sz w:val="16"/>
                <w:szCs w:val="16"/>
                <w:lang w:val="sk-SK"/>
              </w:rPr>
              <w:t>10.</w:t>
            </w:r>
          </w:p>
        </w:tc>
        <w:tc>
          <w:tcPr>
            <w:tcW w:w="2910"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4D9B571A" w14:textId="77777777">
            <w:pPr>
              <w:rPr>
                <w:rFonts w:cs="Arial"/>
                <w:sz w:val="16"/>
                <w:szCs w:val="16"/>
                <w:lang w:val="sk-SK"/>
              </w:rPr>
            </w:pPr>
            <w:r w:rsidRPr="00CC02B7">
              <w:rPr>
                <w:rFonts w:cs="Arial"/>
                <w:sz w:val="16"/>
                <w:szCs w:val="16"/>
                <w:lang w:val="sk-SK"/>
              </w:rPr>
              <w:t>Záväzky zo sociálneho fondu (472)</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5B696D64" w14:textId="77777777">
            <w:pPr>
              <w:jc w:val="center"/>
              <w:rPr>
                <w:rFonts w:cs="Arial"/>
                <w:sz w:val="16"/>
                <w:szCs w:val="16"/>
                <w:lang w:val="sk-SK"/>
              </w:rPr>
            </w:pPr>
            <w:r w:rsidRPr="00CC02B7">
              <w:rPr>
                <w:rFonts w:cs="Arial"/>
                <w:sz w:val="16"/>
                <w:szCs w:val="16"/>
                <w:lang w:val="sk-SK"/>
              </w:rPr>
              <w:t>114</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76967336" w14:textId="77777777">
            <w:pPr>
              <w:jc w:val="center"/>
              <w:rPr>
                <w:rFonts w:cs="Arial"/>
                <w:lang w:val="sk-SK"/>
              </w:rPr>
            </w:pPr>
            <w:r w:rsidRPr="00CC02B7">
              <w:rPr>
                <w:rFonts w:cs="Arial"/>
                <w:lang w:val="sk-SK"/>
              </w:rPr>
              <w:t xml:space="preserve">100 000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04CECF50" w14:textId="77777777">
            <w:pPr>
              <w:jc w:val="center"/>
              <w:rPr>
                <w:rFonts w:cs="Arial"/>
                <w:lang w:val="sk-SK"/>
              </w:rPr>
            </w:pPr>
            <w:r w:rsidRPr="00CC02B7">
              <w:rPr>
                <w:rFonts w:cs="Arial"/>
                <w:lang w:val="sk-SK"/>
              </w:rPr>
              <w:t>95 214</w:t>
            </w: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0CF3EABC" w14:textId="77777777">
            <w:pPr>
              <w:jc w:val="center"/>
              <w:rPr>
                <w:rFonts w:cs="Arial"/>
                <w:lang w:val="sk-SK"/>
              </w:rPr>
            </w:pPr>
            <w:r w:rsidRPr="00CC02B7">
              <w:rPr>
                <w:rFonts w:cs="Arial"/>
                <w:lang w:val="sk-SK"/>
              </w:rPr>
              <w:t>115 516</w:t>
            </w: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0480EA65" w14:textId="77777777">
            <w:pPr>
              <w:jc w:val="center"/>
              <w:rPr>
                <w:rFonts w:cs="Arial"/>
                <w:lang w:val="sk-SK"/>
              </w:rPr>
            </w:pPr>
            <w:r w:rsidRPr="00CC02B7">
              <w:rPr>
                <w:rFonts w:cs="Arial"/>
                <w:lang w:val="sk-SK"/>
              </w:rPr>
              <w:t>7 325</w:t>
            </w:r>
          </w:p>
        </w:tc>
      </w:tr>
      <w:tr w:rsidRPr="00CC02B7" w:rsidR="00CC02B7" w:rsidTr="00872F49" w14:paraId="0AA77F8D" w14:textId="77777777">
        <w:trPr>
          <w:trHeight w:val="408"/>
        </w:trPr>
        <w:tc>
          <w:tcPr>
            <w:tcW w:w="760" w:type="dxa"/>
            <w:gridSpan w:val="2"/>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601090C2" w14:textId="77777777">
            <w:pPr>
              <w:jc w:val="right"/>
              <w:rPr>
                <w:rFonts w:cs="Arial"/>
                <w:sz w:val="16"/>
                <w:szCs w:val="16"/>
                <w:lang w:val="sk-SK"/>
              </w:rPr>
            </w:pPr>
            <w:r w:rsidRPr="00CC02B7">
              <w:rPr>
                <w:rFonts w:cs="Arial"/>
                <w:sz w:val="16"/>
                <w:szCs w:val="16"/>
                <w:lang w:val="sk-SK"/>
              </w:rPr>
              <w:t>11.</w:t>
            </w:r>
          </w:p>
        </w:tc>
        <w:tc>
          <w:tcPr>
            <w:tcW w:w="2910"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768E5BC8" w14:textId="77777777">
            <w:pPr>
              <w:rPr>
                <w:rFonts w:cs="Arial"/>
                <w:sz w:val="16"/>
                <w:szCs w:val="16"/>
                <w:lang w:val="sk-SK"/>
              </w:rPr>
            </w:pPr>
            <w:r w:rsidRPr="00CC02B7">
              <w:rPr>
                <w:rFonts w:cs="Arial"/>
                <w:sz w:val="16"/>
                <w:szCs w:val="16"/>
                <w:lang w:val="sk-SK"/>
              </w:rPr>
              <w:t>Iné dlhodobé záväzky (336A, 372A, 474A, 47XA)</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4E640AC8" w14:textId="77777777">
            <w:pPr>
              <w:jc w:val="center"/>
              <w:rPr>
                <w:rFonts w:cs="Arial"/>
                <w:sz w:val="16"/>
                <w:szCs w:val="16"/>
                <w:lang w:val="sk-SK"/>
              </w:rPr>
            </w:pPr>
            <w:r w:rsidRPr="00CC02B7">
              <w:rPr>
                <w:rFonts w:cs="Arial"/>
                <w:sz w:val="16"/>
                <w:szCs w:val="16"/>
                <w:lang w:val="sk-SK"/>
              </w:rPr>
              <w:t>115</w:t>
            </w:r>
          </w:p>
        </w:tc>
        <w:tc>
          <w:tcPr>
            <w:tcW w:w="1425" w:type="dxa"/>
            <w:tcBorders>
              <w:top w:val="single" w:color="auto" w:sz="4" w:space="0"/>
              <w:left w:val="nil"/>
              <w:bottom w:val="single" w:color="auto" w:sz="4" w:space="0"/>
              <w:right w:val="single" w:color="auto" w:sz="4" w:space="0"/>
            </w:tcBorders>
            <w:shd w:val="clear" w:color="000000" w:fill="FFFFFF"/>
            <w:vAlign w:val="center"/>
          </w:tcPr>
          <w:p w:rsidRPr="00CC02B7" w:rsidR="00CC02B7" w:rsidP="00872F49" w:rsidRDefault="00CC02B7" w14:paraId="6EFE6FB3" w14:textId="77777777">
            <w:pPr>
              <w:jc w:val="center"/>
              <w:rPr>
                <w:rFonts w:cs="Arial"/>
                <w:lang w:val="sk-SK"/>
              </w:rPr>
            </w:pPr>
            <w:r w:rsidRPr="00CC02B7">
              <w:rPr>
                <w:rFonts w:cs="Arial"/>
                <w:lang w:val="sk-SK"/>
              </w:rPr>
              <w:t>65 800 </w:t>
            </w:r>
          </w:p>
        </w:tc>
        <w:tc>
          <w:tcPr>
            <w:tcW w:w="1425" w:type="dxa"/>
            <w:tcBorders>
              <w:top w:val="single" w:color="auto" w:sz="4" w:space="0"/>
              <w:left w:val="single" w:color="auto" w:sz="4" w:space="0"/>
              <w:bottom w:val="single" w:color="auto" w:sz="4" w:space="0"/>
              <w:right w:val="single" w:color="auto" w:sz="4" w:space="0"/>
            </w:tcBorders>
            <w:shd w:val="clear" w:color="000000" w:fill="FFFFFF"/>
            <w:vAlign w:val="center"/>
          </w:tcPr>
          <w:p w:rsidRPr="00CC02B7" w:rsidR="00CC02B7" w:rsidP="00872F49" w:rsidRDefault="00CC02B7" w14:paraId="32100616" w14:textId="77777777">
            <w:pPr>
              <w:jc w:val="center"/>
              <w:rPr>
                <w:rFonts w:cs="Arial"/>
                <w:lang w:val="sk-SK"/>
              </w:rPr>
            </w:pPr>
            <w:r w:rsidRPr="00CC02B7">
              <w:rPr>
                <w:rFonts w:cs="Arial"/>
                <w:lang w:val="sk-SK"/>
              </w:rPr>
              <w:t>123 838</w:t>
            </w:r>
          </w:p>
        </w:tc>
        <w:tc>
          <w:tcPr>
            <w:tcW w:w="1425" w:type="dxa"/>
            <w:tcBorders>
              <w:top w:val="nil"/>
              <w:left w:val="single" w:color="auto" w:sz="4" w:space="0"/>
              <w:bottom w:val="single" w:color="auto" w:sz="4" w:space="0"/>
              <w:right w:val="single" w:color="auto" w:sz="4" w:space="0"/>
            </w:tcBorders>
            <w:shd w:val="clear" w:color="000000" w:fill="FFFFFF"/>
            <w:noWrap/>
            <w:vAlign w:val="center"/>
          </w:tcPr>
          <w:p w:rsidRPr="00CC02B7" w:rsidR="00CC02B7" w:rsidP="00872F49" w:rsidRDefault="00CC02B7" w14:paraId="2BC64EBD" w14:textId="77777777">
            <w:pPr>
              <w:jc w:val="center"/>
              <w:rPr>
                <w:rFonts w:cs="Arial"/>
                <w:lang w:val="sk-SK"/>
              </w:rPr>
            </w:pPr>
            <w:r w:rsidRPr="00CC02B7">
              <w:rPr>
                <w:rFonts w:cs="Arial"/>
                <w:lang w:val="sk-SK"/>
              </w:rPr>
              <w:t>29 927</w:t>
            </w:r>
          </w:p>
        </w:tc>
        <w:tc>
          <w:tcPr>
            <w:tcW w:w="1425" w:type="dxa"/>
            <w:tcBorders>
              <w:top w:val="nil"/>
              <w:left w:val="nil"/>
              <w:bottom w:val="single" w:color="auto" w:sz="4" w:space="0"/>
              <w:right w:val="single" w:color="auto" w:sz="4" w:space="0"/>
            </w:tcBorders>
            <w:shd w:val="clear" w:color="000000" w:fill="FFFFFF"/>
            <w:noWrap/>
            <w:vAlign w:val="center"/>
          </w:tcPr>
          <w:p w:rsidRPr="00CC02B7" w:rsidR="00CC02B7" w:rsidP="00872F49" w:rsidRDefault="00CC02B7" w14:paraId="71C76CD8" w14:textId="77777777">
            <w:pPr>
              <w:jc w:val="center"/>
              <w:rPr>
                <w:rFonts w:cs="Arial"/>
                <w:lang w:val="sk-SK"/>
              </w:rPr>
            </w:pPr>
          </w:p>
        </w:tc>
      </w:tr>
      <w:tr w:rsidRPr="00CC02B7" w:rsidR="00CC02B7" w:rsidTr="00872F49" w14:paraId="7D72E4B4" w14:textId="77777777">
        <w:trPr>
          <w:trHeight w:val="408"/>
        </w:trPr>
        <w:tc>
          <w:tcPr>
            <w:tcW w:w="760" w:type="dxa"/>
            <w:gridSpan w:val="2"/>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56D4F90C" w14:textId="77777777">
            <w:pPr>
              <w:jc w:val="right"/>
              <w:rPr>
                <w:rFonts w:cs="Arial"/>
                <w:sz w:val="16"/>
                <w:szCs w:val="16"/>
                <w:lang w:val="sk-SK"/>
              </w:rPr>
            </w:pPr>
            <w:r w:rsidRPr="00CC02B7">
              <w:rPr>
                <w:rFonts w:cs="Arial"/>
                <w:sz w:val="16"/>
                <w:szCs w:val="16"/>
                <w:lang w:val="sk-SK"/>
              </w:rPr>
              <w:t>12.</w:t>
            </w:r>
          </w:p>
        </w:tc>
        <w:tc>
          <w:tcPr>
            <w:tcW w:w="2910"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43631D5F" w14:textId="77777777">
            <w:pPr>
              <w:rPr>
                <w:rFonts w:cs="Arial"/>
                <w:sz w:val="16"/>
                <w:szCs w:val="16"/>
                <w:lang w:val="sk-SK"/>
              </w:rPr>
            </w:pPr>
            <w:r w:rsidRPr="00CC02B7">
              <w:rPr>
                <w:rFonts w:cs="Arial"/>
                <w:sz w:val="16"/>
                <w:szCs w:val="16"/>
                <w:lang w:val="sk-SK"/>
              </w:rPr>
              <w:t>Dlhodobé záväzky z derivátových operácií (373A, 377A)</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4C6AA173" w14:textId="77777777">
            <w:pPr>
              <w:jc w:val="center"/>
              <w:rPr>
                <w:rFonts w:cs="Arial"/>
                <w:sz w:val="16"/>
                <w:szCs w:val="16"/>
                <w:lang w:val="sk-SK"/>
              </w:rPr>
            </w:pPr>
            <w:r w:rsidRPr="00CC02B7">
              <w:rPr>
                <w:rFonts w:cs="Arial"/>
                <w:sz w:val="16"/>
                <w:szCs w:val="16"/>
                <w:lang w:val="sk-SK"/>
              </w:rPr>
              <w:t>116</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31C08DBF" w14:textId="77777777">
            <w:pPr>
              <w:jc w:val="center"/>
              <w:rPr>
                <w:rFonts w:cs="Arial"/>
                <w:lang w:val="sk-SK"/>
              </w:rPr>
            </w:pPr>
            <w:r w:rsidRPr="00CC02B7">
              <w:rPr>
                <w:rFonts w:cs="Arial"/>
                <w:lang w:val="sk-SK"/>
              </w:rPr>
              <w:t>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430AB17A" w14:textId="77777777">
            <w:pPr>
              <w:jc w:val="center"/>
              <w:rPr>
                <w:rFonts w:cs="Arial"/>
                <w:lang w:val="sk-SK"/>
              </w:rPr>
            </w:pP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0C476E0A" w14:textId="77777777">
            <w:pPr>
              <w:jc w:val="center"/>
              <w:rPr>
                <w:rFonts w:cs="Arial"/>
                <w:lang w:val="sk-SK"/>
              </w:rPr>
            </w:pP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2B552B82" w14:textId="77777777">
            <w:pPr>
              <w:jc w:val="center"/>
              <w:rPr>
                <w:rFonts w:cs="Arial"/>
                <w:lang w:val="sk-SK"/>
              </w:rPr>
            </w:pPr>
          </w:p>
        </w:tc>
      </w:tr>
      <w:tr w:rsidRPr="00CC02B7" w:rsidR="00CC02B7" w:rsidTr="00872F49" w14:paraId="32DE56B7" w14:textId="77777777">
        <w:trPr>
          <w:trHeight w:val="288"/>
        </w:trPr>
        <w:tc>
          <w:tcPr>
            <w:tcW w:w="760" w:type="dxa"/>
            <w:gridSpan w:val="2"/>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3BBCBC5C" w14:textId="77777777">
            <w:pPr>
              <w:jc w:val="right"/>
              <w:rPr>
                <w:rFonts w:cs="Arial"/>
                <w:sz w:val="16"/>
                <w:szCs w:val="16"/>
                <w:lang w:val="sk-SK"/>
              </w:rPr>
            </w:pPr>
            <w:r w:rsidRPr="00CC02B7">
              <w:rPr>
                <w:rFonts w:cs="Arial"/>
                <w:sz w:val="16"/>
                <w:szCs w:val="16"/>
                <w:lang w:val="sk-SK"/>
              </w:rPr>
              <w:t>13.</w:t>
            </w:r>
          </w:p>
        </w:tc>
        <w:tc>
          <w:tcPr>
            <w:tcW w:w="2910"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5292EFB6" w14:textId="77777777">
            <w:pPr>
              <w:rPr>
                <w:rFonts w:cs="Arial"/>
                <w:sz w:val="16"/>
                <w:szCs w:val="16"/>
                <w:lang w:val="sk-SK"/>
              </w:rPr>
            </w:pPr>
            <w:r w:rsidRPr="00CC02B7">
              <w:rPr>
                <w:rFonts w:cs="Arial"/>
                <w:sz w:val="16"/>
                <w:szCs w:val="16"/>
                <w:lang w:val="sk-SK"/>
              </w:rPr>
              <w:t>Odložený daňový záväzok (481A)</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6A02EE3C" w14:textId="77777777">
            <w:pPr>
              <w:jc w:val="center"/>
              <w:rPr>
                <w:rFonts w:cs="Arial"/>
                <w:sz w:val="16"/>
                <w:szCs w:val="16"/>
                <w:lang w:val="sk-SK"/>
              </w:rPr>
            </w:pPr>
            <w:r w:rsidRPr="00CC02B7">
              <w:rPr>
                <w:rFonts w:cs="Arial"/>
                <w:sz w:val="16"/>
                <w:szCs w:val="16"/>
                <w:lang w:val="sk-SK"/>
              </w:rPr>
              <w:t>117</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0D7A5AD4" w14:textId="77777777">
            <w:pPr>
              <w:jc w:val="center"/>
              <w:rPr>
                <w:rFonts w:cs="Arial"/>
                <w:lang w:val="sk-SK"/>
              </w:rPr>
            </w:pPr>
            <w:r w:rsidRPr="00CC02B7">
              <w:rPr>
                <w:rFonts w:cs="Arial"/>
                <w:lang w:val="sk-SK"/>
              </w:rPr>
              <w:t xml:space="preserve">572 488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29FB2121" w14:textId="77777777">
            <w:pPr>
              <w:jc w:val="center"/>
              <w:rPr>
                <w:rFonts w:cs="Arial"/>
                <w:lang w:val="sk-SK"/>
              </w:rPr>
            </w:pPr>
            <w:r w:rsidRPr="00CC02B7">
              <w:rPr>
                <w:rFonts w:cs="Arial"/>
                <w:lang w:val="sk-SK"/>
              </w:rPr>
              <w:t>548 559</w:t>
            </w: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2232A59D" w14:textId="77777777">
            <w:pPr>
              <w:jc w:val="center"/>
              <w:rPr>
                <w:rFonts w:cs="Arial"/>
                <w:lang w:val="sk-SK"/>
              </w:rPr>
            </w:pPr>
            <w:r w:rsidRPr="00CC02B7">
              <w:rPr>
                <w:rFonts w:cs="Arial"/>
                <w:lang w:val="sk-SK"/>
              </w:rPr>
              <w:t>577 953</w:t>
            </w: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0C083B79" w14:textId="77777777">
            <w:pPr>
              <w:jc w:val="center"/>
              <w:rPr>
                <w:rFonts w:cs="Arial"/>
                <w:lang w:val="sk-SK"/>
              </w:rPr>
            </w:pPr>
            <w:r w:rsidRPr="00CC02B7">
              <w:rPr>
                <w:rFonts w:cs="Arial"/>
                <w:lang w:val="sk-SK"/>
              </w:rPr>
              <w:t>615 713</w:t>
            </w:r>
          </w:p>
        </w:tc>
      </w:tr>
      <w:tr w:rsidRPr="00CC02B7" w:rsidR="00CC02B7" w:rsidTr="00872F49" w14:paraId="69B37CE7" w14:textId="77777777">
        <w:trPr>
          <w:trHeight w:val="288"/>
        </w:trPr>
        <w:tc>
          <w:tcPr>
            <w:tcW w:w="760" w:type="dxa"/>
            <w:gridSpan w:val="2"/>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16B18872" w14:textId="77777777">
            <w:pPr>
              <w:rPr>
                <w:rFonts w:cs="Arial"/>
                <w:b/>
                <w:bCs/>
                <w:sz w:val="16"/>
                <w:szCs w:val="16"/>
                <w:lang w:val="sk-SK"/>
              </w:rPr>
            </w:pPr>
            <w:r w:rsidRPr="00CC02B7">
              <w:rPr>
                <w:rFonts w:cs="Arial"/>
                <w:b/>
                <w:bCs/>
                <w:sz w:val="16"/>
                <w:szCs w:val="16"/>
                <w:lang w:val="sk-SK"/>
              </w:rPr>
              <w:t>B.II.</w:t>
            </w:r>
          </w:p>
        </w:tc>
        <w:tc>
          <w:tcPr>
            <w:tcW w:w="2910"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33CC2859" w14:textId="77777777">
            <w:pPr>
              <w:rPr>
                <w:rFonts w:cs="Arial"/>
                <w:b/>
                <w:bCs/>
                <w:sz w:val="16"/>
                <w:szCs w:val="16"/>
                <w:lang w:val="sk-SK"/>
              </w:rPr>
            </w:pPr>
            <w:r w:rsidRPr="00CC02B7">
              <w:rPr>
                <w:rFonts w:cs="Arial"/>
                <w:b/>
                <w:bCs/>
                <w:sz w:val="16"/>
                <w:szCs w:val="16"/>
                <w:lang w:val="sk-SK"/>
              </w:rPr>
              <w:t>Dlhodobé rezervy r. 119 + r. 120</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3A34BB3E" w14:textId="77777777">
            <w:pPr>
              <w:jc w:val="center"/>
              <w:rPr>
                <w:rFonts w:cs="Arial"/>
                <w:b/>
                <w:bCs/>
                <w:sz w:val="16"/>
                <w:szCs w:val="16"/>
                <w:lang w:val="sk-SK"/>
              </w:rPr>
            </w:pPr>
            <w:r w:rsidRPr="00CC02B7">
              <w:rPr>
                <w:rFonts w:cs="Arial"/>
                <w:b/>
                <w:bCs/>
                <w:sz w:val="16"/>
                <w:szCs w:val="16"/>
                <w:lang w:val="sk-SK"/>
              </w:rPr>
              <w:t>118</w:t>
            </w:r>
          </w:p>
        </w:tc>
        <w:tc>
          <w:tcPr>
            <w:tcW w:w="1425" w:type="dxa"/>
            <w:tcBorders>
              <w:top w:val="single" w:color="auto" w:sz="4" w:space="0"/>
              <w:left w:val="nil"/>
              <w:bottom w:val="single" w:color="auto" w:sz="4" w:space="0"/>
              <w:right w:val="single" w:color="auto" w:sz="4" w:space="0"/>
            </w:tcBorders>
            <w:shd w:val="clear" w:color="000000" w:fill="DDEBF7"/>
            <w:vAlign w:val="center"/>
          </w:tcPr>
          <w:p w:rsidRPr="00CC02B7" w:rsidR="00CC02B7" w:rsidP="00872F49" w:rsidRDefault="00CC02B7" w14:paraId="14001C5B" w14:textId="77777777">
            <w:pPr>
              <w:jc w:val="center"/>
              <w:rPr>
                <w:rFonts w:cs="Arial"/>
                <w:lang w:val="sk-SK"/>
              </w:rPr>
            </w:pPr>
            <w:r w:rsidRPr="00CC02B7">
              <w:rPr>
                <w:rFonts w:cs="Arial"/>
                <w:lang w:val="sk-SK"/>
              </w:rPr>
              <w:t xml:space="preserve">  100 000 </w:t>
            </w:r>
          </w:p>
        </w:tc>
        <w:tc>
          <w:tcPr>
            <w:tcW w:w="1425" w:type="dxa"/>
            <w:tcBorders>
              <w:top w:val="single" w:color="auto" w:sz="4" w:space="0"/>
              <w:left w:val="single" w:color="auto" w:sz="4" w:space="0"/>
              <w:bottom w:val="single" w:color="auto" w:sz="4" w:space="0"/>
              <w:right w:val="single" w:color="auto" w:sz="4" w:space="0"/>
            </w:tcBorders>
            <w:shd w:val="clear" w:color="000000" w:fill="DDEBF7"/>
            <w:vAlign w:val="center"/>
          </w:tcPr>
          <w:p w:rsidRPr="00CC02B7" w:rsidR="00CC02B7" w:rsidP="00872F49" w:rsidRDefault="00CC02B7" w14:paraId="634C98F0" w14:textId="77777777">
            <w:pPr>
              <w:jc w:val="center"/>
              <w:rPr>
                <w:rFonts w:cs="Arial"/>
                <w:lang w:val="sk-SK"/>
              </w:rPr>
            </w:pPr>
            <w:r w:rsidRPr="00CC02B7">
              <w:rPr>
                <w:rFonts w:cs="Arial"/>
                <w:lang w:val="sk-SK"/>
              </w:rPr>
              <w:t>100 333</w:t>
            </w:r>
          </w:p>
        </w:tc>
        <w:tc>
          <w:tcPr>
            <w:tcW w:w="1425"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0C940CC7" w14:textId="77777777">
            <w:pPr>
              <w:jc w:val="center"/>
              <w:rPr>
                <w:rFonts w:cs="Arial"/>
                <w:lang w:val="sk-SK"/>
              </w:rPr>
            </w:pPr>
            <w:r w:rsidRPr="00CC02B7">
              <w:rPr>
                <w:rFonts w:cs="Arial"/>
                <w:lang w:val="sk-SK"/>
              </w:rPr>
              <w:t>92 247</w:t>
            </w:r>
          </w:p>
        </w:tc>
        <w:tc>
          <w:tcPr>
            <w:tcW w:w="1425"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26BADCC0" w14:textId="77777777">
            <w:pPr>
              <w:jc w:val="center"/>
              <w:rPr>
                <w:rFonts w:cs="Arial"/>
                <w:lang w:val="sk-SK"/>
              </w:rPr>
            </w:pPr>
            <w:r w:rsidRPr="00CC02B7">
              <w:rPr>
                <w:rFonts w:cs="Arial"/>
                <w:lang w:val="sk-SK"/>
              </w:rPr>
              <w:t>75 924</w:t>
            </w:r>
          </w:p>
        </w:tc>
      </w:tr>
      <w:tr w:rsidRPr="00CC02B7" w:rsidR="00CC02B7" w:rsidTr="00872F49" w14:paraId="6BA8D9F2" w14:textId="77777777">
        <w:trPr>
          <w:trHeight w:val="288"/>
        </w:trPr>
        <w:tc>
          <w:tcPr>
            <w:tcW w:w="760" w:type="dxa"/>
            <w:gridSpan w:val="2"/>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25CB8AE1" w14:textId="77777777">
            <w:pPr>
              <w:jc w:val="right"/>
              <w:rPr>
                <w:rFonts w:cs="Arial"/>
                <w:sz w:val="16"/>
                <w:szCs w:val="16"/>
                <w:lang w:val="sk-SK"/>
              </w:rPr>
            </w:pPr>
            <w:r w:rsidRPr="00CC02B7">
              <w:rPr>
                <w:rFonts w:cs="Arial"/>
                <w:sz w:val="16"/>
                <w:szCs w:val="16"/>
                <w:lang w:val="sk-SK"/>
              </w:rPr>
              <w:t>B.II.1.</w:t>
            </w:r>
          </w:p>
        </w:tc>
        <w:tc>
          <w:tcPr>
            <w:tcW w:w="2910"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0C9B8EDE" w14:textId="77777777">
            <w:pPr>
              <w:rPr>
                <w:rFonts w:cs="Arial"/>
                <w:sz w:val="16"/>
                <w:szCs w:val="16"/>
                <w:lang w:val="sk-SK"/>
              </w:rPr>
            </w:pPr>
            <w:r w:rsidRPr="00CC02B7">
              <w:rPr>
                <w:rFonts w:cs="Arial"/>
                <w:sz w:val="16"/>
                <w:szCs w:val="16"/>
                <w:lang w:val="sk-SK"/>
              </w:rPr>
              <w:t>Zákonné rezervy (451A)</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46C485CF" w14:textId="77777777">
            <w:pPr>
              <w:jc w:val="center"/>
              <w:rPr>
                <w:rFonts w:cs="Arial"/>
                <w:sz w:val="16"/>
                <w:szCs w:val="16"/>
                <w:lang w:val="sk-SK"/>
              </w:rPr>
            </w:pPr>
            <w:r w:rsidRPr="00CC02B7">
              <w:rPr>
                <w:rFonts w:cs="Arial"/>
                <w:sz w:val="16"/>
                <w:szCs w:val="16"/>
                <w:lang w:val="sk-SK"/>
              </w:rPr>
              <w:t>119</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7C4E21A6" w14:textId="77777777">
            <w:pPr>
              <w:jc w:val="center"/>
              <w:rPr>
                <w:rFonts w:cs="Arial"/>
                <w:lang w:val="sk-SK"/>
              </w:rPr>
            </w:pPr>
            <w:r w:rsidRPr="00CC02B7">
              <w:rPr>
                <w:rFonts w:cs="Arial"/>
                <w:lang w:val="sk-SK"/>
              </w:rPr>
              <w:t>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5C6DDA22" w14:textId="77777777">
            <w:pPr>
              <w:jc w:val="center"/>
              <w:rPr>
                <w:rFonts w:cs="Arial"/>
                <w:lang w:val="sk-SK"/>
              </w:rPr>
            </w:pP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7D563BDD" w14:textId="77777777">
            <w:pPr>
              <w:jc w:val="center"/>
              <w:rPr>
                <w:rFonts w:cs="Arial"/>
                <w:lang w:val="sk-SK"/>
              </w:rPr>
            </w:pP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7043949A" w14:textId="77777777">
            <w:pPr>
              <w:jc w:val="center"/>
              <w:rPr>
                <w:rFonts w:cs="Arial"/>
                <w:lang w:val="sk-SK"/>
              </w:rPr>
            </w:pPr>
          </w:p>
        </w:tc>
      </w:tr>
      <w:tr w:rsidRPr="00CC02B7" w:rsidR="00CC02B7" w:rsidTr="00872F49" w14:paraId="67AABC8C" w14:textId="77777777">
        <w:trPr>
          <w:trHeight w:val="288"/>
        </w:trPr>
        <w:tc>
          <w:tcPr>
            <w:tcW w:w="760" w:type="dxa"/>
            <w:gridSpan w:val="2"/>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47BDF873" w14:textId="77777777">
            <w:pPr>
              <w:jc w:val="right"/>
              <w:rPr>
                <w:rFonts w:cs="Arial"/>
                <w:sz w:val="16"/>
                <w:szCs w:val="16"/>
                <w:lang w:val="sk-SK"/>
              </w:rPr>
            </w:pPr>
            <w:r w:rsidRPr="00CC02B7">
              <w:rPr>
                <w:rFonts w:cs="Arial"/>
                <w:sz w:val="16"/>
                <w:szCs w:val="16"/>
                <w:lang w:val="sk-SK"/>
              </w:rPr>
              <w:t>2.</w:t>
            </w:r>
          </w:p>
        </w:tc>
        <w:tc>
          <w:tcPr>
            <w:tcW w:w="2910"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5DF11E08" w14:textId="77777777">
            <w:pPr>
              <w:rPr>
                <w:rFonts w:cs="Arial"/>
                <w:sz w:val="16"/>
                <w:szCs w:val="16"/>
                <w:lang w:val="sk-SK"/>
              </w:rPr>
            </w:pPr>
            <w:r w:rsidRPr="00CC02B7">
              <w:rPr>
                <w:rFonts w:cs="Arial"/>
                <w:sz w:val="16"/>
                <w:szCs w:val="16"/>
                <w:lang w:val="sk-SK"/>
              </w:rPr>
              <w:t>Ostatné rezervy (459A, 45XA)</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0619F2F9" w14:textId="77777777">
            <w:pPr>
              <w:jc w:val="center"/>
              <w:rPr>
                <w:rFonts w:cs="Arial"/>
                <w:sz w:val="16"/>
                <w:szCs w:val="16"/>
                <w:lang w:val="sk-SK"/>
              </w:rPr>
            </w:pPr>
            <w:r w:rsidRPr="00CC02B7">
              <w:rPr>
                <w:rFonts w:cs="Arial"/>
                <w:sz w:val="16"/>
                <w:szCs w:val="16"/>
                <w:lang w:val="sk-SK"/>
              </w:rPr>
              <w:t>120</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2C8AFAAC" w14:textId="77777777">
            <w:pPr>
              <w:jc w:val="center"/>
              <w:rPr>
                <w:rFonts w:cs="Arial"/>
                <w:lang w:val="sk-SK"/>
              </w:rPr>
            </w:pPr>
            <w:r w:rsidRPr="00CC02B7">
              <w:rPr>
                <w:rFonts w:cs="Arial"/>
                <w:lang w:val="sk-SK"/>
              </w:rPr>
              <w:t xml:space="preserve">  100 000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6ABF6582" w14:textId="77777777">
            <w:pPr>
              <w:jc w:val="center"/>
              <w:rPr>
                <w:rFonts w:cs="Arial"/>
                <w:lang w:val="sk-SK"/>
              </w:rPr>
            </w:pPr>
            <w:r w:rsidRPr="00CC02B7">
              <w:rPr>
                <w:rFonts w:cs="Arial"/>
                <w:lang w:val="sk-SK"/>
              </w:rPr>
              <w:t>100 333</w:t>
            </w: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4BA621F0" w14:textId="77777777">
            <w:pPr>
              <w:jc w:val="center"/>
              <w:rPr>
                <w:rFonts w:cs="Arial"/>
                <w:lang w:val="sk-SK"/>
              </w:rPr>
            </w:pPr>
            <w:r w:rsidRPr="00CC02B7">
              <w:rPr>
                <w:rFonts w:cs="Arial"/>
                <w:lang w:val="sk-SK"/>
              </w:rPr>
              <w:t>92 247</w:t>
            </w: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3F70DBBD" w14:textId="77777777">
            <w:pPr>
              <w:jc w:val="center"/>
              <w:rPr>
                <w:rFonts w:cs="Arial"/>
                <w:lang w:val="sk-SK"/>
              </w:rPr>
            </w:pPr>
            <w:r w:rsidRPr="00CC02B7">
              <w:rPr>
                <w:rFonts w:cs="Arial"/>
                <w:lang w:val="sk-SK"/>
              </w:rPr>
              <w:t>75 924</w:t>
            </w:r>
          </w:p>
        </w:tc>
      </w:tr>
      <w:tr w:rsidRPr="00CC02B7" w:rsidR="00CC02B7" w:rsidTr="00872F49" w14:paraId="3838CD72" w14:textId="77777777">
        <w:trPr>
          <w:trHeight w:val="288"/>
        </w:trPr>
        <w:tc>
          <w:tcPr>
            <w:tcW w:w="760" w:type="dxa"/>
            <w:gridSpan w:val="2"/>
            <w:tcBorders>
              <w:top w:val="single" w:color="auto" w:sz="4" w:space="0"/>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1C102D5D" w14:textId="77777777">
            <w:pPr>
              <w:rPr>
                <w:rFonts w:cs="Arial"/>
                <w:b/>
                <w:bCs/>
                <w:sz w:val="16"/>
                <w:szCs w:val="16"/>
                <w:lang w:val="sk-SK"/>
              </w:rPr>
            </w:pPr>
            <w:r w:rsidRPr="00CC02B7">
              <w:rPr>
                <w:rFonts w:cs="Arial"/>
                <w:b/>
                <w:bCs/>
                <w:sz w:val="16"/>
                <w:szCs w:val="16"/>
                <w:lang w:val="sk-SK"/>
              </w:rPr>
              <w:t>B.III.</w:t>
            </w:r>
          </w:p>
        </w:tc>
        <w:tc>
          <w:tcPr>
            <w:tcW w:w="2910" w:type="dxa"/>
            <w:tcBorders>
              <w:top w:val="single" w:color="auto" w:sz="4" w:space="0"/>
              <w:left w:val="nil"/>
              <w:bottom w:val="single" w:color="auto" w:sz="4" w:space="0"/>
              <w:right w:val="single" w:color="auto" w:sz="4" w:space="0"/>
            </w:tcBorders>
            <w:shd w:val="clear" w:color="000000" w:fill="DDEBF7"/>
            <w:vAlign w:val="center"/>
          </w:tcPr>
          <w:p w:rsidRPr="00CC02B7" w:rsidR="00CC02B7" w:rsidP="00872F49" w:rsidRDefault="00CC02B7" w14:paraId="33A90ED8" w14:textId="77777777">
            <w:pPr>
              <w:rPr>
                <w:rFonts w:cs="Arial"/>
                <w:b/>
                <w:bCs/>
                <w:sz w:val="16"/>
                <w:szCs w:val="16"/>
                <w:lang w:val="sk-SK"/>
              </w:rPr>
            </w:pPr>
            <w:r w:rsidRPr="00CC02B7">
              <w:rPr>
                <w:rFonts w:cs="Arial"/>
                <w:b/>
                <w:bCs/>
                <w:sz w:val="16"/>
                <w:szCs w:val="16"/>
                <w:lang w:val="sk-SK"/>
              </w:rPr>
              <w:t>Dlhodobé bankové úvery (461A, 46XA)</w:t>
            </w:r>
          </w:p>
        </w:tc>
        <w:tc>
          <w:tcPr>
            <w:tcW w:w="700" w:type="dxa"/>
            <w:tcBorders>
              <w:top w:val="single" w:color="auto" w:sz="4" w:space="0"/>
              <w:left w:val="nil"/>
              <w:bottom w:val="single" w:color="auto" w:sz="4" w:space="0"/>
              <w:right w:val="single" w:color="auto" w:sz="4" w:space="0"/>
            </w:tcBorders>
            <w:shd w:val="clear" w:color="000000" w:fill="DDEBF7"/>
            <w:noWrap/>
            <w:vAlign w:val="center"/>
          </w:tcPr>
          <w:p w:rsidRPr="00CC02B7" w:rsidR="00CC02B7" w:rsidP="00872F49" w:rsidRDefault="00CC02B7" w14:paraId="77AB47F0" w14:textId="77777777">
            <w:pPr>
              <w:jc w:val="center"/>
              <w:rPr>
                <w:rFonts w:cs="Arial"/>
                <w:b/>
                <w:bCs/>
                <w:sz w:val="16"/>
                <w:szCs w:val="16"/>
                <w:lang w:val="sk-SK"/>
              </w:rPr>
            </w:pPr>
            <w:r w:rsidRPr="00CC02B7">
              <w:rPr>
                <w:rFonts w:cs="Arial"/>
                <w:b/>
                <w:bCs/>
                <w:sz w:val="16"/>
                <w:szCs w:val="16"/>
                <w:lang w:val="sk-SK"/>
              </w:rPr>
              <w:t>121</w:t>
            </w:r>
          </w:p>
        </w:tc>
        <w:tc>
          <w:tcPr>
            <w:tcW w:w="1425" w:type="dxa"/>
            <w:tcBorders>
              <w:top w:val="single" w:color="auto" w:sz="4" w:space="0"/>
              <w:left w:val="nil"/>
              <w:bottom w:val="single" w:color="auto" w:sz="4" w:space="0"/>
              <w:right w:val="single" w:color="auto" w:sz="4" w:space="0"/>
            </w:tcBorders>
            <w:shd w:val="clear" w:color="000000" w:fill="DDEBF7"/>
            <w:vAlign w:val="center"/>
          </w:tcPr>
          <w:p w:rsidRPr="00CC02B7" w:rsidR="00CC02B7" w:rsidP="00872F49" w:rsidRDefault="00CC02B7" w14:paraId="00F3A95E" w14:textId="77777777">
            <w:pPr>
              <w:jc w:val="center"/>
              <w:rPr>
                <w:rFonts w:cs="Arial"/>
                <w:lang w:val="sk-SK"/>
              </w:rPr>
            </w:pPr>
            <w:r w:rsidRPr="00CC02B7">
              <w:rPr>
                <w:rFonts w:cs="Arial"/>
                <w:lang w:val="sk-SK"/>
              </w:rPr>
              <w:t xml:space="preserve">  1 159 446 </w:t>
            </w:r>
          </w:p>
        </w:tc>
        <w:tc>
          <w:tcPr>
            <w:tcW w:w="1425" w:type="dxa"/>
            <w:tcBorders>
              <w:top w:val="single" w:color="auto" w:sz="4" w:space="0"/>
              <w:left w:val="single" w:color="auto" w:sz="4" w:space="0"/>
              <w:bottom w:val="single" w:color="auto" w:sz="4" w:space="0"/>
              <w:right w:val="single" w:color="auto" w:sz="4" w:space="0"/>
            </w:tcBorders>
            <w:shd w:val="clear" w:color="000000" w:fill="DDEBF7"/>
            <w:vAlign w:val="center"/>
          </w:tcPr>
          <w:p w:rsidRPr="00CC02B7" w:rsidR="00CC02B7" w:rsidP="00872F49" w:rsidRDefault="00CC02B7" w14:paraId="1EB53346" w14:textId="77777777">
            <w:pPr>
              <w:jc w:val="center"/>
              <w:rPr>
                <w:rFonts w:cs="Arial"/>
                <w:lang w:val="sk-SK"/>
              </w:rPr>
            </w:pPr>
            <w:r w:rsidRPr="00CC02B7">
              <w:rPr>
                <w:rFonts w:cs="Arial"/>
                <w:lang w:val="sk-SK"/>
              </w:rPr>
              <w:t>1 159 446</w:t>
            </w:r>
          </w:p>
        </w:tc>
        <w:tc>
          <w:tcPr>
            <w:tcW w:w="1425" w:type="dxa"/>
            <w:tcBorders>
              <w:top w:val="single" w:color="auto" w:sz="4" w:space="0"/>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287CB9C8" w14:textId="77777777">
            <w:pPr>
              <w:jc w:val="center"/>
              <w:rPr>
                <w:rFonts w:cs="Arial"/>
                <w:lang w:val="sk-SK"/>
              </w:rPr>
            </w:pPr>
            <w:r w:rsidRPr="00CC02B7">
              <w:rPr>
                <w:rFonts w:cs="Arial"/>
                <w:lang w:val="sk-SK"/>
              </w:rPr>
              <w:t>1 452 209</w:t>
            </w:r>
          </w:p>
        </w:tc>
        <w:tc>
          <w:tcPr>
            <w:tcW w:w="1425" w:type="dxa"/>
            <w:tcBorders>
              <w:top w:val="single" w:color="auto" w:sz="4" w:space="0"/>
              <w:left w:val="nil"/>
              <w:bottom w:val="single" w:color="auto" w:sz="4" w:space="0"/>
              <w:right w:val="single" w:color="auto" w:sz="4" w:space="0"/>
            </w:tcBorders>
            <w:shd w:val="clear" w:color="000000" w:fill="DDEBF7"/>
            <w:noWrap/>
            <w:vAlign w:val="center"/>
          </w:tcPr>
          <w:p w:rsidRPr="00CC02B7" w:rsidR="00CC02B7" w:rsidP="00872F49" w:rsidRDefault="00CC02B7" w14:paraId="53EFF938" w14:textId="77777777">
            <w:pPr>
              <w:jc w:val="center"/>
              <w:rPr>
                <w:rFonts w:cs="Arial"/>
                <w:lang w:val="sk-SK"/>
              </w:rPr>
            </w:pPr>
            <w:r w:rsidRPr="00CC02B7">
              <w:rPr>
                <w:rFonts w:cs="Arial"/>
                <w:lang w:val="sk-SK"/>
              </w:rPr>
              <w:t>1 746 209</w:t>
            </w:r>
          </w:p>
        </w:tc>
      </w:tr>
      <w:tr w:rsidRPr="00CC02B7" w:rsidR="00CC02B7" w:rsidTr="00872F49" w14:paraId="5AE6499B" w14:textId="77777777">
        <w:trPr>
          <w:trHeight w:val="288"/>
        </w:trPr>
        <w:tc>
          <w:tcPr>
            <w:tcW w:w="760" w:type="dxa"/>
            <w:gridSpan w:val="2"/>
            <w:tcBorders>
              <w:top w:val="single" w:color="auto" w:sz="4" w:space="0"/>
              <w:bottom w:val="single" w:color="auto" w:sz="4" w:space="0"/>
            </w:tcBorders>
            <w:shd w:val="clear" w:color="auto" w:fill="auto"/>
            <w:noWrap/>
            <w:vAlign w:val="center"/>
          </w:tcPr>
          <w:p w:rsidRPr="00CC02B7" w:rsidR="00CC02B7" w:rsidP="00872F49" w:rsidRDefault="00CC02B7" w14:paraId="762E6660" w14:textId="77777777">
            <w:pPr>
              <w:rPr>
                <w:rFonts w:cs="Arial"/>
                <w:b/>
                <w:bCs/>
                <w:sz w:val="16"/>
                <w:szCs w:val="16"/>
                <w:lang w:val="sk-SK"/>
              </w:rPr>
            </w:pPr>
          </w:p>
          <w:p w:rsidRPr="00CC02B7" w:rsidR="00CC02B7" w:rsidP="00872F49" w:rsidRDefault="00CC02B7" w14:paraId="6D1A7A84" w14:textId="77777777">
            <w:pPr>
              <w:rPr>
                <w:rFonts w:cs="Arial"/>
                <w:b/>
                <w:bCs/>
                <w:sz w:val="16"/>
                <w:szCs w:val="16"/>
                <w:lang w:val="sk-SK"/>
              </w:rPr>
            </w:pPr>
          </w:p>
          <w:p w:rsidRPr="00CC02B7" w:rsidR="00CC02B7" w:rsidP="00872F49" w:rsidRDefault="00CC02B7" w14:paraId="2BDB0DB8" w14:textId="77777777">
            <w:pPr>
              <w:rPr>
                <w:rFonts w:cs="Arial"/>
                <w:b/>
                <w:bCs/>
                <w:sz w:val="16"/>
                <w:szCs w:val="16"/>
                <w:lang w:val="sk-SK"/>
              </w:rPr>
            </w:pPr>
          </w:p>
        </w:tc>
        <w:tc>
          <w:tcPr>
            <w:tcW w:w="2910" w:type="dxa"/>
            <w:tcBorders>
              <w:top w:val="single" w:color="auto" w:sz="4" w:space="0"/>
              <w:bottom w:val="single" w:color="auto" w:sz="4" w:space="0"/>
            </w:tcBorders>
            <w:shd w:val="clear" w:color="auto" w:fill="auto"/>
            <w:vAlign w:val="center"/>
          </w:tcPr>
          <w:p w:rsidRPr="00CC02B7" w:rsidR="00CC02B7" w:rsidP="00872F49" w:rsidRDefault="00CC02B7" w14:paraId="0DAA17C0" w14:textId="77777777">
            <w:pPr>
              <w:rPr>
                <w:rFonts w:cs="Arial"/>
                <w:b/>
                <w:bCs/>
                <w:sz w:val="16"/>
                <w:szCs w:val="16"/>
                <w:lang w:val="sk-SK"/>
              </w:rPr>
            </w:pPr>
          </w:p>
        </w:tc>
        <w:tc>
          <w:tcPr>
            <w:tcW w:w="700" w:type="dxa"/>
            <w:tcBorders>
              <w:top w:val="single" w:color="auto" w:sz="4" w:space="0"/>
              <w:bottom w:val="single" w:color="auto" w:sz="4" w:space="0"/>
            </w:tcBorders>
            <w:shd w:val="clear" w:color="auto" w:fill="auto"/>
            <w:noWrap/>
            <w:vAlign w:val="center"/>
          </w:tcPr>
          <w:p w:rsidRPr="00CC02B7" w:rsidR="00CC02B7" w:rsidP="00872F49" w:rsidRDefault="00CC02B7" w14:paraId="515DD44D" w14:textId="77777777">
            <w:pPr>
              <w:rPr>
                <w:rFonts w:cs="Arial"/>
                <w:b/>
                <w:bCs/>
                <w:sz w:val="16"/>
                <w:szCs w:val="16"/>
                <w:lang w:val="sk-SK"/>
              </w:rPr>
            </w:pPr>
          </w:p>
        </w:tc>
        <w:tc>
          <w:tcPr>
            <w:tcW w:w="1425" w:type="dxa"/>
            <w:tcBorders>
              <w:top w:val="single" w:color="auto" w:sz="4" w:space="0"/>
              <w:bottom w:val="single" w:color="auto" w:sz="4" w:space="0"/>
            </w:tcBorders>
            <w:shd w:val="clear" w:color="auto" w:fill="auto"/>
            <w:vAlign w:val="center"/>
          </w:tcPr>
          <w:p w:rsidRPr="00CC02B7" w:rsidR="00CC02B7" w:rsidP="00872F49" w:rsidRDefault="00CC02B7" w14:paraId="17A6669E" w14:textId="77777777">
            <w:pPr>
              <w:jc w:val="center"/>
              <w:rPr>
                <w:rFonts w:cs="Arial"/>
                <w:sz w:val="16"/>
                <w:szCs w:val="16"/>
                <w:lang w:val="sk-SK"/>
              </w:rPr>
            </w:pPr>
          </w:p>
        </w:tc>
        <w:tc>
          <w:tcPr>
            <w:tcW w:w="1425" w:type="dxa"/>
            <w:tcBorders>
              <w:top w:val="single" w:color="auto" w:sz="4" w:space="0"/>
              <w:bottom w:val="single" w:color="auto" w:sz="4" w:space="0"/>
            </w:tcBorders>
            <w:shd w:val="clear" w:color="auto" w:fill="auto"/>
            <w:vAlign w:val="center"/>
          </w:tcPr>
          <w:p w:rsidRPr="00CC02B7" w:rsidR="00CC02B7" w:rsidP="00872F49" w:rsidRDefault="00CC02B7" w14:paraId="65BB6A4D" w14:textId="77777777">
            <w:pPr>
              <w:jc w:val="center"/>
              <w:rPr>
                <w:rFonts w:cs="Arial"/>
                <w:lang w:val="sk-SK"/>
              </w:rPr>
            </w:pPr>
          </w:p>
        </w:tc>
        <w:tc>
          <w:tcPr>
            <w:tcW w:w="1425" w:type="dxa"/>
            <w:tcBorders>
              <w:top w:val="single" w:color="auto" w:sz="4" w:space="0"/>
              <w:bottom w:val="single" w:color="auto" w:sz="4" w:space="0"/>
            </w:tcBorders>
            <w:shd w:val="clear" w:color="auto" w:fill="auto"/>
            <w:noWrap/>
            <w:vAlign w:val="center"/>
          </w:tcPr>
          <w:p w:rsidRPr="00CC02B7" w:rsidR="00CC02B7" w:rsidP="00872F49" w:rsidRDefault="00CC02B7" w14:paraId="61EA00EF" w14:textId="77777777">
            <w:pPr>
              <w:jc w:val="center"/>
              <w:rPr>
                <w:rFonts w:cs="Arial"/>
                <w:lang w:val="sk-SK"/>
              </w:rPr>
            </w:pPr>
          </w:p>
        </w:tc>
        <w:tc>
          <w:tcPr>
            <w:tcW w:w="1425" w:type="dxa"/>
            <w:tcBorders>
              <w:top w:val="single" w:color="auto" w:sz="4" w:space="0"/>
              <w:bottom w:val="single" w:color="auto" w:sz="4" w:space="0"/>
            </w:tcBorders>
            <w:shd w:val="clear" w:color="auto" w:fill="auto"/>
            <w:noWrap/>
            <w:vAlign w:val="center"/>
          </w:tcPr>
          <w:p w:rsidRPr="00CC02B7" w:rsidR="00CC02B7" w:rsidP="00872F49" w:rsidRDefault="00CC02B7" w14:paraId="6932BF6B" w14:textId="77777777">
            <w:pPr>
              <w:jc w:val="center"/>
              <w:rPr>
                <w:rFonts w:cs="Arial"/>
                <w:lang w:val="sk-SK"/>
              </w:rPr>
            </w:pPr>
          </w:p>
        </w:tc>
      </w:tr>
      <w:tr w:rsidRPr="00CC02B7" w:rsidR="00CC02B7" w:rsidTr="00872F49" w14:paraId="3E4DB7D2" w14:textId="77777777">
        <w:trPr>
          <w:trHeight w:val="288"/>
        </w:trPr>
        <w:tc>
          <w:tcPr>
            <w:tcW w:w="760" w:type="dxa"/>
            <w:gridSpan w:val="2"/>
            <w:tcBorders>
              <w:top w:val="single" w:color="auto" w:sz="4" w:space="0"/>
              <w:left w:val="single" w:color="auto" w:sz="4" w:space="0"/>
              <w:bottom w:val="single" w:color="auto" w:sz="4" w:space="0"/>
              <w:right w:val="single" w:color="auto" w:sz="4" w:space="0"/>
            </w:tcBorders>
            <w:shd w:val="clear" w:color="000000" w:fill="F2F2F2"/>
            <w:noWrap/>
            <w:vAlign w:val="center"/>
          </w:tcPr>
          <w:p w:rsidRPr="00CC02B7" w:rsidR="00CC02B7" w:rsidP="00872F49" w:rsidRDefault="00CC02B7" w14:paraId="4FA2A210" w14:textId="77777777">
            <w:pPr>
              <w:jc w:val="center"/>
              <w:rPr>
                <w:rFonts w:cs="Arial"/>
                <w:b/>
                <w:bCs/>
                <w:sz w:val="16"/>
                <w:szCs w:val="16"/>
                <w:lang w:val="sk-SK"/>
              </w:rPr>
            </w:pPr>
            <w:proofErr w:type="spellStart"/>
            <w:r w:rsidRPr="00CC02B7">
              <w:rPr>
                <w:rFonts w:cs="Arial"/>
                <w:b/>
                <w:bCs/>
                <w:sz w:val="16"/>
                <w:szCs w:val="16"/>
                <w:lang w:val="sk-SK"/>
              </w:rPr>
              <w:lastRenderedPageBreak/>
              <w:t>Ozna-čenie</w:t>
            </w:r>
            <w:proofErr w:type="spellEnd"/>
          </w:p>
        </w:tc>
        <w:tc>
          <w:tcPr>
            <w:tcW w:w="2910" w:type="dxa"/>
            <w:tcBorders>
              <w:top w:val="single" w:color="auto" w:sz="4" w:space="0"/>
              <w:left w:val="nil"/>
              <w:bottom w:val="single" w:color="auto" w:sz="4" w:space="0"/>
              <w:right w:val="single" w:color="auto" w:sz="4" w:space="0"/>
            </w:tcBorders>
            <w:shd w:val="clear" w:color="000000" w:fill="F2F2F2"/>
            <w:vAlign w:val="center"/>
          </w:tcPr>
          <w:p w:rsidRPr="00CC02B7" w:rsidR="00CC02B7" w:rsidP="00872F49" w:rsidRDefault="00CC02B7" w14:paraId="2D302917" w14:textId="77777777">
            <w:pPr>
              <w:jc w:val="center"/>
              <w:rPr>
                <w:rFonts w:cs="Arial"/>
                <w:b/>
                <w:bCs/>
                <w:sz w:val="16"/>
                <w:szCs w:val="16"/>
                <w:lang w:val="sk-SK"/>
              </w:rPr>
            </w:pPr>
            <w:r w:rsidRPr="00CC02B7">
              <w:rPr>
                <w:rFonts w:cs="Arial"/>
                <w:b/>
                <w:bCs/>
                <w:sz w:val="16"/>
                <w:szCs w:val="16"/>
                <w:lang w:val="sk-SK"/>
              </w:rPr>
              <w:t>STRANA PASÍV</w:t>
            </w:r>
          </w:p>
        </w:tc>
        <w:tc>
          <w:tcPr>
            <w:tcW w:w="700" w:type="dxa"/>
            <w:tcBorders>
              <w:top w:val="single" w:color="auto" w:sz="4" w:space="0"/>
              <w:left w:val="nil"/>
              <w:bottom w:val="single" w:color="auto" w:sz="4" w:space="0"/>
              <w:right w:val="single" w:color="auto" w:sz="4" w:space="0"/>
            </w:tcBorders>
            <w:shd w:val="clear" w:color="000000" w:fill="F2F2F2"/>
            <w:noWrap/>
            <w:vAlign w:val="center"/>
          </w:tcPr>
          <w:p w:rsidRPr="00CC02B7" w:rsidR="00CC02B7" w:rsidP="00872F49" w:rsidRDefault="00CC02B7" w14:paraId="2BA512B3" w14:textId="77777777">
            <w:pPr>
              <w:jc w:val="center"/>
              <w:rPr>
                <w:rFonts w:cs="Arial"/>
                <w:b/>
                <w:bCs/>
                <w:sz w:val="16"/>
                <w:szCs w:val="16"/>
                <w:lang w:val="sk-SK"/>
              </w:rPr>
            </w:pPr>
            <w:r w:rsidRPr="00CC02B7">
              <w:rPr>
                <w:rFonts w:cs="Arial"/>
                <w:b/>
                <w:bCs/>
                <w:sz w:val="16"/>
                <w:szCs w:val="16"/>
                <w:lang w:val="sk-SK"/>
              </w:rPr>
              <w:t>Číslo riadku</w:t>
            </w:r>
          </w:p>
        </w:tc>
        <w:tc>
          <w:tcPr>
            <w:tcW w:w="1425" w:type="dxa"/>
            <w:tcBorders>
              <w:top w:val="single" w:color="auto" w:sz="4" w:space="0"/>
              <w:left w:val="nil"/>
              <w:bottom w:val="single" w:color="auto" w:sz="4" w:space="0"/>
              <w:right w:val="single" w:color="auto" w:sz="4" w:space="0"/>
            </w:tcBorders>
            <w:shd w:val="clear" w:color="000000" w:fill="F2F2F2"/>
            <w:vAlign w:val="center"/>
          </w:tcPr>
          <w:p w:rsidRPr="00CC02B7" w:rsidR="00CC02B7" w:rsidP="00872F49" w:rsidRDefault="00CC02B7" w14:paraId="76CB3178" w14:textId="77777777">
            <w:pPr>
              <w:jc w:val="center"/>
              <w:rPr>
                <w:rFonts w:cs="Arial"/>
                <w:lang w:val="sk-SK"/>
              </w:rPr>
            </w:pPr>
            <w:r w:rsidRPr="00CC02B7">
              <w:rPr>
                <w:rFonts w:cs="Arial"/>
                <w:b/>
                <w:bCs/>
                <w:sz w:val="16"/>
                <w:szCs w:val="16"/>
                <w:lang w:val="sk-SK"/>
              </w:rPr>
              <w:t>2022 plán</w:t>
            </w:r>
          </w:p>
        </w:tc>
        <w:tc>
          <w:tcPr>
            <w:tcW w:w="1425" w:type="dxa"/>
            <w:tcBorders>
              <w:top w:val="single" w:color="auto" w:sz="4" w:space="0"/>
              <w:left w:val="single" w:color="auto" w:sz="4" w:space="0"/>
              <w:bottom w:val="single" w:color="auto" w:sz="4" w:space="0"/>
              <w:right w:val="single" w:color="auto" w:sz="4" w:space="0"/>
            </w:tcBorders>
            <w:shd w:val="clear" w:color="000000" w:fill="F2F2F2"/>
            <w:vAlign w:val="center"/>
          </w:tcPr>
          <w:p w:rsidRPr="00CC02B7" w:rsidR="00CC02B7" w:rsidP="00872F49" w:rsidRDefault="00CC02B7" w14:paraId="6C35BDA1" w14:textId="77777777">
            <w:pPr>
              <w:jc w:val="center"/>
              <w:rPr>
                <w:rFonts w:cs="Arial"/>
                <w:lang w:val="sk-SK"/>
              </w:rPr>
            </w:pPr>
            <w:r w:rsidRPr="00CC02B7">
              <w:rPr>
                <w:rFonts w:cs="Arial"/>
                <w:b/>
                <w:bCs/>
                <w:sz w:val="16"/>
                <w:szCs w:val="16"/>
                <w:lang w:val="sk-SK"/>
              </w:rPr>
              <w:t>2022 skutočnosť</w:t>
            </w:r>
          </w:p>
        </w:tc>
        <w:tc>
          <w:tcPr>
            <w:tcW w:w="1425" w:type="dxa"/>
            <w:tcBorders>
              <w:top w:val="single" w:color="auto" w:sz="4" w:space="0"/>
              <w:left w:val="single" w:color="auto" w:sz="4" w:space="0"/>
              <w:bottom w:val="single" w:color="auto" w:sz="4" w:space="0"/>
              <w:right w:val="single" w:color="auto" w:sz="4" w:space="0"/>
            </w:tcBorders>
            <w:shd w:val="clear" w:color="000000" w:fill="F2F2F2"/>
            <w:noWrap/>
            <w:vAlign w:val="center"/>
          </w:tcPr>
          <w:p w:rsidRPr="00CC02B7" w:rsidR="00CC02B7" w:rsidP="00872F49" w:rsidRDefault="00CC02B7" w14:paraId="64B8BF33" w14:textId="77777777">
            <w:pPr>
              <w:jc w:val="center"/>
              <w:rPr>
                <w:rFonts w:cs="Arial"/>
                <w:b/>
                <w:bCs/>
                <w:sz w:val="16"/>
                <w:szCs w:val="16"/>
                <w:lang w:val="sk-SK"/>
              </w:rPr>
            </w:pPr>
          </w:p>
          <w:p w:rsidRPr="00CC02B7" w:rsidR="00CC02B7" w:rsidP="00872F49" w:rsidRDefault="00CC02B7" w14:paraId="1E8BEF28" w14:textId="77777777">
            <w:pPr>
              <w:jc w:val="center"/>
              <w:rPr>
                <w:rFonts w:cs="Arial"/>
                <w:b/>
                <w:bCs/>
                <w:sz w:val="16"/>
                <w:szCs w:val="16"/>
                <w:lang w:val="sk-SK"/>
              </w:rPr>
            </w:pPr>
            <w:r w:rsidRPr="00CC02B7">
              <w:rPr>
                <w:rFonts w:cs="Arial"/>
                <w:b/>
                <w:bCs/>
                <w:sz w:val="16"/>
                <w:szCs w:val="16"/>
                <w:lang w:val="sk-SK"/>
              </w:rPr>
              <w:t>2020</w:t>
            </w:r>
          </w:p>
          <w:p w:rsidRPr="00CC02B7" w:rsidR="00CC02B7" w:rsidP="00872F49" w:rsidRDefault="00CC02B7" w14:paraId="79628D05" w14:textId="77777777">
            <w:pPr>
              <w:jc w:val="center"/>
              <w:rPr>
                <w:rFonts w:cs="Arial"/>
                <w:lang w:val="sk-SK"/>
              </w:rPr>
            </w:pPr>
          </w:p>
        </w:tc>
        <w:tc>
          <w:tcPr>
            <w:tcW w:w="1425" w:type="dxa"/>
            <w:tcBorders>
              <w:top w:val="single" w:color="auto" w:sz="4" w:space="0"/>
              <w:left w:val="nil"/>
              <w:bottom w:val="single" w:color="auto" w:sz="4" w:space="0"/>
              <w:right w:val="single" w:color="auto" w:sz="4" w:space="0"/>
            </w:tcBorders>
            <w:shd w:val="clear" w:color="000000" w:fill="F2F2F2"/>
            <w:noWrap/>
            <w:vAlign w:val="center"/>
          </w:tcPr>
          <w:p w:rsidRPr="00CC02B7" w:rsidR="00CC02B7" w:rsidP="00872F49" w:rsidRDefault="00CC02B7" w14:paraId="54C9018F" w14:textId="77777777">
            <w:pPr>
              <w:jc w:val="center"/>
              <w:rPr>
                <w:rFonts w:cs="Arial"/>
                <w:lang w:val="sk-SK"/>
              </w:rPr>
            </w:pPr>
            <w:r w:rsidRPr="00CC02B7">
              <w:rPr>
                <w:rFonts w:cs="Arial"/>
                <w:b/>
                <w:bCs/>
                <w:sz w:val="16"/>
                <w:szCs w:val="16"/>
                <w:lang w:val="sk-SK"/>
              </w:rPr>
              <w:t>2020</w:t>
            </w:r>
          </w:p>
        </w:tc>
      </w:tr>
      <w:tr w:rsidRPr="00CC02B7" w:rsidR="00CC02B7" w:rsidTr="00872F49" w14:paraId="0C4FD81E" w14:textId="77777777">
        <w:trPr>
          <w:trHeight w:val="288"/>
        </w:trPr>
        <w:tc>
          <w:tcPr>
            <w:tcW w:w="760" w:type="dxa"/>
            <w:gridSpan w:val="2"/>
            <w:tcBorders>
              <w:top w:val="single" w:color="auto" w:sz="4" w:space="0"/>
              <w:left w:val="single" w:color="auto" w:sz="4" w:space="0"/>
              <w:bottom w:val="single" w:color="auto" w:sz="4" w:space="0"/>
              <w:right w:val="single" w:color="auto" w:sz="4" w:space="0"/>
            </w:tcBorders>
            <w:shd w:val="clear" w:color="000000" w:fill="F2F2F2"/>
            <w:noWrap/>
            <w:vAlign w:val="center"/>
          </w:tcPr>
          <w:p w:rsidRPr="00CC02B7" w:rsidR="00CC02B7" w:rsidP="00872F49" w:rsidRDefault="00CC02B7" w14:paraId="4691CA35" w14:textId="77777777">
            <w:pPr>
              <w:jc w:val="center"/>
              <w:rPr>
                <w:rFonts w:cs="Arial"/>
                <w:b/>
                <w:bCs/>
                <w:sz w:val="16"/>
                <w:szCs w:val="16"/>
                <w:lang w:val="sk-SK"/>
              </w:rPr>
            </w:pPr>
          </w:p>
        </w:tc>
        <w:tc>
          <w:tcPr>
            <w:tcW w:w="2910" w:type="dxa"/>
            <w:tcBorders>
              <w:top w:val="single" w:color="auto" w:sz="4" w:space="0"/>
              <w:left w:val="nil"/>
              <w:bottom w:val="single" w:color="auto" w:sz="4" w:space="0"/>
              <w:right w:val="single" w:color="auto" w:sz="4" w:space="0"/>
            </w:tcBorders>
            <w:shd w:val="clear" w:color="000000" w:fill="F2F2F2"/>
            <w:vAlign w:val="center"/>
          </w:tcPr>
          <w:p w:rsidRPr="00CC02B7" w:rsidR="00CC02B7" w:rsidP="00872F49" w:rsidRDefault="00CC02B7" w14:paraId="620721B4" w14:textId="77777777">
            <w:pPr>
              <w:jc w:val="center"/>
              <w:rPr>
                <w:rFonts w:cs="Arial"/>
                <w:b/>
                <w:bCs/>
                <w:sz w:val="16"/>
                <w:szCs w:val="16"/>
                <w:lang w:val="sk-SK"/>
              </w:rPr>
            </w:pPr>
            <w:r w:rsidRPr="00CC02B7">
              <w:rPr>
                <w:rFonts w:cs="Arial"/>
                <w:b/>
                <w:bCs/>
                <w:sz w:val="16"/>
                <w:szCs w:val="16"/>
                <w:lang w:val="sk-SK"/>
              </w:rPr>
              <w:t>b</w:t>
            </w:r>
          </w:p>
        </w:tc>
        <w:tc>
          <w:tcPr>
            <w:tcW w:w="700" w:type="dxa"/>
            <w:tcBorders>
              <w:top w:val="single" w:color="auto" w:sz="4" w:space="0"/>
              <w:left w:val="nil"/>
              <w:bottom w:val="single" w:color="auto" w:sz="4" w:space="0"/>
              <w:right w:val="single" w:color="auto" w:sz="4" w:space="0"/>
            </w:tcBorders>
            <w:shd w:val="clear" w:color="000000" w:fill="F2F2F2"/>
            <w:noWrap/>
            <w:vAlign w:val="center"/>
          </w:tcPr>
          <w:p w:rsidRPr="00CC02B7" w:rsidR="00CC02B7" w:rsidP="00872F49" w:rsidRDefault="00CC02B7" w14:paraId="46A4D70C" w14:textId="77777777">
            <w:pPr>
              <w:jc w:val="center"/>
              <w:rPr>
                <w:rFonts w:cs="Arial"/>
                <w:b/>
                <w:bCs/>
                <w:sz w:val="16"/>
                <w:szCs w:val="16"/>
                <w:lang w:val="sk-SK"/>
              </w:rPr>
            </w:pPr>
            <w:r w:rsidRPr="00CC02B7">
              <w:rPr>
                <w:rFonts w:cs="Arial"/>
                <w:b/>
                <w:bCs/>
                <w:sz w:val="16"/>
                <w:szCs w:val="16"/>
                <w:lang w:val="sk-SK"/>
              </w:rPr>
              <w:t>c</w:t>
            </w:r>
          </w:p>
        </w:tc>
        <w:tc>
          <w:tcPr>
            <w:tcW w:w="1425" w:type="dxa"/>
            <w:tcBorders>
              <w:top w:val="single" w:color="auto" w:sz="4" w:space="0"/>
              <w:left w:val="nil"/>
              <w:bottom w:val="single" w:color="auto" w:sz="4" w:space="0"/>
              <w:right w:val="single" w:color="auto" w:sz="4" w:space="0"/>
            </w:tcBorders>
            <w:shd w:val="clear" w:color="000000" w:fill="F2F2F2"/>
            <w:vAlign w:val="center"/>
          </w:tcPr>
          <w:p w:rsidRPr="00CC02B7" w:rsidR="00CC02B7" w:rsidP="00872F49" w:rsidRDefault="00CC02B7" w14:paraId="3CDACD56" w14:textId="77777777">
            <w:pPr>
              <w:jc w:val="center"/>
              <w:rPr>
                <w:rFonts w:cs="Arial"/>
                <w:lang w:val="sk-SK"/>
              </w:rPr>
            </w:pPr>
            <w:r w:rsidRPr="00CC02B7">
              <w:rPr>
                <w:rFonts w:cs="Arial"/>
                <w:b/>
                <w:bCs/>
                <w:sz w:val="16"/>
                <w:szCs w:val="16"/>
                <w:lang w:val="sk-SK"/>
              </w:rPr>
              <w:t>5</w:t>
            </w:r>
          </w:p>
        </w:tc>
        <w:tc>
          <w:tcPr>
            <w:tcW w:w="1425" w:type="dxa"/>
            <w:tcBorders>
              <w:top w:val="single" w:color="auto" w:sz="4" w:space="0"/>
              <w:left w:val="single" w:color="auto" w:sz="4" w:space="0"/>
              <w:bottom w:val="single" w:color="auto" w:sz="4" w:space="0"/>
              <w:right w:val="single" w:color="auto" w:sz="4" w:space="0"/>
            </w:tcBorders>
            <w:shd w:val="clear" w:color="000000" w:fill="F2F2F2"/>
            <w:vAlign w:val="center"/>
          </w:tcPr>
          <w:p w:rsidRPr="00CC02B7" w:rsidR="00CC02B7" w:rsidP="00872F49" w:rsidRDefault="00CC02B7" w14:paraId="31043E40" w14:textId="77777777">
            <w:pPr>
              <w:jc w:val="center"/>
              <w:rPr>
                <w:rFonts w:cs="Arial"/>
                <w:lang w:val="sk-SK"/>
              </w:rPr>
            </w:pPr>
            <w:r w:rsidRPr="00CC02B7">
              <w:rPr>
                <w:rFonts w:cs="Arial"/>
                <w:b/>
                <w:bCs/>
                <w:sz w:val="16"/>
                <w:szCs w:val="16"/>
                <w:lang w:val="sk-SK"/>
              </w:rPr>
              <w:t>6</w:t>
            </w:r>
          </w:p>
        </w:tc>
        <w:tc>
          <w:tcPr>
            <w:tcW w:w="1425" w:type="dxa"/>
            <w:tcBorders>
              <w:top w:val="single" w:color="auto" w:sz="4" w:space="0"/>
              <w:left w:val="single" w:color="auto" w:sz="4" w:space="0"/>
              <w:bottom w:val="single" w:color="auto" w:sz="4" w:space="0"/>
              <w:right w:val="single" w:color="auto" w:sz="4" w:space="0"/>
            </w:tcBorders>
            <w:shd w:val="clear" w:color="000000" w:fill="F2F2F2"/>
            <w:noWrap/>
            <w:vAlign w:val="center"/>
          </w:tcPr>
          <w:p w:rsidRPr="00CC02B7" w:rsidR="00CC02B7" w:rsidP="00872F49" w:rsidRDefault="00CC02B7" w14:paraId="0AD4E735" w14:textId="77777777">
            <w:pPr>
              <w:jc w:val="center"/>
              <w:rPr>
                <w:rFonts w:cs="Arial"/>
                <w:lang w:val="sk-SK"/>
              </w:rPr>
            </w:pPr>
            <w:r w:rsidRPr="00CC02B7">
              <w:rPr>
                <w:rFonts w:cs="Arial"/>
                <w:b/>
                <w:bCs/>
                <w:sz w:val="16"/>
                <w:szCs w:val="16"/>
                <w:lang w:val="sk-SK"/>
              </w:rPr>
              <w:t>7</w:t>
            </w:r>
          </w:p>
        </w:tc>
        <w:tc>
          <w:tcPr>
            <w:tcW w:w="1425" w:type="dxa"/>
            <w:tcBorders>
              <w:top w:val="single" w:color="auto" w:sz="4" w:space="0"/>
              <w:left w:val="nil"/>
              <w:bottom w:val="single" w:color="auto" w:sz="4" w:space="0"/>
              <w:right w:val="single" w:color="auto" w:sz="4" w:space="0"/>
            </w:tcBorders>
            <w:shd w:val="clear" w:color="000000" w:fill="F2F2F2"/>
            <w:noWrap/>
            <w:vAlign w:val="center"/>
          </w:tcPr>
          <w:p w:rsidRPr="00CC02B7" w:rsidR="00CC02B7" w:rsidP="00872F49" w:rsidRDefault="00CC02B7" w14:paraId="24B69A72" w14:textId="77777777">
            <w:pPr>
              <w:jc w:val="center"/>
              <w:rPr>
                <w:rFonts w:cs="Arial"/>
                <w:lang w:val="sk-SK"/>
              </w:rPr>
            </w:pPr>
            <w:r w:rsidRPr="00CC02B7">
              <w:rPr>
                <w:rFonts w:cs="Arial"/>
                <w:b/>
                <w:bCs/>
                <w:sz w:val="16"/>
                <w:szCs w:val="16"/>
                <w:lang w:val="sk-SK"/>
              </w:rPr>
              <w:t>8 </w:t>
            </w:r>
          </w:p>
        </w:tc>
      </w:tr>
      <w:tr w:rsidRPr="00CC02B7" w:rsidR="00CC02B7" w:rsidTr="00872F49" w14:paraId="6D1005F2" w14:textId="77777777">
        <w:trPr>
          <w:trHeight w:val="408"/>
        </w:trPr>
        <w:tc>
          <w:tcPr>
            <w:tcW w:w="760" w:type="dxa"/>
            <w:gridSpan w:val="2"/>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6E229C0F" w14:textId="77777777">
            <w:pPr>
              <w:rPr>
                <w:rFonts w:cs="Arial"/>
                <w:b/>
                <w:bCs/>
                <w:sz w:val="16"/>
                <w:szCs w:val="16"/>
                <w:lang w:val="sk-SK"/>
              </w:rPr>
            </w:pPr>
            <w:r w:rsidRPr="00CC02B7">
              <w:rPr>
                <w:rFonts w:cs="Arial"/>
                <w:b/>
                <w:bCs/>
                <w:sz w:val="16"/>
                <w:szCs w:val="16"/>
                <w:lang w:val="sk-SK"/>
              </w:rPr>
              <w:t>B.IV.</w:t>
            </w:r>
          </w:p>
        </w:tc>
        <w:tc>
          <w:tcPr>
            <w:tcW w:w="2910"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40C9EF40" w14:textId="77777777">
            <w:pPr>
              <w:rPr>
                <w:rFonts w:cs="Arial"/>
                <w:b/>
                <w:bCs/>
                <w:sz w:val="16"/>
                <w:szCs w:val="16"/>
                <w:lang w:val="sk-SK"/>
              </w:rPr>
            </w:pPr>
            <w:r w:rsidRPr="00CC02B7">
              <w:rPr>
                <w:rFonts w:cs="Arial"/>
                <w:b/>
                <w:bCs/>
                <w:sz w:val="16"/>
                <w:szCs w:val="16"/>
                <w:lang w:val="sk-SK"/>
              </w:rPr>
              <w:t>Krátkodobé záväzky súčet (r. 123 + r. 127 až r. 135)</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1DEC3136" w14:textId="77777777">
            <w:pPr>
              <w:jc w:val="center"/>
              <w:rPr>
                <w:rFonts w:cs="Arial"/>
                <w:b/>
                <w:bCs/>
                <w:sz w:val="16"/>
                <w:szCs w:val="16"/>
                <w:lang w:val="sk-SK"/>
              </w:rPr>
            </w:pPr>
            <w:r w:rsidRPr="00CC02B7">
              <w:rPr>
                <w:rFonts w:cs="Arial"/>
                <w:b/>
                <w:bCs/>
                <w:sz w:val="16"/>
                <w:szCs w:val="16"/>
                <w:lang w:val="sk-SK"/>
              </w:rPr>
              <w:t>122</w:t>
            </w:r>
          </w:p>
        </w:tc>
        <w:tc>
          <w:tcPr>
            <w:tcW w:w="1425" w:type="dxa"/>
            <w:tcBorders>
              <w:top w:val="single" w:color="auto" w:sz="4" w:space="0"/>
              <w:left w:val="nil"/>
              <w:bottom w:val="single" w:color="auto" w:sz="4" w:space="0"/>
              <w:right w:val="single" w:color="auto" w:sz="4" w:space="0"/>
            </w:tcBorders>
            <w:shd w:val="clear" w:color="000000" w:fill="DDEBF7"/>
            <w:vAlign w:val="center"/>
          </w:tcPr>
          <w:p w:rsidRPr="00CC02B7" w:rsidR="00CC02B7" w:rsidP="00872F49" w:rsidRDefault="00CC02B7" w14:paraId="0928989F" w14:textId="77777777">
            <w:pPr>
              <w:jc w:val="center"/>
              <w:rPr>
                <w:rFonts w:cs="Arial"/>
                <w:lang w:val="sk-SK"/>
              </w:rPr>
            </w:pPr>
            <w:r w:rsidRPr="00CC02B7">
              <w:rPr>
                <w:rFonts w:cs="Arial"/>
                <w:lang w:val="sk-SK"/>
              </w:rPr>
              <w:t xml:space="preserve">  1 409 000 </w:t>
            </w:r>
          </w:p>
        </w:tc>
        <w:tc>
          <w:tcPr>
            <w:tcW w:w="1425" w:type="dxa"/>
            <w:tcBorders>
              <w:top w:val="single" w:color="auto" w:sz="4" w:space="0"/>
              <w:left w:val="single" w:color="auto" w:sz="4" w:space="0"/>
              <w:bottom w:val="single" w:color="auto" w:sz="4" w:space="0"/>
              <w:right w:val="single" w:color="auto" w:sz="4" w:space="0"/>
            </w:tcBorders>
            <w:shd w:val="clear" w:color="000000" w:fill="DDEBF7"/>
            <w:vAlign w:val="center"/>
          </w:tcPr>
          <w:p w:rsidRPr="00CC02B7" w:rsidR="00CC02B7" w:rsidP="00872F49" w:rsidRDefault="00CC02B7" w14:paraId="7573C17B" w14:textId="77777777">
            <w:pPr>
              <w:jc w:val="center"/>
              <w:rPr>
                <w:rFonts w:cs="Arial"/>
                <w:lang w:val="sk-SK"/>
              </w:rPr>
            </w:pPr>
            <w:r w:rsidRPr="00CC02B7">
              <w:rPr>
                <w:rFonts w:cs="Arial"/>
                <w:lang w:val="sk-SK"/>
              </w:rPr>
              <w:t>1 019 148</w:t>
            </w:r>
          </w:p>
        </w:tc>
        <w:tc>
          <w:tcPr>
            <w:tcW w:w="1425"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74D294F3" w14:textId="77777777">
            <w:pPr>
              <w:jc w:val="center"/>
              <w:rPr>
                <w:rFonts w:cs="Arial"/>
                <w:lang w:val="sk-SK"/>
              </w:rPr>
            </w:pPr>
            <w:r w:rsidRPr="00CC02B7">
              <w:rPr>
                <w:rFonts w:cs="Arial"/>
                <w:lang w:val="sk-SK"/>
              </w:rPr>
              <w:t>672 711</w:t>
            </w:r>
          </w:p>
        </w:tc>
        <w:tc>
          <w:tcPr>
            <w:tcW w:w="1425"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4DA9257D" w14:textId="77777777">
            <w:pPr>
              <w:jc w:val="center"/>
              <w:rPr>
                <w:rFonts w:cs="Arial"/>
                <w:lang w:val="sk-SK"/>
              </w:rPr>
            </w:pPr>
            <w:r w:rsidRPr="00CC02B7">
              <w:rPr>
                <w:rFonts w:cs="Arial"/>
                <w:lang w:val="sk-SK"/>
              </w:rPr>
              <w:t>894 430</w:t>
            </w:r>
          </w:p>
        </w:tc>
      </w:tr>
      <w:tr w:rsidRPr="00CC02B7" w:rsidR="00CC02B7" w:rsidTr="00872F49" w14:paraId="189F2A67" w14:textId="77777777">
        <w:trPr>
          <w:trHeight w:val="408"/>
        </w:trPr>
        <w:tc>
          <w:tcPr>
            <w:tcW w:w="760" w:type="dxa"/>
            <w:gridSpan w:val="2"/>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1AC11771" w14:textId="77777777">
            <w:pPr>
              <w:jc w:val="right"/>
              <w:rPr>
                <w:rFonts w:cs="Arial"/>
                <w:b/>
                <w:bCs/>
                <w:sz w:val="16"/>
                <w:szCs w:val="16"/>
                <w:lang w:val="sk-SK"/>
              </w:rPr>
            </w:pPr>
            <w:r w:rsidRPr="00CC02B7">
              <w:rPr>
                <w:rFonts w:cs="Arial"/>
                <w:b/>
                <w:bCs/>
                <w:sz w:val="16"/>
                <w:szCs w:val="16"/>
                <w:lang w:val="sk-SK"/>
              </w:rPr>
              <w:t>B.IV.1.</w:t>
            </w:r>
          </w:p>
        </w:tc>
        <w:tc>
          <w:tcPr>
            <w:tcW w:w="2910"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7CAD0DB5" w14:textId="77777777">
            <w:pPr>
              <w:rPr>
                <w:rFonts w:cs="Arial"/>
                <w:b/>
                <w:bCs/>
                <w:sz w:val="16"/>
                <w:szCs w:val="16"/>
                <w:lang w:val="sk-SK"/>
              </w:rPr>
            </w:pPr>
            <w:r w:rsidRPr="00CC02B7">
              <w:rPr>
                <w:rFonts w:cs="Arial"/>
                <w:b/>
                <w:bCs/>
                <w:sz w:val="16"/>
                <w:szCs w:val="16"/>
                <w:lang w:val="sk-SK"/>
              </w:rPr>
              <w:t>Záväzky z obchodného styku súčet (r. 124 až r. 126)</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15F3D9C9" w14:textId="77777777">
            <w:pPr>
              <w:jc w:val="center"/>
              <w:rPr>
                <w:rFonts w:cs="Arial"/>
                <w:b/>
                <w:bCs/>
                <w:sz w:val="16"/>
                <w:szCs w:val="16"/>
                <w:lang w:val="sk-SK"/>
              </w:rPr>
            </w:pPr>
            <w:r w:rsidRPr="00CC02B7">
              <w:rPr>
                <w:rFonts w:cs="Arial"/>
                <w:b/>
                <w:bCs/>
                <w:sz w:val="16"/>
                <w:szCs w:val="16"/>
                <w:lang w:val="sk-SK"/>
              </w:rPr>
              <w:t>123</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46F69F67" w14:textId="77777777">
            <w:pPr>
              <w:jc w:val="center"/>
              <w:rPr>
                <w:rFonts w:cs="Arial"/>
                <w:lang w:val="sk-SK"/>
              </w:rPr>
            </w:pPr>
            <w:r w:rsidRPr="00CC02B7">
              <w:rPr>
                <w:rFonts w:cs="Arial"/>
                <w:lang w:val="sk-SK"/>
              </w:rPr>
              <w:t xml:space="preserve">  950 000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7E4E12C6" w14:textId="77777777">
            <w:pPr>
              <w:jc w:val="center"/>
              <w:rPr>
                <w:rFonts w:cs="Arial"/>
                <w:lang w:val="sk-SK"/>
              </w:rPr>
            </w:pPr>
            <w:r w:rsidRPr="00CC02B7">
              <w:rPr>
                <w:rFonts w:cs="Arial"/>
                <w:lang w:val="sk-SK"/>
              </w:rPr>
              <w:t>343 035</w:t>
            </w: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14332666" w14:textId="77777777">
            <w:pPr>
              <w:jc w:val="center"/>
              <w:rPr>
                <w:rFonts w:cs="Arial"/>
                <w:lang w:val="sk-SK"/>
              </w:rPr>
            </w:pPr>
            <w:r w:rsidRPr="00CC02B7">
              <w:rPr>
                <w:rFonts w:cs="Arial"/>
                <w:lang w:val="sk-SK"/>
              </w:rPr>
              <w:t>248 273</w:t>
            </w: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0954E343" w14:textId="77777777">
            <w:pPr>
              <w:jc w:val="center"/>
              <w:rPr>
                <w:rFonts w:cs="Arial"/>
                <w:lang w:val="sk-SK"/>
              </w:rPr>
            </w:pPr>
            <w:r w:rsidRPr="00CC02B7">
              <w:rPr>
                <w:rFonts w:cs="Arial"/>
                <w:lang w:val="sk-SK"/>
              </w:rPr>
              <w:t>413 304</w:t>
            </w:r>
          </w:p>
        </w:tc>
      </w:tr>
      <w:tr w:rsidRPr="00CC02B7" w:rsidR="00CC02B7" w:rsidTr="00872F49" w14:paraId="2FF38DF8" w14:textId="77777777">
        <w:trPr>
          <w:trHeight w:val="816"/>
        </w:trPr>
        <w:tc>
          <w:tcPr>
            <w:tcW w:w="760" w:type="dxa"/>
            <w:gridSpan w:val="2"/>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2D2A7993" w14:textId="77777777">
            <w:pPr>
              <w:jc w:val="right"/>
              <w:rPr>
                <w:rFonts w:cs="Arial"/>
                <w:sz w:val="16"/>
                <w:szCs w:val="16"/>
                <w:lang w:val="sk-SK"/>
              </w:rPr>
            </w:pPr>
            <w:r w:rsidRPr="00CC02B7">
              <w:rPr>
                <w:rFonts w:cs="Arial"/>
                <w:sz w:val="16"/>
                <w:szCs w:val="16"/>
                <w:lang w:val="sk-SK"/>
              </w:rPr>
              <w:t>1.a.</w:t>
            </w:r>
          </w:p>
        </w:tc>
        <w:tc>
          <w:tcPr>
            <w:tcW w:w="2910"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5186D32B" w14:textId="77777777">
            <w:pPr>
              <w:rPr>
                <w:rFonts w:cs="Arial"/>
                <w:sz w:val="16"/>
                <w:szCs w:val="16"/>
                <w:lang w:val="sk-SK"/>
              </w:rPr>
            </w:pPr>
            <w:r w:rsidRPr="00CC02B7">
              <w:rPr>
                <w:rFonts w:cs="Arial"/>
                <w:sz w:val="16"/>
                <w:szCs w:val="16"/>
                <w:lang w:val="sk-SK"/>
              </w:rPr>
              <w:t>Záväzky z obchodného styku voči prepojeným účtovným jednotkám (321A, 322A, 324A, 325A, 326A, 32XA, 475A, 476A, 478A, 47XA)</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3C5FFF80" w14:textId="77777777">
            <w:pPr>
              <w:jc w:val="center"/>
              <w:rPr>
                <w:rFonts w:cs="Arial"/>
                <w:sz w:val="16"/>
                <w:szCs w:val="16"/>
                <w:lang w:val="sk-SK"/>
              </w:rPr>
            </w:pPr>
            <w:r w:rsidRPr="00CC02B7">
              <w:rPr>
                <w:rFonts w:cs="Arial"/>
                <w:sz w:val="16"/>
                <w:szCs w:val="16"/>
                <w:lang w:val="sk-SK"/>
              </w:rPr>
              <w:t>124</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49D99409" w14:textId="77777777">
            <w:pPr>
              <w:jc w:val="center"/>
              <w:rPr>
                <w:rFonts w:cs="Arial"/>
                <w:lang w:val="sk-SK"/>
              </w:rPr>
            </w:pP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3B110280" w14:textId="77777777">
            <w:pPr>
              <w:jc w:val="center"/>
              <w:rPr>
                <w:rFonts w:cs="Arial"/>
                <w:lang w:val="sk-SK"/>
              </w:rPr>
            </w:pP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1699AB30" w14:textId="77777777">
            <w:pPr>
              <w:jc w:val="center"/>
              <w:rPr>
                <w:rFonts w:cs="Arial"/>
                <w:lang w:val="sk-SK"/>
              </w:rPr>
            </w:pP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20491D3E" w14:textId="77777777">
            <w:pPr>
              <w:jc w:val="center"/>
              <w:rPr>
                <w:rFonts w:cs="Arial"/>
                <w:lang w:val="sk-SK"/>
              </w:rPr>
            </w:pPr>
          </w:p>
        </w:tc>
      </w:tr>
      <w:tr w:rsidRPr="00CC02B7" w:rsidR="00CC02B7" w:rsidTr="00872F49" w14:paraId="58DA269F" w14:textId="77777777">
        <w:trPr>
          <w:trHeight w:val="1020"/>
        </w:trPr>
        <w:tc>
          <w:tcPr>
            <w:tcW w:w="760" w:type="dxa"/>
            <w:gridSpan w:val="2"/>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2D9A30A5" w14:textId="77777777">
            <w:pPr>
              <w:jc w:val="right"/>
              <w:rPr>
                <w:rFonts w:cs="Arial"/>
                <w:sz w:val="16"/>
                <w:szCs w:val="16"/>
                <w:lang w:val="sk-SK"/>
              </w:rPr>
            </w:pPr>
            <w:r w:rsidRPr="00CC02B7">
              <w:rPr>
                <w:rFonts w:cs="Arial"/>
                <w:sz w:val="16"/>
                <w:szCs w:val="16"/>
                <w:lang w:val="sk-SK"/>
              </w:rPr>
              <w:t>1.b.</w:t>
            </w:r>
          </w:p>
        </w:tc>
        <w:tc>
          <w:tcPr>
            <w:tcW w:w="2910"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0F4903B5" w14:textId="77777777">
            <w:pPr>
              <w:rPr>
                <w:rFonts w:cs="Arial"/>
                <w:sz w:val="16"/>
                <w:szCs w:val="16"/>
                <w:lang w:val="sk-SK"/>
              </w:rPr>
            </w:pPr>
            <w:r w:rsidRPr="00CC02B7">
              <w:rPr>
                <w:rFonts w:cs="Arial"/>
                <w:sz w:val="16"/>
                <w:szCs w:val="16"/>
                <w:lang w:val="sk-SK"/>
              </w:rPr>
              <w:t>Záväzky z obchodného styku v rámci podielovej účasti okrem záväzkov voči prepojeným účtovným jednotkám (321A, 322A, 324A, 325A, 326A, 32XA, 475A, 476A, 478A, 47XA)</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7F200174" w14:textId="77777777">
            <w:pPr>
              <w:jc w:val="center"/>
              <w:rPr>
                <w:rFonts w:cs="Arial"/>
                <w:sz w:val="16"/>
                <w:szCs w:val="16"/>
                <w:lang w:val="sk-SK"/>
              </w:rPr>
            </w:pPr>
            <w:r w:rsidRPr="00CC02B7">
              <w:rPr>
                <w:rFonts w:cs="Arial"/>
                <w:sz w:val="16"/>
                <w:szCs w:val="16"/>
                <w:lang w:val="sk-SK"/>
              </w:rPr>
              <w:t>125</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09E4C305" w14:textId="77777777">
            <w:pPr>
              <w:jc w:val="center"/>
              <w:rPr>
                <w:rFonts w:cs="Arial"/>
                <w:lang w:val="sk-SK"/>
              </w:rPr>
            </w:pP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281A3E4E" w14:textId="77777777">
            <w:pPr>
              <w:jc w:val="center"/>
              <w:rPr>
                <w:rFonts w:cs="Arial"/>
                <w:lang w:val="sk-SK"/>
              </w:rPr>
            </w:pP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11D5059D" w14:textId="77777777">
            <w:pPr>
              <w:jc w:val="center"/>
              <w:rPr>
                <w:rFonts w:cs="Arial"/>
                <w:lang w:val="sk-SK"/>
              </w:rPr>
            </w:pP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34451241" w14:textId="77777777">
            <w:pPr>
              <w:jc w:val="center"/>
              <w:rPr>
                <w:rFonts w:cs="Arial"/>
                <w:lang w:val="sk-SK"/>
              </w:rPr>
            </w:pPr>
          </w:p>
        </w:tc>
      </w:tr>
      <w:tr w:rsidRPr="00CC02B7" w:rsidR="00CC02B7" w:rsidTr="00872F49" w14:paraId="08180852" w14:textId="77777777">
        <w:trPr>
          <w:trHeight w:val="612"/>
        </w:trPr>
        <w:tc>
          <w:tcPr>
            <w:tcW w:w="760" w:type="dxa"/>
            <w:gridSpan w:val="2"/>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440887E4" w14:textId="77777777">
            <w:pPr>
              <w:jc w:val="right"/>
              <w:rPr>
                <w:rFonts w:cs="Arial"/>
                <w:sz w:val="16"/>
                <w:szCs w:val="16"/>
                <w:lang w:val="sk-SK"/>
              </w:rPr>
            </w:pPr>
            <w:r w:rsidRPr="00CC02B7">
              <w:rPr>
                <w:rFonts w:cs="Arial"/>
                <w:sz w:val="16"/>
                <w:szCs w:val="16"/>
                <w:lang w:val="sk-SK"/>
              </w:rPr>
              <w:t>1.c.</w:t>
            </w:r>
          </w:p>
        </w:tc>
        <w:tc>
          <w:tcPr>
            <w:tcW w:w="2910"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1651FF69" w14:textId="77777777">
            <w:pPr>
              <w:rPr>
                <w:rFonts w:cs="Arial"/>
                <w:sz w:val="16"/>
                <w:szCs w:val="16"/>
                <w:lang w:val="sk-SK"/>
              </w:rPr>
            </w:pPr>
            <w:r w:rsidRPr="00CC02B7">
              <w:rPr>
                <w:rFonts w:cs="Arial"/>
                <w:sz w:val="16"/>
                <w:szCs w:val="16"/>
                <w:lang w:val="sk-SK"/>
              </w:rPr>
              <w:t>Ostatné záväzky z obchodného styku (321A, 322A, 324A, 325A, 326A, 32XA, 475A, 476A, 478A, 47XA)</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62C020DB" w14:textId="77777777">
            <w:pPr>
              <w:jc w:val="center"/>
              <w:rPr>
                <w:rFonts w:cs="Arial"/>
                <w:sz w:val="16"/>
                <w:szCs w:val="16"/>
                <w:lang w:val="sk-SK"/>
              </w:rPr>
            </w:pPr>
            <w:r w:rsidRPr="00CC02B7">
              <w:rPr>
                <w:rFonts w:cs="Arial"/>
                <w:sz w:val="16"/>
                <w:szCs w:val="16"/>
                <w:lang w:val="sk-SK"/>
              </w:rPr>
              <w:t>126</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7FB956DC" w14:textId="77777777">
            <w:pPr>
              <w:jc w:val="center"/>
              <w:rPr>
                <w:rFonts w:cs="Arial"/>
                <w:lang w:val="sk-SK"/>
              </w:rPr>
            </w:pPr>
            <w:r w:rsidRPr="00CC02B7">
              <w:rPr>
                <w:rFonts w:cs="Arial"/>
                <w:lang w:val="sk-SK"/>
              </w:rPr>
              <w:t xml:space="preserve">  950 000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044625F2" w14:textId="77777777">
            <w:pPr>
              <w:jc w:val="center"/>
              <w:rPr>
                <w:rFonts w:cs="Arial"/>
                <w:lang w:val="sk-SK"/>
              </w:rPr>
            </w:pPr>
            <w:r w:rsidRPr="00CC02B7">
              <w:rPr>
                <w:rFonts w:cs="Arial"/>
                <w:lang w:val="sk-SK"/>
              </w:rPr>
              <w:t>343 035</w:t>
            </w: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122A574F" w14:textId="77777777">
            <w:pPr>
              <w:jc w:val="center"/>
              <w:rPr>
                <w:rFonts w:cs="Arial"/>
                <w:lang w:val="sk-SK"/>
              </w:rPr>
            </w:pPr>
            <w:r w:rsidRPr="00CC02B7">
              <w:rPr>
                <w:rFonts w:cs="Arial"/>
                <w:lang w:val="sk-SK"/>
              </w:rPr>
              <w:t>248 273</w:t>
            </w: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7D64337C" w14:textId="77777777">
            <w:pPr>
              <w:jc w:val="center"/>
              <w:rPr>
                <w:rFonts w:cs="Arial"/>
                <w:lang w:val="sk-SK"/>
              </w:rPr>
            </w:pPr>
            <w:r w:rsidRPr="00CC02B7">
              <w:rPr>
                <w:rFonts w:cs="Arial"/>
                <w:lang w:val="sk-SK"/>
              </w:rPr>
              <w:t>413 304</w:t>
            </w:r>
          </w:p>
        </w:tc>
      </w:tr>
      <w:tr w:rsidRPr="00CC02B7" w:rsidR="00CC02B7" w:rsidTr="00872F49" w14:paraId="69D36F5F" w14:textId="77777777">
        <w:trPr>
          <w:trHeight w:val="288"/>
        </w:trPr>
        <w:tc>
          <w:tcPr>
            <w:tcW w:w="760" w:type="dxa"/>
            <w:gridSpan w:val="2"/>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1D03F766" w14:textId="77777777">
            <w:pPr>
              <w:jc w:val="right"/>
              <w:rPr>
                <w:rFonts w:cs="Arial"/>
                <w:sz w:val="16"/>
                <w:szCs w:val="16"/>
                <w:lang w:val="sk-SK"/>
              </w:rPr>
            </w:pPr>
            <w:r w:rsidRPr="00CC02B7">
              <w:rPr>
                <w:rFonts w:cs="Arial"/>
                <w:sz w:val="16"/>
                <w:szCs w:val="16"/>
                <w:lang w:val="sk-SK"/>
              </w:rPr>
              <w:t>2.</w:t>
            </w:r>
          </w:p>
        </w:tc>
        <w:tc>
          <w:tcPr>
            <w:tcW w:w="2910"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3C36D414" w14:textId="77777777">
            <w:pPr>
              <w:rPr>
                <w:rFonts w:cs="Arial"/>
                <w:sz w:val="16"/>
                <w:szCs w:val="16"/>
                <w:lang w:val="sk-SK"/>
              </w:rPr>
            </w:pPr>
            <w:r w:rsidRPr="00CC02B7">
              <w:rPr>
                <w:rFonts w:cs="Arial"/>
                <w:sz w:val="16"/>
                <w:szCs w:val="16"/>
                <w:lang w:val="sk-SK"/>
              </w:rPr>
              <w:t>Čistá hodnota zákazky (316A)</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1E72DCCF" w14:textId="77777777">
            <w:pPr>
              <w:jc w:val="center"/>
              <w:rPr>
                <w:rFonts w:cs="Arial"/>
                <w:sz w:val="16"/>
                <w:szCs w:val="16"/>
                <w:lang w:val="sk-SK"/>
              </w:rPr>
            </w:pPr>
            <w:r w:rsidRPr="00CC02B7">
              <w:rPr>
                <w:rFonts w:cs="Arial"/>
                <w:sz w:val="16"/>
                <w:szCs w:val="16"/>
                <w:lang w:val="sk-SK"/>
              </w:rPr>
              <w:t>127</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378DA700" w14:textId="77777777">
            <w:pPr>
              <w:jc w:val="center"/>
              <w:rPr>
                <w:rFonts w:cs="Arial"/>
                <w:lang w:val="sk-SK"/>
              </w:rPr>
            </w:pPr>
            <w:r w:rsidRPr="00CC02B7">
              <w:rPr>
                <w:rFonts w:cs="Arial"/>
                <w:lang w:val="sk-SK"/>
              </w:rPr>
              <w:t>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504C6E82" w14:textId="77777777">
            <w:pPr>
              <w:jc w:val="center"/>
              <w:rPr>
                <w:rFonts w:cs="Arial"/>
                <w:lang w:val="sk-SK"/>
              </w:rPr>
            </w:pP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1F386452" w14:textId="77777777">
            <w:pPr>
              <w:jc w:val="center"/>
              <w:rPr>
                <w:rFonts w:cs="Arial"/>
                <w:lang w:val="sk-SK"/>
              </w:rPr>
            </w:pP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516D5144" w14:textId="77777777">
            <w:pPr>
              <w:jc w:val="center"/>
              <w:rPr>
                <w:rFonts w:cs="Arial"/>
                <w:lang w:val="sk-SK"/>
              </w:rPr>
            </w:pPr>
          </w:p>
        </w:tc>
      </w:tr>
      <w:tr w:rsidRPr="00CC02B7" w:rsidR="00CC02B7" w:rsidTr="00872F49" w14:paraId="744C3A3F" w14:textId="77777777">
        <w:trPr>
          <w:trHeight w:val="408"/>
        </w:trPr>
        <w:tc>
          <w:tcPr>
            <w:tcW w:w="760" w:type="dxa"/>
            <w:gridSpan w:val="2"/>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6F648F43" w14:textId="77777777">
            <w:pPr>
              <w:jc w:val="right"/>
              <w:rPr>
                <w:rFonts w:cs="Arial"/>
                <w:sz w:val="16"/>
                <w:szCs w:val="16"/>
                <w:lang w:val="sk-SK"/>
              </w:rPr>
            </w:pPr>
            <w:r w:rsidRPr="00CC02B7">
              <w:rPr>
                <w:rFonts w:cs="Arial"/>
                <w:sz w:val="16"/>
                <w:szCs w:val="16"/>
                <w:lang w:val="sk-SK"/>
              </w:rPr>
              <w:t>3.</w:t>
            </w:r>
          </w:p>
        </w:tc>
        <w:tc>
          <w:tcPr>
            <w:tcW w:w="2910"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7FD8F1ED" w14:textId="77777777">
            <w:pPr>
              <w:rPr>
                <w:rFonts w:cs="Arial"/>
                <w:sz w:val="16"/>
                <w:szCs w:val="16"/>
                <w:lang w:val="sk-SK"/>
              </w:rPr>
            </w:pPr>
            <w:r w:rsidRPr="00CC02B7">
              <w:rPr>
                <w:rFonts w:cs="Arial"/>
                <w:sz w:val="16"/>
                <w:szCs w:val="16"/>
                <w:lang w:val="sk-SK"/>
              </w:rPr>
              <w:t>Ostatné záväzky voči prepojeným účtovným jednotkám (361A, 36XA, 471A, 47XA)</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40C60337" w14:textId="77777777">
            <w:pPr>
              <w:jc w:val="center"/>
              <w:rPr>
                <w:rFonts w:cs="Arial"/>
                <w:sz w:val="16"/>
                <w:szCs w:val="16"/>
                <w:lang w:val="sk-SK"/>
              </w:rPr>
            </w:pPr>
            <w:r w:rsidRPr="00CC02B7">
              <w:rPr>
                <w:rFonts w:cs="Arial"/>
                <w:sz w:val="16"/>
                <w:szCs w:val="16"/>
                <w:lang w:val="sk-SK"/>
              </w:rPr>
              <w:t>128</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07762109" w14:textId="77777777">
            <w:pPr>
              <w:jc w:val="center"/>
              <w:rPr>
                <w:rFonts w:cs="Arial"/>
                <w:lang w:val="sk-SK"/>
              </w:rPr>
            </w:pPr>
            <w:r w:rsidRPr="00CC02B7">
              <w:rPr>
                <w:rFonts w:cs="Arial"/>
                <w:lang w:val="sk-SK"/>
              </w:rPr>
              <w:t>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59DE17C1" w14:textId="77777777">
            <w:pPr>
              <w:jc w:val="center"/>
              <w:rPr>
                <w:rFonts w:cs="Arial"/>
                <w:lang w:val="sk-SK"/>
              </w:rPr>
            </w:pP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38423DE0" w14:textId="77777777">
            <w:pPr>
              <w:jc w:val="center"/>
              <w:rPr>
                <w:rFonts w:cs="Arial"/>
                <w:lang w:val="sk-SK"/>
              </w:rPr>
            </w:pP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604C9064" w14:textId="77777777">
            <w:pPr>
              <w:jc w:val="center"/>
              <w:rPr>
                <w:rFonts w:cs="Arial"/>
                <w:lang w:val="sk-SK"/>
              </w:rPr>
            </w:pPr>
          </w:p>
        </w:tc>
      </w:tr>
      <w:tr w:rsidRPr="00CC02B7" w:rsidR="00CC02B7" w:rsidTr="00872F49" w14:paraId="43801F98" w14:textId="77777777">
        <w:trPr>
          <w:trHeight w:val="612"/>
        </w:trPr>
        <w:tc>
          <w:tcPr>
            <w:tcW w:w="760" w:type="dxa"/>
            <w:gridSpan w:val="2"/>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2B636EA3" w14:textId="77777777">
            <w:pPr>
              <w:jc w:val="right"/>
              <w:rPr>
                <w:rFonts w:cs="Arial"/>
                <w:sz w:val="16"/>
                <w:szCs w:val="16"/>
                <w:lang w:val="sk-SK"/>
              </w:rPr>
            </w:pPr>
            <w:r w:rsidRPr="00CC02B7">
              <w:rPr>
                <w:rFonts w:cs="Arial"/>
                <w:sz w:val="16"/>
                <w:szCs w:val="16"/>
                <w:lang w:val="sk-SK"/>
              </w:rPr>
              <w:t>4.</w:t>
            </w:r>
          </w:p>
        </w:tc>
        <w:tc>
          <w:tcPr>
            <w:tcW w:w="2910"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20981E7C" w14:textId="77777777">
            <w:pPr>
              <w:rPr>
                <w:rFonts w:cs="Arial"/>
                <w:sz w:val="16"/>
                <w:szCs w:val="16"/>
                <w:lang w:val="sk-SK"/>
              </w:rPr>
            </w:pPr>
            <w:r w:rsidRPr="00CC02B7">
              <w:rPr>
                <w:rFonts w:cs="Arial"/>
                <w:sz w:val="16"/>
                <w:szCs w:val="16"/>
                <w:lang w:val="sk-SK"/>
              </w:rPr>
              <w:t>Ostatné záväzky v rámci podielovej účasti okrem záväzkov voči prepojeným účtovným jednotkám (361A, 36XA, 471A, 47XA)</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06D64887" w14:textId="77777777">
            <w:pPr>
              <w:jc w:val="center"/>
              <w:rPr>
                <w:rFonts w:cs="Arial"/>
                <w:sz w:val="16"/>
                <w:szCs w:val="16"/>
                <w:lang w:val="sk-SK"/>
              </w:rPr>
            </w:pPr>
            <w:r w:rsidRPr="00CC02B7">
              <w:rPr>
                <w:rFonts w:cs="Arial"/>
                <w:sz w:val="16"/>
                <w:szCs w:val="16"/>
                <w:lang w:val="sk-SK"/>
              </w:rPr>
              <w:t>129</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65A90F79" w14:textId="77777777">
            <w:pPr>
              <w:jc w:val="center"/>
              <w:rPr>
                <w:rFonts w:cs="Arial"/>
                <w:lang w:val="sk-SK"/>
              </w:rPr>
            </w:pPr>
            <w:r w:rsidRPr="00CC02B7">
              <w:rPr>
                <w:rFonts w:cs="Arial"/>
                <w:lang w:val="sk-SK"/>
              </w:rPr>
              <w:t>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21C38A26" w14:textId="77777777">
            <w:pPr>
              <w:jc w:val="center"/>
              <w:rPr>
                <w:rFonts w:cs="Arial"/>
                <w:lang w:val="sk-SK"/>
              </w:rPr>
            </w:pP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65978A93" w14:textId="77777777">
            <w:pPr>
              <w:jc w:val="center"/>
              <w:rPr>
                <w:rFonts w:cs="Arial"/>
                <w:lang w:val="sk-SK"/>
              </w:rPr>
            </w:pP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01AC2124" w14:textId="77777777">
            <w:pPr>
              <w:jc w:val="center"/>
              <w:rPr>
                <w:rFonts w:cs="Arial"/>
                <w:lang w:val="sk-SK"/>
              </w:rPr>
            </w:pPr>
          </w:p>
        </w:tc>
      </w:tr>
      <w:tr w:rsidRPr="00CC02B7" w:rsidR="00CC02B7" w:rsidTr="00872F49" w14:paraId="054C9260" w14:textId="77777777">
        <w:trPr>
          <w:trHeight w:val="408"/>
        </w:trPr>
        <w:tc>
          <w:tcPr>
            <w:tcW w:w="760" w:type="dxa"/>
            <w:gridSpan w:val="2"/>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2548E8EF" w14:textId="77777777">
            <w:pPr>
              <w:jc w:val="right"/>
              <w:rPr>
                <w:rFonts w:cs="Arial"/>
                <w:sz w:val="16"/>
                <w:szCs w:val="16"/>
                <w:lang w:val="sk-SK"/>
              </w:rPr>
            </w:pPr>
            <w:r w:rsidRPr="00CC02B7">
              <w:rPr>
                <w:rFonts w:cs="Arial"/>
                <w:sz w:val="16"/>
                <w:szCs w:val="16"/>
                <w:lang w:val="sk-SK"/>
              </w:rPr>
              <w:t>5.</w:t>
            </w:r>
          </w:p>
        </w:tc>
        <w:tc>
          <w:tcPr>
            <w:tcW w:w="2910"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791CD3B7" w14:textId="77777777">
            <w:pPr>
              <w:rPr>
                <w:rFonts w:cs="Arial"/>
                <w:sz w:val="16"/>
                <w:szCs w:val="16"/>
                <w:lang w:val="sk-SK"/>
              </w:rPr>
            </w:pPr>
            <w:r w:rsidRPr="00CC02B7">
              <w:rPr>
                <w:rFonts w:cs="Arial"/>
                <w:sz w:val="16"/>
                <w:szCs w:val="16"/>
                <w:lang w:val="sk-SK"/>
              </w:rPr>
              <w:t>Záväzky voči spoločníkom a združeniu (364, 365, 366, 367, 368, 398A, 478A, 479A)</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61F30AD7" w14:textId="77777777">
            <w:pPr>
              <w:jc w:val="center"/>
              <w:rPr>
                <w:rFonts w:cs="Arial"/>
                <w:sz w:val="16"/>
                <w:szCs w:val="16"/>
                <w:lang w:val="sk-SK"/>
              </w:rPr>
            </w:pPr>
            <w:r w:rsidRPr="00CC02B7">
              <w:rPr>
                <w:rFonts w:cs="Arial"/>
                <w:sz w:val="16"/>
                <w:szCs w:val="16"/>
                <w:lang w:val="sk-SK"/>
              </w:rPr>
              <w:t>130</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43F3C195" w14:textId="77777777">
            <w:pPr>
              <w:jc w:val="center"/>
              <w:rPr>
                <w:rFonts w:cs="Arial"/>
                <w:lang w:val="sk-SK"/>
              </w:rPr>
            </w:pPr>
            <w:r w:rsidRPr="00CC02B7">
              <w:rPr>
                <w:rFonts w:cs="Arial"/>
                <w:lang w:val="sk-SK"/>
              </w:rPr>
              <w:t>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7956450C" w14:textId="77777777">
            <w:pPr>
              <w:jc w:val="center"/>
              <w:rPr>
                <w:rFonts w:cs="Arial"/>
                <w:lang w:val="sk-SK"/>
              </w:rPr>
            </w:pP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7DA3C7FB" w14:textId="77777777">
            <w:pPr>
              <w:jc w:val="center"/>
              <w:rPr>
                <w:rFonts w:cs="Arial"/>
                <w:lang w:val="sk-SK"/>
              </w:rPr>
            </w:pP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0F3BD44F" w14:textId="77777777">
            <w:pPr>
              <w:jc w:val="center"/>
              <w:rPr>
                <w:rFonts w:cs="Arial"/>
                <w:lang w:val="sk-SK"/>
              </w:rPr>
            </w:pPr>
          </w:p>
        </w:tc>
      </w:tr>
      <w:tr w:rsidRPr="00CC02B7" w:rsidR="00CC02B7" w:rsidTr="00872F49" w14:paraId="101D6B68" w14:textId="77777777">
        <w:trPr>
          <w:trHeight w:val="408"/>
        </w:trPr>
        <w:tc>
          <w:tcPr>
            <w:tcW w:w="760" w:type="dxa"/>
            <w:gridSpan w:val="2"/>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65981EC6" w14:textId="77777777">
            <w:pPr>
              <w:jc w:val="right"/>
              <w:rPr>
                <w:rFonts w:cs="Arial"/>
                <w:sz w:val="16"/>
                <w:szCs w:val="16"/>
                <w:lang w:val="sk-SK"/>
              </w:rPr>
            </w:pPr>
            <w:r w:rsidRPr="00CC02B7">
              <w:rPr>
                <w:rFonts w:cs="Arial"/>
                <w:sz w:val="16"/>
                <w:szCs w:val="16"/>
                <w:lang w:val="sk-SK"/>
              </w:rPr>
              <w:t>6.</w:t>
            </w:r>
          </w:p>
        </w:tc>
        <w:tc>
          <w:tcPr>
            <w:tcW w:w="2910"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17E19116" w14:textId="77777777">
            <w:pPr>
              <w:rPr>
                <w:rFonts w:cs="Arial"/>
                <w:sz w:val="16"/>
                <w:szCs w:val="16"/>
                <w:lang w:val="sk-SK"/>
              </w:rPr>
            </w:pPr>
            <w:r w:rsidRPr="00CC02B7">
              <w:rPr>
                <w:rFonts w:cs="Arial"/>
                <w:sz w:val="16"/>
                <w:szCs w:val="16"/>
                <w:lang w:val="sk-SK"/>
              </w:rPr>
              <w:t>Záväzky voči zamestnancom (331, 333, 33X, 479A)</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4387B5D6" w14:textId="77777777">
            <w:pPr>
              <w:jc w:val="center"/>
              <w:rPr>
                <w:rFonts w:cs="Arial"/>
                <w:sz w:val="16"/>
                <w:szCs w:val="16"/>
                <w:lang w:val="sk-SK"/>
              </w:rPr>
            </w:pPr>
            <w:r w:rsidRPr="00CC02B7">
              <w:rPr>
                <w:rFonts w:cs="Arial"/>
                <w:sz w:val="16"/>
                <w:szCs w:val="16"/>
                <w:lang w:val="sk-SK"/>
              </w:rPr>
              <w:t>131</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4857991A" w14:textId="77777777">
            <w:pPr>
              <w:jc w:val="center"/>
              <w:rPr>
                <w:rFonts w:cs="Arial"/>
                <w:lang w:val="sk-SK"/>
              </w:rPr>
            </w:pPr>
            <w:r w:rsidRPr="00CC02B7">
              <w:rPr>
                <w:rFonts w:cs="Arial"/>
                <w:lang w:val="sk-SK"/>
              </w:rPr>
              <w:t xml:space="preserve">  236 000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6399436C" w14:textId="77777777">
            <w:pPr>
              <w:jc w:val="center"/>
              <w:rPr>
                <w:rFonts w:cs="Arial"/>
                <w:lang w:val="sk-SK"/>
              </w:rPr>
            </w:pPr>
            <w:r w:rsidRPr="00CC02B7">
              <w:rPr>
                <w:rFonts w:cs="Arial"/>
                <w:lang w:val="sk-SK"/>
              </w:rPr>
              <w:t>327 419</w:t>
            </w: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09BC834B" w14:textId="77777777">
            <w:pPr>
              <w:jc w:val="center"/>
              <w:rPr>
                <w:rFonts w:cs="Arial"/>
                <w:lang w:val="sk-SK"/>
              </w:rPr>
            </w:pPr>
            <w:r w:rsidRPr="00CC02B7">
              <w:rPr>
                <w:rFonts w:cs="Arial"/>
                <w:lang w:val="sk-SK"/>
              </w:rPr>
              <w:t>230 148</w:t>
            </w: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20058DCB" w14:textId="77777777">
            <w:pPr>
              <w:jc w:val="center"/>
              <w:rPr>
                <w:rFonts w:cs="Arial"/>
                <w:lang w:val="sk-SK"/>
              </w:rPr>
            </w:pPr>
            <w:r w:rsidRPr="00CC02B7">
              <w:rPr>
                <w:rFonts w:cs="Arial"/>
                <w:lang w:val="sk-SK"/>
              </w:rPr>
              <w:t>200 967</w:t>
            </w:r>
          </w:p>
        </w:tc>
      </w:tr>
      <w:tr w:rsidRPr="00CC02B7" w:rsidR="00CC02B7" w:rsidTr="00872F49" w14:paraId="7AD3BA36" w14:textId="77777777">
        <w:trPr>
          <w:trHeight w:val="509"/>
        </w:trPr>
        <w:tc>
          <w:tcPr>
            <w:tcW w:w="760" w:type="dxa"/>
            <w:gridSpan w:val="2"/>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53AE3345" w14:textId="77777777">
            <w:pPr>
              <w:jc w:val="right"/>
              <w:rPr>
                <w:rFonts w:cs="Arial"/>
                <w:sz w:val="16"/>
                <w:szCs w:val="16"/>
                <w:lang w:val="sk-SK"/>
              </w:rPr>
            </w:pPr>
          </w:p>
          <w:p w:rsidRPr="00CC02B7" w:rsidR="00CC02B7" w:rsidP="00872F49" w:rsidRDefault="00CC02B7" w14:paraId="5CF1CAA3" w14:textId="77777777">
            <w:pPr>
              <w:jc w:val="right"/>
              <w:rPr>
                <w:rFonts w:cs="Arial"/>
                <w:sz w:val="16"/>
                <w:szCs w:val="16"/>
                <w:lang w:val="sk-SK"/>
              </w:rPr>
            </w:pPr>
            <w:r w:rsidRPr="00CC02B7">
              <w:rPr>
                <w:rFonts w:cs="Arial"/>
                <w:sz w:val="16"/>
                <w:szCs w:val="16"/>
                <w:lang w:val="sk-SK"/>
              </w:rPr>
              <w:t>7.</w:t>
            </w:r>
          </w:p>
        </w:tc>
        <w:tc>
          <w:tcPr>
            <w:tcW w:w="2910"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42F7B09F" w14:textId="77777777">
            <w:pPr>
              <w:jc w:val="center"/>
              <w:rPr>
                <w:rFonts w:cs="Arial"/>
                <w:sz w:val="16"/>
                <w:szCs w:val="16"/>
                <w:lang w:val="sk-SK"/>
              </w:rPr>
            </w:pPr>
            <w:r w:rsidRPr="00CC02B7">
              <w:rPr>
                <w:rFonts w:cs="Arial"/>
                <w:sz w:val="16"/>
                <w:szCs w:val="16"/>
                <w:lang w:val="sk-SK"/>
              </w:rPr>
              <w:t>Záväzky zo sociálneho poistenia (336)</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333FA2B2" w14:textId="77777777">
            <w:pPr>
              <w:jc w:val="center"/>
              <w:rPr>
                <w:rFonts w:cs="Arial"/>
                <w:sz w:val="16"/>
                <w:szCs w:val="16"/>
                <w:lang w:val="sk-SK"/>
              </w:rPr>
            </w:pPr>
            <w:r w:rsidRPr="00CC02B7">
              <w:rPr>
                <w:rFonts w:cs="Arial"/>
                <w:sz w:val="16"/>
                <w:szCs w:val="16"/>
                <w:lang w:val="sk-SK"/>
              </w:rPr>
              <w:t>132</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2B5165D3" w14:textId="77777777">
            <w:pPr>
              <w:jc w:val="center"/>
              <w:rPr>
                <w:rFonts w:cs="Arial"/>
                <w:lang w:val="sk-SK"/>
              </w:rPr>
            </w:pPr>
            <w:r w:rsidRPr="00CC02B7">
              <w:rPr>
                <w:rFonts w:cs="Arial"/>
                <w:lang w:val="sk-SK"/>
              </w:rPr>
              <w:t xml:space="preserve">  148 000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6CBC1D5A" w14:textId="77777777">
            <w:pPr>
              <w:jc w:val="center"/>
              <w:rPr>
                <w:rFonts w:cs="Arial"/>
                <w:lang w:val="sk-SK"/>
              </w:rPr>
            </w:pPr>
            <w:r w:rsidRPr="00CC02B7">
              <w:rPr>
                <w:rFonts w:cs="Arial"/>
                <w:lang w:val="sk-SK"/>
              </w:rPr>
              <w:t>143 649</w:t>
            </w: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07BEED66" w14:textId="77777777">
            <w:pPr>
              <w:jc w:val="center"/>
              <w:rPr>
                <w:rFonts w:cs="Arial"/>
                <w:lang w:val="sk-SK"/>
              </w:rPr>
            </w:pPr>
            <w:r w:rsidRPr="00CC02B7">
              <w:rPr>
                <w:rFonts w:cs="Arial"/>
                <w:lang w:val="sk-SK"/>
              </w:rPr>
              <w:t>143 599</w:t>
            </w: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42A62484" w14:textId="77777777">
            <w:pPr>
              <w:jc w:val="center"/>
              <w:rPr>
                <w:rFonts w:cs="Arial"/>
                <w:lang w:val="sk-SK"/>
              </w:rPr>
            </w:pPr>
            <w:r w:rsidRPr="00CC02B7">
              <w:rPr>
                <w:rFonts w:cs="Arial"/>
                <w:lang w:val="sk-SK"/>
              </w:rPr>
              <w:t>232 894</w:t>
            </w:r>
          </w:p>
        </w:tc>
      </w:tr>
      <w:tr w:rsidRPr="00CC02B7" w:rsidR="00CC02B7" w:rsidTr="00872F49" w14:paraId="2FA41752" w14:textId="77777777">
        <w:trPr>
          <w:trHeight w:val="408"/>
        </w:trPr>
        <w:tc>
          <w:tcPr>
            <w:tcW w:w="760" w:type="dxa"/>
            <w:gridSpan w:val="2"/>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279B96CA" w14:textId="77777777">
            <w:pPr>
              <w:jc w:val="right"/>
              <w:rPr>
                <w:rFonts w:cs="Arial"/>
                <w:sz w:val="16"/>
                <w:szCs w:val="16"/>
                <w:lang w:val="sk-SK"/>
              </w:rPr>
            </w:pPr>
            <w:r w:rsidRPr="00CC02B7">
              <w:rPr>
                <w:rFonts w:cs="Arial"/>
                <w:sz w:val="16"/>
                <w:szCs w:val="16"/>
                <w:lang w:val="sk-SK"/>
              </w:rPr>
              <w:t>8.</w:t>
            </w:r>
          </w:p>
        </w:tc>
        <w:tc>
          <w:tcPr>
            <w:tcW w:w="2910"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16F48FE3" w14:textId="77777777">
            <w:pPr>
              <w:rPr>
                <w:rFonts w:cs="Arial"/>
                <w:sz w:val="16"/>
                <w:szCs w:val="16"/>
                <w:lang w:val="sk-SK"/>
              </w:rPr>
            </w:pPr>
            <w:r w:rsidRPr="00CC02B7">
              <w:rPr>
                <w:rFonts w:cs="Arial"/>
                <w:sz w:val="16"/>
                <w:szCs w:val="16"/>
                <w:lang w:val="sk-SK"/>
              </w:rPr>
              <w:t>Daňové záväzky a dotácie (341, 342, 343, 345, 346, 347, 34X)</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3F40BC66" w14:textId="77777777">
            <w:pPr>
              <w:jc w:val="center"/>
              <w:rPr>
                <w:rFonts w:cs="Arial"/>
                <w:sz w:val="16"/>
                <w:szCs w:val="16"/>
                <w:lang w:val="sk-SK"/>
              </w:rPr>
            </w:pPr>
            <w:r w:rsidRPr="00CC02B7">
              <w:rPr>
                <w:rFonts w:cs="Arial"/>
                <w:sz w:val="16"/>
                <w:szCs w:val="16"/>
                <w:lang w:val="sk-SK"/>
              </w:rPr>
              <w:t>133</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31887317" w14:textId="77777777">
            <w:pPr>
              <w:jc w:val="center"/>
              <w:rPr>
                <w:rFonts w:cs="Arial"/>
                <w:lang w:val="sk-SK"/>
              </w:rPr>
            </w:pPr>
            <w:r w:rsidRPr="00CC02B7">
              <w:rPr>
                <w:rFonts w:cs="Arial"/>
                <w:lang w:val="sk-SK"/>
              </w:rPr>
              <w:t xml:space="preserve">  35 000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5AB4119F" w14:textId="77777777">
            <w:pPr>
              <w:jc w:val="center"/>
              <w:rPr>
                <w:rFonts w:cs="Arial"/>
                <w:lang w:val="sk-SK"/>
              </w:rPr>
            </w:pPr>
            <w:r w:rsidRPr="00CC02B7">
              <w:rPr>
                <w:rFonts w:cs="Arial"/>
                <w:lang w:val="sk-SK"/>
              </w:rPr>
              <w:t>145 975</w:t>
            </w: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4914D98D" w14:textId="77777777">
            <w:pPr>
              <w:jc w:val="center"/>
              <w:rPr>
                <w:rFonts w:cs="Arial"/>
                <w:lang w:val="sk-SK"/>
              </w:rPr>
            </w:pPr>
            <w:r w:rsidRPr="00CC02B7">
              <w:rPr>
                <w:rFonts w:cs="Arial"/>
                <w:lang w:val="sk-SK"/>
              </w:rPr>
              <w:t>34 659</w:t>
            </w: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3FEAD96E" w14:textId="77777777">
            <w:pPr>
              <w:jc w:val="center"/>
              <w:rPr>
                <w:rFonts w:cs="Arial"/>
                <w:lang w:val="sk-SK"/>
              </w:rPr>
            </w:pPr>
            <w:r w:rsidRPr="00CC02B7">
              <w:rPr>
                <w:rFonts w:cs="Arial"/>
                <w:lang w:val="sk-SK"/>
              </w:rPr>
              <w:t>44 748</w:t>
            </w:r>
          </w:p>
        </w:tc>
      </w:tr>
      <w:tr w:rsidRPr="00CC02B7" w:rsidR="00CC02B7" w:rsidTr="00872F49" w14:paraId="5E5243EA" w14:textId="77777777">
        <w:trPr>
          <w:trHeight w:val="288"/>
        </w:trPr>
        <w:tc>
          <w:tcPr>
            <w:tcW w:w="760" w:type="dxa"/>
            <w:gridSpan w:val="2"/>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451F6DC5" w14:textId="77777777">
            <w:pPr>
              <w:jc w:val="right"/>
              <w:rPr>
                <w:rFonts w:cs="Arial"/>
                <w:sz w:val="16"/>
                <w:szCs w:val="16"/>
                <w:lang w:val="sk-SK"/>
              </w:rPr>
            </w:pPr>
            <w:r w:rsidRPr="00CC02B7">
              <w:rPr>
                <w:rFonts w:cs="Arial"/>
                <w:sz w:val="16"/>
                <w:szCs w:val="16"/>
                <w:lang w:val="sk-SK"/>
              </w:rPr>
              <w:t>9.</w:t>
            </w:r>
          </w:p>
        </w:tc>
        <w:tc>
          <w:tcPr>
            <w:tcW w:w="2910"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61C2F542" w14:textId="77777777">
            <w:pPr>
              <w:rPr>
                <w:rFonts w:cs="Arial"/>
                <w:sz w:val="16"/>
                <w:szCs w:val="16"/>
                <w:lang w:val="sk-SK"/>
              </w:rPr>
            </w:pPr>
            <w:r w:rsidRPr="00CC02B7">
              <w:rPr>
                <w:rFonts w:cs="Arial"/>
                <w:sz w:val="16"/>
                <w:szCs w:val="16"/>
                <w:lang w:val="sk-SK"/>
              </w:rPr>
              <w:t>Záväzky z derivátových operácií (373A, 377A)</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0F47C4E3" w14:textId="77777777">
            <w:pPr>
              <w:jc w:val="center"/>
              <w:rPr>
                <w:rFonts w:cs="Arial"/>
                <w:sz w:val="16"/>
                <w:szCs w:val="16"/>
                <w:lang w:val="sk-SK"/>
              </w:rPr>
            </w:pPr>
            <w:r w:rsidRPr="00CC02B7">
              <w:rPr>
                <w:rFonts w:cs="Arial"/>
                <w:sz w:val="16"/>
                <w:szCs w:val="16"/>
                <w:lang w:val="sk-SK"/>
              </w:rPr>
              <w:t>134</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4F58FF1F" w14:textId="77777777">
            <w:pPr>
              <w:jc w:val="center"/>
              <w:rPr>
                <w:rFonts w:cs="Arial"/>
                <w:lang w:val="sk-SK"/>
              </w:rPr>
            </w:pPr>
            <w:r w:rsidRPr="00CC02B7">
              <w:rPr>
                <w:rFonts w:cs="Arial"/>
                <w:lang w:val="sk-SK"/>
              </w:rPr>
              <w:t>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24402D1E" w14:textId="77777777">
            <w:pPr>
              <w:jc w:val="center"/>
              <w:rPr>
                <w:rFonts w:cs="Arial"/>
                <w:lang w:val="sk-SK"/>
              </w:rPr>
            </w:pP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4D0F9E1B" w14:textId="77777777">
            <w:pPr>
              <w:jc w:val="center"/>
              <w:rPr>
                <w:rFonts w:cs="Arial"/>
                <w:lang w:val="sk-SK"/>
              </w:rPr>
            </w:pP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6B315337" w14:textId="77777777">
            <w:pPr>
              <w:jc w:val="center"/>
              <w:rPr>
                <w:rFonts w:cs="Arial"/>
                <w:lang w:val="sk-SK"/>
              </w:rPr>
            </w:pPr>
          </w:p>
        </w:tc>
      </w:tr>
      <w:tr w:rsidRPr="00CC02B7" w:rsidR="00CC02B7" w:rsidTr="00872F49" w14:paraId="1BCA9790" w14:textId="77777777">
        <w:trPr>
          <w:trHeight w:val="408"/>
        </w:trPr>
        <w:tc>
          <w:tcPr>
            <w:tcW w:w="760" w:type="dxa"/>
            <w:gridSpan w:val="2"/>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1504473F" w14:textId="77777777">
            <w:pPr>
              <w:jc w:val="right"/>
              <w:rPr>
                <w:rFonts w:cs="Arial"/>
                <w:sz w:val="16"/>
                <w:szCs w:val="16"/>
                <w:lang w:val="sk-SK"/>
              </w:rPr>
            </w:pPr>
            <w:r w:rsidRPr="00CC02B7">
              <w:rPr>
                <w:rFonts w:cs="Arial"/>
                <w:sz w:val="16"/>
                <w:szCs w:val="16"/>
                <w:lang w:val="sk-SK"/>
              </w:rPr>
              <w:t>10.</w:t>
            </w:r>
          </w:p>
        </w:tc>
        <w:tc>
          <w:tcPr>
            <w:tcW w:w="2910"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602DEA31" w14:textId="77777777">
            <w:pPr>
              <w:rPr>
                <w:rFonts w:cs="Arial"/>
                <w:sz w:val="16"/>
                <w:szCs w:val="16"/>
                <w:lang w:val="sk-SK"/>
              </w:rPr>
            </w:pPr>
            <w:r w:rsidRPr="00CC02B7">
              <w:rPr>
                <w:rFonts w:cs="Arial"/>
                <w:sz w:val="16"/>
                <w:szCs w:val="16"/>
                <w:lang w:val="sk-SK"/>
              </w:rPr>
              <w:t>Iné záväzky (372A, 379A, 474A, 475A, 479A, 47XA)</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5C7E3D61" w14:textId="77777777">
            <w:pPr>
              <w:jc w:val="center"/>
              <w:rPr>
                <w:rFonts w:cs="Arial"/>
                <w:sz w:val="16"/>
                <w:szCs w:val="16"/>
                <w:lang w:val="sk-SK"/>
              </w:rPr>
            </w:pPr>
            <w:r w:rsidRPr="00CC02B7">
              <w:rPr>
                <w:rFonts w:cs="Arial"/>
                <w:sz w:val="16"/>
                <w:szCs w:val="16"/>
                <w:lang w:val="sk-SK"/>
              </w:rPr>
              <w:t>135</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72059B6F" w14:textId="77777777">
            <w:pPr>
              <w:jc w:val="center"/>
              <w:rPr>
                <w:rFonts w:cs="Arial"/>
                <w:lang w:val="sk-SK"/>
              </w:rPr>
            </w:pPr>
            <w:r w:rsidRPr="00CC02B7">
              <w:rPr>
                <w:rFonts w:cs="Arial"/>
                <w:lang w:val="sk-SK"/>
              </w:rPr>
              <w:t xml:space="preserve">  40 000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5C28F26D" w14:textId="77777777">
            <w:pPr>
              <w:jc w:val="center"/>
              <w:rPr>
                <w:rFonts w:cs="Arial"/>
                <w:lang w:val="sk-SK"/>
              </w:rPr>
            </w:pPr>
            <w:r w:rsidRPr="00CC02B7">
              <w:rPr>
                <w:rFonts w:cs="Arial"/>
                <w:lang w:val="sk-SK"/>
              </w:rPr>
              <w:t>59 070</w:t>
            </w: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29E9183D" w14:textId="77777777">
            <w:pPr>
              <w:jc w:val="center"/>
              <w:rPr>
                <w:rFonts w:cs="Arial"/>
                <w:lang w:val="sk-SK"/>
              </w:rPr>
            </w:pPr>
            <w:r w:rsidRPr="00CC02B7">
              <w:rPr>
                <w:rFonts w:cs="Arial"/>
                <w:lang w:val="sk-SK"/>
              </w:rPr>
              <w:t>16 032</w:t>
            </w: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6E53B16D" w14:textId="77777777">
            <w:pPr>
              <w:jc w:val="center"/>
              <w:rPr>
                <w:rFonts w:cs="Arial"/>
                <w:lang w:val="sk-SK"/>
              </w:rPr>
            </w:pPr>
            <w:r w:rsidRPr="00CC02B7">
              <w:rPr>
                <w:rFonts w:cs="Arial"/>
                <w:lang w:val="sk-SK"/>
              </w:rPr>
              <w:t>2 517</w:t>
            </w:r>
          </w:p>
        </w:tc>
      </w:tr>
      <w:tr w:rsidRPr="00CC02B7" w:rsidR="00CC02B7" w:rsidTr="00872F49" w14:paraId="479D30E5" w14:textId="77777777">
        <w:trPr>
          <w:trHeight w:val="288"/>
        </w:trPr>
        <w:tc>
          <w:tcPr>
            <w:tcW w:w="760" w:type="dxa"/>
            <w:gridSpan w:val="2"/>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4625379E" w14:textId="77777777">
            <w:pPr>
              <w:rPr>
                <w:rFonts w:cs="Arial"/>
                <w:b/>
                <w:bCs/>
                <w:sz w:val="16"/>
                <w:szCs w:val="16"/>
                <w:lang w:val="sk-SK"/>
              </w:rPr>
            </w:pPr>
            <w:r w:rsidRPr="00CC02B7">
              <w:rPr>
                <w:rFonts w:cs="Arial"/>
                <w:b/>
                <w:bCs/>
                <w:sz w:val="16"/>
                <w:szCs w:val="16"/>
                <w:lang w:val="sk-SK"/>
              </w:rPr>
              <w:t>B.V.</w:t>
            </w:r>
          </w:p>
        </w:tc>
        <w:tc>
          <w:tcPr>
            <w:tcW w:w="2910"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1CD38D1B" w14:textId="77777777">
            <w:pPr>
              <w:rPr>
                <w:rFonts w:cs="Arial"/>
                <w:b/>
                <w:bCs/>
                <w:sz w:val="16"/>
                <w:szCs w:val="16"/>
                <w:lang w:val="sk-SK"/>
              </w:rPr>
            </w:pPr>
            <w:r w:rsidRPr="00CC02B7">
              <w:rPr>
                <w:rFonts w:cs="Arial"/>
                <w:b/>
                <w:bCs/>
                <w:sz w:val="16"/>
                <w:szCs w:val="16"/>
                <w:lang w:val="sk-SK"/>
              </w:rPr>
              <w:t>Krátkodobé rezervy r. 137 + r. 138</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7AD8FD14" w14:textId="77777777">
            <w:pPr>
              <w:jc w:val="center"/>
              <w:rPr>
                <w:rFonts w:cs="Arial"/>
                <w:b/>
                <w:bCs/>
                <w:sz w:val="16"/>
                <w:szCs w:val="16"/>
                <w:lang w:val="sk-SK"/>
              </w:rPr>
            </w:pPr>
            <w:r w:rsidRPr="00CC02B7">
              <w:rPr>
                <w:rFonts w:cs="Arial"/>
                <w:b/>
                <w:bCs/>
                <w:sz w:val="16"/>
                <w:szCs w:val="16"/>
                <w:lang w:val="sk-SK"/>
              </w:rPr>
              <w:t>136</w:t>
            </w:r>
          </w:p>
        </w:tc>
        <w:tc>
          <w:tcPr>
            <w:tcW w:w="1425" w:type="dxa"/>
            <w:tcBorders>
              <w:top w:val="single" w:color="auto" w:sz="4" w:space="0"/>
              <w:left w:val="nil"/>
              <w:bottom w:val="single" w:color="auto" w:sz="4" w:space="0"/>
              <w:right w:val="single" w:color="auto" w:sz="4" w:space="0"/>
            </w:tcBorders>
            <w:shd w:val="clear" w:color="000000" w:fill="DDEBF7"/>
            <w:vAlign w:val="center"/>
          </w:tcPr>
          <w:p w:rsidRPr="00CC02B7" w:rsidR="00CC02B7" w:rsidP="00872F49" w:rsidRDefault="00CC02B7" w14:paraId="7171D1E9" w14:textId="77777777">
            <w:pPr>
              <w:jc w:val="center"/>
              <w:rPr>
                <w:rFonts w:cs="Arial"/>
                <w:lang w:val="sk-SK"/>
              </w:rPr>
            </w:pPr>
            <w:r w:rsidRPr="00CC02B7">
              <w:rPr>
                <w:rFonts w:cs="Arial"/>
                <w:lang w:val="sk-SK"/>
              </w:rPr>
              <w:t>175 000</w:t>
            </w:r>
          </w:p>
        </w:tc>
        <w:tc>
          <w:tcPr>
            <w:tcW w:w="1425" w:type="dxa"/>
            <w:tcBorders>
              <w:top w:val="single" w:color="auto" w:sz="4" w:space="0"/>
              <w:left w:val="single" w:color="auto" w:sz="4" w:space="0"/>
              <w:bottom w:val="single" w:color="auto" w:sz="4" w:space="0"/>
              <w:right w:val="single" w:color="auto" w:sz="4" w:space="0"/>
            </w:tcBorders>
            <w:shd w:val="clear" w:color="000000" w:fill="DDEBF7"/>
            <w:vAlign w:val="center"/>
          </w:tcPr>
          <w:p w:rsidRPr="00CC02B7" w:rsidR="00CC02B7" w:rsidP="00872F49" w:rsidRDefault="00CC02B7" w14:paraId="368EDC58" w14:textId="77777777">
            <w:pPr>
              <w:jc w:val="center"/>
              <w:rPr>
                <w:rFonts w:cs="Arial"/>
                <w:lang w:val="sk-SK"/>
              </w:rPr>
            </w:pPr>
            <w:r w:rsidRPr="00CC02B7">
              <w:rPr>
                <w:rFonts w:cs="Arial"/>
                <w:lang w:val="sk-SK"/>
              </w:rPr>
              <w:t>247 286</w:t>
            </w:r>
          </w:p>
        </w:tc>
        <w:tc>
          <w:tcPr>
            <w:tcW w:w="1425"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21A7E9D2" w14:textId="77777777">
            <w:pPr>
              <w:jc w:val="center"/>
              <w:rPr>
                <w:rFonts w:cs="Arial"/>
                <w:lang w:val="sk-SK"/>
              </w:rPr>
            </w:pPr>
            <w:r w:rsidRPr="00CC02B7">
              <w:rPr>
                <w:rFonts w:cs="Arial"/>
                <w:lang w:val="sk-SK"/>
              </w:rPr>
              <w:t>176 240</w:t>
            </w:r>
          </w:p>
        </w:tc>
        <w:tc>
          <w:tcPr>
            <w:tcW w:w="1425"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41C1EC90" w14:textId="77777777">
            <w:pPr>
              <w:jc w:val="center"/>
              <w:rPr>
                <w:rFonts w:cs="Arial"/>
                <w:lang w:val="sk-SK"/>
              </w:rPr>
            </w:pPr>
            <w:r w:rsidRPr="00CC02B7">
              <w:rPr>
                <w:rFonts w:cs="Arial"/>
                <w:lang w:val="sk-SK"/>
              </w:rPr>
              <w:t>90 426</w:t>
            </w:r>
          </w:p>
        </w:tc>
      </w:tr>
      <w:tr w:rsidRPr="00CC02B7" w:rsidR="00CC02B7" w:rsidTr="00872F49" w14:paraId="4D113BAA" w14:textId="77777777">
        <w:trPr>
          <w:trHeight w:val="288"/>
        </w:trPr>
        <w:tc>
          <w:tcPr>
            <w:tcW w:w="760" w:type="dxa"/>
            <w:gridSpan w:val="2"/>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7469A033" w14:textId="77777777">
            <w:pPr>
              <w:jc w:val="right"/>
              <w:rPr>
                <w:rFonts w:cs="Arial"/>
                <w:sz w:val="16"/>
                <w:szCs w:val="16"/>
                <w:lang w:val="sk-SK"/>
              </w:rPr>
            </w:pPr>
            <w:r w:rsidRPr="00CC02B7">
              <w:rPr>
                <w:rFonts w:cs="Arial"/>
                <w:sz w:val="16"/>
                <w:szCs w:val="16"/>
                <w:lang w:val="sk-SK"/>
              </w:rPr>
              <w:t>B.V.1.</w:t>
            </w:r>
          </w:p>
        </w:tc>
        <w:tc>
          <w:tcPr>
            <w:tcW w:w="2910"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1333AAA8" w14:textId="77777777">
            <w:pPr>
              <w:rPr>
                <w:rFonts w:cs="Arial"/>
                <w:sz w:val="16"/>
                <w:szCs w:val="16"/>
                <w:lang w:val="sk-SK"/>
              </w:rPr>
            </w:pPr>
            <w:r w:rsidRPr="00CC02B7">
              <w:rPr>
                <w:rFonts w:cs="Arial"/>
                <w:sz w:val="16"/>
                <w:szCs w:val="16"/>
                <w:lang w:val="sk-SK"/>
              </w:rPr>
              <w:t>Zákonné rezervy (323A, 451A)</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4026B8B0" w14:textId="77777777">
            <w:pPr>
              <w:jc w:val="center"/>
              <w:rPr>
                <w:rFonts w:cs="Arial"/>
                <w:sz w:val="16"/>
                <w:szCs w:val="16"/>
                <w:lang w:val="sk-SK"/>
              </w:rPr>
            </w:pPr>
            <w:r w:rsidRPr="00CC02B7">
              <w:rPr>
                <w:rFonts w:cs="Arial"/>
                <w:sz w:val="16"/>
                <w:szCs w:val="16"/>
                <w:lang w:val="sk-SK"/>
              </w:rPr>
              <w:t>137</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2888009F" w14:textId="77777777">
            <w:pPr>
              <w:jc w:val="center"/>
              <w:rPr>
                <w:rFonts w:cs="Arial"/>
                <w:lang w:val="sk-SK"/>
              </w:rPr>
            </w:pPr>
            <w:r w:rsidRPr="00CC02B7">
              <w:rPr>
                <w:rFonts w:cs="Arial"/>
                <w:lang w:val="sk-SK"/>
              </w:rPr>
              <w:t xml:space="preserve">  150 000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048C8E96" w14:textId="77777777">
            <w:pPr>
              <w:jc w:val="center"/>
              <w:rPr>
                <w:rFonts w:cs="Arial"/>
                <w:lang w:val="sk-SK"/>
              </w:rPr>
            </w:pPr>
            <w:r w:rsidRPr="00CC02B7">
              <w:rPr>
                <w:rFonts w:cs="Arial"/>
                <w:lang w:val="sk-SK"/>
              </w:rPr>
              <w:t>184 618</w:t>
            </w: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1F46B429" w14:textId="77777777">
            <w:pPr>
              <w:jc w:val="center"/>
              <w:rPr>
                <w:rFonts w:cs="Arial"/>
                <w:lang w:val="sk-SK"/>
              </w:rPr>
            </w:pPr>
            <w:r w:rsidRPr="00CC02B7">
              <w:rPr>
                <w:rFonts w:cs="Arial"/>
                <w:lang w:val="sk-SK"/>
              </w:rPr>
              <w:t>147 354</w:t>
            </w: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767A4E0D" w14:textId="77777777">
            <w:pPr>
              <w:jc w:val="center"/>
              <w:rPr>
                <w:rFonts w:cs="Arial"/>
                <w:lang w:val="sk-SK"/>
              </w:rPr>
            </w:pPr>
            <w:r w:rsidRPr="00CC02B7">
              <w:rPr>
                <w:rFonts w:cs="Arial"/>
                <w:lang w:val="sk-SK"/>
              </w:rPr>
              <w:t>68 470</w:t>
            </w:r>
          </w:p>
        </w:tc>
      </w:tr>
      <w:tr w:rsidRPr="00CC02B7" w:rsidR="00CC02B7" w:rsidTr="00872F49" w14:paraId="46BB112E" w14:textId="77777777">
        <w:trPr>
          <w:trHeight w:val="288"/>
        </w:trPr>
        <w:tc>
          <w:tcPr>
            <w:tcW w:w="760" w:type="dxa"/>
            <w:gridSpan w:val="2"/>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292AB4D0" w14:textId="77777777">
            <w:pPr>
              <w:jc w:val="right"/>
              <w:rPr>
                <w:rFonts w:cs="Arial"/>
                <w:sz w:val="16"/>
                <w:szCs w:val="16"/>
                <w:lang w:val="sk-SK"/>
              </w:rPr>
            </w:pPr>
            <w:r w:rsidRPr="00CC02B7">
              <w:rPr>
                <w:rFonts w:cs="Arial"/>
                <w:sz w:val="16"/>
                <w:szCs w:val="16"/>
                <w:lang w:val="sk-SK"/>
              </w:rPr>
              <w:t>2.</w:t>
            </w:r>
          </w:p>
        </w:tc>
        <w:tc>
          <w:tcPr>
            <w:tcW w:w="2910"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6667510C" w14:textId="77777777">
            <w:pPr>
              <w:rPr>
                <w:rFonts w:cs="Arial"/>
                <w:sz w:val="16"/>
                <w:szCs w:val="16"/>
                <w:lang w:val="sk-SK"/>
              </w:rPr>
            </w:pPr>
            <w:r w:rsidRPr="00CC02B7">
              <w:rPr>
                <w:rFonts w:cs="Arial"/>
                <w:sz w:val="16"/>
                <w:szCs w:val="16"/>
                <w:lang w:val="sk-SK"/>
              </w:rPr>
              <w:t>Ostatné rezervy (323A, 32X, 459A, 45XA)</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249D301F" w14:textId="77777777">
            <w:pPr>
              <w:jc w:val="center"/>
              <w:rPr>
                <w:rFonts w:cs="Arial"/>
                <w:sz w:val="16"/>
                <w:szCs w:val="16"/>
                <w:lang w:val="sk-SK"/>
              </w:rPr>
            </w:pPr>
            <w:r w:rsidRPr="00CC02B7">
              <w:rPr>
                <w:rFonts w:cs="Arial"/>
                <w:sz w:val="16"/>
                <w:szCs w:val="16"/>
                <w:lang w:val="sk-SK"/>
              </w:rPr>
              <w:t>138</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3D4BEB48" w14:textId="77777777">
            <w:pPr>
              <w:jc w:val="center"/>
              <w:rPr>
                <w:rFonts w:cs="Arial"/>
                <w:lang w:val="sk-SK"/>
              </w:rPr>
            </w:pPr>
            <w:r w:rsidRPr="00CC02B7">
              <w:rPr>
                <w:rFonts w:cs="Arial"/>
                <w:lang w:val="sk-SK"/>
              </w:rPr>
              <w:t xml:space="preserve">  25 000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248DF0B7" w14:textId="77777777">
            <w:pPr>
              <w:jc w:val="center"/>
              <w:rPr>
                <w:rFonts w:cs="Arial"/>
                <w:lang w:val="sk-SK"/>
              </w:rPr>
            </w:pPr>
            <w:r w:rsidRPr="00CC02B7">
              <w:rPr>
                <w:rFonts w:cs="Arial"/>
                <w:lang w:val="sk-SK"/>
              </w:rPr>
              <w:t>62 668</w:t>
            </w: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745861DC" w14:textId="77777777">
            <w:pPr>
              <w:jc w:val="center"/>
              <w:rPr>
                <w:rFonts w:cs="Arial"/>
                <w:lang w:val="sk-SK"/>
              </w:rPr>
            </w:pPr>
            <w:r w:rsidRPr="00CC02B7">
              <w:rPr>
                <w:rFonts w:cs="Arial"/>
                <w:lang w:val="sk-SK"/>
              </w:rPr>
              <w:t>28 886</w:t>
            </w: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7DAF3CC3" w14:textId="77777777">
            <w:pPr>
              <w:jc w:val="center"/>
              <w:rPr>
                <w:rFonts w:cs="Arial"/>
                <w:lang w:val="sk-SK"/>
              </w:rPr>
            </w:pPr>
            <w:r w:rsidRPr="00CC02B7">
              <w:rPr>
                <w:rFonts w:cs="Arial"/>
                <w:lang w:val="sk-SK"/>
              </w:rPr>
              <w:t>21 956</w:t>
            </w:r>
          </w:p>
        </w:tc>
      </w:tr>
      <w:tr w:rsidRPr="00CC02B7" w:rsidR="00CC02B7" w:rsidTr="00872F49" w14:paraId="0508C8D1" w14:textId="77777777">
        <w:trPr>
          <w:trHeight w:val="408"/>
        </w:trPr>
        <w:tc>
          <w:tcPr>
            <w:tcW w:w="760" w:type="dxa"/>
            <w:gridSpan w:val="2"/>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118EF3CC" w14:textId="77777777">
            <w:pPr>
              <w:rPr>
                <w:rFonts w:cs="Arial"/>
                <w:b/>
                <w:bCs/>
                <w:sz w:val="16"/>
                <w:szCs w:val="16"/>
                <w:lang w:val="sk-SK"/>
              </w:rPr>
            </w:pPr>
            <w:r w:rsidRPr="00CC02B7">
              <w:rPr>
                <w:rFonts w:cs="Arial"/>
                <w:b/>
                <w:bCs/>
                <w:sz w:val="16"/>
                <w:szCs w:val="16"/>
                <w:lang w:val="sk-SK"/>
              </w:rPr>
              <w:t>B.VI.</w:t>
            </w:r>
          </w:p>
        </w:tc>
        <w:tc>
          <w:tcPr>
            <w:tcW w:w="2910"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342B83AB" w14:textId="77777777">
            <w:pPr>
              <w:rPr>
                <w:rFonts w:cs="Arial"/>
                <w:b/>
                <w:bCs/>
                <w:sz w:val="16"/>
                <w:szCs w:val="16"/>
                <w:lang w:val="sk-SK"/>
              </w:rPr>
            </w:pPr>
            <w:r w:rsidRPr="00CC02B7">
              <w:rPr>
                <w:rFonts w:cs="Arial"/>
                <w:b/>
                <w:bCs/>
                <w:sz w:val="16"/>
                <w:szCs w:val="16"/>
                <w:lang w:val="sk-SK"/>
              </w:rPr>
              <w:t>Bežné bankové úvery (221A, 231, 232, 23X, 461A, 46XA)</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0467178F" w14:textId="77777777">
            <w:pPr>
              <w:jc w:val="center"/>
              <w:rPr>
                <w:rFonts w:cs="Arial"/>
                <w:b/>
                <w:bCs/>
                <w:sz w:val="16"/>
                <w:szCs w:val="16"/>
                <w:lang w:val="sk-SK"/>
              </w:rPr>
            </w:pPr>
            <w:r w:rsidRPr="00CC02B7">
              <w:rPr>
                <w:rFonts w:cs="Arial"/>
                <w:b/>
                <w:bCs/>
                <w:sz w:val="16"/>
                <w:szCs w:val="16"/>
                <w:lang w:val="sk-SK"/>
              </w:rPr>
              <w:t>139</w:t>
            </w:r>
          </w:p>
        </w:tc>
        <w:tc>
          <w:tcPr>
            <w:tcW w:w="1425" w:type="dxa"/>
            <w:tcBorders>
              <w:top w:val="single" w:color="auto" w:sz="4" w:space="0"/>
              <w:left w:val="nil"/>
              <w:bottom w:val="single" w:color="auto" w:sz="4" w:space="0"/>
              <w:right w:val="single" w:color="auto" w:sz="4" w:space="0"/>
            </w:tcBorders>
            <w:shd w:val="clear" w:color="000000" w:fill="DDEBF7"/>
            <w:vAlign w:val="center"/>
          </w:tcPr>
          <w:p w:rsidRPr="00CC02B7" w:rsidR="00CC02B7" w:rsidP="00872F49" w:rsidRDefault="00CC02B7" w14:paraId="01FF73AA" w14:textId="77777777">
            <w:pPr>
              <w:jc w:val="center"/>
              <w:rPr>
                <w:rFonts w:cs="Arial"/>
                <w:lang w:val="sk-SK"/>
              </w:rPr>
            </w:pPr>
            <w:r w:rsidRPr="00CC02B7">
              <w:rPr>
                <w:rFonts w:cs="Arial"/>
                <w:lang w:val="sk-SK"/>
              </w:rPr>
              <w:t xml:space="preserve">  593 000 </w:t>
            </w:r>
          </w:p>
        </w:tc>
        <w:tc>
          <w:tcPr>
            <w:tcW w:w="1425" w:type="dxa"/>
            <w:tcBorders>
              <w:top w:val="single" w:color="auto" w:sz="4" w:space="0"/>
              <w:left w:val="single" w:color="auto" w:sz="4" w:space="0"/>
              <w:bottom w:val="single" w:color="auto" w:sz="4" w:space="0"/>
              <w:right w:val="single" w:color="auto" w:sz="4" w:space="0"/>
            </w:tcBorders>
            <w:shd w:val="clear" w:color="000000" w:fill="DDEBF7"/>
            <w:vAlign w:val="center"/>
          </w:tcPr>
          <w:p w:rsidRPr="00CC02B7" w:rsidR="00CC02B7" w:rsidP="00872F49" w:rsidRDefault="00CC02B7" w14:paraId="4004E267" w14:textId="77777777">
            <w:pPr>
              <w:jc w:val="center"/>
              <w:rPr>
                <w:rFonts w:cs="Arial"/>
                <w:lang w:val="sk-SK"/>
              </w:rPr>
            </w:pPr>
            <w:r w:rsidRPr="00CC02B7">
              <w:rPr>
                <w:rFonts w:cs="Arial"/>
                <w:lang w:val="sk-SK"/>
              </w:rPr>
              <w:t>292 763</w:t>
            </w:r>
          </w:p>
        </w:tc>
        <w:tc>
          <w:tcPr>
            <w:tcW w:w="1425"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166E5241" w14:textId="77777777">
            <w:pPr>
              <w:jc w:val="center"/>
              <w:rPr>
                <w:rFonts w:cs="Arial"/>
                <w:lang w:val="sk-SK"/>
              </w:rPr>
            </w:pPr>
            <w:r w:rsidRPr="00CC02B7">
              <w:rPr>
                <w:rFonts w:cs="Arial"/>
                <w:lang w:val="sk-SK"/>
              </w:rPr>
              <w:t>294 000</w:t>
            </w:r>
          </w:p>
        </w:tc>
        <w:tc>
          <w:tcPr>
            <w:tcW w:w="1425"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21564103" w14:textId="77777777">
            <w:pPr>
              <w:jc w:val="center"/>
              <w:rPr>
                <w:rFonts w:cs="Arial"/>
                <w:lang w:val="sk-SK"/>
              </w:rPr>
            </w:pPr>
            <w:r w:rsidRPr="00CC02B7">
              <w:rPr>
                <w:rFonts w:cs="Arial"/>
                <w:lang w:val="sk-SK"/>
              </w:rPr>
              <w:t>319 000</w:t>
            </w:r>
          </w:p>
        </w:tc>
      </w:tr>
      <w:tr w:rsidRPr="00CC02B7" w:rsidR="00CC02B7" w:rsidTr="00872F49" w14:paraId="3362D056" w14:textId="77777777">
        <w:trPr>
          <w:trHeight w:val="408"/>
        </w:trPr>
        <w:tc>
          <w:tcPr>
            <w:tcW w:w="760" w:type="dxa"/>
            <w:gridSpan w:val="2"/>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3D0C9A4C" w14:textId="77777777">
            <w:pPr>
              <w:rPr>
                <w:rFonts w:cs="Arial"/>
                <w:b/>
                <w:bCs/>
                <w:sz w:val="16"/>
                <w:szCs w:val="16"/>
                <w:lang w:val="sk-SK"/>
              </w:rPr>
            </w:pPr>
            <w:r w:rsidRPr="00CC02B7">
              <w:rPr>
                <w:rFonts w:cs="Arial"/>
                <w:b/>
                <w:bCs/>
                <w:sz w:val="16"/>
                <w:szCs w:val="16"/>
                <w:lang w:val="sk-SK"/>
              </w:rPr>
              <w:t>B.VII.</w:t>
            </w:r>
          </w:p>
        </w:tc>
        <w:tc>
          <w:tcPr>
            <w:tcW w:w="2910"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27881B12" w14:textId="77777777">
            <w:pPr>
              <w:rPr>
                <w:rFonts w:cs="Arial"/>
                <w:b/>
                <w:bCs/>
                <w:sz w:val="16"/>
                <w:szCs w:val="16"/>
                <w:lang w:val="sk-SK"/>
              </w:rPr>
            </w:pPr>
            <w:r w:rsidRPr="00CC02B7">
              <w:rPr>
                <w:rFonts w:cs="Arial"/>
                <w:b/>
                <w:bCs/>
                <w:sz w:val="16"/>
                <w:szCs w:val="16"/>
                <w:lang w:val="sk-SK"/>
              </w:rPr>
              <w:t>Krátkodobé finančné výpomoci (241, 249, 24X, 473A, /-/255A)</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2B8343A1" w14:textId="77777777">
            <w:pPr>
              <w:jc w:val="center"/>
              <w:rPr>
                <w:rFonts w:cs="Arial"/>
                <w:b/>
                <w:bCs/>
                <w:sz w:val="16"/>
                <w:szCs w:val="16"/>
                <w:lang w:val="sk-SK"/>
              </w:rPr>
            </w:pPr>
            <w:r w:rsidRPr="00CC02B7">
              <w:rPr>
                <w:rFonts w:cs="Arial"/>
                <w:b/>
                <w:bCs/>
                <w:sz w:val="16"/>
                <w:szCs w:val="16"/>
                <w:lang w:val="sk-SK"/>
              </w:rPr>
              <w:t>140</w:t>
            </w:r>
          </w:p>
        </w:tc>
        <w:tc>
          <w:tcPr>
            <w:tcW w:w="1425" w:type="dxa"/>
            <w:tcBorders>
              <w:top w:val="single" w:color="auto" w:sz="4" w:space="0"/>
              <w:left w:val="nil"/>
              <w:bottom w:val="single" w:color="auto" w:sz="4" w:space="0"/>
              <w:right w:val="single" w:color="auto" w:sz="4" w:space="0"/>
            </w:tcBorders>
            <w:shd w:val="clear" w:color="000000" w:fill="DDEBF7"/>
            <w:vAlign w:val="center"/>
          </w:tcPr>
          <w:p w:rsidRPr="00CC02B7" w:rsidR="00CC02B7" w:rsidP="00872F49" w:rsidRDefault="00CC02B7" w14:paraId="65C632E8" w14:textId="77777777">
            <w:pPr>
              <w:jc w:val="center"/>
              <w:rPr>
                <w:rFonts w:cs="Arial"/>
                <w:lang w:val="sk-SK"/>
              </w:rPr>
            </w:pPr>
            <w:r w:rsidRPr="00CC02B7">
              <w:rPr>
                <w:rFonts w:cs="Arial"/>
                <w:lang w:val="sk-SK"/>
              </w:rPr>
              <w:t> </w:t>
            </w:r>
          </w:p>
        </w:tc>
        <w:tc>
          <w:tcPr>
            <w:tcW w:w="1425" w:type="dxa"/>
            <w:tcBorders>
              <w:top w:val="single" w:color="auto" w:sz="4" w:space="0"/>
              <w:left w:val="single" w:color="auto" w:sz="4" w:space="0"/>
              <w:bottom w:val="single" w:color="auto" w:sz="4" w:space="0"/>
              <w:right w:val="single" w:color="auto" w:sz="4" w:space="0"/>
            </w:tcBorders>
            <w:shd w:val="clear" w:color="000000" w:fill="DDEBF7"/>
            <w:vAlign w:val="center"/>
          </w:tcPr>
          <w:p w:rsidRPr="00CC02B7" w:rsidR="00CC02B7" w:rsidP="00872F49" w:rsidRDefault="00CC02B7" w14:paraId="7F9BC9B1" w14:textId="77777777">
            <w:pPr>
              <w:jc w:val="center"/>
              <w:rPr>
                <w:rFonts w:cs="Arial"/>
                <w:lang w:val="sk-SK"/>
              </w:rPr>
            </w:pPr>
          </w:p>
        </w:tc>
        <w:tc>
          <w:tcPr>
            <w:tcW w:w="1425"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16957C38" w14:textId="77777777">
            <w:pPr>
              <w:jc w:val="center"/>
              <w:rPr>
                <w:rFonts w:cs="Arial"/>
                <w:lang w:val="sk-SK"/>
              </w:rPr>
            </w:pPr>
          </w:p>
        </w:tc>
        <w:tc>
          <w:tcPr>
            <w:tcW w:w="1425"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7FCB3FFD" w14:textId="77777777">
            <w:pPr>
              <w:jc w:val="center"/>
              <w:rPr>
                <w:rFonts w:cs="Arial"/>
                <w:lang w:val="sk-SK"/>
              </w:rPr>
            </w:pPr>
          </w:p>
        </w:tc>
      </w:tr>
      <w:tr w:rsidRPr="00CC02B7" w:rsidR="00CC02B7" w:rsidTr="00872F49" w14:paraId="2CD9B4A1" w14:textId="77777777">
        <w:trPr>
          <w:trHeight w:val="288"/>
        </w:trPr>
        <w:tc>
          <w:tcPr>
            <w:tcW w:w="760" w:type="dxa"/>
            <w:gridSpan w:val="2"/>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70DF3DCB" w14:textId="77777777">
            <w:pPr>
              <w:rPr>
                <w:rFonts w:cs="Arial"/>
                <w:b/>
                <w:bCs/>
                <w:sz w:val="16"/>
                <w:szCs w:val="16"/>
                <w:lang w:val="sk-SK"/>
              </w:rPr>
            </w:pPr>
            <w:r w:rsidRPr="00CC02B7">
              <w:rPr>
                <w:rFonts w:cs="Arial"/>
                <w:b/>
                <w:bCs/>
                <w:sz w:val="16"/>
                <w:szCs w:val="16"/>
                <w:lang w:val="sk-SK"/>
              </w:rPr>
              <w:t>C.</w:t>
            </w:r>
          </w:p>
        </w:tc>
        <w:tc>
          <w:tcPr>
            <w:tcW w:w="2910"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3F528AAF" w14:textId="77777777">
            <w:pPr>
              <w:rPr>
                <w:rFonts w:cs="Arial"/>
                <w:b/>
                <w:bCs/>
                <w:sz w:val="16"/>
                <w:szCs w:val="16"/>
                <w:lang w:val="sk-SK"/>
              </w:rPr>
            </w:pPr>
            <w:r w:rsidRPr="00CC02B7">
              <w:rPr>
                <w:rFonts w:cs="Arial"/>
                <w:b/>
                <w:bCs/>
                <w:sz w:val="16"/>
                <w:szCs w:val="16"/>
                <w:lang w:val="sk-SK"/>
              </w:rPr>
              <w:t>Časové rozlíšenie súčet (r. 142 až r. 145)</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5C9F31D1" w14:textId="77777777">
            <w:pPr>
              <w:jc w:val="center"/>
              <w:rPr>
                <w:rFonts w:cs="Arial"/>
                <w:b/>
                <w:bCs/>
                <w:sz w:val="16"/>
                <w:szCs w:val="16"/>
                <w:lang w:val="sk-SK"/>
              </w:rPr>
            </w:pPr>
            <w:r w:rsidRPr="00CC02B7">
              <w:rPr>
                <w:rFonts w:cs="Arial"/>
                <w:b/>
                <w:bCs/>
                <w:sz w:val="16"/>
                <w:szCs w:val="16"/>
                <w:lang w:val="sk-SK"/>
              </w:rPr>
              <w:t>141</w:t>
            </w:r>
          </w:p>
        </w:tc>
        <w:tc>
          <w:tcPr>
            <w:tcW w:w="1425" w:type="dxa"/>
            <w:tcBorders>
              <w:top w:val="single" w:color="auto" w:sz="4" w:space="0"/>
              <w:left w:val="nil"/>
              <w:bottom w:val="single" w:color="auto" w:sz="4" w:space="0"/>
              <w:right w:val="single" w:color="auto" w:sz="4" w:space="0"/>
            </w:tcBorders>
            <w:shd w:val="clear" w:color="000000" w:fill="DDEBF7"/>
            <w:vAlign w:val="center"/>
          </w:tcPr>
          <w:p w:rsidRPr="00CC02B7" w:rsidR="00CC02B7" w:rsidP="00872F49" w:rsidRDefault="00CC02B7" w14:paraId="6246FB63" w14:textId="77777777">
            <w:pPr>
              <w:jc w:val="center"/>
              <w:rPr>
                <w:rFonts w:cs="Arial"/>
                <w:lang w:val="sk-SK"/>
              </w:rPr>
            </w:pPr>
            <w:r w:rsidRPr="00CC02B7">
              <w:rPr>
                <w:rFonts w:cs="Arial"/>
                <w:lang w:val="sk-SK"/>
              </w:rPr>
              <w:t xml:space="preserve">  2 942 497 </w:t>
            </w:r>
          </w:p>
        </w:tc>
        <w:tc>
          <w:tcPr>
            <w:tcW w:w="1425" w:type="dxa"/>
            <w:tcBorders>
              <w:top w:val="single" w:color="auto" w:sz="4" w:space="0"/>
              <w:left w:val="single" w:color="auto" w:sz="4" w:space="0"/>
              <w:bottom w:val="single" w:color="auto" w:sz="4" w:space="0"/>
              <w:right w:val="single" w:color="auto" w:sz="4" w:space="0"/>
            </w:tcBorders>
            <w:shd w:val="clear" w:color="000000" w:fill="DDEBF7"/>
            <w:vAlign w:val="center"/>
          </w:tcPr>
          <w:p w:rsidRPr="00CC02B7" w:rsidR="00CC02B7" w:rsidP="00872F49" w:rsidRDefault="00CC02B7" w14:paraId="5826E459" w14:textId="77777777">
            <w:pPr>
              <w:jc w:val="center"/>
              <w:rPr>
                <w:rFonts w:cs="Arial"/>
                <w:lang w:val="sk-SK"/>
              </w:rPr>
            </w:pPr>
            <w:r w:rsidRPr="00CC02B7">
              <w:rPr>
                <w:rFonts w:cs="Arial"/>
                <w:lang w:val="sk-SK"/>
              </w:rPr>
              <w:t>2 956 186</w:t>
            </w:r>
          </w:p>
        </w:tc>
        <w:tc>
          <w:tcPr>
            <w:tcW w:w="1425"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67130CF0" w14:textId="77777777">
            <w:pPr>
              <w:jc w:val="center"/>
              <w:rPr>
                <w:rFonts w:cs="Arial"/>
                <w:lang w:val="sk-SK"/>
              </w:rPr>
            </w:pPr>
            <w:r w:rsidRPr="00CC02B7">
              <w:rPr>
                <w:rFonts w:cs="Arial"/>
                <w:lang w:val="sk-SK"/>
              </w:rPr>
              <w:t>3 060 825</w:t>
            </w:r>
          </w:p>
        </w:tc>
        <w:tc>
          <w:tcPr>
            <w:tcW w:w="1425"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60E42E86" w14:textId="77777777">
            <w:pPr>
              <w:jc w:val="center"/>
              <w:rPr>
                <w:rFonts w:cs="Arial"/>
                <w:lang w:val="sk-SK"/>
              </w:rPr>
            </w:pPr>
            <w:r w:rsidRPr="00CC02B7">
              <w:rPr>
                <w:rFonts w:cs="Arial"/>
                <w:lang w:val="sk-SK"/>
              </w:rPr>
              <w:t>3 176 751</w:t>
            </w:r>
          </w:p>
        </w:tc>
      </w:tr>
      <w:tr w:rsidRPr="00CC02B7" w:rsidR="00CC02B7" w:rsidTr="00872F49" w14:paraId="08FD729B" w14:textId="77777777">
        <w:trPr>
          <w:trHeight w:val="408"/>
        </w:trPr>
        <w:tc>
          <w:tcPr>
            <w:tcW w:w="760" w:type="dxa"/>
            <w:gridSpan w:val="2"/>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36F3582F" w14:textId="77777777">
            <w:pPr>
              <w:jc w:val="right"/>
              <w:rPr>
                <w:rFonts w:cs="Arial"/>
                <w:sz w:val="16"/>
                <w:szCs w:val="16"/>
                <w:lang w:val="sk-SK"/>
              </w:rPr>
            </w:pPr>
            <w:r w:rsidRPr="00CC02B7">
              <w:rPr>
                <w:rFonts w:cs="Arial"/>
                <w:sz w:val="16"/>
                <w:szCs w:val="16"/>
                <w:lang w:val="sk-SK"/>
              </w:rPr>
              <w:t>C.1.</w:t>
            </w:r>
          </w:p>
        </w:tc>
        <w:tc>
          <w:tcPr>
            <w:tcW w:w="2910"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308AD8CB" w14:textId="77777777">
            <w:pPr>
              <w:rPr>
                <w:rFonts w:cs="Arial"/>
                <w:sz w:val="16"/>
                <w:szCs w:val="16"/>
                <w:lang w:val="sk-SK"/>
              </w:rPr>
            </w:pPr>
            <w:r w:rsidRPr="00CC02B7">
              <w:rPr>
                <w:rFonts w:cs="Arial"/>
                <w:sz w:val="16"/>
                <w:szCs w:val="16"/>
                <w:lang w:val="sk-SK"/>
              </w:rPr>
              <w:t>Výdavky budúcich období dlhodobé</w:t>
            </w:r>
            <w:r w:rsidRPr="00CC02B7">
              <w:rPr>
                <w:rFonts w:cs="Arial"/>
                <w:sz w:val="16"/>
                <w:szCs w:val="16"/>
                <w:lang w:val="sk-SK"/>
              </w:rPr>
              <w:br/>
              <w:t xml:space="preserve"> (383A)</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59ABB5CB" w14:textId="77777777">
            <w:pPr>
              <w:jc w:val="center"/>
              <w:rPr>
                <w:rFonts w:cs="Arial"/>
                <w:sz w:val="16"/>
                <w:szCs w:val="16"/>
                <w:lang w:val="sk-SK"/>
              </w:rPr>
            </w:pPr>
            <w:r w:rsidRPr="00CC02B7">
              <w:rPr>
                <w:rFonts w:cs="Arial"/>
                <w:sz w:val="16"/>
                <w:szCs w:val="16"/>
                <w:lang w:val="sk-SK"/>
              </w:rPr>
              <w:t>142</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2B6A029E" w14:textId="77777777">
            <w:pPr>
              <w:jc w:val="center"/>
              <w:rPr>
                <w:rFonts w:cs="Arial"/>
                <w:lang w:val="sk-SK"/>
              </w:rPr>
            </w:pPr>
            <w:r w:rsidRPr="00CC02B7">
              <w:rPr>
                <w:rFonts w:cs="Arial"/>
                <w:lang w:val="sk-SK"/>
              </w:rPr>
              <w:t>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1CF32105" w14:textId="77777777">
            <w:pPr>
              <w:jc w:val="center"/>
              <w:rPr>
                <w:rFonts w:cs="Arial"/>
                <w:lang w:val="sk-SK"/>
              </w:rPr>
            </w:pP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36468A71" w14:textId="77777777">
            <w:pPr>
              <w:jc w:val="center"/>
              <w:rPr>
                <w:rFonts w:cs="Arial"/>
                <w:lang w:val="sk-SK"/>
              </w:rPr>
            </w:pP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4B39F1C8" w14:textId="77777777">
            <w:pPr>
              <w:jc w:val="center"/>
              <w:rPr>
                <w:rFonts w:cs="Arial"/>
                <w:lang w:val="sk-SK"/>
              </w:rPr>
            </w:pPr>
          </w:p>
        </w:tc>
      </w:tr>
      <w:tr w:rsidRPr="00CC02B7" w:rsidR="00CC02B7" w:rsidTr="00872F49" w14:paraId="36A6E1BE" w14:textId="77777777">
        <w:trPr>
          <w:trHeight w:val="288"/>
        </w:trPr>
        <w:tc>
          <w:tcPr>
            <w:tcW w:w="760" w:type="dxa"/>
            <w:gridSpan w:val="2"/>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7E225BD4" w14:textId="77777777">
            <w:pPr>
              <w:jc w:val="right"/>
              <w:rPr>
                <w:rFonts w:cs="Arial"/>
                <w:sz w:val="16"/>
                <w:szCs w:val="16"/>
                <w:lang w:val="sk-SK"/>
              </w:rPr>
            </w:pPr>
            <w:r w:rsidRPr="00CC02B7">
              <w:rPr>
                <w:rFonts w:cs="Arial"/>
                <w:sz w:val="16"/>
                <w:szCs w:val="16"/>
                <w:lang w:val="sk-SK"/>
              </w:rPr>
              <w:t>2.</w:t>
            </w:r>
          </w:p>
        </w:tc>
        <w:tc>
          <w:tcPr>
            <w:tcW w:w="2910"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0729C4B6" w14:textId="77777777">
            <w:pPr>
              <w:rPr>
                <w:rFonts w:cs="Arial"/>
                <w:sz w:val="16"/>
                <w:szCs w:val="16"/>
                <w:lang w:val="sk-SK"/>
              </w:rPr>
            </w:pPr>
            <w:r w:rsidRPr="00CC02B7">
              <w:rPr>
                <w:rFonts w:cs="Arial"/>
                <w:sz w:val="16"/>
                <w:szCs w:val="16"/>
                <w:lang w:val="sk-SK"/>
              </w:rPr>
              <w:t>Výdavky budúcich období krátkodobé (383A)</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686C34C9" w14:textId="77777777">
            <w:pPr>
              <w:jc w:val="center"/>
              <w:rPr>
                <w:rFonts w:cs="Arial"/>
                <w:sz w:val="16"/>
                <w:szCs w:val="16"/>
                <w:lang w:val="sk-SK"/>
              </w:rPr>
            </w:pPr>
            <w:r w:rsidRPr="00CC02B7">
              <w:rPr>
                <w:rFonts w:cs="Arial"/>
                <w:sz w:val="16"/>
                <w:szCs w:val="16"/>
                <w:lang w:val="sk-SK"/>
              </w:rPr>
              <w:t>143</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1A31E57A" w14:textId="77777777">
            <w:pPr>
              <w:jc w:val="center"/>
              <w:rPr>
                <w:rFonts w:cs="Arial"/>
                <w:lang w:val="sk-SK"/>
              </w:rPr>
            </w:pPr>
            <w:r w:rsidRPr="00CC02B7">
              <w:rPr>
                <w:rFonts w:cs="Arial"/>
                <w:lang w:val="sk-SK"/>
              </w:rPr>
              <w:t>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073D46BA" w14:textId="77777777">
            <w:pPr>
              <w:jc w:val="center"/>
              <w:rPr>
                <w:rFonts w:cs="Arial"/>
                <w:lang w:val="sk-SK"/>
              </w:rPr>
            </w:pPr>
            <w:r w:rsidRPr="00CC02B7">
              <w:rPr>
                <w:rFonts w:cs="Arial"/>
                <w:lang w:val="sk-SK"/>
              </w:rPr>
              <w:t>11</w:t>
            </w: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54CEF309" w14:textId="77777777">
            <w:pPr>
              <w:jc w:val="center"/>
              <w:rPr>
                <w:rFonts w:cs="Arial"/>
                <w:lang w:val="sk-SK"/>
              </w:rPr>
            </w:pPr>
            <w:r w:rsidRPr="00CC02B7">
              <w:rPr>
                <w:rFonts w:cs="Arial"/>
                <w:lang w:val="sk-SK"/>
              </w:rPr>
              <w:t>17</w:t>
            </w: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224E7338" w14:textId="77777777">
            <w:pPr>
              <w:jc w:val="center"/>
              <w:rPr>
                <w:rFonts w:cs="Arial"/>
                <w:lang w:val="sk-SK"/>
              </w:rPr>
            </w:pPr>
          </w:p>
        </w:tc>
      </w:tr>
      <w:tr w:rsidRPr="00CC02B7" w:rsidR="00CC02B7" w:rsidTr="00872F49" w14:paraId="342718B0" w14:textId="77777777">
        <w:trPr>
          <w:trHeight w:val="288"/>
        </w:trPr>
        <w:tc>
          <w:tcPr>
            <w:tcW w:w="760" w:type="dxa"/>
            <w:gridSpan w:val="2"/>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3B2F0AEB" w14:textId="77777777">
            <w:pPr>
              <w:jc w:val="right"/>
              <w:rPr>
                <w:rFonts w:cs="Arial"/>
                <w:sz w:val="16"/>
                <w:szCs w:val="16"/>
                <w:lang w:val="sk-SK"/>
              </w:rPr>
            </w:pPr>
            <w:r w:rsidRPr="00CC02B7">
              <w:rPr>
                <w:rFonts w:cs="Arial"/>
                <w:sz w:val="16"/>
                <w:szCs w:val="16"/>
                <w:lang w:val="sk-SK"/>
              </w:rPr>
              <w:t>3.</w:t>
            </w:r>
          </w:p>
        </w:tc>
        <w:tc>
          <w:tcPr>
            <w:tcW w:w="2910" w:type="dxa"/>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16C2AB7F" w14:textId="77777777">
            <w:pPr>
              <w:rPr>
                <w:rFonts w:cs="Arial"/>
                <w:sz w:val="16"/>
                <w:szCs w:val="16"/>
                <w:lang w:val="sk-SK"/>
              </w:rPr>
            </w:pPr>
            <w:r w:rsidRPr="00CC02B7">
              <w:rPr>
                <w:rFonts w:cs="Arial"/>
                <w:sz w:val="16"/>
                <w:szCs w:val="16"/>
                <w:lang w:val="sk-SK"/>
              </w:rPr>
              <w:t>Výnosy budúcich období dlhodobé (384A)</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4539DD9C" w14:textId="77777777">
            <w:pPr>
              <w:jc w:val="center"/>
              <w:rPr>
                <w:rFonts w:cs="Arial"/>
                <w:sz w:val="16"/>
                <w:szCs w:val="16"/>
                <w:lang w:val="sk-SK"/>
              </w:rPr>
            </w:pPr>
            <w:r w:rsidRPr="00CC02B7">
              <w:rPr>
                <w:rFonts w:cs="Arial"/>
                <w:sz w:val="16"/>
                <w:szCs w:val="16"/>
                <w:lang w:val="sk-SK"/>
              </w:rPr>
              <w:t>144</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57F78588" w14:textId="77777777">
            <w:pPr>
              <w:jc w:val="center"/>
              <w:rPr>
                <w:rFonts w:cs="Arial"/>
                <w:lang w:val="sk-SK"/>
              </w:rPr>
            </w:pPr>
            <w:r w:rsidRPr="00CC02B7">
              <w:rPr>
                <w:rFonts w:cs="Arial"/>
                <w:lang w:val="sk-SK"/>
              </w:rPr>
              <w:t xml:space="preserve">  2 802 497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4DCAA6C5" w14:textId="77777777">
            <w:pPr>
              <w:jc w:val="center"/>
              <w:rPr>
                <w:rFonts w:cs="Arial"/>
                <w:lang w:val="sk-SK"/>
              </w:rPr>
            </w:pPr>
            <w:r w:rsidRPr="00CC02B7">
              <w:rPr>
                <w:rFonts w:cs="Arial"/>
                <w:lang w:val="sk-SK"/>
              </w:rPr>
              <w:t>2 816 453</w:t>
            </w: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726CB0C6" w14:textId="77777777">
            <w:pPr>
              <w:jc w:val="center"/>
              <w:rPr>
                <w:rFonts w:cs="Arial"/>
                <w:lang w:val="sk-SK"/>
              </w:rPr>
            </w:pPr>
            <w:r w:rsidRPr="00CC02B7">
              <w:rPr>
                <w:rFonts w:cs="Arial"/>
                <w:lang w:val="sk-SK"/>
              </w:rPr>
              <w:t>2 922 497</w:t>
            </w: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4EC69AA2" w14:textId="77777777">
            <w:pPr>
              <w:jc w:val="center"/>
              <w:rPr>
                <w:rFonts w:cs="Arial"/>
                <w:lang w:val="sk-SK"/>
              </w:rPr>
            </w:pPr>
            <w:r w:rsidRPr="00CC02B7">
              <w:rPr>
                <w:rFonts w:cs="Arial"/>
                <w:lang w:val="sk-SK"/>
              </w:rPr>
              <w:t>3 040 652</w:t>
            </w:r>
          </w:p>
        </w:tc>
      </w:tr>
      <w:tr w:rsidRPr="00CC02B7" w:rsidR="00CC02B7" w:rsidTr="00872F49" w14:paraId="3DF3AD91" w14:textId="77777777">
        <w:trPr>
          <w:trHeight w:val="288"/>
        </w:trPr>
        <w:tc>
          <w:tcPr>
            <w:tcW w:w="760" w:type="dxa"/>
            <w:gridSpan w:val="2"/>
            <w:tcBorders>
              <w:top w:val="single" w:color="auto" w:sz="4" w:space="0"/>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5AEAD7A0" w14:textId="77777777">
            <w:pPr>
              <w:jc w:val="right"/>
              <w:rPr>
                <w:rFonts w:cs="Arial"/>
                <w:sz w:val="16"/>
                <w:szCs w:val="16"/>
                <w:lang w:val="sk-SK"/>
              </w:rPr>
            </w:pPr>
            <w:r w:rsidRPr="00CC02B7">
              <w:rPr>
                <w:rFonts w:cs="Arial"/>
                <w:sz w:val="16"/>
                <w:szCs w:val="16"/>
                <w:lang w:val="sk-SK"/>
              </w:rPr>
              <w:t>4.</w:t>
            </w:r>
          </w:p>
        </w:tc>
        <w:tc>
          <w:tcPr>
            <w:tcW w:w="2910" w:type="dxa"/>
            <w:tcBorders>
              <w:top w:val="single" w:color="auto" w:sz="4" w:space="0"/>
              <w:left w:val="nil"/>
              <w:bottom w:val="single" w:color="auto" w:sz="4" w:space="0"/>
              <w:right w:val="single" w:color="auto" w:sz="4" w:space="0"/>
            </w:tcBorders>
            <w:shd w:val="clear" w:color="000000" w:fill="DDEBF7"/>
            <w:vAlign w:val="center"/>
          </w:tcPr>
          <w:p w:rsidRPr="00CC02B7" w:rsidR="00CC02B7" w:rsidP="00872F49" w:rsidRDefault="00CC02B7" w14:paraId="7E5EFE19" w14:textId="77777777">
            <w:pPr>
              <w:rPr>
                <w:rFonts w:cs="Arial"/>
                <w:sz w:val="16"/>
                <w:szCs w:val="16"/>
                <w:lang w:val="sk-SK"/>
              </w:rPr>
            </w:pPr>
            <w:r w:rsidRPr="00CC02B7">
              <w:rPr>
                <w:rFonts w:cs="Arial"/>
                <w:sz w:val="16"/>
                <w:szCs w:val="16"/>
                <w:lang w:val="sk-SK"/>
              </w:rPr>
              <w:t>Výnosy budúcich období krátkodobé (384A)</w:t>
            </w:r>
          </w:p>
        </w:tc>
        <w:tc>
          <w:tcPr>
            <w:tcW w:w="700" w:type="dxa"/>
            <w:tcBorders>
              <w:top w:val="single" w:color="auto" w:sz="4" w:space="0"/>
              <w:left w:val="nil"/>
              <w:bottom w:val="single" w:color="auto" w:sz="4" w:space="0"/>
              <w:right w:val="single" w:color="auto" w:sz="4" w:space="0"/>
            </w:tcBorders>
            <w:shd w:val="clear" w:color="000000" w:fill="DDEBF7"/>
            <w:noWrap/>
            <w:vAlign w:val="center"/>
          </w:tcPr>
          <w:p w:rsidRPr="00CC02B7" w:rsidR="00CC02B7" w:rsidP="00872F49" w:rsidRDefault="00CC02B7" w14:paraId="1D46F148" w14:textId="77777777">
            <w:pPr>
              <w:jc w:val="center"/>
              <w:rPr>
                <w:rFonts w:cs="Arial"/>
                <w:sz w:val="16"/>
                <w:szCs w:val="16"/>
                <w:lang w:val="sk-SK"/>
              </w:rPr>
            </w:pPr>
            <w:r w:rsidRPr="00CC02B7">
              <w:rPr>
                <w:rFonts w:cs="Arial"/>
                <w:sz w:val="16"/>
                <w:szCs w:val="16"/>
                <w:lang w:val="sk-SK"/>
              </w:rPr>
              <w:t>145</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45A315B9" w14:textId="77777777">
            <w:pPr>
              <w:jc w:val="center"/>
              <w:rPr>
                <w:rFonts w:cs="Arial"/>
                <w:lang w:val="sk-SK"/>
              </w:rPr>
            </w:pPr>
            <w:r w:rsidRPr="00CC02B7">
              <w:rPr>
                <w:rFonts w:cs="Arial"/>
                <w:lang w:val="sk-SK"/>
              </w:rPr>
              <w:t xml:space="preserve">  140 000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1C852763" w14:textId="77777777">
            <w:pPr>
              <w:jc w:val="center"/>
              <w:rPr>
                <w:rFonts w:cs="Arial"/>
                <w:lang w:val="sk-SK"/>
              </w:rPr>
            </w:pPr>
            <w:r w:rsidRPr="00CC02B7">
              <w:rPr>
                <w:rFonts w:cs="Arial"/>
                <w:lang w:val="sk-SK"/>
              </w:rPr>
              <w:t>139 722</w:t>
            </w:r>
          </w:p>
        </w:tc>
        <w:tc>
          <w:tcPr>
            <w:tcW w:w="1425"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3B44B7E3" w14:textId="77777777">
            <w:pPr>
              <w:jc w:val="center"/>
              <w:rPr>
                <w:rFonts w:cs="Arial"/>
                <w:lang w:val="sk-SK"/>
              </w:rPr>
            </w:pPr>
            <w:r w:rsidRPr="00CC02B7">
              <w:rPr>
                <w:rFonts w:cs="Arial"/>
                <w:lang w:val="sk-SK"/>
              </w:rPr>
              <w:t>138 311</w:t>
            </w:r>
          </w:p>
        </w:tc>
        <w:tc>
          <w:tcPr>
            <w:tcW w:w="1425" w:type="dxa"/>
            <w:tcBorders>
              <w:top w:val="single" w:color="auto" w:sz="4" w:space="0"/>
              <w:left w:val="nil"/>
              <w:bottom w:val="single" w:color="auto" w:sz="4" w:space="0"/>
              <w:right w:val="single" w:color="auto" w:sz="4" w:space="0"/>
            </w:tcBorders>
            <w:shd w:val="clear" w:color="auto" w:fill="auto"/>
            <w:noWrap/>
            <w:vAlign w:val="center"/>
          </w:tcPr>
          <w:p w:rsidRPr="00CC02B7" w:rsidR="00CC02B7" w:rsidP="00872F49" w:rsidRDefault="00CC02B7" w14:paraId="564F5EC6" w14:textId="77777777">
            <w:pPr>
              <w:jc w:val="center"/>
              <w:rPr>
                <w:rFonts w:cs="Arial"/>
                <w:lang w:val="sk-SK"/>
              </w:rPr>
            </w:pPr>
            <w:r w:rsidRPr="00CC02B7">
              <w:rPr>
                <w:rFonts w:cs="Arial"/>
                <w:lang w:val="sk-SK"/>
              </w:rPr>
              <w:t>136 099</w:t>
            </w:r>
          </w:p>
        </w:tc>
      </w:tr>
      <w:tr w:rsidRPr="00CC02B7" w:rsidR="00CC02B7" w:rsidTr="00872F49" w14:paraId="586A8E77" w14:textId="77777777">
        <w:trPr>
          <w:trHeight w:val="288"/>
        </w:trPr>
        <w:tc>
          <w:tcPr>
            <w:tcW w:w="760" w:type="dxa"/>
            <w:gridSpan w:val="2"/>
            <w:tcBorders>
              <w:top w:val="single" w:color="auto" w:sz="4" w:space="0"/>
            </w:tcBorders>
            <w:shd w:val="clear" w:color="auto" w:fill="auto"/>
            <w:noWrap/>
            <w:vAlign w:val="center"/>
          </w:tcPr>
          <w:p w:rsidRPr="00CC02B7" w:rsidR="00CC02B7" w:rsidP="00872F49" w:rsidRDefault="00CC02B7" w14:paraId="48567322" w14:textId="77777777">
            <w:pPr>
              <w:jc w:val="right"/>
              <w:rPr>
                <w:rFonts w:cs="Arial"/>
                <w:sz w:val="16"/>
                <w:szCs w:val="16"/>
                <w:lang w:val="sk-SK"/>
              </w:rPr>
            </w:pPr>
            <w:r w:rsidRPr="00CC02B7">
              <w:rPr>
                <w:rFonts w:cs="Arial"/>
                <w:noProof/>
                <w:sz w:val="16"/>
                <w:szCs w:val="16"/>
                <w:lang w:val="sk-SK"/>
              </w:rPr>
              <mc:AlternateContent>
                <mc:Choice Requires="wps">
                  <w:drawing>
                    <wp:anchor distT="0" distB="0" distL="114300" distR="114300" simplePos="0" relativeHeight="251666432" behindDoc="0" locked="0" layoutInCell="1" allowOverlap="1" wp14:editId="1A744487" wp14:anchorId="3E032A23">
                      <wp:simplePos x="0" y="0"/>
                      <wp:positionH relativeFrom="column">
                        <wp:posOffset>-44450</wp:posOffset>
                      </wp:positionH>
                      <wp:positionV relativeFrom="paragraph">
                        <wp:posOffset>271145</wp:posOffset>
                      </wp:positionV>
                      <wp:extent cx="6515100" cy="45720"/>
                      <wp:effectExtent l="0" t="0" r="0" b="0"/>
                      <wp:wrapNone/>
                      <wp:docPr id="31" name="Obdĺžnik 31"/>
                      <wp:cNvGraphicFramePr/>
                      <a:graphic xmlns:a="http://schemas.openxmlformats.org/drawingml/2006/main">
                        <a:graphicData uri="http://schemas.microsoft.com/office/word/2010/wordprocessingShape">
                          <wps:wsp>
                            <wps:cNvSpPr/>
                            <wps:spPr>
                              <a:xfrm flipV="1">
                                <a:off x="0" y="0"/>
                                <a:ext cx="6515100" cy="4572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http://schemas.openxmlformats.org/drawingml/2006/chart" xmlns:a16="http://schemas.microsoft.com/office/drawing/2014/main" xmlns:a14="http://schemas.microsoft.com/office/drawing/2010/main" xmlns:pic="http://schemas.openxmlformats.org/drawingml/2006/picture" xmlns:a="http://schemas.openxmlformats.org/drawingml/2006/main">
                  <w:pict>
                    <v:rect id="Obdĺžnik 31" style="position:absolute;margin-left:-3.5pt;margin-top:21.35pt;width:513pt;height:3.6pt;flip: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white [3212]" stroked="f" strokeweigh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" w14:anchorId="6F2B3A8E"/>
                  </w:pict>
                </mc:Fallback>
              </mc:AlternateContent>
            </w:r>
          </w:p>
        </w:tc>
        <w:tc>
          <w:tcPr>
            <w:tcW w:w="2910" w:type="dxa"/>
            <w:tcBorders>
              <w:top w:val="single" w:color="auto" w:sz="4" w:space="0"/>
            </w:tcBorders>
            <w:shd w:val="clear" w:color="auto" w:fill="auto"/>
            <w:vAlign w:val="center"/>
          </w:tcPr>
          <w:p w:rsidR="00CC02B7" w:rsidP="00872F49" w:rsidRDefault="00CC02B7" w14:paraId="43864CA9" w14:textId="77777777">
            <w:pPr>
              <w:rPr>
                <w:rFonts w:cs="Arial"/>
                <w:sz w:val="16"/>
                <w:szCs w:val="16"/>
                <w:lang w:val="sk-SK"/>
              </w:rPr>
            </w:pPr>
          </w:p>
          <w:p w:rsidR="00032E91" w:rsidP="00872F49" w:rsidRDefault="00032E91" w14:paraId="02FE9FA7" w14:textId="77777777">
            <w:pPr>
              <w:rPr>
                <w:rFonts w:cs="Arial"/>
                <w:sz w:val="16"/>
                <w:szCs w:val="16"/>
                <w:lang w:val="sk-SK"/>
              </w:rPr>
            </w:pPr>
          </w:p>
          <w:p w:rsidRPr="00CC02B7" w:rsidR="00032E91" w:rsidP="00872F49" w:rsidRDefault="00032E91" w14:paraId="378BC8ED" w14:textId="1237D54D">
            <w:pPr>
              <w:rPr>
                <w:rFonts w:cs="Arial"/>
                <w:sz w:val="16"/>
                <w:szCs w:val="16"/>
                <w:lang w:val="sk-SK"/>
              </w:rPr>
            </w:pPr>
          </w:p>
        </w:tc>
        <w:tc>
          <w:tcPr>
            <w:tcW w:w="700" w:type="dxa"/>
            <w:tcBorders>
              <w:top w:val="single" w:color="auto" w:sz="4" w:space="0"/>
            </w:tcBorders>
            <w:shd w:val="clear" w:color="auto" w:fill="auto"/>
            <w:noWrap/>
            <w:vAlign w:val="center"/>
          </w:tcPr>
          <w:p w:rsidRPr="00CC02B7" w:rsidR="00CC02B7" w:rsidP="00872F49" w:rsidRDefault="00CC02B7" w14:paraId="08A80351" w14:textId="77777777">
            <w:pPr>
              <w:jc w:val="center"/>
              <w:rPr>
                <w:rFonts w:cs="Arial"/>
                <w:sz w:val="16"/>
                <w:szCs w:val="16"/>
                <w:lang w:val="sk-SK"/>
              </w:rPr>
            </w:pPr>
          </w:p>
        </w:tc>
        <w:tc>
          <w:tcPr>
            <w:tcW w:w="1425" w:type="dxa"/>
            <w:tcBorders>
              <w:top w:val="single" w:color="auto" w:sz="4" w:space="0"/>
            </w:tcBorders>
            <w:shd w:val="clear" w:color="auto" w:fill="auto"/>
            <w:vAlign w:val="center"/>
          </w:tcPr>
          <w:p w:rsidRPr="00CC02B7" w:rsidR="00CC02B7" w:rsidP="00872F49" w:rsidRDefault="00CC02B7" w14:paraId="3093FE63" w14:textId="77777777">
            <w:pPr>
              <w:jc w:val="center"/>
              <w:rPr>
                <w:rFonts w:cs="Arial"/>
                <w:lang w:val="sk-SK"/>
              </w:rPr>
            </w:pPr>
          </w:p>
        </w:tc>
        <w:tc>
          <w:tcPr>
            <w:tcW w:w="1425" w:type="dxa"/>
            <w:tcBorders>
              <w:top w:val="single" w:color="auto" w:sz="4" w:space="0"/>
            </w:tcBorders>
            <w:vAlign w:val="center"/>
          </w:tcPr>
          <w:p w:rsidRPr="00CC02B7" w:rsidR="00CC02B7" w:rsidP="00872F49" w:rsidRDefault="00CC02B7" w14:paraId="3892EC24" w14:textId="77777777">
            <w:pPr>
              <w:jc w:val="center"/>
              <w:rPr>
                <w:rFonts w:cs="Arial"/>
                <w:lang w:val="sk-SK"/>
              </w:rPr>
            </w:pPr>
          </w:p>
        </w:tc>
        <w:tc>
          <w:tcPr>
            <w:tcW w:w="1425" w:type="dxa"/>
            <w:tcBorders>
              <w:top w:val="single" w:color="auto" w:sz="4" w:space="0"/>
            </w:tcBorders>
            <w:shd w:val="clear" w:color="auto" w:fill="auto"/>
            <w:noWrap/>
            <w:vAlign w:val="center"/>
          </w:tcPr>
          <w:p w:rsidRPr="00CC02B7" w:rsidR="00CC02B7" w:rsidP="00872F49" w:rsidRDefault="00CC02B7" w14:paraId="7779E230" w14:textId="77777777">
            <w:pPr>
              <w:jc w:val="center"/>
              <w:rPr>
                <w:rFonts w:cs="Arial"/>
                <w:lang w:val="sk-SK"/>
              </w:rPr>
            </w:pPr>
          </w:p>
        </w:tc>
        <w:tc>
          <w:tcPr>
            <w:tcW w:w="1425" w:type="dxa"/>
            <w:tcBorders>
              <w:top w:val="single" w:color="auto" w:sz="4" w:space="0"/>
            </w:tcBorders>
            <w:shd w:val="clear" w:color="auto" w:fill="auto"/>
            <w:noWrap/>
            <w:vAlign w:val="center"/>
          </w:tcPr>
          <w:p w:rsidRPr="00CC02B7" w:rsidR="00CC02B7" w:rsidP="00872F49" w:rsidRDefault="00CC02B7" w14:paraId="19E745B9" w14:textId="77777777">
            <w:pPr>
              <w:jc w:val="center"/>
              <w:rPr>
                <w:rFonts w:cs="Arial"/>
                <w:lang w:val="sk-SK"/>
              </w:rPr>
            </w:pPr>
          </w:p>
        </w:tc>
      </w:tr>
      <w:tr w:rsidRPr="00CC02B7" w:rsidR="00CC02B7" w:rsidTr="00872F49" w14:paraId="69F2C639" w14:textId="77777777">
        <w:trPr>
          <w:trHeight w:val="288"/>
        </w:trPr>
        <w:tc>
          <w:tcPr>
            <w:tcW w:w="10070" w:type="dxa"/>
            <w:gridSpan w:val="8"/>
            <w:tcBorders>
              <w:bottom w:val="single" w:color="auto" w:sz="4" w:space="0"/>
            </w:tcBorders>
            <w:shd w:val="clear" w:color="auto" w:fill="auto"/>
            <w:noWrap/>
            <w:vAlign w:val="center"/>
          </w:tcPr>
          <w:p w:rsidRPr="00CC02B7" w:rsidR="00CC02B7" w:rsidP="00872F49" w:rsidRDefault="00CC02B7" w14:paraId="0AE85748" w14:textId="77777777">
            <w:pPr>
              <w:rPr>
                <w:rFonts w:cs="Arial"/>
                <w:b/>
                <w:bCs/>
                <w:lang w:val="sk-SK"/>
              </w:rPr>
            </w:pPr>
          </w:p>
          <w:p w:rsidRPr="00CC02B7" w:rsidR="00CC02B7" w:rsidP="00872F49" w:rsidRDefault="00CC02B7" w14:paraId="0E6915CA" w14:textId="77777777">
            <w:pPr>
              <w:rPr>
                <w:rFonts w:cs="Arial"/>
                <w:b/>
                <w:bCs/>
                <w:lang w:val="sk-SK"/>
              </w:rPr>
            </w:pPr>
            <w:r w:rsidRPr="00CC02B7">
              <w:rPr>
                <w:rFonts w:cs="Arial"/>
                <w:b/>
                <w:bCs/>
                <w:lang w:val="sk-SK"/>
              </w:rPr>
              <w:lastRenderedPageBreak/>
              <w:t>Tabuľka č. 44 – Výkaz ziskov a strát</w:t>
            </w:r>
          </w:p>
          <w:p w:rsidRPr="00CC02B7" w:rsidR="00CC02B7" w:rsidP="00872F49" w:rsidRDefault="00CC02B7" w14:paraId="7075956F" w14:textId="77777777">
            <w:pPr>
              <w:rPr>
                <w:rFonts w:cs="Arial"/>
                <w:b/>
                <w:bCs/>
                <w:lang w:val="sk-SK"/>
              </w:rPr>
            </w:pPr>
          </w:p>
        </w:tc>
      </w:tr>
      <w:tr w:rsidRPr="00CC02B7" w:rsidR="00CC02B7" w:rsidTr="00872F49" w14:paraId="010AF2FC" w14:textId="77777777">
        <w:trPr>
          <w:trHeight w:val="408"/>
        </w:trPr>
        <w:tc>
          <w:tcPr>
            <w:tcW w:w="740" w:type="dxa"/>
            <w:tcBorders>
              <w:top w:val="single" w:color="auto" w:sz="4" w:space="0"/>
              <w:left w:val="single" w:color="auto" w:sz="4" w:space="0"/>
              <w:bottom w:val="single" w:color="auto" w:sz="4" w:space="0"/>
              <w:right w:val="single" w:color="auto" w:sz="4" w:space="0"/>
            </w:tcBorders>
            <w:shd w:val="clear" w:color="000000" w:fill="F2F2F2"/>
            <w:vAlign w:val="center"/>
          </w:tcPr>
          <w:p w:rsidRPr="00CC02B7" w:rsidR="00CC02B7" w:rsidP="00872F49" w:rsidRDefault="00CC02B7" w14:paraId="21AB5F23" w14:textId="77777777">
            <w:pPr>
              <w:jc w:val="center"/>
              <w:rPr>
                <w:rFonts w:cs="Arial"/>
                <w:b/>
                <w:bCs/>
                <w:sz w:val="16"/>
                <w:szCs w:val="16"/>
                <w:lang w:val="sk-SK"/>
              </w:rPr>
            </w:pPr>
            <w:proofErr w:type="spellStart"/>
            <w:r w:rsidRPr="00CC02B7">
              <w:rPr>
                <w:rFonts w:cs="Arial"/>
                <w:b/>
                <w:bCs/>
                <w:sz w:val="16"/>
                <w:szCs w:val="16"/>
                <w:lang w:val="sk-SK"/>
              </w:rPr>
              <w:lastRenderedPageBreak/>
              <w:t>Ozna-čenie</w:t>
            </w:r>
            <w:proofErr w:type="spellEnd"/>
          </w:p>
        </w:tc>
        <w:tc>
          <w:tcPr>
            <w:tcW w:w="2930" w:type="dxa"/>
            <w:gridSpan w:val="2"/>
            <w:tcBorders>
              <w:top w:val="single" w:color="auto" w:sz="4" w:space="0"/>
              <w:left w:val="nil"/>
              <w:bottom w:val="single" w:color="auto" w:sz="4" w:space="0"/>
              <w:right w:val="single" w:color="auto" w:sz="4" w:space="0"/>
            </w:tcBorders>
            <w:shd w:val="clear" w:color="000000" w:fill="F2F2F2"/>
            <w:vAlign w:val="center"/>
          </w:tcPr>
          <w:p w:rsidRPr="00CC02B7" w:rsidR="00CC02B7" w:rsidP="00872F49" w:rsidRDefault="00CC02B7" w14:paraId="466D80CE" w14:textId="77777777">
            <w:pPr>
              <w:jc w:val="center"/>
              <w:rPr>
                <w:rFonts w:cs="Arial"/>
                <w:b/>
                <w:bCs/>
                <w:sz w:val="16"/>
                <w:szCs w:val="16"/>
                <w:lang w:val="sk-SK"/>
              </w:rPr>
            </w:pPr>
            <w:r w:rsidRPr="00CC02B7">
              <w:rPr>
                <w:rFonts w:cs="Arial"/>
                <w:b/>
                <w:bCs/>
                <w:sz w:val="16"/>
                <w:szCs w:val="16"/>
                <w:lang w:val="sk-SK"/>
              </w:rPr>
              <w:t>Text</w:t>
            </w:r>
          </w:p>
        </w:tc>
        <w:tc>
          <w:tcPr>
            <w:tcW w:w="700" w:type="dxa"/>
            <w:tcBorders>
              <w:top w:val="single" w:color="auto" w:sz="4" w:space="0"/>
              <w:left w:val="nil"/>
              <w:bottom w:val="single" w:color="auto" w:sz="4" w:space="0"/>
              <w:right w:val="single" w:color="auto" w:sz="4" w:space="0"/>
            </w:tcBorders>
            <w:shd w:val="clear" w:color="000000" w:fill="F2F2F2"/>
            <w:vAlign w:val="center"/>
          </w:tcPr>
          <w:p w:rsidRPr="00CC02B7" w:rsidR="00CC02B7" w:rsidP="00872F49" w:rsidRDefault="00CC02B7" w14:paraId="71F3366D" w14:textId="77777777">
            <w:pPr>
              <w:jc w:val="center"/>
              <w:rPr>
                <w:rFonts w:cs="Arial"/>
                <w:b/>
                <w:bCs/>
                <w:sz w:val="16"/>
                <w:szCs w:val="16"/>
                <w:lang w:val="sk-SK"/>
              </w:rPr>
            </w:pPr>
            <w:r w:rsidRPr="00CC02B7">
              <w:rPr>
                <w:rFonts w:cs="Arial"/>
                <w:b/>
                <w:bCs/>
                <w:sz w:val="16"/>
                <w:szCs w:val="16"/>
                <w:lang w:val="sk-SK"/>
              </w:rPr>
              <w:t>Číslo</w:t>
            </w:r>
            <w:r w:rsidRPr="00CC02B7">
              <w:rPr>
                <w:rFonts w:cs="Arial"/>
                <w:b/>
                <w:bCs/>
                <w:sz w:val="16"/>
                <w:szCs w:val="16"/>
                <w:lang w:val="sk-SK"/>
              </w:rPr>
              <w:br/>
              <w:t>riadku</w:t>
            </w:r>
          </w:p>
        </w:tc>
        <w:tc>
          <w:tcPr>
            <w:tcW w:w="1425" w:type="dxa"/>
            <w:tcBorders>
              <w:top w:val="single" w:color="auto" w:sz="4" w:space="0"/>
              <w:left w:val="nil"/>
              <w:bottom w:val="single" w:color="auto" w:sz="4" w:space="0"/>
              <w:right w:val="single" w:color="auto" w:sz="4" w:space="0"/>
            </w:tcBorders>
            <w:shd w:val="clear" w:color="000000" w:fill="F2F2F2"/>
            <w:vAlign w:val="center"/>
          </w:tcPr>
          <w:p w:rsidRPr="00CC02B7" w:rsidR="00CC02B7" w:rsidP="00872F49" w:rsidRDefault="00CC02B7" w14:paraId="1A7BDA67" w14:textId="77777777">
            <w:pPr>
              <w:jc w:val="center"/>
              <w:rPr>
                <w:rFonts w:cs="Arial"/>
                <w:b/>
                <w:bCs/>
                <w:sz w:val="16"/>
                <w:szCs w:val="16"/>
                <w:lang w:val="sk-SK"/>
              </w:rPr>
            </w:pPr>
            <w:r w:rsidRPr="00CC02B7">
              <w:rPr>
                <w:rFonts w:cs="Arial"/>
                <w:b/>
                <w:bCs/>
                <w:sz w:val="16"/>
                <w:szCs w:val="16"/>
                <w:lang w:val="sk-SK"/>
              </w:rPr>
              <w:t>2022 plán</w:t>
            </w:r>
          </w:p>
        </w:tc>
        <w:tc>
          <w:tcPr>
            <w:tcW w:w="1425" w:type="dxa"/>
            <w:tcBorders>
              <w:top w:val="single" w:color="auto" w:sz="4" w:space="0"/>
              <w:left w:val="single" w:color="auto" w:sz="4" w:space="0"/>
              <w:bottom w:val="single" w:color="auto" w:sz="4" w:space="0"/>
              <w:right w:val="single" w:color="auto" w:sz="4" w:space="0"/>
            </w:tcBorders>
            <w:shd w:val="clear" w:color="000000" w:fill="F2F2F2"/>
            <w:vAlign w:val="center"/>
          </w:tcPr>
          <w:p w:rsidRPr="00CC02B7" w:rsidR="00CC02B7" w:rsidP="00872F49" w:rsidRDefault="00CC02B7" w14:paraId="1C765CFD" w14:textId="77777777">
            <w:pPr>
              <w:jc w:val="center"/>
              <w:rPr>
                <w:rFonts w:cs="Arial"/>
                <w:b/>
                <w:bCs/>
                <w:sz w:val="16"/>
                <w:szCs w:val="16"/>
                <w:lang w:val="sk-SK"/>
              </w:rPr>
            </w:pPr>
            <w:r w:rsidRPr="00CC02B7">
              <w:rPr>
                <w:rFonts w:cs="Arial"/>
                <w:b/>
                <w:bCs/>
                <w:sz w:val="16"/>
                <w:szCs w:val="16"/>
                <w:lang w:val="sk-SK"/>
              </w:rPr>
              <w:t>2022 skutočnosť</w:t>
            </w:r>
          </w:p>
        </w:tc>
        <w:tc>
          <w:tcPr>
            <w:tcW w:w="1425" w:type="dxa"/>
            <w:tcBorders>
              <w:top w:val="single" w:color="auto" w:sz="4" w:space="0"/>
              <w:left w:val="single" w:color="auto" w:sz="4" w:space="0"/>
              <w:bottom w:val="single" w:color="auto" w:sz="4" w:space="0"/>
              <w:right w:val="single" w:color="auto" w:sz="4" w:space="0"/>
            </w:tcBorders>
            <w:shd w:val="clear" w:color="000000" w:fill="F2F2F2"/>
            <w:vAlign w:val="center"/>
          </w:tcPr>
          <w:p w:rsidRPr="00CC02B7" w:rsidR="00CC02B7" w:rsidP="00872F49" w:rsidRDefault="00CC02B7" w14:paraId="03DA18E6" w14:textId="77777777">
            <w:pPr>
              <w:jc w:val="center"/>
              <w:rPr>
                <w:rFonts w:cs="Arial"/>
                <w:b/>
                <w:bCs/>
                <w:sz w:val="16"/>
                <w:szCs w:val="16"/>
                <w:lang w:val="sk-SK"/>
              </w:rPr>
            </w:pPr>
          </w:p>
          <w:p w:rsidRPr="00CC02B7" w:rsidR="00CC02B7" w:rsidP="00872F49" w:rsidRDefault="00CC02B7" w14:paraId="60F9F1DD" w14:textId="77777777">
            <w:pPr>
              <w:jc w:val="center"/>
              <w:rPr>
                <w:rFonts w:cs="Arial"/>
                <w:b/>
                <w:bCs/>
                <w:sz w:val="16"/>
                <w:szCs w:val="16"/>
                <w:lang w:val="sk-SK"/>
              </w:rPr>
            </w:pPr>
            <w:r w:rsidRPr="00CC02B7">
              <w:rPr>
                <w:rFonts w:cs="Arial"/>
                <w:b/>
                <w:bCs/>
                <w:sz w:val="16"/>
                <w:szCs w:val="16"/>
                <w:lang w:val="sk-SK"/>
              </w:rPr>
              <w:t>2020</w:t>
            </w:r>
          </w:p>
          <w:p w:rsidRPr="00CC02B7" w:rsidR="00CC02B7" w:rsidP="00872F49" w:rsidRDefault="00CC02B7" w14:paraId="6FC0A1F8" w14:textId="77777777">
            <w:pPr>
              <w:jc w:val="center"/>
              <w:rPr>
                <w:rFonts w:cs="Arial"/>
                <w:b/>
                <w:bCs/>
                <w:sz w:val="16"/>
                <w:szCs w:val="16"/>
                <w:lang w:val="sk-SK"/>
              </w:rPr>
            </w:pPr>
          </w:p>
        </w:tc>
        <w:tc>
          <w:tcPr>
            <w:tcW w:w="1425" w:type="dxa"/>
            <w:tcBorders>
              <w:top w:val="single" w:color="auto" w:sz="4" w:space="0"/>
              <w:left w:val="nil"/>
              <w:bottom w:val="single" w:color="auto" w:sz="4" w:space="0"/>
              <w:right w:val="single" w:color="auto" w:sz="4" w:space="0"/>
            </w:tcBorders>
            <w:shd w:val="clear" w:color="000000" w:fill="F2F2F2"/>
            <w:vAlign w:val="center"/>
          </w:tcPr>
          <w:p w:rsidRPr="00CC02B7" w:rsidR="00CC02B7" w:rsidP="00872F49" w:rsidRDefault="00CC02B7" w14:paraId="4C129C82" w14:textId="77777777">
            <w:pPr>
              <w:jc w:val="center"/>
              <w:rPr>
                <w:rFonts w:cs="Arial"/>
                <w:b/>
                <w:bCs/>
                <w:sz w:val="16"/>
                <w:szCs w:val="16"/>
                <w:lang w:val="sk-SK"/>
              </w:rPr>
            </w:pPr>
            <w:r w:rsidRPr="00CC02B7">
              <w:rPr>
                <w:rFonts w:cs="Arial"/>
                <w:b/>
                <w:bCs/>
                <w:sz w:val="16"/>
                <w:szCs w:val="16"/>
                <w:lang w:val="sk-SK"/>
              </w:rPr>
              <w:t>2020</w:t>
            </w:r>
          </w:p>
        </w:tc>
      </w:tr>
      <w:tr w:rsidRPr="00CC02B7" w:rsidR="00CC02B7" w:rsidTr="00872F49" w14:paraId="552E8FF2" w14:textId="77777777">
        <w:trPr>
          <w:trHeight w:val="288"/>
        </w:trPr>
        <w:tc>
          <w:tcPr>
            <w:tcW w:w="740" w:type="dxa"/>
            <w:tcBorders>
              <w:top w:val="nil"/>
              <w:left w:val="single" w:color="auto" w:sz="4" w:space="0"/>
              <w:bottom w:val="single" w:color="auto" w:sz="4" w:space="0"/>
              <w:right w:val="single" w:color="auto" w:sz="4" w:space="0"/>
            </w:tcBorders>
            <w:shd w:val="clear" w:color="000000" w:fill="F2F2F2"/>
            <w:noWrap/>
            <w:vAlign w:val="center"/>
          </w:tcPr>
          <w:p w:rsidRPr="00CC02B7" w:rsidR="00CC02B7" w:rsidP="00872F49" w:rsidRDefault="00CC02B7" w14:paraId="1C18532A" w14:textId="77777777">
            <w:pPr>
              <w:jc w:val="center"/>
              <w:rPr>
                <w:rFonts w:cs="Arial"/>
                <w:b/>
                <w:bCs/>
                <w:sz w:val="16"/>
                <w:szCs w:val="16"/>
                <w:lang w:val="sk-SK"/>
              </w:rPr>
            </w:pPr>
            <w:r w:rsidRPr="00CC02B7">
              <w:rPr>
                <w:rFonts w:cs="Arial"/>
                <w:b/>
                <w:bCs/>
                <w:sz w:val="16"/>
                <w:szCs w:val="16"/>
                <w:lang w:val="sk-SK"/>
              </w:rPr>
              <w:t>a</w:t>
            </w:r>
          </w:p>
        </w:tc>
        <w:tc>
          <w:tcPr>
            <w:tcW w:w="2930" w:type="dxa"/>
            <w:gridSpan w:val="2"/>
            <w:tcBorders>
              <w:top w:val="nil"/>
              <w:left w:val="nil"/>
              <w:bottom w:val="single" w:color="auto" w:sz="4" w:space="0"/>
              <w:right w:val="single" w:color="auto" w:sz="4" w:space="0"/>
            </w:tcBorders>
            <w:shd w:val="clear" w:color="000000" w:fill="F2F2F2"/>
            <w:vAlign w:val="center"/>
          </w:tcPr>
          <w:p w:rsidRPr="00CC02B7" w:rsidR="00CC02B7" w:rsidP="00872F49" w:rsidRDefault="00CC02B7" w14:paraId="6C3B2CC7" w14:textId="77777777">
            <w:pPr>
              <w:jc w:val="center"/>
              <w:rPr>
                <w:rFonts w:cs="Arial"/>
                <w:b/>
                <w:bCs/>
                <w:sz w:val="16"/>
                <w:szCs w:val="16"/>
                <w:lang w:val="sk-SK"/>
              </w:rPr>
            </w:pPr>
            <w:r w:rsidRPr="00CC02B7">
              <w:rPr>
                <w:rFonts w:cs="Arial"/>
                <w:b/>
                <w:bCs/>
                <w:sz w:val="16"/>
                <w:szCs w:val="16"/>
                <w:lang w:val="sk-SK"/>
              </w:rPr>
              <w:t>b</w:t>
            </w:r>
          </w:p>
        </w:tc>
        <w:tc>
          <w:tcPr>
            <w:tcW w:w="700" w:type="dxa"/>
            <w:tcBorders>
              <w:top w:val="nil"/>
              <w:left w:val="nil"/>
              <w:bottom w:val="single" w:color="auto" w:sz="4" w:space="0"/>
              <w:right w:val="single" w:color="auto" w:sz="4" w:space="0"/>
            </w:tcBorders>
            <w:shd w:val="clear" w:color="000000" w:fill="F2F2F2"/>
            <w:noWrap/>
            <w:vAlign w:val="center"/>
          </w:tcPr>
          <w:p w:rsidRPr="00CC02B7" w:rsidR="00CC02B7" w:rsidP="00872F49" w:rsidRDefault="00CC02B7" w14:paraId="3531AE51" w14:textId="77777777">
            <w:pPr>
              <w:jc w:val="center"/>
              <w:rPr>
                <w:rFonts w:cs="Arial"/>
                <w:b/>
                <w:bCs/>
                <w:sz w:val="16"/>
                <w:szCs w:val="16"/>
                <w:lang w:val="sk-SK"/>
              </w:rPr>
            </w:pPr>
            <w:r w:rsidRPr="00CC02B7">
              <w:rPr>
                <w:rFonts w:cs="Arial"/>
                <w:b/>
                <w:bCs/>
                <w:sz w:val="16"/>
                <w:szCs w:val="16"/>
                <w:lang w:val="sk-SK"/>
              </w:rPr>
              <w:t>c</w:t>
            </w:r>
          </w:p>
        </w:tc>
        <w:tc>
          <w:tcPr>
            <w:tcW w:w="1425" w:type="dxa"/>
            <w:tcBorders>
              <w:top w:val="single" w:color="auto" w:sz="4" w:space="0"/>
              <w:left w:val="nil"/>
              <w:bottom w:val="single" w:color="auto" w:sz="4" w:space="0"/>
              <w:right w:val="single" w:color="auto" w:sz="4" w:space="0"/>
            </w:tcBorders>
            <w:shd w:val="clear" w:color="000000" w:fill="F2F2F2"/>
            <w:vAlign w:val="center"/>
          </w:tcPr>
          <w:p w:rsidRPr="00CC02B7" w:rsidR="00CC02B7" w:rsidP="00872F49" w:rsidRDefault="00CC02B7" w14:paraId="4DF91764" w14:textId="77777777">
            <w:pPr>
              <w:jc w:val="center"/>
              <w:rPr>
                <w:rFonts w:cs="Arial"/>
                <w:b/>
                <w:bCs/>
                <w:lang w:val="sk-SK"/>
              </w:rPr>
            </w:pPr>
            <w:r w:rsidRPr="00CC02B7">
              <w:rPr>
                <w:rFonts w:cs="Arial"/>
                <w:b/>
                <w:bCs/>
                <w:sz w:val="16"/>
                <w:szCs w:val="16"/>
                <w:lang w:val="sk-SK"/>
              </w:rPr>
              <w:t>5</w:t>
            </w:r>
          </w:p>
        </w:tc>
        <w:tc>
          <w:tcPr>
            <w:tcW w:w="1425" w:type="dxa"/>
            <w:tcBorders>
              <w:top w:val="single" w:color="auto" w:sz="4" w:space="0"/>
              <w:left w:val="single" w:color="auto" w:sz="4" w:space="0"/>
              <w:bottom w:val="single" w:color="auto" w:sz="4" w:space="0"/>
              <w:right w:val="single" w:color="auto" w:sz="4" w:space="0"/>
            </w:tcBorders>
            <w:shd w:val="clear" w:color="000000" w:fill="F2F2F2"/>
            <w:vAlign w:val="center"/>
          </w:tcPr>
          <w:p w:rsidRPr="00CC02B7" w:rsidR="00CC02B7" w:rsidP="00872F49" w:rsidRDefault="00CC02B7" w14:paraId="6803397B" w14:textId="77777777">
            <w:pPr>
              <w:jc w:val="center"/>
              <w:rPr>
                <w:rFonts w:cs="Arial"/>
                <w:b/>
                <w:bCs/>
                <w:sz w:val="16"/>
                <w:szCs w:val="16"/>
                <w:lang w:val="sk-SK"/>
              </w:rPr>
            </w:pPr>
            <w:r w:rsidRPr="00CC02B7">
              <w:rPr>
                <w:rFonts w:cs="Arial"/>
                <w:b/>
                <w:bCs/>
                <w:sz w:val="16"/>
                <w:szCs w:val="16"/>
                <w:lang w:val="sk-SK"/>
              </w:rPr>
              <w:t>6</w:t>
            </w:r>
          </w:p>
        </w:tc>
        <w:tc>
          <w:tcPr>
            <w:tcW w:w="1425" w:type="dxa"/>
            <w:tcBorders>
              <w:top w:val="nil"/>
              <w:left w:val="single" w:color="auto" w:sz="4" w:space="0"/>
              <w:bottom w:val="single" w:color="auto" w:sz="4" w:space="0"/>
              <w:right w:val="single" w:color="auto" w:sz="4" w:space="0"/>
            </w:tcBorders>
            <w:shd w:val="clear" w:color="000000" w:fill="F2F2F2"/>
            <w:noWrap/>
            <w:vAlign w:val="center"/>
          </w:tcPr>
          <w:p w:rsidRPr="00CC02B7" w:rsidR="00CC02B7" w:rsidP="00872F49" w:rsidRDefault="00CC02B7" w14:paraId="5EC121F0" w14:textId="77777777">
            <w:pPr>
              <w:jc w:val="center"/>
              <w:rPr>
                <w:rFonts w:cs="Arial"/>
                <w:b/>
                <w:bCs/>
                <w:sz w:val="16"/>
                <w:szCs w:val="16"/>
                <w:lang w:val="sk-SK"/>
              </w:rPr>
            </w:pPr>
            <w:r w:rsidRPr="00CC02B7">
              <w:rPr>
                <w:rFonts w:cs="Arial"/>
                <w:b/>
                <w:bCs/>
                <w:sz w:val="16"/>
                <w:szCs w:val="16"/>
                <w:lang w:val="sk-SK"/>
              </w:rPr>
              <w:t>7</w:t>
            </w:r>
          </w:p>
        </w:tc>
        <w:tc>
          <w:tcPr>
            <w:tcW w:w="1425" w:type="dxa"/>
            <w:tcBorders>
              <w:top w:val="nil"/>
              <w:left w:val="nil"/>
              <w:bottom w:val="single" w:color="auto" w:sz="4" w:space="0"/>
              <w:right w:val="single" w:color="auto" w:sz="4" w:space="0"/>
            </w:tcBorders>
            <w:shd w:val="clear" w:color="000000" w:fill="F2F2F2"/>
            <w:noWrap/>
            <w:vAlign w:val="center"/>
          </w:tcPr>
          <w:p w:rsidRPr="00CC02B7" w:rsidR="00CC02B7" w:rsidP="00872F49" w:rsidRDefault="00CC02B7" w14:paraId="323FD080" w14:textId="77777777">
            <w:pPr>
              <w:jc w:val="center"/>
              <w:rPr>
                <w:rFonts w:cs="Arial"/>
                <w:b/>
                <w:bCs/>
                <w:sz w:val="16"/>
                <w:szCs w:val="16"/>
                <w:lang w:val="sk-SK"/>
              </w:rPr>
            </w:pPr>
            <w:r w:rsidRPr="00CC02B7">
              <w:rPr>
                <w:rFonts w:cs="Arial"/>
                <w:b/>
                <w:bCs/>
                <w:sz w:val="16"/>
                <w:szCs w:val="16"/>
                <w:lang w:val="sk-SK"/>
              </w:rPr>
              <w:t>8 </w:t>
            </w:r>
          </w:p>
        </w:tc>
      </w:tr>
      <w:tr w:rsidRPr="00CC02B7" w:rsidR="00CC02B7" w:rsidTr="00872F49" w14:paraId="6FE2B4C3" w14:textId="77777777">
        <w:trPr>
          <w:trHeight w:val="288"/>
        </w:trPr>
        <w:tc>
          <w:tcPr>
            <w:tcW w:w="740"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765521C2" w14:textId="77777777">
            <w:pPr>
              <w:jc w:val="center"/>
              <w:rPr>
                <w:rFonts w:cs="Arial"/>
                <w:b/>
                <w:bCs/>
                <w:sz w:val="16"/>
                <w:szCs w:val="16"/>
                <w:lang w:val="sk-SK"/>
              </w:rPr>
            </w:pPr>
            <w:r w:rsidRPr="00CC02B7">
              <w:rPr>
                <w:rFonts w:cs="Arial"/>
                <w:b/>
                <w:bCs/>
                <w:sz w:val="16"/>
                <w:szCs w:val="16"/>
                <w:lang w:val="sk-SK"/>
              </w:rPr>
              <w:t>*</w:t>
            </w:r>
          </w:p>
        </w:tc>
        <w:tc>
          <w:tcPr>
            <w:tcW w:w="2930" w:type="dxa"/>
            <w:gridSpan w:val="2"/>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3AFD106E" w14:textId="77777777">
            <w:pPr>
              <w:rPr>
                <w:rFonts w:cs="Arial"/>
                <w:b/>
                <w:bCs/>
                <w:sz w:val="16"/>
                <w:szCs w:val="16"/>
                <w:lang w:val="sk-SK"/>
              </w:rPr>
            </w:pPr>
            <w:r w:rsidRPr="00CC02B7">
              <w:rPr>
                <w:rFonts w:cs="Arial"/>
                <w:b/>
                <w:bCs/>
                <w:sz w:val="16"/>
                <w:szCs w:val="16"/>
                <w:lang w:val="sk-SK"/>
              </w:rPr>
              <w:t xml:space="preserve">Čistý obrat (časť </w:t>
            </w:r>
            <w:proofErr w:type="spellStart"/>
            <w:r w:rsidRPr="00CC02B7">
              <w:rPr>
                <w:rFonts w:cs="Arial"/>
                <w:b/>
                <w:bCs/>
                <w:sz w:val="16"/>
                <w:szCs w:val="16"/>
                <w:lang w:val="sk-SK"/>
              </w:rPr>
              <w:t>účt</w:t>
            </w:r>
            <w:proofErr w:type="spellEnd"/>
            <w:r w:rsidRPr="00CC02B7">
              <w:rPr>
                <w:rFonts w:cs="Arial"/>
                <w:b/>
                <w:bCs/>
                <w:sz w:val="16"/>
                <w:szCs w:val="16"/>
                <w:lang w:val="sk-SK"/>
              </w:rPr>
              <w:t xml:space="preserve">. </w:t>
            </w:r>
            <w:proofErr w:type="spellStart"/>
            <w:r w:rsidRPr="00CC02B7">
              <w:rPr>
                <w:rFonts w:cs="Arial"/>
                <w:b/>
                <w:bCs/>
                <w:sz w:val="16"/>
                <w:szCs w:val="16"/>
                <w:lang w:val="sk-SK"/>
              </w:rPr>
              <w:t>tr</w:t>
            </w:r>
            <w:proofErr w:type="spellEnd"/>
            <w:r w:rsidRPr="00CC02B7">
              <w:rPr>
                <w:rFonts w:cs="Arial"/>
                <w:b/>
                <w:bCs/>
                <w:sz w:val="16"/>
                <w:szCs w:val="16"/>
                <w:lang w:val="sk-SK"/>
              </w:rPr>
              <w:t>. 6 podľa zákona)</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196C16AB" w14:textId="77777777">
            <w:pPr>
              <w:jc w:val="center"/>
              <w:rPr>
                <w:rFonts w:cs="Arial"/>
                <w:b/>
                <w:bCs/>
                <w:sz w:val="16"/>
                <w:szCs w:val="16"/>
                <w:lang w:val="sk-SK"/>
              </w:rPr>
            </w:pPr>
            <w:r w:rsidRPr="00CC02B7">
              <w:rPr>
                <w:rFonts w:cs="Arial"/>
                <w:b/>
                <w:bCs/>
                <w:sz w:val="16"/>
                <w:szCs w:val="16"/>
                <w:lang w:val="sk-SK"/>
              </w:rPr>
              <w:t>01</w:t>
            </w:r>
          </w:p>
        </w:tc>
        <w:tc>
          <w:tcPr>
            <w:tcW w:w="1425" w:type="dxa"/>
            <w:tcBorders>
              <w:top w:val="single" w:color="auto" w:sz="4" w:space="0"/>
              <w:left w:val="nil"/>
              <w:bottom w:val="single" w:color="auto" w:sz="4" w:space="0"/>
              <w:right w:val="single" w:color="auto" w:sz="4" w:space="0"/>
            </w:tcBorders>
            <w:shd w:val="clear" w:color="000000" w:fill="DDEBF7"/>
            <w:vAlign w:val="center"/>
          </w:tcPr>
          <w:p w:rsidRPr="00CC02B7" w:rsidR="00CC02B7" w:rsidP="00872F49" w:rsidRDefault="00CC02B7" w14:paraId="62AE5544" w14:textId="77777777">
            <w:pPr>
              <w:jc w:val="center"/>
              <w:rPr>
                <w:rFonts w:cs="Arial"/>
                <w:lang w:val="sk-SK"/>
              </w:rPr>
            </w:pPr>
            <w:r w:rsidRPr="00CC02B7">
              <w:rPr>
                <w:rFonts w:cs="Arial"/>
                <w:lang w:val="sk-SK"/>
              </w:rPr>
              <w:t xml:space="preserve">  10 349 978 </w:t>
            </w:r>
          </w:p>
        </w:tc>
        <w:tc>
          <w:tcPr>
            <w:tcW w:w="1425" w:type="dxa"/>
            <w:tcBorders>
              <w:top w:val="single" w:color="auto" w:sz="4" w:space="0"/>
              <w:left w:val="single" w:color="auto" w:sz="4" w:space="0"/>
              <w:bottom w:val="single" w:color="auto" w:sz="4" w:space="0"/>
              <w:right w:val="single" w:color="auto" w:sz="4" w:space="0"/>
            </w:tcBorders>
            <w:shd w:val="clear" w:color="000000" w:fill="DDEBF7"/>
            <w:vAlign w:val="center"/>
          </w:tcPr>
          <w:p w:rsidRPr="00CC02B7" w:rsidR="00CC02B7" w:rsidP="00872F49" w:rsidRDefault="00CC02B7" w14:paraId="550A05EA" w14:textId="77777777">
            <w:pPr>
              <w:jc w:val="center"/>
              <w:rPr>
                <w:rFonts w:cs="Arial"/>
                <w:lang w:val="sk-SK"/>
              </w:rPr>
            </w:pPr>
            <w:r w:rsidRPr="00CC02B7">
              <w:rPr>
                <w:rFonts w:cs="Arial"/>
                <w:lang w:val="sk-SK"/>
              </w:rPr>
              <w:t>11 239 558</w:t>
            </w:r>
          </w:p>
        </w:tc>
        <w:tc>
          <w:tcPr>
            <w:tcW w:w="1425"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7C91D7A4" w14:textId="77777777">
            <w:pPr>
              <w:jc w:val="center"/>
              <w:rPr>
                <w:rFonts w:cs="Arial"/>
                <w:lang w:val="sk-SK"/>
              </w:rPr>
            </w:pPr>
            <w:r w:rsidRPr="00CC02B7">
              <w:rPr>
                <w:rFonts w:cs="Arial"/>
                <w:lang w:val="sk-SK"/>
              </w:rPr>
              <w:t>8 853 431</w:t>
            </w:r>
          </w:p>
        </w:tc>
        <w:tc>
          <w:tcPr>
            <w:tcW w:w="1425"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020AB587" w14:textId="77777777">
            <w:pPr>
              <w:jc w:val="center"/>
              <w:rPr>
                <w:rFonts w:cs="Arial"/>
                <w:lang w:val="sk-SK"/>
              </w:rPr>
            </w:pPr>
            <w:r w:rsidRPr="00CC02B7">
              <w:rPr>
                <w:rFonts w:cs="Arial"/>
                <w:lang w:val="sk-SK"/>
              </w:rPr>
              <w:t>8 240 775</w:t>
            </w:r>
          </w:p>
        </w:tc>
      </w:tr>
      <w:tr w:rsidRPr="00CC02B7" w:rsidR="00CC02B7" w:rsidTr="00872F49" w14:paraId="719AB4B1" w14:textId="77777777">
        <w:trPr>
          <w:trHeight w:val="408"/>
        </w:trPr>
        <w:tc>
          <w:tcPr>
            <w:tcW w:w="740"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673D89F0" w14:textId="77777777">
            <w:pPr>
              <w:jc w:val="center"/>
              <w:rPr>
                <w:rFonts w:cs="Arial"/>
                <w:b/>
                <w:bCs/>
                <w:sz w:val="16"/>
                <w:szCs w:val="16"/>
                <w:lang w:val="sk-SK"/>
              </w:rPr>
            </w:pPr>
            <w:r w:rsidRPr="00CC02B7">
              <w:rPr>
                <w:rFonts w:cs="Arial"/>
                <w:b/>
                <w:bCs/>
                <w:sz w:val="16"/>
                <w:szCs w:val="16"/>
                <w:lang w:val="sk-SK"/>
              </w:rPr>
              <w:t>**</w:t>
            </w:r>
          </w:p>
        </w:tc>
        <w:tc>
          <w:tcPr>
            <w:tcW w:w="2930" w:type="dxa"/>
            <w:gridSpan w:val="2"/>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3EE198B9" w14:textId="77777777">
            <w:pPr>
              <w:rPr>
                <w:rFonts w:cs="Arial"/>
                <w:b/>
                <w:bCs/>
                <w:sz w:val="16"/>
                <w:szCs w:val="16"/>
                <w:lang w:val="sk-SK"/>
              </w:rPr>
            </w:pPr>
            <w:r w:rsidRPr="00CC02B7">
              <w:rPr>
                <w:rFonts w:cs="Arial"/>
                <w:b/>
                <w:bCs/>
                <w:sz w:val="16"/>
                <w:szCs w:val="16"/>
                <w:lang w:val="sk-SK"/>
              </w:rPr>
              <w:t>Výnosy z hospodárskej činnosti spolu súčet (r. 03 až r. 09)</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6FACD78E" w14:textId="77777777">
            <w:pPr>
              <w:jc w:val="center"/>
              <w:rPr>
                <w:rFonts w:cs="Arial"/>
                <w:b/>
                <w:bCs/>
                <w:sz w:val="16"/>
                <w:szCs w:val="16"/>
                <w:lang w:val="sk-SK"/>
              </w:rPr>
            </w:pPr>
            <w:r w:rsidRPr="00CC02B7">
              <w:rPr>
                <w:rFonts w:cs="Arial"/>
                <w:b/>
                <w:bCs/>
                <w:sz w:val="16"/>
                <w:szCs w:val="16"/>
                <w:lang w:val="sk-SK"/>
              </w:rPr>
              <w:t>02</w:t>
            </w:r>
          </w:p>
        </w:tc>
        <w:tc>
          <w:tcPr>
            <w:tcW w:w="1425" w:type="dxa"/>
            <w:tcBorders>
              <w:top w:val="single" w:color="auto" w:sz="4" w:space="0"/>
              <w:left w:val="nil"/>
              <w:bottom w:val="single" w:color="auto" w:sz="4" w:space="0"/>
              <w:right w:val="single" w:color="auto" w:sz="4" w:space="0"/>
            </w:tcBorders>
            <w:shd w:val="clear" w:color="000000" w:fill="DDEBF7"/>
            <w:vAlign w:val="center"/>
          </w:tcPr>
          <w:p w:rsidRPr="00CC02B7" w:rsidR="00CC02B7" w:rsidP="00872F49" w:rsidRDefault="00CC02B7" w14:paraId="54D6676F" w14:textId="77777777">
            <w:pPr>
              <w:jc w:val="center"/>
              <w:rPr>
                <w:rFonts w:cs="Arial"/>
                <w:lang w:val="sk-SK"/>
              </w:rPr>
            </w:pPr>
            <w:r w:rsidRPr="00CC02B7">
              <w:rPr>
                <w:rFonts w:cs="Arial"/>
                <w:lang w:val="sk-SK"/>
              </w:rPr>
              <w:t xml:space="preserve">  10 682 117 </w:t>
            </w:r>
          </w:p>
        </w:tc>
        <w:tc>
          <w:tcPr>
            <w:tcW w:w="1425" w:type="dxa"/>
            <w:tcBorders>
              <w:top w:val="single" w:color="auto" w:sz="4" w:space="0"/>
              <w:left w:val="single" w:color="auto" w:sz="4" w:space="0"/>
              <w:bottom w:val="single" w:color="auto" w:sz="4" w:space="0"/>
              <w:right w:val="single" w:color="auto" w:sz="4" w:space="0"/>
            </w:tcBorders>
            <w:shd w:val="clear" w:color="000000" w:fill="DDEBF7"/>
            <w:vAlign w:val="center"/>
          </w:tcPr>
          <w:p w:rsidRPr="00CC02B7" w:rsidR="00CC02B7" w:rsidP="00872F49" w:rsidRDefault="00CC02B7" w14:paraId="404AE91D" w14:textId="77777777">
            <w:pPr>
              <w:jc w:val="center"/>
              <w:rPr>
                <w:rFonts w:cs="Arial"/>
                <w:lang w:val="sk-SK"/>
              </w:rPr>
            </w:pPr>
            <w:r w:rsidRPr="00CC02B7">
              <w:rPr>
                <w:rFonts w:cs="Arial"/>
                <w:lang w:val="sk-SK"/>
              </w:rPr>
              <w:t>11 910 393</w:t>
            </w:r>
          </w:p>
        </w:tc>
        <w:tc>
          <w:tcPr>
            <w:tcW w:w="1425"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14DDC492" w14:textId="77777777">
            <w:pPr>
              <w:jc w:val="center"/>
              <w:rPr>
                <w:rFonts w:cs="Arial"/>
                <w:lang w:val="sk-SK"/>
              </w:rPr>
            </w:pPr>
            <w:r w:rsidRPr="00CC02B7">
              <w:rPr>
                <w:rFonts w:cs="Arial"/>
                <w:lang w:val="sk-SK"/>
              </w:rPr>
              <w:t>10 119 281</w:t>
            </w:r>
          </w:p>
        </w:tc>
        <w:tc>
          <w:tcPr>
            <w:tcW w:w="1425"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1ACAD003" w14:textId="77777777">
            <w:pPr>
              <w:jc w:val="center"/>
              <w:rPr>
                <w:rFonts w:cs="Arial"/>
                <w:lang w:val="sk-SK"/>
              </w:rPr>
            </w:pPr>
            <w:r w:rsidRPr="00CC02B7">
              <w:rPr>
                <w:rFonts w:cs="Arial"/>
                <w:lang w:val="sk-SK"/>
              </w:rPr>
              <w:t>10 971 051</w:t>
            </w:r>
          </w:p>
        </w:tc>
      </w:tr>
      <w:tr w:rsidRPr="00CC02B7" w:rsidR="00CC02B7" w:rsidTr="00872F49" w14:paraId="0BCD484B" w14:textId="77777777">
        <w:trPr>
          <w:trHeight w:val="288"/>
        </w:trPr>
        <w:tc>
          <w:tcPr>
            <w:tcW w:w="740"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5712CD94" w14:textId="77777777">
            <w:pPr>
              <w:jc w:val="center"/>
              <w:rPr>
                <w:rFonts w:cs="Arial"/>
                <w:sz w:val="16"/>
                <w:szCs w:val="16"/>
                <w:lang w:val="sk-SK"/>
              </w:rPr>
            </w:pPr>
            <w:r w:rsidRPr="00CC02B7">
              <w:rPr>
                <w:rFonts w:cs="Arial"/>
                <w:sz w:val="16"/>
                <w:szCs w:val="16"/>
                <w:lang w:val="sk-SK"/>
              </w:rPr>
              <w:t>I.</w:t>
            </w:r>
          </w:p>
        </w:tc>
        <w:tc>
          <w:tcPr>
            <w:tcW w:w="2930" w:type="dxa"/>
            <w:gridSpan w:val="2"/>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07659A89" w14:textId="77777777">
            <w:pPr>
              <w:rPr>
                <w:rFonts w:cs="Arial"/>
                <w:sz w:val="16"/>
                <w:szCs w:val="16"/>
                <w:lang w:val="sk-SK"/>
              </w:rPr>
            </w:pPr>
            <w:r w:rsidRPr="00CC02B7">
              <w:rPr>
                <w:rFonts w:cs="Arial"/>
                <w:sz w:val="16"/>
                <w:szCs w:val="16"/>
                <w:lang w:val="sk-SK"/>
              </w:rPr>
              <w:t>Tržby z predaja tovaru (604, 607)</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5FE61F3B" w14:textId="77777777">
            <w:pPr>
              <w:jc w:val="center"/>
              <w:rPr>
                <w:rFonts w:cs="Arial"/>
                <w:sz w:val="16"/>
                <w:szCs w:val="16"/>
                <w:lang w:val="sk-SK"/>
              </w:rPr>
            </w:pPr>
            <w:r w:rsidRPr="00CC02B7">
              <w:rPr>
                <w:rFonts w:cs="Arial"/>
                <w:sz w:val="16"/>
                <w:szCs w:val="16"/>
                <w:lang w:val="sk-SK"/>
              </w:rPr>
              <w:t>03</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1A4913BF" w14:textId="77777777">
            <w:pPr>
              <w:jc w:val="center"/>
              <w:rPr>
                <w:rFonts w:cs="Arial"/>
                <w:lang w:val="sk-SK"/>
              </w:rPr>
            </w:pPr>
            <w:r w:rsidRPr="00CC02B7">
              <w:rPr>
                <w:rFonts w:cs="Arial"/>
                <w:lang w:val="sk-SK"/>
              </w:rPr>
              <w:t xml:space="preserve">  44 384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00873CCA" w14:textId="77777777">
            <w:pPr>
              <w:jc w:val="center"/>
              <w:rPr>
                <w:rFonts w:cs="Arial"/>
                <w:lang w:val="sk-SK"/>
              </w:rPr>
            </w:pPr>
            <w:r w:rsidRPr="00CC02B7">
              <w:rPr>
                <w:rFonts w:cs="Arial"/>
                <w:lang w:val="sk-SK"/>
              </w:rPr>
              <w:t>46 873</w:t>
            </w: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5F33BFE9" w14:textId="77777777">
            <w:pPr>
              <w:jc w:val="center"/>
              <w:rPr>
                <w:rFonts w:cs="Arial"/>
                <w:lang w:val="sk-SK"/>
              </w:rPr>
            </w:pPr>
            <w:r w:rsidRPr="00CC02B7">
              <w:rPr>
                <w:rFonts w:cs="Arial"/>
                <w:lang w:val="sk-SK"/>
              </w:rPr>
              <w:t>39 803</w:t>
            </w: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5F564621" w14:textId="77777777">
            <w:pPr>
              <w:jc w:val="center"/>
              <w:rPr>
                <w:rFonts w:cs="Arial"/>
                <w:lang w:val="sk-SK"/>
              </w:rPr>
            </w:pPr>
            <w:r w:rsidRPr="00CC02B7">
              <w:rPr>
                <w:rFonts w:cs="Arial"/>
                <w:lang w:val="sk-SK"/>
              </w:rPr>
              <w:t>33 601</w:t>
            </w:r>
          </w:p>
        </w:tc>
      </w:tr>
      <w:tr w:rsidRPr="00CC02B7" w:rsidR="00CC02B7" w:rsidTr="00872F49" w14:paraId="27A441BC" w14:textId="77777777">
        <w:trPr>
          <w:trHeight w:val="288"/>
        </w:trPr>
        <w:tc>
          <w:tcPr>
            <w:tcW w:w="740"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5D5B12BA" w14:textId="77777777">
            <w:pPr>
              <w:jc w:val="center"/>
              <w:rPr>
                <w:rFonts w:cs="Arial"/>
                <w:sz w:val="16"/>
                <w:szCs w:val="16"/>
                <w:lang w:val="sk-SK"/>
              </w:rPr>
            </w:pPr>
            <w:r w:rsidRPr="00CC02B7">
              <w:rPr>
                <w:rFonts w:cs="Arial"/>
                <w:sz w:val="16"/>
                <w:szCs w:val="16"/>
                <w:lang w:val="sk-SK"/>
              </w:rPr>
              <w:t>II.</w:t>
            </w:r>
          </w:p>
        </w:tc>
        <w:tc>
          <w:tcPr>
            <w:tcW w:w="2930" w:type="dxa"/>
            <w:gridSpan w:val="2"/>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09EA4D3B" w14:textId="77777777">
            <w:pPr>
              <w:rPr>
                <w:rFonts w:cs="Arial"/>
                <w:sz w:val="16"/>
                <w:szCs w:val="16"/>
                <w:lang w:val="sk-SK"/>
              </w:rPr>
            </w:pPr>
            <w:r w:rsidRPr="00CC02B7">
              <w:rPr>
                <w:rFonts w:cs="Arial"/>
                <w:sz w:val="16"/>
                <w:szCs w:val="16"/>
                <w:lang w:val="sk-SK"/>
              </w:rPr>
              <w:t>Tržby z predaja vlastných výrobkov (601)</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7CA173DF" w14:textId="77777777">
            <w:pPr>
              <w:jc w:val="center"/>
              <w:rPr>
                <w:rFonts w:cs="Arial"/>
                <w:sz w:val="16"/>
                <w:szCs w:val="16"/>
                <w:lang w:val="sk-SK"/>
              </w:rPr>
            </w:pPr>
            <w:r w:rsidRPr="00CC02B7">
              <w:rPr>
                <w:rFonts w:cs="Arial"/>
                <w:sz w:val="16"/>
                <w:szCs w:val="16"/>
                <w:lang w:val="sk-SK"/>
              </w:rPr>
              <w:t>04</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58E72EFE" w14:textId="77777777">
            <w:pPr>
              <w:jc w:val="center"/>
              <w:rPr>
                <w:rFonts w:cs="Arial"/>
                <w:lang w:val="sk-SK"/>
              </w:rPr>
            </w:pPr>
            <w:r w:rsidRPr="00CC02B7">
              <w:rPr>
                <w:rFonts w:cs="Arial"/>
                <w:lang w:val="sk-SK"/>
              </w:rPr>
              <w:t>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38029F37" w14:textId="77777777">
            <w:pPr>
              <w:jc w:val="center"/>
              <w:rPr>
                <w:rFonts w:cs="Arial"/>
                <w:lang w:val="sk-SK"/>
              </w:rPr>
            </w:pP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57A2CBC2" w14:textId="77777777">
            <w:pPr>
              <w:jc w:val="center"/>
              <w:rPr>
                <w:rFonts w:cs="Arial"/>
                <w:lang w:val="sk-SK"/>
              </w:rPr>
            </w:pP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1B6FB5F5" w14:textId="77777777">
            <w:pPr>
              <w:jc w:val="center"/>
              <w:rPr>
                <w:rFonts w:cs="Arial"/>
                <w:lang w:val="sk-SK"/>
              </w:rPr>
            </w:pPr>
          </w:p>
        </w:tc>
      </w:tr>
      <w:tr w:rsidRPr="00CC02B7" w:rsidR="00CC02B7" w:rsidTr="00872F49" w14:paraId="2E24561B" w14:textId="77777777">
        <w:trPr>
          <w:trHeight w:val="288"/>
        </w:trPr>
        <w:tc>
          <w:tcPr>
            <w:tcW w:w="740"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637A98F2" w14:textId="77777777">
            <w:pPr>
              <w:jc w:val="center"/>
              <w:rPr>
                <w:rFonts w:cs="Arial"/>
                <w:sz w:val="16"/>
                <w:szCs w:val="16"/>
                <w:lang w:val="sk-SK"/>
              </w:rPr>
            </w:pPr>
            <w:r w:rsidRPr="00CC02B7">
              <w:rPr>
                <w:rFonts w:cs="Arial"/>
                <w:sz w:val="16"/>
                <w:szCs w:val="16"/>
                <w:lang w:val="sk-SK"/>
              </w:rPr>
              <w:t>III.</w:t>
            </w:r>
          </w:p>
        </w:tc>
        <w:tc>
          <w:tcPr>
            <w:tcW w:w="2930" w:type="dxa"/>
            <w:gridSpan w:val="2"/>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714A58F9" w14:textId="77777777">
            <w:pPr>
              <w:rPr>
                <w:rFonts w:cs="Arial"/>
                <w:sz w:val="16"/>
                <w:szCs w:val="16"/>
                <w:lang w:val="sk-SK"/>
              </w:rPr>
            </w:pPr>
            <w:r w:rsidRPr="00CC02B7">
              <w:rPr>
                <w:rFonts w:cs="Arial"/>
                <w:sz w:val="16"/>
                <w:szCs w:val="16"/>
                <w:lang w:val="sk-SK"/>
              </w:rPr>
              <w:t>Tržby z predaja služieb (602, 606)</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4C443939" w14:textId="77777777">
            <w:pPr>
              <w:jc w:val="center"/>
              <w:rPr>
                <w:rFonts w:cs="Arial"/>
                <w:sz w:val="16"/>
                <w:szCs w:val="16"/>
                <w:lang w:val="sk-SK"/>
              </w:rPr>
            </w:pPr>
            <w:r w:rsidRPr="00CC02B7">
              <w:rPr>
                <w:rFonts w:cs="Arial"/>
                <w:sz w:val="16"/>
                <w:szCs w:val="16"/>
                <w:lang w:val="sk-SK"/>
              </w:rPr>
              <w:t>05</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705427C8" w14:textId="77777777">
            <w:pPr>
              <w:jc w:val="center"/>
              <w:rPr>
                <w:rFonts w:cs="Arial"/>
                <w:lang w:val="sk-SK"/>
              </w:rPr>
            </w:pPr>
            <w:r w:rsidRPr="00CC02B7">
              <w:rPr>
                <w:rFonts w:cs="Arial"/>
                <w:lang w:val="sk-SK"/>
              </w:rPr>
              <w:t xml:space="preserve">10 305 594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678708F5" w14:textId="77777777">
            <w:pPr>
              <w:jc w:val="center"/>
              <w:rPr>
                <w:rFonts w:cs="Arial"/>
                <w:lang w:val="sk-SK"/>
              </w:rPr>
            </w:pPr>
            <w:r w:rsidRPr="00CC02B7">
              <w:rPr>
                <w:rFonts w:cs="Arial"/>
                <w:lang w:val="sk-SK"/>
              </w:rPr>
              <w:t>11 192 685</w:t>
            </w: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426F8F06" w14:textId="77777777">
            <w:pPr>
              <w:jc w:val="center"/>
              <w:rPr>
                <w:rFonts w:cs="Arial"/>
                <w:lang w:val="sk-SK"/>
              </w:rPr>
            </w:pPr>
            <w:r w:rsidRPr="00CC02B7">
              <w:rPr>
                <w:rFonts w:cs="Arial"/>
                <w:lang w:val="sk-SK"/>
              </w:rPr>
              <w:t>8 813 628</w:t>
            </w: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4CCEA1DC" w14:textId="77777777">
            <w:pPr>
              <w:jc w:val="center"/>
              <w:rPr>
                <w:rFonts w:cs="Arial"/>
                <w:lang w:val="sk-SK"/>
              </w:rPr>
            </w:pPr>
            <w:r w:rsidRPr="00CC02B7">
              <w:rPr>
                <w:rFonts w:cs="Arial"/>
                <w:lang w:val="sk-SK"/>
              </w:rPr>
              <w:t>8 207 174</w:t>
            </w:r>
          </w:p>
        </w:tc>
      </w:tr>
      <w:tr w:rsidRPr="00CC02B7" w:rsidR="00CC02B7" w:rsidTr="00872F49" w14:paraId="594292D8" w14:textId="77777777">
        <w:trPr>
          <w:trHeight w:val="408"/>
        </w:trPr>
        <w:tc>
          <w:tcPr>
            <w:tcW w:w="740"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430813D6" w14:textId="77777777">
            <w:pPr>
              <w:jc w:val="center"/>
              <w:rPr>
                <w:rFonts w:cs="Arial"/>
                <w:sz w:val="16"/>
                <w:szCs w:val="16"/>
                <w:lang w:val="sk-SK"/>
              </w:rPr>
            </w:pPr>
            <w:proofErr w:type="spellStart"/>
            <w:r w:rsidRPr="00CC02B7">
              <w:rPr>
                <w:rFonts w:cs="Arial"/>
                <w:sz w:val="16"/>
                <w:szCs w:val="16"/>
                <w:lang w:val="sk-SK"/>
              </w:rPr>
              <w:t>lV</w:t>
            </w:r>
            <w:proofErr w:type="spellEnd"/>
            <w:r w:rsidRPr="00CC02B7">
              <w:rPr>
                <w:rFonts w:cs="Arial"/>
                <w:sz w:val="16"/>
                <w:szCs w:val="16"/>
                <w:lang w:val="sk-SK"/>
              </w:rPr>
              <w:t>.</w:t>
            </w:r>
          </w:p>
        </w:tc>
        <w:tc>
          <w:tcPr>
            <w:tcW w:w="2930" w:type="dxa"/>
            <w:gridSpan w:val="2"/>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27EDE444" w14:textId="77777777">
            <w:pPr>
              <w:rPr>
                <w:rFonts w:cs="Arial"/>
                <w:sz w:val="16"/>
                <w:szCs w:val="16"/>
                <w:lang w:val="sk-SK"/>
              </w:rPr>
            </w:pPr>
            <w:r w:rsidRPr="00CC02B7">
              <w:rPr>
                <w:rFonts w:cs="Arial"/>
                <w:sz w:val="16"/>
                <w:szCs w:val="16"/>
                <w:lang w:val="sk-SK"/>
              </w:rPr>
              <w:t xml:space="preserve">Zmeny stavu vnútroorganizačných zásob </w:t>
            </w:r>
            <w:r w:rsidRPr="00CC02B7">
              <w:rPr>
                <w:rFonts w:cs="Arial"/>
                <w:sz w:val="16"/>
                <w:szCs w:val="16"/>
                <w:lang w:val="sk-SK"/>
              </w:rPr>
              <w:br/>
              <w:t>(+/-) (účtová skupina 61)</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6C5AD147" w14:textId="77777777">
            <w:pPr>
              <w:jc w:val="center"/>
              <w:rPr>
                <w:rFonts w:cs="Arial"/>
                <w:sz w:val="16"/>
                <w:szCs w:val="16"/>
                <w:lang w:val="sk-SK"/>
              </w:rPr>
            </w:pPr>
            <w:r w:rsidRPr="00CC02B7">
              <w:rPr>
                <w:rFonts w:cs="Arial"/>
                <w:sz w:val="16"/>
                <w:szCs w:val="16"/>
                <w:lang w:val="sk-SK"/>
              </w:rPr>
              <w:t>06</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731B830E" w14:textId="77777777">
            <w:pPr>
              <w:jc w:val="center"/>
              <w:rPr>
                <w:rFonts w:cs="Arial"/>
                <w:lang w:val="sk-SK"/>
              </w:rPr>
            </w:pPr>
            <w:r w:rsidRPr="00CC02B7">
              <w:rPr>
                <w:rFonts w:cs="Arial"/>
                <w:lang w:val="sk-SK"/>
              </w:rPr>
              <w:t>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017FB071" w14:textId="77777777">
            <w:pPr>
              <w:jc w:val="center"/>
              <w:rPr>
                <w:rFonts w:cs="Arial"/>
                <w:lang w:val="sk-SK"/>
              </w:rPr>
            </w:pP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1AA09860" w14:textId="77777777">
            <w:pPr>
              <w:jc w:val="center"/>
              <w:rPr>
                <w:rFonts w:cs="Arial"/>
                <w:lang w:val="sk-SK"/>
              </w:rPr>
            </w:pP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1E024CA2" w14:textId="77777777">
            <w:pPr>
              <w:jc w:val="center"/>
              <w:rPr>
                <w:rFonts w:cs="Arial"/>
                <w:lang w:val="sk-SK"/>
              </w:rPr>
            </w:pPr>
          </w:p>
        </w:tc>
      </w:tr>
      <w:tr w:rsidRPr="00CC02B7" w:rsidR="00CC02B7" w:rsidTr="00872F49" w14:paraId="0491D152" w14:textId="77777777">
        <w:trPr>
          <w:trHeight w:val="288"/>
        </w:trPr>
        <w:tc>
          <w:tcPr>
            <w:tcW w:w="740"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6A083C33" w14:textId="77777777">
            <w:pPr>
              <w:jc w:val="center"/>
              <w:rPr>
                <w:rFonts w:cs="Arial"/>
                <w:sz w:val="16"/>
                <w:szCs w:val="16"/>
                <w:lang w:val="sk-SK"/>
              </w:rPr>
            </w:pPr>
            <w:r w:rsidRPr="00CC02B7">
              <w:rPr>
                <w:rFonts w:cs="Arial"/>
                <w:sz w:val="16"/>
                <w:szCs w:val="16"/>
                <w:lang w:val="sk-SK"/>
              </w:rPr>
              <w:t>V.</w:t>
            </w:r>
          </w:p>
        </w:tc>
        <w:tc>
          <w:tcPr>
            <w:tcW w:w="2930" w:type="dxa"/>
            <w:gridSpan w:val="2"/>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58FA5CDF" w14:textId="77777777">
            <w:pPr>
              <w:rPr>
                <w:rFonts w:cs="Arial"/>
                <w:sz w:val="16"/>
                <w:szCs w:val="16"/>
                <w:lang w:val="sk-SK"/>
              </w:rPr>
            </w:pPr>
            <w:r w:rsidRPr="00CC02B7">
              <w:rPr>
                <w:rFonts w:cs="Arial"/>
                <w:sz w:val="16"/>
                <w:szCs w:val="16"/>
                <w:lang w:val="sk-SK"/>
              </w:rPr>
              <w:t>Aktivácia (účtová skupina 62)</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17C9C9E1" w14:textId="77777777">
            <w:pPr>
              <w:jc w:val="center"/>
              <w:rPr>
                <w:rFonts w:cs="Arial"/>
                <w:sz w:val="16"/>
                <w:szCs w:val="16"/>
                <w:lang w:val="sk-SK"/>
              </w:rPr>
            </w:pPr>
            <w:r w:rsidRPr="00CC02B7">
              <w:rPr>
                <w:rFonts w:cs="Arial"/>
                <w:sz w:val="16"/>
                <w:szCs w:val="16"/>
                <w:lang w:val="sk-SK"/>
              </w:rPr>
              <w:t>07</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335281AC" w14:textId="77777777">
            <w:pPr>
              <w:jc w:val="center"/>
              <w:rPr>
                <w:rFonts w:cs="Arial"/>
                <w:lang w:val="sk-SK"/>
              </w:rPr>
            </w:pPr>
            <w:r w:rsidRPr="00CC02B7">
              <w:rPr>
                <w:rFonts w:cs="Arial"/>
                <w:lang w:val="sk-SK"/>
              </w:rPr>
              <w:t xml:space="preserve">133 623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7F458184" w14:textId="77777777">
            <w:pPr>
              <w:jc w:val="center"/>
              <w:rPr>
                <w:rFonts w:cs="Arial"/>
                <w:lang w:val="sk-SK"/>
              </w:rPr>
            </w:pPr>
            <w:r w:rsidRPr="00CC02B7">
              <w:rPr>
                <w:rFonts w:cs="Arial"/>
                <w:lang w:val="sk-SK"/>
              </w:rPr>
              <w:t>130 751</w:t>
            </w: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2886A395" w14:textId="77777777">
            <w:pPr>
              <w:jc w:val="center"/>
              <w:rPr>
                <w:rFonts w:cs="Arial"/>
                <w:lang w:val="sk-SK"/>
              </w:rPr>
            </w:pPr>
            <w:r w:rsidRPr="00CC02B7">
              <w:rPr>
                <w:rFonts w:cs="Arial"/>
                <w:lang w:val="sk-SK"/>
              </w:rPr>
              <w:t>54 114</w:t>
            </w: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503E6411" w14:textId="77777777">
            <w:pPr>
              <w:jc w:val="center"/>
              <w:rPr>
                <w:rFonts w:cs="Arial"/>
                <w:lang w:val="sk-SK"/>
              </w:rPr>
            </w:pPr>
            <w:r w:rsidRPr="00CC02B7">
              <w:rPr>
                <w:rFonts w:cs="Arial"/>
                <w:lang w:val="sk-SK"/>
              </w:rPr>
              <w:t>50 712</w:t>
            </w:r>
          </w:p>
        </w:tc>
      </w:tr>
      <w:tr w:rsidRPr="00CC02B7" w:rsidR="00CC02B7" w:rsidTr="00872F49" w14:paraId="02E34C12" w14:textId="77777777">
        <w:trPr>
          <w:trHeight w:val="612"/>
        </w:trPr>
        <w:tc>
          <w:tcPr>
            <w:tcW w:w="740"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6917F4E7" w14:textId="77777777">
            <w:pPr>
              <w:jc w:val="center"/>
              <w:rPr>
                <w:rFonts w:cs="Arial"/>
                <w:sz w:val="16"/>
                <w:szCs w:val="16"/>
                <w:lang w:val="sk-SK"/>
              </w:rPr>
            </w:pPr>
            <w:proofErr w:type="spellStart"/>
            <w:r w:rsidRPr="00CC02B7">
              <w:rPr>
                <w:rFonts w:cs="Arial"/>
                <w:sz w:val="16"/>
                <w:szCs w:val="16"/>
                <w:lang w:val="sk-SK"/>
              </w:rPr>
              <w:t>Vl</w:t>
            </w:r>
            <w:proofErr w:type="spellEnd"/>
            <w:r w:rsidRPr="00CC02B7">
              <w:rPr>
                <w:rFonts w:cs="Arial"/>
                <w:sz w:val="16"/>
                <w:szCs w:val="16"/>
                <w:lang w:val="sk-SK"/>
              </w:rPr>
              <w:t>.</w:t>
            </w:r>
          </w:p>
        </w:tc>
        <w:tc>
          <w:tcPr>
            <w:tcW w:w="2930" w:type="dxa"/>
            <w:gridSpan w:val="2"/>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571B3202" w14:textId="77777777">
            <w:pPr>
              <w:rPr>
                <w:rFonts w:cs="Arial"/>
                <w:sz w:val="16"/>
                <w:szCs w:val="16"/>
                <w:lang w:val="sk-SK"/>
              </w:rPr>
            </w:pPr>
            <w:r w:rsidRPr="00CC02B7">
              <w:rPr>
                <w:rFonts w:cs="Arial"/>
                <w:sz w:val="16"/>
                <w:szCs w:val="16"/>
                <w:lang w:val="sk-SK"/>
              </w:rPr>
              <w:t>Tržby z predaja dlhodobého nehmotného majetku, dlhodobého hmotného majetku a materiálu (641, 642)</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495A6CBD" w14:textId="77777777">
            <w:pPr>
              <w:jc w:val="center"/>
              <w:rPr>
                <w:rFonts w:cs="Arial"/>
                <w:sz w:val="16"/>
                <w:szCs w:val="16"/>
                <w:lang w:val="sk-SK"/>
              </w:rPr>
            </w:pPr>
            <w:r w:rsidRPr="00CC02B7">
              <w:rPr>
                <w:rFonts w:cs="Arial"/>
                <w:sz w:val="16"/>
                <w:szCs w:val="16"/>
                <w:lang w:val="sk-SK"/>
              </w:rPr>
              <w:t>08</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2D0A6BB9" w14:textId="77777777">
            <w:pPr>
              <w:jc w:val="center"/>
              <w:rPr>
                <w:rFonts w:cs="Arial"/>
                <w:lang w:val="sk-SK"/>
              </w:rPr>
            </w:pPr>
            <w:r w:rsidRPr="00CC02B7">
              <w:rPr>
                <w:rFonts w:cs="Arial"/>
                <w:lang w:val="sk-SK"/>
              </w:rPr>
              <w:t xml:space="preserve">  200</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03D3629D" w14:textId="77777777">
            <w:pPr>
              <w:jc w:val="center"/>
              <w:rPr>
                <w:rFonts w:cs="Arial"/>
                <w:lang w:val="sk-SK"/>
              </w:rPr>
            </w:pPr>
            <w:r w:rsidRPr="00CC02B7">
              <w:rPr>
                <w:rFonts w:cs="Arial"/>
                <w:lang w:val="sk-SK"/>
              </w:rPr>
              <w:t>500</w:t>
            </w: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5F7AE2AC" w14:textId="77777777">
            <w:pPr>
              <w:jc w:val="center"/>
              <w:rPr>
                <w:rFonts w:cs="Arial"/>
                <w:lang w:val="sk-SK"/>
              </w:rPr>
            </w:pPr>
            <w:r w:rsidRPr="00CC02B7">
              <w:rPr>
                <w:rFonts w:cs="Arial"/>
                <w:lang w:val="sk-SK"/>
              </w:rPr>
              <w:t>42</w:t>
            </w: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0856BED3" w14:textId="77777777">
            <w:pPr>
              <w:jc w:val="center"/>
              <w:rPr>
                <w:rFonts w:cs="Arial"/>
                <w:lang w:val="sk-SK"/>
              </w:rPr>
            </w:pPr>
          </w:p>
        </w:tc>
      </w:tr>
      <w:tr w:rsidRPr="00CC02B7" w:rsidR="00CC02B7" w:rsidTr="00872F49" w14:paraId="1DE12266" w14:textId="77777777">
        <w:trPr>
          <w:trHeight w:val="408"/>
        </w:trPr>
        <w:tc>
          <w:tcPr>
            <w:tcW w:w="740"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64E9F07B" w14:textId="77777777">
            <w:pPr>
              <w:jc w:val="center"/>
              <w:rPr>
                <w:rFonts w:cs="Arial"/>
                <w:sz w:val="16"/>
                <w:szCs w:val="16"/>
                <w:lang w:val="sk-SK"/>
              </w:rPr>
            </w:pPr>
            <w:proofErr w:type="spellStart"/>
            <w:r w:rsidRPr="00CC02B7">
              <w:rPr>
                <w:rFonts w:cs="Arial"/>
                <w:sz w:val="16"/>
                <w:szCs w:val="16"/>
                <w:lang w:val="sk-SK"/>
              </w:rPr>
              <w:t>Vll</w:t>
            </w:r>
            <w:proofErr w:type="spellEnd"/>
            <w:r w:rsidRPr="00CC02B7">
              <w:rPr>
                <w:rFonts w:cs="Arial"/>
                <w:sz w:val="16"/>
                <w:szCs w:val="16"/>
                <w:lang w:val="sk-SK"/>
              </w:rPr>
              <w:t>.</w:t>
            </w:r>
          </w:p>
        </w:tc>
        <w:tc>
          <w:tcPr>
            <w:tcW w:w="2930" w:type="dxa"/>
            <w:gridSpan w:val="2"/>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7DBB8363" w14:textId="77777777">
            <w:pPr>
              <w:rPr>
                <w:rFonts w:cs="Arial"/>
                <w:sz w:val="16"/>
                <w:szCs w:val="16"/>
                <w:lang w:val="sk-SK"/>
              </w:rPr>
            </w:pPr>
            <w:r w:rsidRPr="00CC02B7">
              <w:rPr>
                <w:rFonts w:cs="Arial"/>
                <w:sz w:val="16"/>
                <w:szCs w:val="16"/>
                <w:lang w:val="sk-SK"/>
              </w:rPr>
              <w:t>Ostatné výnosy z hospodárskej činnosti (644, 645, 646, 648, 655, 657)</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1DAC629B" w14:textId="77777777">
            <w:pPr>
              <w:jc w:val="center"/>
              <w:rPr>
                <w:rFonts w:cs="Arial"/>
                <w:sz w:val="16"/>
                <w:szCs w:val="16"/>
                <w:lang w:val="sk-SK"/>
              </w:rPr>
            </w:pPr>
            <w:r w:rsidRPr="00CC02B7">
              <w:rPr>
                <w:rFonts w:cs="Arial"/>
                <w:sz w:val="16"/>
                <w:szCs w:val="16"/>
                <w:lang w:val="sk-SK"/>
              </w:rPr>
              <w:t>09</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794F8EAD" w14:textId="77777777">
            <w:pPr>
              <w:jc w:val="center"/>
              <w:rPr>
                <w:rFonts w:cs="Arial"/>
                <w:lang w:val="sk-SK"/>
              </w:rPr>
            </w:pPr>
            <w:r w:rsidRPr="00CC02B7">
              <w:rPr>
                <w:rFonts w:cs="Arial"/>
                <w:lang w:val="sk-SK"/>
              </w:rPr>
              <w:t xml:space="preserve">  198 316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7C216FCA" w14:textId="77777777">
            <w:pPr>
              <w:jc w:val="center"/>
              <w:rPr>
                <w:rFonts w:cs="Arial"/>
                <w:lang w:val="sk-SK"/>
              </w:rPr>
            </w:pPr>
            <w:r w:rsidRPr="00CC02B7">
              <w:rPr>
                <w:rFonts w:cs="Arial"/>
                <w:lang w:val="sk-SK"/>
              </w:rPr>
              <w:t>539 584</w:t>
            </w: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29CA9CC8" w14:textId="77777777">
            <w:pPr>
              <w:jc w:val="center"/>
              <w:rPr>
                <w:rFonts w:cs="Arial"/>
                <w:lang w:val="sk-SK"/>
              </w:rPr>
            </w:pPr>
            <w:r w:rsidRPr="00CC02B7">
              <w:rPr>
                <w:rFonts w:cs="Arial"/>
                <w:lang w:val="sk-SK"/>
              </w:rPr>
              <w:t>1 211 694</w:t>
            </w: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5CED7CFF" w14:textId="77777777">
            <w:pPr>
              <w:jc w:val="center"/>
              <w:rPr>
                <w:rFonts w:cs="Arial"/>
                <w:lang w:val="sk-SK"/>
              </w:rPr>
            </w:pPr>
            <w:r w:rsidRPr="00CC02B7">
              <w:rPr>
                <w:rFonts w:cs="Arial"/>
                <w:lang w:val="sk-SK"/>
              </w:rPr>
              <w:t>2 679 564</w:t>
            </w:r>
          </w:p>
        </w:tc>
      </w:tr>
      <w:tr w:rsidRPr="00CC02B7" w:rsidR="00CC02B7" w:rsidTr="00872F49" w14:paraId="605227A8" w14:textId="77777777">
        <w:trPr>
          <w:trHeight w:val="612"/>
        </w:trPr>
        <w:tc>
          <w:tcPr>
            <w:tcW w:w="740"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60F15BC6" w14:textId="77777777">
            <w:pPr>
              <w:jc w:val="center"/>
              <w:rPr>
                <w:rFonts w:cs="Arial"/>
                <w:b/>
                <w:bCs/>
                <w:sz w:val="16"/>
                <w:szCs w:val="16"/>
                <w:lang w:val="sk-SK"/>
              </w:rPr>
            </w:pPr>
            <w:r w:rsidRPr="00CC02B7">
              <w:rPr>
                <w:rFonts w:cs="Arial"/>
                <w:b/>
                <w:bCs/>
                <w:sz w:val="16"/>
                <w:szCs w:val="16"/>
                <w:lang w:val="sk-SK"/>
              </w:rPr>
              <w:t>**</w:t>
            </w:r>
          </w:p>
        </w:tc>
        <w:tc>
          <w:tcPr>
            <w:tcW w:w="2930" w:type="dxa"/>
            <w:gridSpan w:val="2"/>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265AA807" w14:textId="77777777">
            <w:pPr>
              <w:rPr>
                <w:rFonts w:cs="Arial"/>
                <w:b/>
                <w:bCs/>
                <w:sz w:val="16"/>
                <w:szCs w:val="16"/>
                <w:lang w:val="sk-SK"/>
              </w:rPr>
            </w:pPr>
            <w:r w:rsidRPr="00CC02B7">
              <w:rPr>
                <w:rFonts w:cs="Arial"/>
                <w:b/>
                <w:bCs/>
                <w:sz w:val="16"/>
                <w:szCs w:val="16"/>
                <w:lang w:val="sk-SK"/>
              </w:rPr>
              <w:t>Náklady na hospodársku činnosť spolu r. 11 + r. 12 + r. 13 + r.14 + r. 15 + r. 20 + r. 21 + r. 24 + r. 25 + r. 26</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7EECD9FF" w14:textId="77777777">
            <w:pPr>
              <w:jc w:val="center"/>
              <w:rPr>
                <w:rFonts w:cs="Arial"/>
                <w:b/>
                <w:bCs/>
                <w:sz w:val="16"/>
                <w:szCs w:val="16"/>
                <w:lang w:val="sk-SK"/>
              </w:rPr>
            </w:pPr>
            <w:r w:rsidRPr="00CC02B7">
              <w:rPr>
                <w:rFonts w:cs="Arial"/>
                <w:b/>
                <w:bCs/>
                <w:sz w:val="16"/>
                <w:szCs w:val="16"/>
                <w:lang w:val="sk-SK"/>
              </w:rPr>
              <w:t>10</w:t>
            </w:r>
          </w:p>
        </w:tc>
        <w:tc>
          <w:tcPr>
            <w:tcW w:w="1425" w:type="dxa"/>
            <w:tcBorders>
              <w:top w:val="single" w:color="auto" w:sz="4" w:space="0"/>
              <w:left w:val="nil"/>
              <w:bottom w:val="single" w:color="auto" w:sz="4" w:space="0"/>
              <w:right w:val="single" w:color="auto" w:sz="4" w:space="0"/>
            </w:tcBorders>
            <w:shd w:val="clear" w:color="000000" w:fill="DDEBF7"/>
            <w:vAlign w:val="center"/>
          </w:tcPr>
          <w:p w:rsidRPr="00CC02B7" w:rsidR="00CC02B7" w:rsidP="00872F49" w:rsidRDefault="00CC02B7" w14:paraId="5F741A73" w14:textId="77777777">
            <w:pPr>
              <w:jc w:val="center"/>
              <w:rPr>
                <w:rFonts w:cs="Arial"/>
                <w:lang w:val="sk-SK"/>
              </w:rPr>
            </w:pPr>
            <w:r w:rsidRPr="00CC02B7">
              <w:rPr>
                <w:rFonts w:cs="Arial"/>
                <w:lang w:val="sk-SK"/>
              </w:rPr>
              <w:t xml:space="preserve">10 744 910 </w:t>
            </w:r>
          </w:p>
        </w:tc>
        <w:tc>
          <w:tcPr>
            <w:tcW w:w="1425" w:type="dxa"/>
            <w:tcBorders>
              <w:top w:val="single" w:color="auto" w:sz="4" w:space="0"/>
              <w:left w:val="single" w:color="auto" w:sz="4" w:space="0"/>
              <w:bottom w:val="single" w:color="auto" w:sz="4" w:space="0"/>
              <w:right w:val="single" w:color="auto" w:sz="4" w:space="0"/>
            </w:tcBorders>
            <w:shd w:val="clear" w:color="000000" w:fill="DDEBF7"/>
            <w:vAlign w:val="center"/>
          </w:tcPr>
          <w:p w:rsidRPr="00CC02B7" w:rsidR="00CC02B7" w:rsidP="00872F49" w:rsidRDefault="00CC02B7" w14:paraId="04278FB6" w14:textId="77777777">
            <w:pPr>
              <w:jc w:val="center"/>
              <w:rPr>
                <w:rFonts w:cs="Arial"/>
                <w:lang w:val="sk-SK"/>
              </w:rPr>
            </w:pPr>
            <w:r w:rsidRPr="00CC02B7">
              <w:rPr>
                <w:rFonts w:cs="Arial"/>
                <w:lang w:val="sk-SK"/>
              </w:rPr>
              <w:t>11 681 873</w:t>
            </w:r>
          </w:p>
        </w:tc>
        <w:tc>
          <w:tcPr>
            <w:tcW w:w="1425"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7CC0FC1A" w14:textId="77777777">
            <w:pPr>
              <w:jc w:val="center"/>
              <w:rPr>
                <w:rFonts w:cs="Arial"/>
                <w:lang w:val="sk-SK"/>
              </w:rPr>
            </w:pPr>
            <w:r w:rsidRPr="00CC02B7">
              <w:rPr>
                <w:rFonts w:cs="Arial"/>
                <w:lang w:val="sk-SK"/>
              </w:rPr>
              <w:t>9 821 067</w:t>
            </w:r>
          </w:p>
        </w:tc>
        <w:tc>
          <w:tcPr>
            <w:tcW w:w="1425"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12945A20" w14:textId="77777777">
            <w:pPr>
              <w:jc w:val="center"/>
              <w:rPr>
                <w:rFonts w:cs="Arial"/>
                <w:lang w:val="sk-SK"/>
              </w:rPr>
            </w:pPr>
            <w:r w:rsidRPr="00CC02B7">
              <w:rPr>
                <w:rFonts w:cs="Arial"/>
                <w:lang w:val="sk-SK"/>
              </w:rPr>
              <w:t>10 684 077</w:t>
            </w:r>
          </w:p>
        </w:tc>
      </w:tr>
      <w:tr w:rsidRPr="00CC02B7" w:rsidR="00CC02B7" w:rsidTr="00872F49" w14:paraId="09FEA981" w14:textId="77777777">
        <w:trPr>
          <w:trHeight w:val="408"/>
        </w:trPr>
        <w:tc>
          <w:tcPr>
            <w:tcW w:w="740"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4AC85469" w14:textId="77777777">
            <w:pPr>
              <w:jc w:val="center"/>
              <w:rPr>
                <w:rFonts w:cs="Arial"/>
                <w:sz w:val="16"/>
                <w:szCs w:val="16"/>
                <w:lang w:val="sk-SK"/>
              </w:rPr>
            </w:pPr>
            <w:r w:rsidRPr="00CC02B7">
              <w:rPr>
                <w:rFonts w:cs="Arial"/>
                <w:sz w:val="16"/>
                <w:szCs w:val="16"/>
                <w:lang w:val="sk-SK"/>
              </w:rPr>
              <w:t>A.</w:t>
            </w:r>
          </w:p>
        </w:tc>
        <w:tc>
          <w:tcPr>
            <w:tcW w:w="2930" w:type="dxa"/>
            <w:gridSpan w:val="2"/>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025B2E12" w14:textId="77777777">
            <w:pPr>
              <w:rPr>
                <w:rFonts w:cs="Arial"/>
                <w:sz w:val="16"/>
                <w:szCs w:val="16"/>
                <w:lang w:val="sk-SK"/>
              </w:rPr>
            </w:pPr>
            <w:r w:rsidRPr="00CC02B7">
              <w:rPr>
                <w:rFonts w:cs="Arial"/>
                <w:sz w:val="16"/>
                <w:szCs w:val="16"/>
                <w:lang w:val="sk-SK"/>
              </w:rPr>
              <w:t>Náklady vynaložené na obstaranie predaného tovaru (504, 507)</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7F03078E" w14:textId="77777777">
            <w:pPr>
              <w:jc w:val="center"/>
              <w:rPr>
                <w:rFonts w:cs="Arial"/>
                <w:sz w:val="16"/>
                <w:szCs w:val="16"/>
                <w:lang w:val="sk-SK"/>
              </w:rPr>
            </w:pPr>
            <w:r w:rsidRPr="00CC02B7">
              <w:rPr>
                <w:rFonts w:cs="Arial"/>
                <w:sz w:val="16"/>
                <w:szCs w:val="16"/>
                <w:lang w:val="sk-SK"/>
              </w:rPr>
              <w:t>11</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3245DA6F" w14:textId="77777777">
            <w:pPr>
              <w:jc w:val="center"/>
              <w:rPr>
                <w:rFonts w:cs="Arial"/>
                <w:lang w:val="sk-SK"/>
              </w:rPr>
            </w:pPr>
            <w:r w:rsidRPr="00CC02B7">
              <w:rPr>
                <w:rFonts w:cs="Arial"/>
                <w:lang w:val="sk-SK"/>
              </w:rPr>
              <w:t xml:space="preserve">  33 328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3CD9AADE" w14:textId="77777777">
            <w:pPr>
              <w:jc w:val="center"/>
              <w:rPr>
                <w:rFonts w:cs="Arial"/>
                <w:lang w:val="sk-SK"/>
              </w:rPr>
            </w:pPr>
            <w:r w:rsidRPr="00CC02B7">
              <w:rPr>
                <w:rFonts w:cs="Arial"/>
                <w:lang w:val="sk-SK"/>
              </w:rPr>
              <w:t>33 965</w:t>
            </w: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057CD8A0" w14:textId="77777777">
            <w:pPr>
              <w:jc w:val="center"/>
              <w:rPr>
                <w:rFonts w:cs="Arial"/>
                <w:lang w:val="sk-SK"/>
              </w:rPr>
            </w:pPr>
            <w:r w:rsidRPr="00CC02B7">
              <w:rPr>
                <w:rFonts w:cs="Arial"/>
                <w:lang w:val="sk-SK"/>
              </w:rPr>
              <w:t>27 789</w:t>
            </w: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218F1AAA" w14:textId="77777777">
            <w:pPr>
              <w:jc w:val="center"/>
              <w:rPr>
                <w:rFonts w:cs="Arial"/>
                <w:lang w:val="sk-SK"/>
              </w:rPr>
            </w:pPr>
            <w:r w:rsidRPr="00CC02B7">
              <w:rPr>
                <w:rFonts w:cs="Arial"/>
                <w:lang w:val="sk-SK"/>
              </w:rPr>
              <w:t>22 900</w:t>
            </w:r>
          </w:p>
        </w:tc>
      </w:tr>
      <w:tr w:rsidRPr="00CC02B7" w:rsidR="00CC02B7" w:rsidTr="00872F49" w14:paraId="2560ED81" w14:textId="77777777">
        <w:trPr>
          <w:trHeight w:val="408"/>
        </w:trPr>
        <w:tc>
          <w:tcPr>
            <w:tcW w:w="740"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09B960C1" w14:textId="77777777">
            <w:pPr>
              <w:jc w:val="center"/>
              <w:rPr>
                <w:rFonts w:cs="Arial"/>
                <w:sz w:val="16"/>
                <w:szCs w:val="16"/>
                <w:lang w:val="sk-SK"/>
              </w:rPr>
            </w:pPr>
            <w:r w:rsidRPr="00CC02B7">
              <w:rPr>
                <w:rFonts w:cs="Arial"/>
                <w:sz w:val="16"/>
                <w:szCs w:val="16"/>
                <w:lang w:val="sk-SK"/>
              </w:rPr>
              <w:t>B.</w:t>
            </w:r>
          </w:p>
        </w:tc>
        <w:tc>
          <w:tcPr>
            <w:tcW w:w="2930" w:type="dxa"/>
            <w:gridSpan w:val="2"/>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27C18A01" w14:textId="77777777">
            <w:pPr>
              <w:rPr>
                <w:rFonts w:cs="Arial"/>
                <w:sz w:val="16"/>
                <w:szCs w:val="16"/>
                <w:lang w:val="sk-SK"/>
              </w:rPr>
            </w:pPr>
            <w:r w:rsidRPr="00CC02B7">
              <w:rPr>
                <w:rFonts w:cs="Arial"/>
                <w:sz w:val="16"/>
                <w:szCs w:val="16"/>
                <w:lang w:val="sk-SK"/>
              </w:rPr>
              <w:t>Spotreba materiálu, energie a ostatných neskladovateľných dodávok (501, 502, 503)</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46D8238D" w14:textId="77777777">
            <w:pPr>
              <w:jc w:val="center"/>
              <w:rPr>
                <w:rFonts w:cs="Arial"/>
                <w:sz w:val="16"/>
                <w:szCs w:val="16"/>
                <w:lang w:val="sk-SK"/>
              </w:rPr>
            </w:pPr>
            <w:r w:rsidRPr="00CC02B7">
              <w:rPr>
                <w:rFonts w:cs="Arial"/>
                <w:sz w:val="16"/>
                <w:szCs w:val="16"/>
                <w:lang w:val="sk-SK"/>
              </w:rPr>
              <w:t>12</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6CD8B43B" w14:textId="77777777">
            <w:pPr>
              <w:jc w:val="center"/>
              <w:rPr>
                <w:rFonts w:cs="Arial"/>
                <w:lang w:val="sk-SK"/>
              </w:rPr>
            </w:pPr>
            <w:r w:rsidRPr="00CC02B7">
              <w:rPr>
                <w:rFonts w:cs="Arial"/>
                <w:lang w:val="sk-SK"/>
              </w:rPr>
              <w:t xml:space="preserve">2 184 965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50873DBC" w14:textId="77777777">
            <w:pPr>
              <w:jc w:val="center"/>
              <w:rPr>
                <w:rFonts w:cs="Arial"/>
                <w:lang w:val="sk-SK"/>
              </w:rPr>
            </w:pPr>
            <w:r w:rsidRPr="00CC02B7">
              <w:rPr>
                <w:rFonts w:cs="Arial"/>
                <w:lang w:val="sk-SK"/>
              </w:rPr>
              <w:t>2 437 133</w:t>
            </w: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6F582A57" w14:textId="77777777">
            <w:pPr>
              <w:jc w:val="center"/>
              <w:rPr>
                <w:rFonts w:cs="Arial"/>
                <w:lang w:val="sk-SK"/>
              </w:rPr>
            </w:pPr>
            <w:r w:rsidRPr="00CC02B7">
              <w:rPr>
                <w:rFonts w:cs="Arial"/>
                <w:lang w:val="sk-SK"/>
              </w:rPr>
              <w:t>1 899 289</w:t>
            </w: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245D2BAA" w14:textId="77777777">
            <w:pPr>
              <w:jc w:val="center"/>
              <w:rPr>
                <w:rFonts w:cs="Arial"/>
                <w:lang w:val="sk-SK"/>
              </w:rPr>
            </w:pPr>
            <w:r w:rsidRPr="00CC02B7">
              <w:rPr>
                <w:rFonts w:cs="Arial"/>
                <w:lang w:val="sk-SK"/>
              </w:rPr>
              <w:t>1 788 044</w:t>
            </w:r>
          </w:p>
        </w:tc>
      </w:tr>
      <w:tr w:rsidRPr="00CC02B7" w:rsidR="00CC02B7" w:rsidTr="00872F49" w14:paraId="22386466" w14:textId="77777777">
        <w:trPr>
          <w:trHeight w:val="288"/>
        </w:trPr>
        <w:tc>
          <w:tcPr>
            <w:tcW w:w="740"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1284320D" w14:textId="77777777">
            <w:pPr>
              <w:jc w:val="center"/>
              <w:rPr>
                <w:rFonts w:cs="Arial"/>
                <w:sz w:val="16"/>
                <w:szCs w:val="16"/>
                <w:lang w:val="sk-SK"/>
              </w:rPr>
            </w:pPr>
            <w:r w:rsidRPr="00CC02B7">
              <w:rPr>
                <w:rFonts w:cs="Arial"/>
                <w:sz w:val="16"/>
                <w:szCs w:val="16"/>
                <w:lang w:val="sk-SK"/>
              </w:rPr>
              <w:t>C.</w:t>
            </w:r>
          </w:p>
        </w:tc>
        <w:tc>
          <w:tcPr>
            <w:tcW w:w="2930" w:type="dxa"/>
            <w:gridSpan w:val="2"/>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7480DB6F" w14:textId="77777777">
            <w:pPr>
              <w:rPr>
                <w:rFonts w:cs="Arial"/>
                <w:sz w:val="16"/>
                <w:szCs w:val="16"/>
                <w:lang w:val="sk-SK"/>
              </w:rPr>
            </w:pPr>
            <w:r w:rsidRPr="00CC02B7">
              <w:rPr>
                <w:rFonts w:cs="Arial"/>
                <w:sz w:val="16"/>
                <w:szCs w:val="16"/>
                <w:lang w:val="sk-SK"/>
              </w:rPr>
              <w:t>Opravné položky k zásobám (+/-) (505)</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0E6F32CE" w14:textId="77777777">
            <w:pPr>
              <w:jc w:val="center"/>
              <w:rPr>
                <w:rFonts w:cs="Arial"/>
                <w:sz w:val="16"/>
                <w:szCs w:val="16"/>
                <w:lang w:val="sk-SK"/>
              </w:rPr>
            </w:pPr>
            <w:r w:rsidRPr="00CC02B7">
              <w:rPr>
                <w:rFonts w:cs="Arial"/>
                <w:sz w:val="16"/>
                <w:szCs w:val="16"/>
                <w:lang w:val="sk-SK"/>
              </w:rPr>
              <w:t>13</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5AFCB784" w14:textId="77777777">
            <w:pPr>
              <w:jc w:val="center"/>
              <w:rPr>
                <w:rFonts w:cs="Arial"/>
                <w:lang w:val="sk-SK"/>
              </w:rPr>
            </w:pPr>
            <w:r w:rsidRPr="00CC02B7">
              <w:rPr>
                <w:rFonts w:cs="Arial"/>
                <w:lang w:val="sk-SK"/>
              </w:rPr>
              <w:t>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2C192303" w14:textId="77777777">
            <w:pPr>
              <w:jc w:val="center"/>
              <w:rPr>
                <w:rFonts w:cs="Arial"/>
                <w:lang w:val="sk-SK"/>
              </w:rPr>
            </w:pP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5B60FEAF" w14:textId="77777777">
            <w:pPr>
              <w:jc w:val="center"/>
              <w:rPr>
                <w:rFonts w:cs="Arial"/>
                <w:lang w:val="sk-SK"/>
              </w:rPr>
            </w:pP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33175C30" w14:textId="77777777">
            <w:pPr>
              <w:jc w:val="center"/>
              <w:rPr>
                <w:rFonts w:cs="Arial"/>
                <w:lang w:val="sk-SK"/>
              </w:rPr>
            </w:pPr>
          </w:p>
        </w:tc>
      </w:tr>
      <w:tr w:rsidRPr="00CC02B7" w:rsidR="00CC02B7" w:rsidTr="00872F49" w14:paraId="5A25E159" w14:textId="77777777">
        <w:trPr>
          <w:trHeight w:val="288"/>
        </w:trPr>
        <w:tc>
          <w:tcPr>
            <w:tcW w:w="740"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6870510E" w14:textId="77777777">
            <w:pPr>
              <w:jc w:val="center"/>
              <w:rPr>
                <w:rFonts w:cs="Arial"/>
                <w:sz w:val="16"/>
                <w:szCs w:val="16"/>
                <w:lang w:val="sk-SK"/>
              </w:rPr>
            </w:pPr>
            <w:r w:rsidRPr="00CC02B7">
              <w:rPr>
                <w:rFonts w:cs="Arial"/>
                <w:sz w:val="16"/>
                <w:szCs w:val="16"/>
                <w:lang w:val="sk-SK"/>
              </w:rPr>
              <w:t>D.</w:t>
            </w:r>
          </w:p>
        </w:tc>
        <w:tc>
          <w:tcPr>
            <w:tcW w:w="2930" w:type="dxa"/>
            <w:gridSpan w:val="2"/>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37E2622C" w14:textId="77777777">
            <w:pPr>
              <w:rPr>
                <w:rFonts w:cs="Arial"/>
                <w:sz w:val="16"/>
                <w:szCs w:val="16"/>
                <w:lang w:val="sk-SK"/>
              </w:rPr>
            </w:pPr>
            <w:r w:rsidRPr="00CC02B7">
              <w:rPr>
                <w:rFonts w:cs="Arial"/>
                <w:sz w:val="16"/>
                <w:szCs w:val="16"/>
                <w:lang w:val="sk-SK"/>
              </w:rPr>
              <w:t>Služby (účtová skupina 51)</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02DD14E5" w14:textId="77777777">
            <w:pPr>
              <w:jc w:val="center"/>
              <w:rPr>
                <w:rFonts w:cs="Arial"/>
                <w:sz w:val="16"/>
                <w:szCs w:val="16"/>
                <w:lang w:val="sk-SK"/>
              </w:rPr>
            </w:pPr>
            <w:r w:rsidRPr="00CC02B7">
              <w:rPr>
                <w:rFonts w:cs="Arial"/>
                <w:sz w:val="16"/>
                <w:szCs w:val="16"/>
                <w:lang w:val="sk-SK"/>
              </w:rPr>
              <w:t>14</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76773FAC" w14:textId="77777777">
            <w:pPr>
              <w:jc w:val="center"/>
              <w:rPr>
                <w:rFonts w:cs="Arial"/>
                <w:lang w:val="sk-SK"/>
              </w:rPr>
            </w:pPr>
            <w:r w:rsidRPr="00CC02B7">
              <w:rPr>
                <w:rFonts w:cs="Arial"/>
                <w:lang w:val="sk-SK"/>
              </w:rPr>
              <w:t xml:space="preserve">1 639 906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57D2A950" w14:textId="77777777">
            <w:pPr>
              <w:jc w:val="center"/>
              <w:rPr>
                <w:rFonts w:cs="Arial"/>
                <w:lang w:val="sk-SK"/>
              </w:rPr>
            </w:pPr>
            <w:r w:rsidRPr="00CC02B7">
              <w:rPr>
                <w:rFonts w:cs="Arial"/>
                <w:lang w:val="sk-SK"/>
              </w:rPr>
              <w:t>1 464 238</w:t>
            </w: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47B64E55" w14:textId="77777777">
            <w:pPr>
              <w:jc w:val="center"/>
              <w:rPr>
                <w:rFonts w:cs="Arial"/>
                <w:lang w:val="sk-SK"/>
              </w:rPr>
            </w:pPr>
            <w:r w:rsidRPr="00CC02B7">
              <w:rPr>
                <w:rFonts w:cs="Arial"/>
                <w:lang w:val="sk-SK"/>
              </w:rPr>
              <w:t>1 206 842</w:t>
            </w: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37E7FEC7" w14:textId="77777777">
            <w:pPr>
              <w:jc w:val="center"/>
              <w:rPr>
                <w:rFonts w:cs="Arial"/>
                <w:lang w:val="sk-SK"/>
              </w:rPr>
            </w:pPr>
            <w:r w:rsidRPr="00CC02B7">
              <w:rPr>
                <w:rFonts w:cs="Arial"/>
                <w:lang w:val="sk-SK"/>
              </w:rPr>
              <w:t>1 119 025</w:t>
            </w:r>
          </w:p>
        </w:tc>
      </w:tr>
      <w:tr w:rsidRPr="00CC02B7" w:rsidR="00CC02B7" w:rsidTr="00872F49" w14:paraId="6DC7A350" w14:textId="77777777">
        <w:trPr>
          <w:trHeight w:val="288"/>
        </w:trPr>
        <w:tc>
          <w:tcPr>
            <w:tcW w:w="740"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7A42F0FD" w14:textId="77777777">
            <w:pPr>
              <w:jc w:val="center"/>
              <w:rPr>
                <w:rFonts w:cs="Arial"/>
                <w:sz w:val="16"/>
                <w:szCs w:val="16"/>
                <w:lang w:val="sk-SK"/>
              </w:rPr>
            </w:pPr>
            <w:r w:rsidRPr="00CC02B7">
              <w:rPr>
                <w:rFonts w:cs="Arial"/>
                <w:sz w:val="16"/>
                <w:szCs w:val="16"/>
                <w:lang w:val="sk-SK"/>
              </w:rPr>
              <w:t>E.</w:t>
            </w:r>
          </w:p>
        </w:tc>
        <w:tc>
          <w:tcPr>
            <w:tcW w:w="2930" w:type="dxa"/>
            <w:gridSpan w:val="2"/>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75241C0F" w14:textId="77777777">
            <w:pPr>
              <w:rPr>
                <w:rFonts w:cs="Arial"/>
                <w:sz w:val="16"/>
                <w:szCs w:val="16"/>
                <w:lang w:val="sk-SK"/>
              </w:rPr>
            </w:pPr>
            <w:r w:rsidRPr="00CC02B7">
              <w:rPr>
                <w:rFonts w:cs="Arial"/>
                <w:sz w:val="16"/>
                <w:szCs w:val="16"/>
                <w:lang w:val="sk-SK"/>
              </w:rPr>
              <w:t>Osobné náklady (r. 16 až r. 19)</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055558EC" w14:textId="77777777">
            <w:pPr>
              <w:jc w:val="center"/>
              <w:rPr>
                <w:rFonts w:cs="Arial"/>
                <w:sz w:val="16"/>
                <w:szCs w:val="16"/>
                <w:lang w:val="sk-SK"/>
              </w:rPr>
            </w:pPr>
            <w:r w:rsidRPr="00CC02B7">
              <w:rPr>
                <w:rFonts w:cs="Arial"/>
                <w:sz w:val="16"/>
                <w:szCs w:val="16"/>
                <w:lang w:val="sk-SK"/>
              </w:rPr>
              <w:t>15</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364117BF" w14:textId="77777777">
            <w:pPr>
              <w:jc w:val="center"/>
              <w:rPr>
                <w:rFonts w:cs="Arial"/>
                <w:lang w:val="sk-SK"/>
              </w:rPr>
            </w:pPr>
            <w:r w:rsidRPr="00CC02B7">
              <w:rPr>
                <w:rFonts w:cs="Arial"/>
                <w:lang w:val="sk-SK"/>
              </w:rPr>
              <w:t xml:space="preserve">  5 178 364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7A38D532" w14:textId="77777777">
            <w:pPr>
              <w:jc w:val="center"/>
              <w:rPr>
                <w:rFonts w:cs="Arial"/>
                <w:lang w:val="sk-SK"/>
              </w:rPr>
            </w:pPr>
            <w:r w:rsidRPr="00CC02B7">
              <w:rPr>
                <w:rFonts w:cs="Arial"/>
                <w:lang w:val="sk-SK"/>
              </w:rPr>
              <w:t>6 035 811</w:t>
            </w: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7157E50F" w14:textId="77777777">
            <w:pPr>
              <w:jc w:val="center"/>
              <w:rPr>
                <w:rFonts w:cs="Arial"/>
                <w:lang w:val="sk-SK"/>
              </w:rPr>
            </w:pPr>
            <w:r w:rsidRPr="00CC02B7">
              <w:rPr>
                <w:rFonts w:cs="Arial"/>
                <w:lang w:val="sk-SK"/>
              </w:rPr>
              <w:t>5 051 144</w:t>
            </w: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53FB6111" w14:textId="77777777">
            <w:pPr>
              <w:jc w:val="center"/>
              <w:rPr>
                <w:rFonts w:cs="Arial"/>
                <w:lang w:val="sk-SK"/>
              </w:rPr>
            </w:pPr>
            <w:r w:rsidRPr="00CC02B7">
              <w:rPr>
                <w:rFonts w:cs="Arial"/>
                <w:lang w:val="sk-SK"/>
              </w:rPr>
              <w:t>4 269 470</w:t>
            </w:r>
          </w:p>
        </w:tc>
      </w:tr>
      <w:tr w:rsidRPr="00CC02B7" w:rsidR="00CC02B7" w:rsidTr="00872F49" w14:paraId="6A24C196" w14:textId="77777777">
        <w:trPr>
          <w:trHeight w:val="303"/>
        </w:trPr>
        <w:tc>
          <w:tcPr>
            <w:tcW w:w="740"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1ED1219C" w14:textId="77777777">
            <w:pPr>
              <w:jc w:val="center"/>
              <w:rPr>
                <w:rFonts w:cs="Arial"/>
                <w:sz w:val="16"/>
                <w:szCs w:val="16"/>
                <w:lang w:val="sk-SK"/>
              </w:rPr>
            </w:pPr>
            <w:r w:rsidRPr="00CC02B7">
              <w:rPr>
                <w:rFonts w:cs="Arial"/>
                <w:sz w:val="16"/>
                <w:szCs w:val="16"/>
                <w:lang w:val="sk-SK"/>
              </w:rPr>
              <w:t>E.1.</w:t>
            </w:r>
          </w:p>
        </w:tc>
        <w:tc>
          <w:tcPr>
            <w:tcW w:w="2930" w:type="dxa"/>
            <w:gridSpan w:val="2"/>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580326BA" w14:textId="77777777">
            <w:pPr>
              <w:rPr>
                <w:rFonts w:cs="Arial"/>
                <w:sz w:val="16"/>
                <w:szCs w:val="16"/>
                <w:lang w:val="sk-SK"/>
              </w:rPr>
            </w:pPr>
            <w:r w:rsidRPr="00CC02B7">
              <w:rPr>
                <w:rFonts w:cs="Arial"/>
                <w:sz w:val="16"/>
                <w:szCs w:val="16"/>
                <w:lang w:val="sk-SK"/>
              </w:rPr>
              <w:t>Mzdové náklady (521, 522)</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0BF18B3C" w14:textId="77777777">
            <w:pPr>
              <w:jc w:val="center"/>
              <w:rPr>
                <w:rFonts w:cs="Arial"/>
                <w:sz w:val="16"/>
                <w:szCs w:val="16"/>
                <w:lang w:val="sk-SK"/>
              </w:rPr>
            </w:pPr>
            <w:r w:rsidRPr="00CC02B7">
              <w:rPr>
                <w:rFonts w:cs="Arial"/>
                <w:sz w:val="16"/>
                <w:szCs w:val="16"/>
                <w:lang w:val="sk-SK"/>
              </w:rPr>
              <w:t>16</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4C773238" w14:textId="77777777">
            <w:pPr>
              <w:jc w:val="center"/>
              <w:rPr>
                <w:rFonts w:cs="Arial"/>
                <w:lang w:val="sk-SK"/>
              </w:rPr>
            </w:pPr>
            <w:r w:rsidRPr="00CC02B7">
              <w:rPr>
                <w:rFonts w:cs="Arial"/>
                <w:lang w:val="sk-SK"/>
              </w:rPr>
              <w:t xml:space="preserve">  3 620 000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13CE7BBE" w14:textId="77777777">
            <w:pPr>
              <w:jc w:val="center"/>
              <w:rPr>
                <w:rFonts w:cs="Arial"/>
                <w:lang w:val="sk-SK"/>
              </w:rPr>
            </w:pPr>
            <w:r w:rsidRPr="00CC02B7">
              <w:rPr>
                <w:rFonts w:cs="Arial"/>
                <w:lang w:val="sk-SK"/>
              </w:rPr>
              <w:t>4 319 508</w:t>
            </w: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736DE2FD" w14:textId="77777777">
            <w:pPr>
              <w:jc w:val="center"/>
              <w:rPr>
                <w:rFonts w:cs="Arial"/>
                <w:lang w:val="sk-SK"/>
              </w:rPr>
            </w:pPr>
            <w:r w:rsidRPr="00CC02B7">
              <w:rPr>
                <w:rFonts w:cs="Arial"/>
                <w:lang w:val="sk-SK"/>
              </w:rPr>
              <w:t>3 582 386</w:t>
            </w: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59AA023D" w14:textId="77777777">
            <w:pPr>
              <w:jc w:val="center"/>
              <w:rPr>
                <w:rFonts w:cs="Arial"/>
                <w:lang w:val="sk-SK"/>
              </w:rPr>
            </w:pPr>
            <w:r w:rsidRPr="00CC02B7">
              <w:rPr>
                <w:rFonts w:cs="Arial"/>
                <w:lang w:val="sk-SK"/>
              </w:rPr>
              <w:t>3 045 727</w:t>
            </w:r>
          </w:p>
        </w:tc>
      </w:tr>
      <w:tr w:rsidRPr="00CC02B7" w:rsidR="00CC02B7" w:rsidTr="00872F49" w14:paraId="50D5628C" w14:textId="77777777">
        <w:trPr>
          <w:trHeight w:val="408"/>
        </w:trPr>
        <w:tc>
          <w:tcPr>
            <w:tcW w:w="740"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1F23991F" w14:textId="77777777">
            <w:pPr>
              <w:jc w:val="right"/>
              <w:rPr>
                <w:rFonts w:cs="Arial"/>
                <w:sz w:val="16"/>
                <w:szCs w:val="16"/>
                <w:lang w:val="sk-SK"/>
              </w:rPr>
            </w:pPr>
            <w:r w:rsidRPr="00CC02B7">
              <w:rPr>
                <w:rFonts w:cs="Arial"/>
                <w:sz w:val="16"/>
                <w:szCs w:val="16"/>
                <w:lang w:val="sk-SK"/>
              </w:rPr>
              <w:t>2.</w:t>
            </w:r>
          </w:p>
        </w:tc>
        <w:tc>
          <w:tcPr>
            <w:tcW w:w="2930" w:type="dxa"/>
            <w:gridSpan w:val="2"/>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33B5F6E1" w14:textId="77777777">
            <w:pPr>
              <w:rPr>
                <w:rFonts w:cs="Arial"/>
                <w:sz w:val="16"/>
                <w:szCs w:val="16"/>
                <w:lang w:val="sk-SK"/>
              </w:rPr>
            </w:pPr>
            <w:r w:rsidRPr="00CC02B7">
              <w:rPr>
                <w:rFonts w:cs="Arial"/>
                <w:sz w:val="16"/>
                <w:szCs w:val="16"/>
                <w:lang w:val="sk-SK"/>
              </w:rPr>
              <w:t>Odmeny členom orgánov spoločnosti a družstva (523)</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66CCED8D" w14:textId="77777777">
            <w:pPr>
              <w:jc w:val="center"/>
              <w:rPr>
                <w:rFonts w:cs="Arial"/>
                <w:sz w:val="16"/>
                <w:szCs w:val="16"/>
                <w:lang w:val="sk-SK"/>
              </w:rPr>
            </w:pPr>
            <w:r w:rsidRPr="00CC02B7">
              <w:rPr>
                <w:rFonts w:cs="Arial"/>
                <w:sz w:val="16"/>
                <w:szCs w:val="16"/>
                <w:lang w:val="sk-SK"/>
              </w:rPr>
              <w:t>17</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5EC235ED" w14:textId="77777777">
            <w:pPr>
              <w:jc w:val="center"/>
              <w:rPr>
                <w:rFonts w:cs="Arial"/>
                <w:lang w:val="sk-SK"/>
              </w:rPr>
            </w:pPr>
            <w:r w:rsidRPr="00CC02B7">
              <w:rPr>
                <w:rFonts w:cs="Arial"/>
                <w:lang w:val="sk-SK"/>
              </w:rPr>
              <w:t xml:space="preserve">  50 400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5B9BC107" w14:textId="77777777">
            <w:pPr>
              <w:jc w:val="center"/>
              <w:rPr>
                <w:rFonts w:cs="Arial"/>
                <w:lang w:val="sk-SK"/>
              </w:rPr>
            </w:pPr>
            <w:r w:rsidRPr="00CC02B7">
              <w:rPr>
                <w:rFonts w:cs="Arial"/>
                <w:lang w:val="sk-SK"/>
              </w:rPr>
              <w:t>50 400</w:t>
            </w: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01491405" w14:textId="77777777">
            <w:pPr>
              <w:jc w:val="center"/>
              <w:rPr>
                <w:rFonts w:cs="Arial"/>
                <w:lang w:val="sk-SK"/>
              </w:rPr>
            </w:pPr>
            <w:r w:rsidRPr="00CC02B7">
              <w:rPr>
                <w:rFonts w:cs="Arial"/>
                <w:lang w:val="sk-SK"/>
              </w:rPr>
              <w:t>47 027</w:t>
            </w: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6B91BB90" w14:textId="77777777">
            <w:pPr>
              <w:jc w:val="center"/>
              <w:rPr>
                <w:rFonts w:cs="Arial"/>
                <w:lang w:val="sk-SK"/>
              </w:rPr>
            </w:pPr>
            <w:r w:rsidRPr="00CC02B7">
              <w:rPr>
                <w:rFonts w:cs="Arial"/>
                <w:lang w:val="sk-SK"/>
              </w:rPr>
              <w:t>45 516</w:t>
            </w:r>
          </w:p>
        </w:tc>
      </w:tr>
      <w:tr w:rsidRPr="00CC02B7" w:rsidR="00CC02B7" w:rsidTr="00872F49" w14:paraId="3300967A" w14:textId="77777777">
        <w:trPr>
          <w:trHeight w:val="408"/>
        </w:trPr>
        <w:tc>
          <w:tcPr>
            <w:tcW w:w="740"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25327525" w14:textId="77777777">
            <w:pPr>
              <w:jc w:val="right"/>
              <w:rPr>
                <w:rFonts w:cs="Arial"/>
                <w:sz w:val="16"/>
                <w:szCs w:val="16"/>
                <w:lang w:val="sk-SK"/>
              </w:rPr>
            </w:pPr>
            <w:r w:rsidRPr="00CC02B7">
              <w:rPr>
                <w:rFonts w:cs="Arial"/>
                <w:sz w:val="16"/>
                <w:szCs w:val="16"/>
                <w:lang w:val="sk-SK"/>
              </w:rPr>
              <w:t>3.</w:t>
            </w:r>
          </w:p>
        </w:tc>
        <w:tc>
          <w:tcPr>
            <w:tcW w:w="2930" w:type="dxa"/>
            <w:gridSpan w:val="2"/>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1BC4CF94" w14:textId="77777777">
            <w:pPr>
              <w:rPr>
                <w:rFonts w:cs="Arial"/>
                <w:sz w:val="16"/>
                <w:szCs w:val="16"/>
                <w:lang w:val="sk-SK"/>
              </w:rPr>
            </w:pPr>
            <w:r w:rsidRPr="00CC02B7">
              <w:rPr>
                <w:rFonts w:cs="Arial"/>
                <w:sz w:val="16"/>
                <w:szCs w:val="16"/>
                <w:lang w:val="sk-SK"/>
              </w:rPr>
              <w:t>Náklady na sociálne poistenie (524, 525, 526)</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685C3103" w14:textId="77777777">
            <w:pPr>
              <w:jc w:val="center"/>
              <w:rPr>
                <w:rFonts w:cs="Arial"/>
                <w:sz w:val="16"/>
                <w:szCs w:val="16"/>
                <w:lang w:val="sk-SK"/>
              </w:rPr>
            </w:pPr>
            <w:r w:rsidRPr="00CC02B7">
              <w:rPr>
                <w:rFonts w:cs="Arial"/>
                <w:sz w:val="16"/>
                <w:szCs w:val="16"/>
                <w:lang w:val="sk-SK"/>
              </w:rPr>
              <w:t>18</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33D12E89" w14:textId="77777777">
            <w:pPr>
              <w:jc w:val="center"/>
              <w:rPr>
                <w:rFonts w:cs="Arial"/>
                <w:lang w:val="sk-SK"/>
              </w:rPr>
            </w:pPr>
            <w:r w:rsidRPr="00CC02B7">
              <w:rPr>
                <w:rFonts w:cs="Arial"/>
                <w:lang w:val="sk-SK"/>
              </w:rPr>
              <w:t xml:space="preserve">  1 274 240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7AF30D91" w14:textId="77777777">
            <w:pPr>
              <w:jc w:val="center"/>
              <w:rPr>
                <w:rFonts w:cs="Arial"/>
                <w:lang w:val="sk-SK"/>
              </w:rPr>
            </w:pPr>
            <w:r w:rsidRPr="00CC02B7">
              <w:rPr>
                <w:rFonts w:cs="Arial"/>
                <w:lang w:val="sk-SK"/>
              </w:rPr>
              <w:t>1 407 350</w:t>
            </w: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595C5EAC" w14:textId="77777777">
            <w:pPr>
              <w:jc w:val="center"/>
              <w:rPr>
                <w:rFonts w:cs="Arial"/>
                <w:lang w:val="sk-SK"/>
              </w:rPr>
            </w:pPr>
            <w:r w:rsidRPr="00CC02B7">
              <w:rPr>
                <w:rFonts w:cs="Arial"/>
                <w:lang w:val="sk-SK"/>
              </w:rPr>
              <w:t>1 267 957</w:t>
            </w: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47A8D502" w14:textId="77777777">
            <w:pPr>
              <w:jc w:val="center"/>
              <w:rPr>
                <w:rFonts w:cs="Arial"/>
                <w:lang w:val="sk-SK"/>
              </w:rPr>
            </w:pPr>
            <w:r w:rsidRPr="00CC02B7">
              <w:rPr>
                <w:rFonts w:cs="Arial"/>
                <w:lang w:val="sk-SK"/>
              </w:rPr>
              <w:t>1 040 515</w:t>
            </w:r>
          </w:p>
        </w:tc>
      </w:tr>
      <w:tr w:rsidRPr="00CC02B7" w:rsidR="00CC02B7" w:rsidTr="00872F49" w14:paraId="778FAB88" w14:textId="77777777">
        <w:trPr>
          <w:trHeight w:val="288"/>
        </w:trPr>
        <w:tc>
          <w:tcPr>
            <w:tcW w:w="740"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38999D9D" w14:textId="77777777">
            <w:pPr>
              <w:jc w:val="right"/>
              <w:rPr>
                <w:rFonts w:cs="Arial"/>
                <w:sz w:val="16"/>
                <w:szCs w:val="16"/>
                <w:lang w:val="sk-SK"/>
              </w:rPr>
            </w:pPr>
            <w:r w:rsidRPr="00CC02B7">
              <w:rPr>
                <w:rFonts w:cs="Arial"/>
                <w:sz w:val="16"/>
                <w:szCs w:val="16"/>
                <w:lang w:val="sk-SK"/>
              </w:rPr>
              <w:t>4.</w:t>
            </w:r>
          </w:p>
        </w:tc>
        <w:tc>
          <w:tcPr>
            <w:tcW w:w="2930" w:type="dxa"/>
            <w:gridSpan w:val="2"/>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78405AF6" w14:textId="77777777">
            <w:pPr>
              <w:rPr>
                <w:rFonts w:cs="Arial"/>
                <w:sz w:val="16"/>
                <w:szCs w:val="16"/>
                <w:lang w:val="sk-SK"/>
              </w:rPr>
            </w:pPr>
            <w:r w:rsidRPr="00CC02B7">
              <w:rPr>
                <w:rFonts w:cs="Arial"/>
                <w:sz w:val="16"/>
                <w:szCs w:val="16"/>
                <w:lang w:val="sk-SK"/>
              </w:rPr>
              <w:t>Sociálne náklady (527, 528)</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57EE81C8" w14:textId="77777777">
            <w:pPr>
              <w:jc w:val="center"/>
              <w:rPr>
                <w:rFonts w:cs="Arial"/>
                <w:sz w:val="16"/>
                <w:szCs w:val="16"/>
                <w:lang w:val="sk-SK"/>
              </w:rPr>
            </w:pPr>
            <w:r w:rsidRPr="00CC02B7">
              <w:rPr>
                <w:rFonts w:cs="Arial"/>
                <w:sz w:val="16"/>
                <w:szCs w:val="16"/>
                <w:lang w:val="sk-SK"/>
              </w:rPr>
              <w:t>19</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73F5BD94" w14:textId="77777777">
            <w:pPr>
              <w:jc w:val="center"/>
              <w:rPr>
                <w:rFonts w:cs="Arial"/>
                <w:lang w:val="sk-SK"/>
              </w:rPr>
            </w:pPr>
            <w:r w:rsidRPr="00CC02B7">
              <w:rPr>
                <w:rFonts w:cs="Arial"/>
                <w:lang w:val="sk-SK"/>
              </w:rPr>
              <w:t xml:space="preserve">233 724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3576D47F" w14:textId="77777777">
            <w:pPr>
              <w:jc w:val="center"/>
              <w:rPr>
                <w:rFonts w:cs="Arial"/>
                <w:lang w:val="sk-SK"/>
              </w:rPr>
            </w:pPr>
            <w:r w:rsidRPr="00CC02B7">
              <w:rPr>
                <w:rFonts w:cs="Arial"/>
                <w:lang w:val="sk-SK"/>
              </w:rPr>
              <w:t>258 553</w:t>
            </w: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2AC2DE2F" w14:textId="77777777">
            <w:pPr>
              <w:jc w:val="center"/>
              <w:rPr>
                <w:rFonts w:cs="Arial"/>
                <w:lang w:val="sk-SK"/>
              </w:rPr>
            </w:pPr>
            <w:r w:rsidRPr="00CC02B7">
              <w:rPr>
                <w:rFonts w:cs="Arial"/>
                <w:lang w:val="sk-SK"/>
              </w:rPr>
              <w:t>153 774</w:t>
            </w: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10D286F2" w14:textId="77777777">
            <w:pPr>
              <w:jc w:val="center"/>
              <w:rPr>
                <w:rFonts w:cs="Arial"/>
                <w:lang w:val="sk-SK"/>
              </w:rPr>
            </w:pPr>
            <w:r w:rsidRPr="00CC02B7">
              <w:rPr>
                <w:rFonts w:cs="Arial"/>
                <w:lang w:val="sk-SK"/>
              </w:rPr>
              <w:t>137 712</w:t>
            </w:r>
          </w:p>
        </w:tc>
      </w:tr>
      <w:tr w:rsidRPr="00CC02B7" w:rsidR="00CC02B7" w:rsidTr="00872F49" w14:paraId="4D01C2C1" w14:textId="77777777">
        <w:trPr>
          <w:trHeight w:val="288"/>
        </w:trPr>
        <w:tc>
          <w:tcPr>
            <w:tcW w:w="740"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5DB47465" w14:textId="77777777">
            <w:pPr>
              <w:jc w:val="center"/>
              <w:rPr>
                <w:rFonts w:cs="Arial"/>
                <w:sz w:val="16"/>
                <w:szCs w:val="16"/>
                <w:lang w:val="sk-SK"/>
              </w:rPr>
            </w:pPr>
            <w:r w:rsidRPr="00CC02B7">
              <w:rPr>
                <w:rFonts w:cs="Arial"/>
                <w:sz w:val="16"/>
                <w:szCs w:val="16"/>
                <w:lang w:val="sk-SK"/>
              </w:rPr>
              <w:t>F.</w:t>
            </w:r>
          </w:p>
        </w:tc>
        <w:tc>
          <w:tcPr>
            <w:tcW w:w="2930" w:type="dxa"/>
            <w:gridSpan w:val="2"/>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6EE2276C" w14:textId="77777777">
            <w:pPr>
              <w:rPr>
                <w:rFonts w:cs="Arial"/>
                <w:sz w:val="16"/>
                <w:szCs w:val="16"/>
                <w:lang w:val="sk-SK"/>
              </w:rPr>
            </w:pPr>
            <w:r w:rsidRPr="00CC02B7">
              <w:rPr>
                <w:rFonts w:cs="Arial"/>
                <w:sz w:val="16"/>
                <w:szCs w:val="16"/>
                <w:lang w:val="sk-SK"/>
              </w:rPr>
              <w:t>Dane a poplatky (účtová skupina 53)</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750F472D" w14:textId="77777777">
            <w:pPr>
              <w:jc w:val="center"/>
              <w:rPr>
                <w:rFonts w:cs="Arial"/>
                <w:sz w:val="16"/>
                <w:szCs w:val="16"/>
                <w:lang w:val="sk-SK"/>
              </w:rPr>
            </w:pPr>
            <w:r w:rsidRPr="00CC02B7">
              <w:rPr>
                <w:rFonts w:cs="Arial"/>
                <w:sz w:val="16"/>
                <w:szCs w:val="16"/>
                <w:lang w:val="sk-SK"/>
              </w:rPr>
              <w:t>20</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662A8DBE" w14:textId="77777777">
            <w:pPr>
              <w:jc w:val="center"/>
              <w:rPr>
                <w:rFonts w:cs="Arial"/>
                <w:lang w:val="sk-SK"/>
              </w:rPr>
            </w:pPr>
            <w:r w:rsidRPr="00CC02B7">
              <w:rPr>
                <w:rFonts w:cs="Arial"/>
                <w:lang w:val="sk-SK"/>
              </w:rPr>
              <w:t xml:space="preserve">  82 305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098CB0BB" w14:textId="77777777">
            <w:pPr>
              <w:jc w:val="center"/>
              <w:rPr>
                <w:rFonts w:cs="Arial"/>
                <w:lang w:val="sk-SK"/>
              </w:rPr>
            </w:pPr>
            <w:r w:rsidRPr="00CC02B7">
              <w:rPr>
                <w:rFonts w:cs="Arial"/>
                <w:lang w:val="sk-SK"/>
              </w:rPr>
              <w:t>82 866</w:t>
            </w: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7564AF53" w14:textId="77777777">
            <w:pPr>
              <w:jc w:val="center"/>
              <w:rPr>
                <w:rFonts w:cs="Arial"/>
                <w:lang w:val="sk-SK"/>
              </w:rPr>
            </w:pPr>
            <w:r w:rsidRPr="00CC02B7">
              <w:rPr>
                <w:rFonts w:cs="Arial"/>
                <w:lang w:val="sk-SK"/>
              </w:rPr>
              <w:t>80 525</w:t>
            </w: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32A7089A" w14:textId="77777777">
            <w:pPr>
              <w:jc w:val="center"/>
              <w:rPr>
                <w:rFonts w:cs="Arial"/>
                <w:lang w:val="sk-SK"/>
              </w:rPr>
            </w:pPr>
            <w:r w:rsidRPr="00CC02B7">
              <w:rPr>
                <w:rFonts w:cs="Arial"/>
                <w:lang w:val="sk-SK"/>
              </w:rPr>
              <w:t>78 535</w:t>
            </w:r>
          </w:p>
        </w:tc>
      </w:tr>
      <w:tr w:rsidRPr="00CC02B7" w:rsidR="00CC02B7" w:rsidTr="00872F49" w14:paraId="6648E630" w14:textId="77777777">
        <w:trPr>
          <w:trHeight w:val="612"/>
        </w:trPr>
        <w:tc>
          <w:tcPr>
            <w:tcW w:w="740"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5799328A" w14:textId="77777777">
            <w:pPr>
              <w:jc w:val="center"/>
              <w:rPr>
                <w:rFonts w:cs="Arial"/>
                <w:sz w:val="16"/>
                <w:szCs w:val="16"/>
                <w:lang w:val="sk-SK"/>
              </w:rPr>
            </w:pPr>
            <w:r w:rsidRPr="00CC02B7">
              <w:rPr>
                <w:rFonts w:cs="Arial"/>
                <w:sz w:val="16"/>
                <w:szCs w:val="16"/>
                <w:lang w:val="sk-SK"/>
              </w:rPr>
              <w:t>G.</w:t>
            </w:r>
          </w:p>
        </w:tc>
        <w:tc>
          <w:tcPr>
            <w:tcW w:w="2930" w:type="dxa"/>
            <w:gridSpan w:val="2"/>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2B34BC77" w14:textId="77777777">
            <w:pPr>
              <w:rPr>
                <w:rFonts w:cs="Arial"/>
                <w:sz w:val="16"/>
                <w:szCs w:val="16"/>
                <w:lang w:val="sk-SK"/>
              </w:rPr>
            </w:pPr>
            <w:r w:rsidRPr="00CC02B7">
              <w:rPr>
                <w:rFonts w:cs="Arial"/>
                <w:sz w:val="16"/>
                <w:szCs w:val="16"/>
                <w:lang w:val="sk-SK"/>
              </w:rPr>
              <w:t>Odpisy a opravné položky k dlhodobému nehmotnému majetku a dlhodobému hmotnému majetku (r. 22 + r. 23)</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212EDD07" w14:textId="77777777">
            <w:pPr>
              <w:jc w:val="center"/>
              <w:rPr>
                <w:rFonts w:cs="Arial"/>
                <w:sz w:val="16"/>
                <w:szCs w:val="16"/>
                <w:lang w:val="sk-SK"/>
              </w:rPr>
            </w:pPr>
            <w:r w:rsidRPr="00CC02B7">
              <w:rPr>
                <w:rFonts w:cs="Arial"/>
                <w:sz w:val="16"/>
                <w:szCs w:val="16"/>
                <w:lang w:val="sk-SK"/>
              </w:rPr>
              <w:t>21</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1DE20713" w14:textId="77777777">
            <w:pPr>
              <w:jc w:val="center"/>
              <w:rPr>
                <w:rFonts w:cs="Arial"/>
                <w:lang w:val="sk-SK"/>
              </w:rPr>
            </w:pPr>
            <w:r w:rsidRPr="00CC02B7">
              <w:rPr>
                <w:rFonts w:cs="Arial"/>
                <w:lang w:val="sk-SK"/>
              </w:rPr>
              <w:t xml:space="preserve">  948 689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033619DB" w14:textId="77777777">
            <w:pPr>
              <w:jc w:val="center"/>
              <w:rPr>
                <w:rFonts w:cs="Arial"/>
                <w:lang w:val="sk-SK"/>
              </w:rPr>
            </w:pPr>
            <w:r w:rsidRPr="00CC02B7">
              <w:rPr>
                <w:rFonts w:cs="Arial"/>
                <w:lang w:val="sk-SK"/>
              </w:rPr>
              <w:t>937 666</w:t>
            </w: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4D8A91A4" w14:textId="77777777">
            <w:pPr>
              <w:jc w:val="center"/>
              <w:rPr>
                <w:rFonts w:cs="Arial"/>
                <w:lang w:val="sk-SK"/>
              </w:rPr>
            </w:pPr>
            <w:r w:rsidRPr="00CC02B7">
              <w:rPr>
                <w:rFonts w:cs="Arial"/>
                <w:lang w:val="sk-SK"/>
              </w:rPr>
              <w:t>912 520</w:t>
            </w: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58022B6D" w14:textId="77777777">
            <w:pPr>
              <w:jc w:val="center"/>
              <w:rPr>
                <w:rFonts w:cs="Arial"/>
                <w:lang w:val="sk-SK"/>
              </w:rPr>
            </w:pPr>
            <w:r w:rsidRPr="00CC02B7">
              <w:rPr>
                <w:rFonts w:cs="Arial"/>
                <w:lang w:val="sk-SK"/>
              </w:rPr>
              <w:t>931 348</w:t>
            </w:r>
          </w:p>
        </w:tc>
      </w:tr>
      <w:tr w:rsidRPr="00CC02B7" w:rsidR="00CC02B7" w:rsidTr="00872F49" w14:paraId="30016684" w14:textId="77777777">
        <w:trPr>
          <w:trHeight w:val="408"/>
        </w:trPr>
        <w:tc>
          <w:tcPr>
            <w:tcW w:w="740"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15B3A75E" w14:textId="77777777">
            <w:pPr>
              <w:jc w:val="center"/>
              <w:rPr>
                <w:rFonts w:cs="Arial"/>
                <w:sz w:val="16"/>
                <w:szCs w:val="16"/>
                <w:lang w:val="sk-SK"/>
              </w:rPr>
            </w:pPr>
            <w:r w:rsidRPr="00CC02B7">
              <w:rPr>
                <w:rFonts w:cs="Arial"/>
                <w:sz w:val="16"/>
                <w:szCs w:val="16"/>
                <w:lang w:val="sk-SK"/>
              </w:rPr>
              <w:t>G.1</w:t>
            </w:r>
          </w:p>
        </w:tc>
        <w:tc>
          <w:tcPr>
            <w:tcW w:w="2930" w:type="dxa"/>
            <w:gridSpan w:val="2"/>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28287227" w14:textId="77777777">
            <w:pPr>
              <w:rPr>
                <w:rFonts w:cs="Arial"/>
                <w:sz w:val="16"/>
                <w:szCs w:val="16"/>
                <w:lang w:val="sk-SK"/>
              </w:rPr>
            </w:pPr>
            <w:r w:rsidRPr="00CC02B7">
              <w:rPr>
                <w:rFonts w:cs="Arial"/>
                <w:sz w:val="16"/>
                <w:szCs w:val="16"/>
                <w:lang w:val="sk-SK"/>
              </w:rPr>
              <w:t>Odpisy dlhodobého nehmotného majetku a dlhodobého hmotného majetku (551)</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32B01411" w14:textId="77777777">
            <w:pPr>
              <w:jc w:val="center"/>
              <w:rPr>
                <w:rFonts w:cs="Arial"/>
                <w:sz w:val="16"/>
                <w:szCs w:val="16"/>
                <w:lang w:val="sk-SK"/>
              </w:rPr>
            </w:pPr>
            <w:r w:rsidRPr="00CC02B7">
              <w:rPr>
                <w:rFonts w:cs="Arial"/>
                <w:sz w:val="16"/>
                <w:szCs w:val="16"/>
                <w:lang w:val="sk-SK"/>
              </w:rPr>
              <w:t>22</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27FE981C" w14:textId="77777777">
            <w:pPr>
              <w:jc w:val="center"/>
              <w:rPr>
                <w:rFonts w:cs="Arial"/>
                <w:lang w:val="sk-SK"/>
              </w:rPr>
            </w:pPr>
            <w:r w:rsidRPr="00CC02B7">
              <w:rPr>
                <w:rFonts w:cs="Arial"/>
                <w:lang w:val="sk-SK"/>
              </w:rPr>
              <w:t xml:space="preserve">    948 689</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6D1E2C08" w14:textId="77777777">
            <w:pPr>
              <w:jc w:val="center"/>
              <w:rPr>
                <w:rFonts w:cs="Arial"/>
                <w:lang w:val="sk-SK"/>
              </w:rPr>
            </w:pPr>
            <w:r w:rsidRPr="00CC02B7">
              <w:rPr>
                <w:rFonts w:cs="Arial"/>
                <w:lang w:val="sk-SK"/>
              </w:rPr>
              <w:t>937 666</w:t>
            </w: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398C2226" w14:textId="77777777">
            <w:pPr>
              <w:jc w:val="center"/>
              <w:rPr>
                <w:rFonts w:cs="Arial"/>
                <w:lang w:val="sk-SK"/>
              </w:rPr>
            </w:pPr>
            <w:r w:rsidRPr="00CC02B7">
              <w:rPr>
                <w:rFonts w:cs="Arial"/>
                <w:lang w:val="sk-SK"/>
              </w:rPr>
              <w:t>912 520</w:t>
            </w: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5006CD5E" w14:textId="77777777">
            <w:pPr>
              <w:jc w:val="center"/>
              <w:rPr>
                <w:rFonts w:cs="Arial"/>
                <w:lang w:val="sk-SK"/>
              </w:rPr>
            </w:pPr>
            <w:r w:rsidRPr="00CC02B7">
              <w:rPr>
                <w:rFonts w:cs="Arial"/>
                <w:lang w:val="sk-SK"/>
              </w:rPr>
              <w:t>931 348</w:t>
            </w:r>
          </w:p>
        </w:tc>
      </w:tr>
      <w:tr w:rsidRPr="00CC02B7" w:rsidR="00CC02B7" w:rsidTr="00872F49" w14:paraId="4E7EA435" w14:textId="77777777">
        <w:trPr>
          <w:trHeight w:val="357"/>
        </w:trPr>
        <w:tc>
          <w:tcPr>
            <w:tcW w:w="740"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40C6A7DA" w14:textId="77777777">
            <w:pPr>
              <w:jc w:val="right"/>
              <w:rPr>
                <w:rFonts w:cs="Arial"/>
                <w:sz w:val="16"/>
                <w:szCs w:val="16"/>
                <w:lang w:val="sk-SK"/>
              </w:rPr>
            </w:pPr>
            <w:r w:rsidRPr="00CC02B7">
              <w:rPr>
                <w:rFonts w:cs="Arial"/>
                <w:sz w:val="16"/>
                <w:szCs w:val="16"/>
                <w:lang w:val="sk-SK"/>
              </w:rPr>
              <w:t>2.</w:t>
            </w:r>
          </w:p>
        </w:tc>
        <w:tc>
          <w:tcPr>
            <w:tcW w:w="2930" w:type="dxa"/>
            <w:gridSpan w:val="2"/>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20221E21" w14:textId="77777777">
            <w:pPr>
              <w:rPr>
                <w:rFonts w:cs="Arial"/>
                <w:sz w:val="16"/>
                <w:szCs w:val="16"/>
                <w:lang w:val="sk-SK"/>
              </w:rPr>
            </w:pPr>
            <w:r w:rsidRPr="00CC02B7">
              <w:rPr>
                <w:rFonts w:cs="Arial"/>
                <w:sz w:val="16"/>
                <w:szCs w:val="16"/>
                <w:lang w:val="sk-SK"/>
              </w:rPr>
              <w:t>Opravné položky k DNM a dlhodobému hmotnému majetku (+/-) (553)</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57EA99D9" w14:textId="77777777">
            <w:pPr>
              <w:jc w:val="center"/>
              <w:rPr>
                <w:rFonts w:cs="Arial"/>
                <w:sz w:val="16"/>
                <w:szCs w:val="16"/>
                <w:lang w:val="sk-SK"/>
              </w:rPr>
            </w:pPr>
            <w:r w:rsidRPr="00CC02B7">
              <w:rPr>
                <w:rFonts w:cs="Arial"/>
                <w:sz w:val="16"/>
                <w:szCs w:val="16"/>
                <w:lang w:val="sk-SK"/>
              </w:rPr>
              <w:t>23</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5E1D0D12" w14:textId="77777777">
            <w:pPr>
              <w:jc w:val="center"/>
              <w:rPr>
                <w:rFonts w:cs="Arial"/>
                <w:lang w:val="sk-SK"/>
              </w:rPr>
            </w:pPr>
            <w:r w:rsidRPr="00CC02B7">
              <w:rPr>
                <w:rFonts w:cs="Arial"/>
                <w:lang w:val="sk-SK"/>
              </w:rPr>
              <w:t xml:space="preserve">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1B8B5351" w14:textId="77777777">
            <w:pPr>
              <w:jc w:val="center"/>
              <w:rPr>
                <w:rFonts w:cs="Arial"/>
                <w:lang w:val="sk-SK"/>
              </w:rPr>
            </w:pP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4B0813DB" w14:textId="77777777">
            <w:pPr>
              <w:jc w:val="center"/>
              <w:rPr>
                <w:rFonts w:cs="Arial"/>
                <w:lang w:val="sk-SK"/>
              </w:rPr>
            </w:pP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0FEE92B3" w14:textId="77777777">
            <w:pPr>
              <w:jc w:val="center"/>
              <w:rPr>
                <w:rFonts w:cs="Arial"/>
                <w:lang w:val="sk-SK"/>
              </w:rPr>
            </w:pPr>
          </w:p>
        </w:tc>
      </w:tr>
      <w:tr w:rsidRPr="00CC02B7" w:rsidR="00CC02B7" w:rsidTr="00872F49" w14:paraId="78D99274" w14:textId="77777777">
        <w:trPr>
          <w:trHeight w:val="408"/>
        </w:trPr>
        <w:tc>
          <w:tcPr>
            <w:tcW w:w="740"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6B6E7485" w14:textId="77777777">
            <w:pPr>
              <w:jc w:val="center"/>
              <w:rPr>
                <w:rFonts w:cs="Arial"/>
                <w:sz w:val="16"/>
                <w:szCs w:val="16"/>
                <w:lang w:val="sk-SK"/>
              </w:rPr>
            </w:pPr>
            <w:r w:rsidRPr="00CC02B7">
              <w:rPr>
                <w:rFonts w:cs="Arial"/>
                <w:sz w:val="16"/>
                <w:szCs w:val="16"/>
                <w:lang w:val="sk-SK"/>
              </w:rPr>
              <w:t>H.</w:t>
            </w:r>
          </w:p>
        </w:tc>
        <w:tc>
          <w:tcPr>
            <w:tcW w:w="2930" w:type="dxa"/>
            <w:gridSpan w:val="2"/>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07790868" w14:textId="77777777">
            <w:pPr>
              <w:rPr>
                <w:rFonts w:cs="Arial"/>
                <w:sz w:val="16"/>
                <w:szCs w:val="16"/>
                <w:lang w:val="sk-SK"/>
              </w:rPr>
            </w:pPr>
            <w:r w:rsidRPr="00CC02B7">
              <w:rPr>
                <w:rFonts w:cs="Arial"/>
                <w:sz w:val="16"/>
                <w:szCs w:val="16"/>
                <w:lang w:val="sk-SK"/>
              </w:rPr>
              <w:t>Zostatková cena predaného dlhodobého majetku a predaného materiálu (541, 542)</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49443B72" w14:textId="77777777">
            <w:pPr>
              <w:jc w:val="center"/>
              <w:rPr>
                <w:rFonts w:cs="Arial"/>
                <w:sz w:val="16"/>
                <w:szCs w:val="16"/>
                <w:lang w:val="sk-SK"/>
              </w:rPr>
            </w:pPr>
            <w:r w:rsidRPr="00CC02B7">
              <w:rPr>
                <w:rFonts w:cs="Arial"/>
                <w:sz w:val="16"/>
                <w:szCs w:val="16"/>
                <w:lang w:val="sk-SK"/>
              </w:rPr>
              <w:t>24</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59A9710F" w14:textId="77777777">
            <w:pPr>
              <w:jc w:val="center"/>
              <w:rPr>
                <w:rFonts w:cs="Arial"/>
                <w:lang w:val="sk-SK"/>
              </w:rPr>
            </w:pPr>
            <w:r w:rsidRPr="00CC02B7">
              <w:rPr>
                <w:rFonts w:cs="Arial"/>
                <w:lang w:val="sk-SK"/>
              </w:rPr>
              <w:t>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546334D3" w14:textId="77777777">
            <w:pPr>
              <w:jc w:val="center"/>
              <w:rPr>
                <w:rFonts w:cs="Arial"/>
                <w:lang w:val="sk-SK"/>
              </w:rPr>
            </w:pP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7CEE5D76" w14:textId="77777777">
            <w:pPr>
              <w:jc w:val="center"/>
              <w:rPr>
                <w:rFonts w:cs="Arial"/>
                <w:lang w:val="sk-SK"/>
              </w:rPr>
            </w:pP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5F847DC3" w14:textId="77777777">
            <w:pPr>
              <w:jc w:val="center"/>
              <w:rPr>
                <w:rFonts w:cs="Arial"/>
                <w:lang w:val="sk-SK"/>
              </w:rPr>
            </w:pPr>
          </w:p>
        </w:tc>
      </w:tr>
      <w:tr w:rsidRPr="00CC02B7" w:rsidR="00CC02B7" w:rsidTr="00872F49" w14:paraId="6524BFB3" w14:textId="77777777">
        <w:trPr>
          <w:trHeight w:val="288"/>
        </w:trPr>
        <w:tc>
          <w:tcPr>
            <w:tcW w:w="740"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4DD46C91" w14:textId="77777777">
            <w:pPr>
              <w:jc w:val="center"/>
              <w:rPr>
                <w:rFonts w:cs="Arial"/>
                <w:sz w:val="16"/>
                <w:szCs w:val="16"/>
                <w:lang w:val="sk-SK"/>
              </w:rPr>
            </w:pPr>
            <w:r w:rsidRPr="00CC02B7">
              <w:rPr>
                <w:rFonts w:cs="Arial"/>
                <w:sz w:val="16"/>
                <w:szCs w:val="16"/>
                <w:lang w:val="sk-SK"/>
              </w:rPr>
              <w:t>I.</w:t>
            </w:r>
          </w:p>
        </w:tc>
        <w:tc>
          <w:tcPr>
            <w:tcW w:w="2930" w:type="dxa"/>
            <w:gridSpan w:val="2"/>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6955DD66" w14:textId="77777777">
            <w:pPr>
              <w:rPr>
                <w:rFonts w:cs="Arial"/>
                <w:sz w:val="16"/>
                <w:szCs w:val="16"/>
                <w:lang w:val="sk-SK"/>
              </w:rPr>
            </w:pPr>
            <w:r w:rsidRPr="00CC02B7">
              <w:rPr>
                <w:rFonts w:cs="Arial"/>
                <w:sz w:val="16"/>
                <w:szCs w:val="16"/>
                <w:lang w:val="sk-SK"/>
              </w:rPr>
              <w:t>Opravné položky k pohľadávkam (+/-) (547)</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1E1B9362" w14:textId="77777777">
            <w:pPr>
              <w:jc w:val="center"/>
              <w:rPr>
                <w:rFonts w:cs="Arial"/>
                <w:sz w:val="16"/>
                <w:szCs w:val="16"/>
                <w:lang w:val="sk-SK"/>
              </w:rPr>
            </w:pPr>
            <w:r w:rsidRPr="00CC02B7">
              <w:rPr>
                <w:rFonts w:cs="Arial"/>
                <w:sz w:val="16"/>
                <w:szCs w:val="16"/>
                <w:lang w:val="sk-SK"/>
              </w:rPr>
              <w:t>25</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22F1DDB6" w14:textId="77777777">
            <w:pPr>
              <w:jc w:val="center"/>
              <w:rPr>
                <w:rFonts w:cs="Arial"/>
                <w:lang w:val="sk-SK"/>
              </w:rPr>
            </w:pPr>
            <w:r w:rsidRPr="00CC02B7">
              <w:rPr>
                <w:rFonts w:cs="Arial"/>
                <w:lang w:val="sk-SK"/>
              </w:rPr>
              <w:t xml:space="preserve">-28 090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33D3510E" w14:textId="77777777">
            <w:pPr>
              <w:jc w:val="center"/>
              <w:rPr>
                <w:rFonts w:cs="Arial"/>
                <w:lang w:val="sk-SK"/>
              </w:rPr>
            </w:pPr>
            <w:r w:rsidRPr="00CC02B7">
              <w:rPr>
                <w:rFonts w:cs="Arial"/>
                <w:lang w:val="sk-SK"/>
              </w:rPr>
              <w:t>28 654</w:t>
            </w: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4CD959EE" w14:textId="77777777">
            <w:pPr>
              <w:jc w:val="center"/>
              <w:rPr>
                <w:rFonts w:cs="Arial"/>
                <w:lang w:val="sk-SK"/>
              </w:rPr>
            </w:pPr>
            <w:r w:rsidRPr="00CC02B7">
              <w:rPr>
                <w:rFonts w:cs="Arial"/>
                <w:lang w:val="sk-SK"/>
              </w:rPr>
              <w:t>89 711</w:t>
            </w: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495BE31E" w14:textId="77777777">
            <w:pPr>
              <w:jc w:val="center"/>
              <w:rPr>
                <w:rFonts w:cs="Arial"/>
                <w:lang w:val="sk-SK"/>
              </w:rPr>
            </w:pPr>
            <w:r w:rsidRPr="00CC02B7">
              <w:rPr>
                <w:rFonts w:cs="Arial"/>
                <w:lang w:val="sk-SK"/>
              </w:rPr>
              <w:t>2 256</w:t>
            </w:r>
          </w:p>
        </w:tc>
      </w:tr>
      <w:tr w:rsidRPr="00CC02B7" w:rsidR="00CC02B7" w:rsidTr="00032E91" w14:paraId="64C7784A" w14:textId="77777777">
        <w:trPr>
          <w:trHeight w:val="408"/>
        </w:trPr>
        <w:tc>
          <w:tcPr>
            <w:tcW w:w="740" w:type="dxa"/>
            <w:tcBorders>
              <w:top w:val="single" w:color="auto" w:sz="4" w:space="0"/>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4DDB3302" w14:textId="77777777">
            <w:pPr>
              <w:jc w:val="center"/>
              <w:rPr>
                <w:rFonts w:cs="Arial"/>
                <w:sz w:val="16"/>
                <w:szCs w:val="16"/>
                <w:lang w:val="sk-SK"/>
              </w:rPr>
            </w:pPr>
            <w:r w:rsidRPr="00CC02B7">
              <w:rPr>
                <w:rFonts w:cs="Arial"/>
                <w:sz w:val="16"/>
                <w:szCs w:val="16"/>
                <w:lang w:val="sk-SK"/>
              </w:rPr>
              <w:t>J.</w:t>
            </w:r>
          </w:p>
        </w:tc>
        <w:tc>
          <w:tcPr>
            <w:tcW w:w="2930" w:type="dxa"/>
            <w:gridSpan w:val="2"/>
            <w:tcBorders>
              <w:top w:val="single" w:color="auto" w:sz="4" w:space="0"/>
              <w:left w:val="nil"/>
              <w:bottom w:val="single" w:color="auto" w:sz="4" w:space="0"/>
              <w:right w:val="single" w:color="auto" w:sz="4" w:space="0"/>
            </w:tcBorders>
            <w:shd w:val="clear" w:color="000000" w:fill="DDEBF7"/>
            <w:vAlign w:val="center"/>
          </w:tcPr>
          <w:p w:rsidRPr="00CC02B7" w:rsidR="00CC02B7" w:rsidP="00872F49" w:rsidRDefault="00CC02B7" w14:paraId="6D40ACAA" w14:textId="77777777">
            <w:pPr>
              <w:rPr>
                <w:rFonts w:cs="Arial"/>
                <w:sz w:val="16"/>
                <w:szCs w:val="16"/>
                <w:lang w:val="sk-SK"/>
              </w:rPr>
            </w:pPr>
            <w:r w:rsidRPr="00CC02B7">
              <w:rPr>
                <w:rFonts w:cs="Arial"/>
                <w:sz w:val="16"/>
                <w:szCs w:val="16"/>
                <w:lang w:val="sk-SK"/>
              </w:rPr>
              <w:t>Ostatné náklady na hospodársku činnosť (543, 544, 545, 546, 548, 549, 555, 557)</w:t>
            </w:r>
          </w:p>
        </w:tc>
        <w:tc>
          <w:tcPr>
            <w:tcW w:w="700" w:type="dxa"/>
            <w:tcBorders>
              <w:top w:val="single" w:color="auto" w:sz="4" w:space="0"/>
              <w:left w:val="nil"/>
              <w:bottom w:val="single" w:color="auto" w:sz="4" w:space="0"/>
              <w:right w:val="single" w:color="auto" w:sz="4" w:space="0"/>
            </w:tcBorders>
            <w:shd w:val="clear" w:color="000000" w:fill="DDEBF7"/>
            <w:noWrap/>
            <w:vAlign w:val="center"/>
          </w:tcPr>
          <w:p w:rsidRPr="00CC02B7" w:rsidR="00CC02B7" w:rsidP="00872F49" w:rsidRDefault="00CC02B7" w14:paraId="652CE6E6" w14:textId="77777777">
            <w:pPr>
              <w:jc w:val="center"/>
              <w:rPr>
                <w:rFonts w:cs="Arial"/>
                <w:sz w:val="16"/>
                <w:szCs w:val="16"/>
                <w:lang w:val="sk-SK"/>
              </w:rPr>
            </w:pPr>
            <w:r w:rsidRPr="00CC02B7">
              <w:rPr>
                <w:rFonts w:cs="Arial"/>
                <w:sz w:val="16"/>
                <w:szCs w:val="16"/>
                <w:lang w:val="sk-SK"/>
              </w:rPr>
              <w:t>26</w:t>
            </w:r>
          </w:p>
        </w:tc>
        <w:tc>
          <w:tcPr>
            <w:tcW w:w="1425" w:type="dxa"/>
            <w:tcBorders>
              <w:top w:val="single" w:color="auto" w:sz="4" w:space="0"/>
              <w:left w:val="nil"/>
              <w:bottom w:val="single" w:color="auto" w:sz="4" w:space="0"/>
              <w:right w:val="single" w:color="auto" w:sz="4" w:space="0"/>
            </w:tcBorders>
            <w:vAlign w:val="center"/>
          </w:tcPr>
          <w:p w:rsidR="00032E91" w:rsidP="00032E91" w:rsidRDefault="00032E91" w14:paraId="50FDDE32" w14:textId="77777777">
            <w:pPr>
              <w:jc w:val="center"/>
              <w:rPr>
                <w:rFonts w:cs="Arial"/>
                <w:lang w:val="sk-SK"/>
              </w:rPr>
            </w:pPr>
          </w:p>
          <w:p w:rsidR="00CC02B7" w:rsidP="00032E91" w:rsidRDefault="00CC02B7" w14:paraId="05ED7A6C" w14:textId="2F6E443C">
            <w:pPr>
              <w:jc w:val="center"/>
              <w:rPr>
                <w:rFonts w:cs="Arial"/>
                <w:lang w:val="sk-SK"/>
              </w:rPr>
            </w:pPr>
            <w:r w:rsidRPr="00CC02B7">
              <w:rPr>
                <w:rFonts w:cs="Arial"/>
                <w:lang w:val="sk-SK"/>
              </w:rPr>
              <w:t>705</w:t>
            </w:r>
            <w:r w:rsidR="00032E91">
              <w:rPr>
                <w:rFonts w:cs="Arial"/>
                <w:lang w:val="sk-SK"/>
              </w:rPr>
              <w:t> </w:t>
            </w:r>
            <w:r w:rsidRPr="00CC02B7">
              <w:rPr>
                <w:rFonts w:cs="Arial"/>
                <w:lang w:val="sk-SK"/>
              </w:rPr>
              <w:t>443</w:t>
            </w:r>
          </w:p>
          <w:p w:rsidR="00032E91" w:rsidP="00032E91" w:rsidRDefault="00032E91" w14:paraId="3FBA0860" w14:textId="77777777">
            <w:pPr>
              <w:jc w:val="center"/>
              <w:rPr>
                <w:rFonts w:cs="Arial"/>
                <w:lang w:val="sk-SK"/>
              </w:rPr>
            </w:pPr>
          </w:p>
          <w:p w:rsidRPr="00CC02B7" w:rsidR="00032E91" w:rsidP="00032E91" w:rsidRDefault="00032E91" w14:paraId="06A2EA30" w14:textId="5EE01FEB">
            <w:pPr>
              <w:rPr>
                <w:rFonts w:cs="Arial"/>
                <w:lang w:val="sk-SK"/>
              </w:rPr>
            </w:pP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32FEE4BE" w14:textId="7C86CB9A">
            <w:pPr>
              <w:jc w:val="center"/>
              <w:rPr>
                <w:rFonts w:cs="Arial"/>
                <w:lang w:val="sk-SK"/>
              </w:rPr>
            </w:pPr>
            <w:r w:rsidRPr="00CC02B7">
              <w:rPr>
                <w:rFonts w:cs="Arial"/>
                <w:lang w:val="sk-SK"/>
              </w:rPr>
              <w:t>661</w:t>
            </w:r>
            <w:r w:rsidR="00032E91">
              <w:rPr>
                <w:rFonts w:cs="Arial"/>
                <w:lang w:val="sk-SK"/>
              </w:rPr>
              <w:t> </w:t>
            </w:r>
            <w:r w:rsidRPr="00CC02B7">
              <w:rPr>
                <w:rFonts w:cs="Arial"/>
                <w:lang w:val="sk-SK"/>
              </w:rPr>
              <w:t>540</w:t>
            </w:r>
          </w:p>
        </w:tc>
        <w:tc>
          <w:tcPr>
            <w:tcW w:w="1425"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779A146D" w14:textId="1027F293">
            <w:pPr>
              <w:jc w:val="center"/>
              <w:rPr>
                <w:rFonts w:cs="Arial"/>
                <w:lang w:val="sk-SK"/>
              </w:rPr>
            </w:pPr>
            <w:r w:rsidRPr="00CC02B7">
              <w:rPr>
                <w:rFonts w:cs="Arial"/>
                <w:lang w:val="sk-SK"/>
              </w:rPr>
              <w:t>553</w:t>
            </w:r>
            <w:r w:rsidR="00032E91">
              <w:rPr>
                <w:rFonts w:cs="Arial"/>
                <w:lang w:val="sk-SK"/>
              </w:rPr>
              <w:t> </w:t>
            </w:r>
            <w:r w:rsidRPr="00CC02B7">
              <w:rPr>
                <w:rFonts w:cs="Arial"/>
                <w:lang w:val="sk-SK"/>
              </w:rPr>
              <w:t>247</w:t>
            </w:r>
          </w:p>
        </w:tc>
        <w:tc>
          <w:tcPr>
            <w:tcW w:w="1425" w:type="dxa"/>
            <w:tcBorders>
              <w:top w:val="single" w:color="auto" w:sz="4" w:space="0"/>
              <w:left w:val="nil"/>
              <w:bottom w:val="single" w:color="auto" w:sz="4" w:space="0"/>
              <w:right w:val="single" w:color="auto" w:sz="4" w:space="0"/>
            </w:tcBorders>
            <w:shd w:val="clear" w:color="auto" w:fill="auto"/>
            <w:noWrap/>
            <w:vAlign w:val="center"/>
          </w:tcPr>
          <w:p w:rsidRPr="00CC02B7" w:rsidR="00CC02B7" w:rsidP="00872F49" w:rsidRDefault="00CC02B7" w14:paraId="6D0E9DC5" w14:textId="77777777">
            <w:pPr>
              <w:jc w:val="center"/>
              <w:rPr>
                <w:rFonts w:cs="Arial"/>
                <w:lang w:val="sk-SK"/>
              </w:rPr>
            </w:pPr>
            <w:r w:rsidRPr="00CC02B7">
              <w:rPr>
                <w:rFonts w:cs="Arial"/>
                <w:lang w:val="sk-SK"/>
              </w:rPr>
              <w:t>2 472 499</w:t>
            </w:r>
          </w:p>
        </w:tc>
      </w:tr>
      <w:tr w:rsidRPr="00CC02B7" w:rsidR="00CC02B7" w:rsidTr="00872F49" w14:paraId="690A67B3" w14:textId="77777777">
        <w:trPr>
          <w:trHeight w:val="408"/>
        </w:trPr>
        <w:tc>
          <w:tcPr>
            <w:tcW w:w="740" w:type="dxa"/>
            <w:tcBorders>
              <w:top w:val="single" w:color="auto" w:sz="4" w:space="0"/>
              <w:left w:val="single" w:color="auto" w:sz="4" w:space="0"/>
              <w:bottom w:val="single" w:color="auto" w:sz="4" w:space="0"/>
              <w:right w:val="single" w:color="auto" w:sz="4" w:space="0"/>
            </w:tcBorders>
            <w:shd w:val="clear" w:color="auto" w:fill="F2F2F2"/>
            <w:noWrap/>
            <w:vAlign w:val="center"/>
          </w:tcPr>
          <w:p w:rsidRPr="00CC02B7" w:rsidR="00CC02B7" w:rsidP="00872F49" w:rsidRDefault="00CC02B7" w14:paraId="535E941C" w14:textId="77777777">
            <w:pPr>
              <w:jc w:val="center"/>
              <w:rPr>
                <w:rFonts w:cs="Arial"/>
                <w:sz w:val="16"/>
                <w:szCs w:val="16"/>
                <w:lang w:val="sk-SK"/>
              </w:rPr>
            </w:pPr>
            <w:proofErr w:type="spellStart"/>
            <w:r w:rsidRPr="00CC02B7">
              <w:rPr>
                <w:rFonts w:cs="Arial"/>
                <w:b/>
                <w:bCs/>
                <w:sz w:val="16"/>
                <w:szCs w:val="16"/>
                <w:lang w:val="sk-SK"/>
              </w:rPr>
              <w:lastRenderedPageBreak/>
              <w:t>Ozna-čenie</w:t>
            </w:r>
            <w:proofErr w:type="spellEnd"/>
          </w:p>
        </w:tc>
        <w:tc>
          <w:tcPr>
            <w:tcW w:w="2930" w:type="dxa"/>
            <w:gridSpan w:val="2"/>
            <w:tcBorders>
              <w:top w:val="single" w:color="auto" w:sz="4" w:space="0"/>
              <w:left w:val="nil"/>
              <w:bottom w:val="single" w:color="auto" w:sz="4" w:space="0"/>
              <w:right w:val="single" w:color="auto" w:sz="4" w:space="0"/>
            </w:tcBorders>
            <w:shd w:val="clear" w:color="auto" w:fill="F2F2F2"/>
            <w:vAlign w:val="center"/>
          </w:tcPr>
          <w:p w:rsidRPr="00CC02B7" w:rsidR="00CC02B7" w:rsidP="00872F49" w:rsidRDefault="00CC02B7" w14:paraId="6E64DF38" w14:textId="77777777">
            <w:pPr>
              <w:jc w:val="center"/>
              <w:rPr>
                <w:rFonts w:cs="Arial"/>
                <w:sz w:val="16"/>
                <w:szCs w:val="16"/>
                <w:lang w:val="sk-SK"/>
              </w:rPr>
            </w:pPr>
            <w:r w:rsidRPr="00CC02B7">
              <w:rPr>
                <w:rFonts w:cs="Arial"/>
                <w:b/>
                <w:bCs/>
                <w:sz w:val="16"/>
                <w:szCs w:val="16"/>
                <w:lang w:val="sk-SK"/>
              </w:rPr>
              <w:t>Text</w:t>
            </w:r>
          </w:p>
        </w:tc>
        <w:tc>
          <w:tcPr>
            <w:tcW w:w="700" w:type="dxa"/>
            <w:tcBorders>
              <w:top w:val="single" w:color="auto" w:sz="4" w:space="0"/>
              <w:left w:val="nil"/>
              <w:bottom w:val="single" w:color="auto" w:sz="4" w:space="0"/>
              <w:right w:val="single" w:color="auto" w:sz="4" w:space="0"/>
            </w:tcBorders>
            <w:shd w:val="clear" w:color="auto" w:fill="F2F2F2"/>
            <w:noWrap/>
            <w:vAlign w:val="center"/>
          </w:tcPr>
          <w:p w:rsidRPr="00CC02B7" w:rsidR="00CC02B7" w:rsidP="00872F49" w:rsidRDefault="00CC02B7" w14:paraId="2ED45A83" w14:textId="77777777">
            <w:pPr>
              <w:jc w:val="center"/>
              <w:rPr>
                <w:rFonts w:cs="Arial"/>
                <w:sz w:val="16"/>
                <w:szCs w:val="16"/>
                <w:lang w:val="sk-SK"/>
              </w:rPr>
            </w:pPr>
            <w:r w:rsidRPr="00CC02B7">
              <w:rPr>
                <w:rFonts w:cs="Arial"/>
                <w:b/>
                <w:bCs/>
                <w:sz w:val="16"/>
                <w:szCs w:val="16"/>
                <w:lang w:val="sk-SK"/>
              </w:rPr>
              <w:t>Číslo</w:t>
            </w:r>
            <w:r w:rsidRPr="00CC02B7">
              <w:rPr>
                <w:rFonts w:cs="Arial"/>
                <w:b/>
                <w:bCs/>
                <w:sz w:val="16"/>
                <w:szCs w:val="16"/>
                <w:lang w:val="sk-SK"/>
              </w:rPr>
              <w:br/>
              <w:t>riadku</w:t>
            </w:r>
          </w:p>
        </w:tc>
        <w:tc>
          <w:tcPr>
            <w:tcW w:w="1425" w:type="dxa"/>
            <w:tcBorders>
              <w:top w:val="single" w:color="auto" w:sz="4" w:space="0"/>
              <w:left w:val="nil"/>
              <w:bottom w:val="single" w:color="auto" w:sz="4" w:space="0"/>
              <w:right w:val="single" w:color="auto" w:sz="4" w:space="0"/>
            </w:tcBorders>
            <w:shd w:val="clear" w:color="auto" w:fill="F2F2F2"/>
            <w:vAlign w:val="center"/>
          </w:tcPr>
          <w:p w:rsidRPr="00CC02B7" w:rsidR="00CC02B7" w:rsidP="00872F49" w:rsidRDefault="00CC02B7" w14:paraId="23A10E1C" w14:textId="77777777">
            <w:pPr>
              <w:jc w:val="center"/>
              <w:rPr>
                <w:rFonts w:cs="Arial"/>
                <w:lang w:val="sk-SK"/>
              </w:rPr>
            </w:pPr>
            <w:r w:rsidRPr="00CC02B7">
              <w:rPr>
                <w:rFonts w:cs="Arial"/>
                <w:b/>
                <w:bCs/>
                <w:sz w:val="16"/>
                <w:szCs w:val="16"/>
                <w:lang w:val="sk-SK"/>
              </w:rPr>
              <w:t>2022 plán</w:t>
            </w:r>
          </w:p>
        </w:tc>
        <w:tc>
          <w:tcPr>
            <w:tcW w:w="1425" w:type="dxa"/>
            <w:tcBorders>
              <w:top w:val="single" w:color="auto" w:sz="4" w:space="0"/>
              <w:left w:val="single" w:color="auto" w:sz="4" w:space="0"/>
              <w:bottom w:val="single" w:color="auto" w:sz="4" w:space="0"/>
              <w:right w:val="single" w:color="auto" w:sz="4" w:space="0"/>
            </w:tcBorders>
            <w:shd w:val="clear" w:color="auto" w:fill="F2F2F2"/>
            <w:vAlign w:val="center"/>
          </w:tcPr>
          <w:p w:rsidRPr="00CC02B7" w:rsidR="00CC02B7" w:rsidP="00872F49" w:rsidRDefault="00CC02B7" w14:paraId="74A71CB0" w14:textId="77777777">
            <w:pPr>
              <w:jc w:val="center"/>
              <w:rPr>
                <w:rFonts w:cs="Arial"/>
                <w:lang w:val="sk-SK"/>
              </w:rPr>
            </w:pPr>
            <w:r w:rsidRPr="00CC02B7">
              <w:rPr>
                <w:rFonts w:cs="Arial"/>
                <w:b/>
                <w:bCs/>
                <w:sz w:val="16"/>
                <w:szCs w:val="16"/>
                <w:lang w:val="sk-SK"/>
              </w:rPr>
              <w:t>2022 skutočnosť</w:t>
            </w:r>
          </w:p>
        </w:tc>
        <w:tc>
          <w:tcPr>
            <w:tcW w:w="1425" w:type="dxa"/>
            <w:tcBorders>
              <w:top w:val="single" w:color="auto" w:sz="4" w:space="0"/>
              <w:left w:val="single" w:color="auto" w:sz="4" w:space="0"/>
              <w:bottom w:val="single" w:color="auto" w:sz="4" w:space="0"/>
              <w:right w:val="single" w:color="auto" w:sz="4" w:space="0"/>
            </w:tcBorders>
            <w:shd w:val="clear" w:color="auto" w:fill="F2F2F2"/>
            <w:noWrap/>
            <w:vAlign w:val="center"/>
          </w:tcPr>
          <w:p w:rsidRPr="00CC02B7" w:rsidR="00CC02B7" w:rsidP="00872F49" w:rsidRDefault="00CC02B7" w14:paraId="4A0487F2" w14:textId="77777777">
            <w:pPr>
              <w:jc w:val="center"/>
              <w:rPr>
                <w:rFonts w:cs="Arial"/>
                <w:b/>
                <w:bCs/>
                <w:sz w:val="16"/>
                <w:szCs w:val="16"/>
                <w:lang w:val="sk-SK"/>
              </w:rPr>
            </w:pPr>
          </w:p>
          <w:p w:rsidRPr="00CC02B7" w:rsidR="00CC02B7" w:rsidP="00872F49" w:rsidRDefault="00CC02B7" w14:paraId="2AE01A12" w14:textId="77777777">
            <w:pPr>
              <w:jc w:val="center"/>
              <w:rPr>
                <w:rFonts w:cs="Arial"/>
                <w:b/>
                <w:bCs/>
                <w:sz w:val="16"/>
                <w:szCs w:val="16"/>
                <w:lang w:val="sk-SK"/>
              </w:rPr>
            </w:pPr>
            <w:r w:rsidRPr="00CC02B7">
              <w:rPr>
                <w:rFonts w:cs="Arial"/>
                <w:b/>
                <w:bCs/>
                <w:sz w:val="16"/>
                <w:szCs w:val="16"/>
                <w:lang w:val="sk-SK"/>
              </w:rPr>
              <w:t>2020</w:t>
            </w:r>
          </w:p>
          <w:p w:rsidRPr="00CC02B7" w:rsidR="00CC02B7" w:rsidP="00872F49" w:rsidRDefault="00CC02B7" w14:paraId="7254DF21" w14:textId="77777777">
            <w:pPr>
              <w:jc w:val="center"/>
              <w:rPr>
                <w:rFonts w:cs="Arial"/>
                <w:lang w:val="sk-SK"/>
              </w:rPr>
            </w:pPr>
          </w:p>
        </w:tc>
        <w:tc>
          <w:tcPr>
            <w:tcW w:w="1425" w:type="dxa"/>
            <w:tcBorders>
              <w:top w:val="single" w:color="auto" w:sz="4" w:space="0"/>
              <w:left w:val="nil"/>
              <w:bottom w:val="single" w:color="auto" w:sz="4" w:space="0"/>
              <w:right w:val="single" w:color="auto" w:sz="4" w:space="0"/>
            </w:tcBorders>
            <w:shd w:val="clear" w:color="auto" w:fill="F2F2F2"/>
            <w:noWrap/>
            <w:vAlign w:val="center"/>
          </w:tcPr>
          <w:p w:rsidRPr="00CC02B7" w:rsidR="00CC02B7" w:rsidP="00872F49" w:rsidRDefault="00CC02B7" w14:paraId="3D00F6D7" w14:textId="77777777">
            <w:pPr>
              <w:jc w:val="center"/>
              <w:rPr>
                <w:rFonts w:cs="Arial"/>
                <w:lang w:val="sk-SK"/>
              </w:rPr>
            </w:pPr>
            <w:r w:rsidRPr="00CC02B7">
              <w:rPr>
                <w:rFonts w:cs="Arial"/>
                <w:b/>
                <w:bCs/>
                <w:sz w:val="16"/>
                <w:szCs w:val="16"/>
                <w:lang w:val="sk-SK"/>
              </w:rPr>
              <w:t>2020</w:t>
            </w:r>
          </w:p>
        </w:tc>
      </w:tr>
      <w:tr w:rsidRPr="00CC02B7" w:rsidR="00CC02B7" w:rsidTr="00872F49" w14:paraId="0D469DDD" w14:textId="77777777">
        <w:trPr>
          <w:trHeight w:val="408"/>
        </w:trPr>
        <w:tc>
          <w:tcPr>
            <w:tcW w:w="740" w:type="dxa"/>
            <w:tcBorders>
              <w:top w:val="single" w:color="auto" w:sz="4" w:space="0"/>
              <w:left w:val="single" w:color="auto" w:sz="4" w:space="0"/>
              <w:bottom w:val="single" w:color="auto" w:sz="4" w:space="0"/>
              <w:right w:val="single" w:color="auto" w:sz="4" w:space="0"/>
            </w:tcBorders>
            <w:shd w:val="clear" w:color="auto" w:fill="F2F2F2"/>
            <w:noWrap/>
            <w:vAlign w:val="center"/>
          </w:tcPr>
          <w:p w:rsidRPr="00CC02B7" w:rsidR="00CC02B7" w:rsidP="00872F49" w:rsidRDefault="00CC02B7" w14:paraId="4F3936D0" w14:textId="77777777">
            <w:pPr>
              <w:jc w:val="center"/>
              <w:rPr>
                <w:rFonts w:cs="Arial"/>
                <w:sz w:val="16"/>
                <w:szCs w:val="16"/>
                <w:lang w:val="sk-SK"/>
              </w:rPr>
            </w:pPr>
            <w:r w:rsidRPr="00CC02B7">
              <w:rPr>
                <w:rFonts w:cs="Arial"/>
                <w:b/>
                <w:bCs/>
                <w:sz w:val="16"/>
                <w:szCs w:val="16"/>
                <w:lang w:val="sk-SK"/>
              </w:rPr>
              <w:t>a</w:t>
            </w:r>
          </w:p>
        </w:tc>
        <w:tc>
          <w:tcPr>
            <w:tcW w:w="2930" w:type="dxa"/>
            <w:gridSpan w:val="2"/>
            <w:tcBorders>
              <w:top w:val="single" w:color="auto" w:sz="4" w:space="0"/>
              <w:left w:val="nil"/>
              <w:bottom w:val="single" w:color="auto" w:sz="4" w:space="0"/>
              <w:right w:val="single" w:color="auto" w:sz="4" w:space="0"/>
            </w:tcBorders>
            <w:shd w:val="clear" w:color="auto" w:fill="F2F2F2"/>
            <w:vAlign w:val="center"/>
          </w:tcPr>
          <w:p w:rsidRPr="00CC02B7" w:rsidR="00CC02B7" w:rsidP="00872F49" w:rsidRDefault="00CC02B7" w14:paraId="60F89BE8" w14:textId="77777777">
            <w:pPr>
              <w:jc w:val="center"/>
              <w:rPr>
                <w:rFonts w:cs="Arial"/>
                <w:sz w:val="16"/>
                <w:szCs w:val="16"/>
                <w:lang w:val="sk-SK"/>
              </w:rPr>
            </w:pPr>
            <w:r w:rsidRPr="00CC02B7">
              <w:rPr>
                <w:rFonts w:cs="Arial"/>
                <w:b/>
                <w:bCs/>
                <w:sz w:val="16"/>
                <w:szCs w:val="16"/>
                <w:lang w:val="sk-SK"/>
              </w:rPr>
              <w:t>b</w:t>
            </w:r>
          </w:p>
        </w:tc>
        <w:tc>
          <w:tcPr>
            <w:tcW w:w="700" w:type="dxa"/>
            <w:tcBorders>
              <w:top w:val="single" w:color="auto" w:sz="4" w:space="0"/>
              <w:left w:val="nil"/>
              <w:bottom w:val="single" w:color="auto" w:sz="4" w:space="0"/>
              <w:right w:val="single" w:color="auto" w:sz="4" w:space="0"/>
            </w:tcBorders>
            <w:shd w:val="clear" w:color="auto" w:fill="F2F2F2"/>
            <w:noWrap/>
            <w:vAlign w:val="center"/>
          </w:tcPr>
          <w:p w:rsidRPr="00CC02B7" w:rsidR="00CC02B7" w:rsidP="00872F49" w:rsidRDefault="00CC02B7" w14:paraId="3C820506" w14:textId="77777777">
            <w:pPr>
              <w:jc w:val="center"/>
              <w:rPr>
                <w:rFonts w:cs="Arial"/>
                <w:sz w:val="16"/>
                <w:szCs w:val="16"/>
                <w:lang w:val="sk-SK"/>
              </w:rPr>
            </w:pPr>
            <w:r w:rsidRPr="00CC02B7">
              <w:rPr>
                <w:rFonts w:cs="Arial"/>
                <w:b/>
                <w:bCs/>
                <w:sz w:val="16"/>
                <w:szCs w:val="16"/>
                <w:lang w:val="sk-SK"/>
              </w:rPr>
              <w:t>c</w:t>
            </w:r>
          </w:p>
        </w:tc>
        <w:tc>
          <w:tcPr>
            <w:tcW w:w="1425" w:type="dxa"/>
            <w:tcBorders>
              <w:top w:val="single" w:color="auto" w:sz="4" w:space="0"/>
              <w:left w:val="nil"/>
              <w:bottom w:val="single" w:color="auto" w:sz="4" w:space="0"/>
              <w:right w:val="single" w:color="auto" w:sz="4" w:space="0"/>
            </w:tcBorders>
            <w:shd w:val="clear" w:color="auto" w:fill="F2F2F2"/>
            <w:vAlign w:val="center"/>
          </w:tcPr>
          <w:p w:rsidRPr="00CC02B7" w:rsidR="00CC02B7" w:rsidP="00872F49" w:rsidRDefault="00CC02B7" w14:paraId="630786AD" w14:textId="77777777">
            <w:pPr>
              <w:jc w:val="center"/>
              <w:rPr>
                <w:rFonts w:cs="Arial"/>
                <w:lang w:val="sk-SK"/>
              </w:rPr>
            </w:pPr>
            <w:r w:rsidRPr="00CC02B7">
              <w:rPr>
                <w:rFonts w:cs="Arial"/>
                <w:b/>
                <w:bCs/>
                <w:sz w:val="16"/>
                <w:szCs w:val="16"/>
                <w:lang w:val="sk-SK"/>
              </w:rPr>
              <w:t>5</w:t>
            </w:r>
          </w:p>
        </w:tc>
        <w:tc>
          <w:tcPr>
            <w:tcW w:w="1425" w:type="dxa"/>
            <w:tcBorders>
              <w:top w:val="single" w:color="auto" w:sz="4" w:space="0"/>
              <w:left w:val="single" w:color="auto" w:sz="4" w:space="0"/>
              <w:bottom w:val="single" w:color="auto" w:sz="4" w:space="0"/>
              <w:right w:val="single" w:color="auto" w:sz="4" w:space="0"/>
            </w:tcBorders>
            <w:shd w:val="clear" w:color="auto" w:fill="F2F2F2"/>
            <w:vAlign w:val="center"/>
          </w:tcPr>
          <w:p w:rsidRPr="00CC02B7" w:rsidR="00CC02B7" w:rsidP="00872F49" w:rsidRDefault="00CC02B7" w14:paraId="32C69056" w14:textId="77777777">
            <w:pPr>
              <w:jc w:val="center"/>
              <w:rPr>
                <w:rFonts w:cs="Arial"/>
                <w:lang w:val="sk-SK"/>
              </w:rPr>
            </w:pPr>
            <w:r w:rsidRPr="00CC02B7">
              <w:rPr>
                <w:rFonts w:cs="Arial"/>
                <w:b/>
                <w:bCs/>
                <w:sz w:val="16"/>
                <w:szCs w:val="16"/>
                <w:lang w:val="sk-SK"/>
              </w:rPr>
              <w:t>6</w:t>
            </w:r>
          </w:p>
        </w:tc>
        <w:tc>
          <w:tcPr>
            <w:tcW w:w="1425" w:type="dxa"/>
            <w:tcBorders>
              <w:top w:val="single" w:color="auto" w:sz="4" w:space="0"/>
              <w:left w:val="single" w:color="auto" w:sz="4" w:space="0"/>
              <w:bottom w:val="single" w:color="auto" w:sz="4" w:space="0"/>
              <w:right w:val="single" w:color="auto" w:sz="4" w:space="0"/>
            </w:tcBorders>
            <w:shd w:val="clear" w:color="auto" w:fill="F2F2F2"/>
            <w:noWrap/>
            <w:vAlign w:val="center"/>
          </w:tcPr>
          <w:p w:rsidRPr="00CC02B7" w:rsidR="00CC02B7" w:rsidP="00872F49" w:rsidRDefault="00CC02B7" w14:paraId="069C05E4" w14:textId="77777777">
            <w:pPr>
              <w:jc w:val="center"/>
              <w:rPr>
                <w:rFonts w:cs="Arial"/>
                <w:lang w:val="sk-SK"/>
              </w:rPr>
            </w:pPr>
            <w:r w:rsidRPr="00CC02B7">
              <w:rPr>
                <w:rFonts w:cs="Arial"/>
                <w:b/>
                <w:bCs/>
                <w:sz w:val="16"/>
                <w:szCs w:val="16"/>
                <w:lang w:val="sk-SK"/>
              </w:rPr>
              <w:t>7</w:t>
            </w:r>
          </w:p>
        </w:tc>
        <w:tc>
          <w:tcPr>
            <w:tcW w:w="1425" w:type="dxa"/>
            <w:tcBorders>
              <w:top w:val="single" w:color="auto" w:sz="4" w:space="0"/>
              <w:left w:val="nil"/>
              <w:bottom w:val="single" w:color="auto" w:sz="4" w:space="0"/>
              <w:right w:val="single" w:color="auto" w:sz="4" w:space="0"/>
            </w:tcBorders>
            <w:shd w:val="clear" w:color="auto" w:fill="F2F2F2"/>
            <w:noWrap/>
            <w:vAlign w:val="center"/>
          </w:tcPr>
          <w:p w:rsidRPr="00CC02B7" w:rsidR="00CC02B7" w:rsidP="00872F49" w:rsidRDefault="00CC02B7" w14:paraId="2A9ABCB8" w14:textId="77777777">
            <w:pPr>
              <w:jc w:val="center"/>
              <w:rPr>
                <w:rFonts w:cs="Arial"/>
                <w:lang w:val="sk-SK"/>
              </w:rPr>
            </w:pPr>
            <w:r w:rsidRPr="00CC02B7">
              <w:rPr>
                <w:rFonts w:cs="Arial"/>
                <w:b/>
                <w:bCs/>
                <w:sz w:val="16"/>
                <w:szCs w:val="16"/>
                <w:lang w:val="sk-SK"/>
              </w:rPr>
              <w:t>8 </w:t>
            </w:r>
          </w:p>
        </w:tc>
      </w:tr>
      <w:tr w:rsidRPr="00CC02B7" w:rsidR="00CC02B7" w:rsidTr="00872F49" w14:paraId="3114B961" w14:textId="77777777">
        <w:trPr>
          <w:trHeight w:val="408"/>
        </w:trPr>
        <w:tc>
          <w:tcPr>
            <w:tcW w:w="740" w:type="dxa"/>
            <w:tcBorders>
              <w:top w:val="single" w:color="auto" w:sz="4" w:space="0"/>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6922D18B" w14:textId="77777777">
            <w:pPr>
              <w:rPr>
                <w:rFonts w:cs="Arial"/>
                <w:b/>
                <w:bCs/>
                <w:sz w:val="16"/>
                <w:szCs w:val="16"/>
                <w:lang w:val="sk-SK"/>
              </w:rPr>
            </w:pPr>
            <w:r w:rsidRPr="00CC02B7">
              <w:rPr>
                <w:rFonts w:cs="Arial"/>
                <w:b/>
                <w:bCs/>
                <w:sz w:val="16"/>
                <w:szCs w:val="16"/>
                <w:lang w:val="sk-SK"/>
              </w:rPr>
              <w:t>***</w:t>
            </w:r>
          </w:p>
        </w:tc>
        <w:tc>
          <w:tcPr>
            <w:tcW w:w="2930" w:type="dxa"/>
            <w:gridSpan w:val="2"/>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77CDAC6A" w14:textId="77777777">
            <w:pPr>
              <w:rPr>
                <w:rFonts w:cs="Arial"/>
                <w:b/>
                <w:bCs/>
                <w:sz w:val="16"/>
                <w:szCs w:val="16"/>
                <w:lang w:val="sk-SK"/>
              </w:rPr>
            </w:pPr>
            <w:r w:rsidRPr="00CC02B7">
              <w:rPr>
                <w:rFonts w:cs="Arial"/>
                <w:b/>
                <w:bCs/>
                <w:sz w:val="16"/>
                <w:szCs w:val="16"/>
                <w:lang w:val="sk-SK"/>
              </w:rPr>
              <w:t>Výsledok hospodárenia z hospodárskej činnosti (+/-) (r. 02 - r. 10)</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285C666E" w14:textId="77777777">
            <w:pPr>
              <w:jc w:val="center"/>
              <w:rPr>
                <w:rFonts w:cs="Arial"/>
                <w:b/>
                <w:bCs/>
                <w:sz w:val="16"/>
                <w:szCs w:val="16"/>
                <w:lang w:val="sk-SK"/>
              </w:rPr>
            </w:pPr>
            <w:r w:rsidRPr="00CC02B7">
              <w:rPr>
                <w:rFonts w:cs="Arial"/>
                <w:b/>
                <w:bCs/>
                <w:sz w:val="16"/>
                <w:szCs w:val="16"/>
                <w:lang w:val="sk-SK"/>
              </w:rPr>
              <w:t>27</w:t>
            </w:r>
          </w:p>
        </w:tc>
        <w:tc>
          <w:tcPr>
            <w:tcW w:w="1425" w:type="dxa"/>
            <w:tcBorders>
              <w:top w:val="single" w:color="auto" w:sz="4" w:space="0"/>
              <w:left w:val="nil"/>
              <w:bottom w:val="single" w:color="auto" w:sz="4" w:space="0"/>
              <w:right w:val="single" w:color="auto" w:sz="4" w:space="0"/>
            </w:tcBorders>
            <w:shd w:val="clear" w:color="000000" w:fill="DDEBF7"/>
            <w:vAlign w:val="center"/>
          </w:tcPr>
          <w:p w:rsidRPr="00CC02B7" w:rsidR="00CC02B7" w:rsidP="00872F49" w:rsidRDefault="00CC02B7" w14:paraId="7BD2509D" w14:textId="77777777">
            <w:pPr>
              <w:jc w:val="center"/>
              <w:rPr>
                <w:rFonts w:cs="Arial"/>
                <w:lang w:val="sk-SK"/>
              </w:rPr>
            </w:pPr>
            <w:r w:rsidRPr="00CC02B7">
              <w:rPr>
                <w:rFonts w:cs="Arial"/>
                <w:lang w:val="sk-SK"/>
              </w:rPr>
              <w:t xml:space="preserve">  -62 793 </w:t>
            </w:r>
          </w:p>
        </w:tc>
        <w:tc>
          <w:tcPr>
            <w:tcW w:w="1425" w:type="dxa"/>
            <w:tcBorders>
              <w:top w:val="single" w:color="auto" w:sz="4" w:space="0"/>
              <w:left w:val="single" w:color="auto" w:sz="4" w:space="0"/>
              <w:bottom w:val="single" w:color="auto" w:sz="4" w:space="0"/>
              <w:right w:val="single" w:color="auto" w:sz="4" w:space="0"/>
            </w:tcBorders>
            <w:shd w:val="clear" w:color="000000" w:fill="DDEBF7"/>
            <w:vAlign w:val="center"/>
          </w:tcPr>
          <w:p w:rsidRPr="00CC02B7" w:rsidR="00CC02B7" w:rsidP="00872F49" w:rsidRDefault="00CC02B7" w14:paraId="4E6BA240" w14:textId="77777777">
            <w:pPr>
              <w:jc w:val="center"/>
              <w:rPr>
                <w:rFonts w:cs="Arial"/>
                <w:lang w:val="sk-SK"/>
              </w:rPr>
            </w:pPr>
            <w:r w:rsidRPr="00CC02B7">
              <w:rPr>
                <w:rFonts w:cs="Arial"/>
                <w:lang w:val="sk-SK"/>
              </w:rPr>
              <w:t>228 520</w:t>
            </w:r>
          </w:p>
        </w:tc>
        <w:tc>
          <w:tcPr>
            <w:tcW w:w="1425"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123C5DF9" w14:textId="77777777">
            <w:pPr>
              <w:jc w:val="center"/>
              <w:rPr>
                <w:rFonts w:cs="Arial"/>
                <w:lang w:val="sk-SK"/>
              </w:rPr>
            </w:pPr>
            <w:r w:rsidRPr="00CC02B7">
              <w:rPr>
                <w:rFonts w:cs="Arial"/>
                <w:lang w:val="sk-SK"/>
              </w:rPr>
              <w:t>298 214</w:t>
            </w:r>
          </w:p>
        </w:tc>
        <w:tc>
          <w:tcPr>
            <w:tcW w:w="1425"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30EDE270" w14:textId="77777777">
            <w:pPr>
              <w:jc w:val="center"/>
              <w:rPr>
                <w:rFonts w:cs="Arial"/>
                <w:lang w:val="sk-SK"/>
              </w:rPr>
            </w:pPr>
            <w:r w:rsidRPr="00CC02B7">
              <w:rPr>
                <w:rFonts w:cs="Arial"/>
                <w:lang w:val="sk-SK"/>
              </w:rPr>
              <w:t>286 974</w:t>
            </w:r>
          </w:p>
        </w:tc>
      </w:tr>
      <w:tr w:rsidRPr="00CC02B7" w:rsidR="00CC02B7" w:rsidTr="00872F49" w14:paraId="110139FE" w14:textId="77777777">
        <w:trPr>
          <w:trHeight w:val="408"/>
        </w:trPr>
        <w:tc>
          <w:tcPr>
            <w:tcW w:w="740"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03189E27" w14:textId="77777777">
            <w:pPr>
              <w:rPr>
                <w:rFonts w:cs="Arial"/>
                <w:b/>
                <w:bCs/>
                <w:sz w:val="16"/>
                <w:szCs w:val="16"/>
                <w:lang w:val="sk-SK"/>
              </w:rPr>
            </w:pPr>
            <w:r w:rsidRPr="00CC02B7">
              <w:rPr>
                <w:rFonts w:cs="Arial"/>
                <w:b/>
                <w:bCs/>
                <w:sz w:val="16"/>
                <w:szCs w:val="16"/>
                <w:lang w:val="sk-SK"/>
              </w:rPr>
              <w:t>*</w:t>
            </w:r>
          </w:p>
        </w:tc>
        <w:tc>
          <w:tcPr>
            <w:tcW w:w="2930" w:type="dxa"/>
            <w:gridSpan w:val="2"/>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6277DE76" w14:textId="77777777">
            <w:pPr>
              <w:rPr>
                <w:rFonts w:cs="Arial"/>
                <w:b/>
                <w:bCs/>
                <w:sz w:val="16"/>
                <w:szCs w:val="16"/>
                <w:lang w:val="sk-SK"/>
              </w:rPr>
            </w:pPr>
            <w:r w:rsidRPr="00CC02B7">
              <w:rPr>
                <w:rFonts w:cs="Arial"/>
                <w:b/>
                <w:bCs/>
                <w:sz w:val="16"/>
                <w:szCs w:val="16"/>
                <w:lang w:val="sk-SK"/>
              </w:rPr>
              <w:t>Pridaná hodnota (r. 03 + r. 04 + r. 05 + r. 06 + r. 07) - (r. 11 + r. 12 + r. 13 + r. 14)</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2B9E39B9" w14:textId="77777777">
            <w:pPr>
              <w:jc w:val="center"/>
              <w:rPr>
                <w:rFonts w:cs="Arial"/>
                <w:b/>
                <w:bCs/>
                <w:sz w:val="16"/>
                <w:szCs w:val="16"/>
                <w:lang w:val="sk-SK"/>
              </w:rPr>
            </w:pPr>
            <w:r w:rsidRPr="00CC02B7">
              <w:rPr>
                <w:rFonts w:cs="Arial"/>
                <w:b/>
                <w:bCs/>
                <w:sz w:val="16"/>
                <w:szCs w:val="16"/>
                <w:lang w:val="sk-SK"/>
              </w:rPr>
              <w:t>28</w:t>
            </w:r>
          </w:p>
        </w:tc>
        <w:tc>
          <w:tcPr>
            <w:tcW w:w="1425" w:type="dxa"/>
            <w:tcBorders>
              <w:top w:val="single" w:color="auto" w:sz="4" w:space="0"/>
              <w:left w:val="nil"/>
              <w:bottom w:val="single" w:color="auto" w:sz="4" w:space="0"/>
              <w:right w:val="single" w:color="auto" w:sz="4" w:space="0"/>
            </w:tcBorders>
            <w:shd w:val="clear" w:color="000000" w:fill="DDEBF7"/>
            <w:vAlign w:val="center"/>
          </w:tcPr>
          <w:p w:rsidRPr="00CC02B7" w:rsidR="00CC02B7" w:rsidP="00872F49" w:rsidRDefault="00CC02B7" w14:paraId="70194B6A" w14:textId="77777777">
            <w:pPr>
              <w:jc w:val="center"/>
              <w:rPr>
                <w:rFonts w:cs="Arial"/>
                <w:lang w:val="sk-SK"/>
              </w:rPr>
            </w:pPr>
            <w:r w:rsidRPr="00CC02B7">
              <w:rPr>
                <w:rFonts w:cs="Arial"/>
                <w:lang w:val="sk-SK"/>
              </w:rPr>
              <w:t xml:space="preserve">  6 625 402 </w:t>
            </w:r>
          </w:p>
        </w:tc>
        <w:tc>
          <w:tcPr>
            <w:tcW w:w="1425" w:type="dxa"/>
            <w:tcBorders>
              <w:top w:val="single" w:color="auto" w:sz="4" w:space="0"/>
              <w:left w:val="single" w:color="auto" w:sz="4" w:space="0"/>
              <w:bottom w:val="single" w:color="auto" w:sz="4" w:space="0"/>
              <w:right w:val="single" w:color="auto" w:sz="4" w:space="0"/>
            </w:tcBorders>
            <w:shd w:val="clear" w:color="000000" w:fill="DDEBF7"/>
            <w:vAlign w:val="center"/>
          </w:tcPr>
          <w:p w:rsidRPr="00CC02B7" w:rsidR="00CC02B7" w:rsidP="00872F49" w:rsidRDefault="00CC02B7" w14:paraId="156F2037" w14:textId="77777777">
            <w:pPr>
              <w:jc w:val="center"/>
              <w:rPr>
                <w:rFonts w:cs="Arial"/>
                <w:lang w:val="sk-SK"/>
              </w:rPr>
            </w:pPr>
            <w:r w:rsidRPr="00CC02B7">
              <w:rPr>
                <w:rFonts w:cs="Arial"/>
                <w:lang w:val="sk-SK"/>
              </w:rPr>
              <w:t>7 434 973</w:t>
            </w:r>
          </w:p>
        </w:tc>
        <w:tc>
          <w:tcPr>
            <w:tcW w:w="1425"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63339773" w14:textId="77777777">
            <w:pPr>
              <w:jc w:val="center"/>
              <w:rPr>
                <w:rFonts w:cs="Arial"/>
                <w:lang w:val="sk-SK"/>
              </w:rPr>
            </w:pPr>
            <w:r w:rsidRPr="00CC02B7">
              <w:rPr>
                <w:rFonts w:cs="Arial"/>
                <w:lang w:val="sk-SK"/>
              </w:rPr>
              <w:t>5 773 625</w:t>
            </w:r>
          </w:p>
        </w:tc>
        <w:tc>
          <w:tcPr>
            <w:tcW w:w="1425"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4D45FCD4" w14:textId="77777777">
            <w:pPr>
              <w:jc w:val="center"/>
              <w:rPr>
                <w:rFonts w:cs="Arial"/>
                <w:lang w:val="sk-SK"/>
              </w:rPr>
            </w:pPr>
            <w:r w:rsidRPr="00CC02B7">
              <w:rPr>
                <w:rFonts w:cs="Arial"/>
                <w:lang w:val="sk-SK"/>
              </w:rPr>
              <w:t>5 361 518</w:t>
            </w:r>
          </w:p>
        </w:tc>
      </w:tr>
      <w:tr w:rsidRPr="00CC02B7" w:rsidR="00CC02B7" w:rsidTr="00872F49" w14:paraId="08C6163A" w14:textId="77777777">
        <w:trPr>
          <w:trHeight w:val="408"/>
        </w:trPr>
        <w:tc>
          <w:tcPr>
            <w:tcW w:w="740"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771A8B1B" w14:textId="77777777">
            <w:pPr>
              <w:rPr>
                <w:rFonts w:cs="Arial"/>
                <w:b/>
                <w:bCs/>
                <w:sz w:val="16"/>
                <w:szCs w:val="16"/>
                <w:lang w:val="sk-SK"/>
              </w:rPr>
            </w:pPr>
            <w:r w:rsidRPr="00CC02B7">
              <w:rPr>
                <w:rFonts w:cs="Arial"/>
                <w:b/>
                <w:bCs/>
                <w:sz w:val="16"/>
                <w:szCs w:val="16"/>
                <w:lang w:val="sk-SK"/>
              </w:rPr>
              <w:t>**</w:t>
            </w:r>
          </w:p>
        </w:tc>
        <w:tc>
          <w:tcPr>
            <w:tcW w:w="2930" w:type="dxa"/>
            <w:gridSpan w:val="2"/>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50576FBD" w14:textId="77777777">
            <w:pPr>
              <w:rPr>
                <w:rFonts w:cs="Arial"/>
                <w:b/>
                <w:bCs/>
                <w:sz w:val="16"/>
                <w:szCs w:val="16"/>
                <w:lang w:val="sk-SK"/>
              </w:rPr>
            </w:pPr>
            <w:r w:rsidRPr="00CC02B7">
              <w:rPr>
                <w:rFonts w:cs="Arial"/>
                <w:b/>
                <w:bCs/>
                <w:sz w:val="16"/>
                <w:szCs w:val="16"/>
                <w:lang w:val="sk-SK"/>
              </w:rPr>
              <w:t>Výnosy z finančnej činnosti spolu r. 30 + r. 31 + r. 35 + r. 39 + r. 42 + r. 43 + r. 44</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456672E9" w14:textId="77777777">
            <w:pPr>
              <w:jc w:val="center"/>
              <w:rPr>
                <w:rFonts w:cs="Arial"/>
                <w:b/>
                <w:bCs/>
                <w:sz w:val="16"/>
                <w:szCs w:val="16"/>
                <w:lang w:val="sk-SK"/>
              </w:rPr>
            </w:pPr>
            <w:r w:rsidRPr="00CC02B7">
              <w:rPr>
                <w:rFonts w:cs="Arial"/>
                <w:b/>
                <w:bCs/>
                <w:sz w:val="16"/>
                <w:szCs w:val="16"/>
                <w:lang w:val="sk-SK"/>
              </w:rPr>
              <w:t>29</w:t>
            </w:r>
          </w:p>
        </w:tc>
        <w:tc>
          <w:tcPr>
            <w:tcW w:w="1425" w:type="dxa"/>
            <w:tcBorders>
              <w:top w:val="single" w:color="auto" w:sz="4" w:space="0"/>
              <w:left w:val="nil"/>
              <w:bottom w:val="single" w:color="auto" w:sz="4" w:space="0"/>
              <w:right w:val="single" w:color="auto" w:sz="4" w:space="0"/>
            </w:tcBorders>
            <w:shd w:val="clear" w:color="000000" w:fill="DDEBF7"/>
            <w:vAlign w:val="center"/>
          </w:tcPr>
          <w:p w:rsidRPr="00CC02B7" w:rsidR="00CC02B7" w:rsidP="00872F49" w:rsidRDefault="00CC02B7" w14:paraId="065338E7" w14:textId="77777777">
            <w:pPr>
              <w:jc w:val="center"/>
              <w:rPr>
                <w:rFonts w:cs="Arial"/>
                <w:lang w:val="sk-SK"/>
              </w:rPr>
            </w:pPr>
            <w:r w:rsidRPr="00CC02B7">
              <w:rPr>
                <w:rFonts w:cs="Arial"/>
                <w:lang w:val="sk-SK"/>
              </w:rPr>
              <w:t xml:space="preserve">34 406 </w:t>
            </w:r>
          </w:p>
        </w:tc>
        <w:tc>
          <w:tcPr>
            <w:tcW w:w="1425" w:type="dxa"/>
            <w:tcBorders>
              <w:top w:val="single" w:color="auto" w:sz="4" w:space="0"/>
              <w:left w:val="single" w:color="auto" w:sz="4" w:space="0"/>
              <w:bottom w:val="single" w:color="auto" w:sz="4" w:space="0"/>
              <w:right w:val="single" w:color="auto" w:sz="4" w:space="0"/>
            </w:tcBorders>
            <w:shd w:val="clear" w:color="000000" w:fill="DDEBF7"/>
            <w:vAlign w:val="center"/>
          </w:tcPr>
          <w:p w:rsidRPr="00CC02B7" w:rsidR="00CC02B7" w:rsidP="00872F49" w:rsidRDefault="00CC02B7" w14:paraId="41BAAABE" w14:textId="77777777">
            <w:pPr>
              <w:jc w:val="center"/>
              <w:rPr>
                <w:rFonts w:cs="Arial"/>
                <w:lang w:val="sk-SK"/>
              </w:rPr>
            </w:pPr>
            <w:r w:rsidRPr="00CC02B7">
              <w:rPr>
                <w:rFonts w:cs="Arial"/>
                <w:lang w:val="sk-SK"/>
              </w:rPr>
              <w:t>45 866</w:t>
            </w:r>
          </w:p>
        </w:tc>
        <w:tc>
          <w:tcPr>
            <w:tcW w:w="1425"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31351709" w14:textId="77777777">
            <w:pPr>
              <w:jc w:val="center"/>
              <w:rPr>
                <w:rFonts w:cs="Arial"/>
                <w:lang w:val="sk-SK"/>
              </w:rPr>
            </w:pPr>
            <w:r w:rsidRPr="00CC02B7">
              <w:rPr>
                <w:rFonts w:cs="Arial"/>
                <w:lang w:val="sk-SK"/>
              </w:rPr>
              <w:t>30 763</w:t>
            </w:r>
          </w:p>
        </w:tc>
        <w:tc>
          <w:tcPr>
            <w:tcW w:w="1425"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5CC19035" w14:textId="77777777">
            <w:pPr>
              <w:jc w:val="center"/>
              <w:rPr>
                <w:rFonts w:cs="Arial"/>
                <w:lang w:val="sk-SK"/>
              </w:rPr>
            </w:pPr>
            <w:r w:rsidRPr="00CC02B7">
              <w:rPr>
                <w:rFonts w:cs="Arial"/>
                <w:lang w:val="sk-SK"/>
              </w:rPr>
              <w:t>39 875</w:t>
            </w:r>
          </w:p>
        </w:tc>
      </w:tr>
      <w:tr w:rsidRPr="00CC02B7" w:rsidR="00CC02B7" w:rsidTr="00872F49" w14:paraId="2B861F8D" w14:textId="77777777">
        <w:trPr>
          <w:trHeight w:val="408"/>
        </w:trPr>
        <w:tc>
          <w:tcPr>
            <w:tcW w:w="740"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324F61CC" w14:textId="77777777">
            <w:pPr>
              <w:jc w:val="center"/>
              <w:rPr>
                <w:rFonts w:cs="Arial"/>
                <w:sz w:val="16"/>
                <w:szCs w:val="16"/>
                <w:lang w:val="sk-SK"/>
              </w:rPr>
            </w:pPr>
            <w:r w:rsidRPr="00CC02B7">
              <w:rPr>
                <w:rFonts w:cs="Arial"/>
                <w:sz w:val="16"/>
                <w:szCs w:val="16"/>
                <w:lang w:val="sk-SK"/>
              </w:rPr>
              <w:t>VIII.</w:t>
            </w:r>
          </w:p>
        </w:tc>
        <w:tc>
          <w:tcPr>
            <w:tcW w:w="2930" w:type="dxa"/>
            <w:gridSpan w:val="2"/>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2A67A7D3" w14:textId="77777777">
            <w:pPr>
              <w:rPr>
                <w:rFonts w:cs="Arial"/>
                <w:sz w:val="16"/>
                <w:szCs w:val="16"/>
                <w:lang w:val="sk-SK"/>
              </w:rPr>
            </w:pPr>
            <w:r w:rsidRPr="00CC02B7">
              <w:rPr>
                <w:rFonts w:cs="Arial"/>
                <w:sz w:val="16"/>
                <w:szCs w:val="16"/>
                <w:lang w:val="sk-SK"/>
              </w:rPr>
              <w:t>Tržby z predaja cenných papierov a podielov (661)</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659E25E3" w14:textId="77777777">
            <w:pPr>
              <w:jc w:val="center"/>
              <w:rPr>
                <w:rFonts w:cs="Arial"/>
                <w:sz w:val="16"/>
                <w:szCs w:val="16"/>
                <w:lang w:val="sk-SK"/>
              </w:rPr>
            </w:pPr>
            <w:r w:rsidRPr="00CC02B7">
              <w:rPr>
                <w:rFonts w:cs="Arial"/>
                <w:sz w:val="16"/>
                <w:szCs w:val="16"/>
                <w:lang w:val="sk-SK"/>
              </w:rPr>
              <w:t>30</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7F20664E" w14:textId="77777777">
            <w:pPr>
              <w:jc w:val="center"/>
              <w:rPr>
                <w:rFonts w:cs="Arial"/>
                <w:lang w:val="sk-SK"/>
              </w:rPr>
            </w:pPr>
            <w:r w:rsidRPr="00CC02B7">
              <w:rPr>
                <w:rFonts w:cs="Arial"/>
                <w:lang w:val="sk-SK"/>
              </w:rPr>
              <w:t xml:space="preserve">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1901AD4F" w14:textId="77777777">
            <w:pPr>
              <w:jc w:val="center"/>
              <w:rPr>
                <w:rFonts w:cs="Arial"/>
                <w:lang w:val="sk-SK"/>
              </w:rPr>
            </w:pP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7062639F" w14:textId="77777777">
            <w:pPr>
              <w:jc w:val="center"/>
              <w:rPr>
                <w:rFonts w:cs="Arial"/>
                <w:lang w:val="sk-SK"/>
              </w:rPr>
            </w:pP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0994C63F" w14:textId="77777777">
            <w:pPr>
              <w:jc w:val="center"/>
              <w:rPr>
                <w:rFonts w:cs="Arial"/>
                <w:lang w:val="sk-SK"/>
              </w:rPr>
            </w:pPr>
          </w:p>
        </w:tc>
      </w:tr>
      <w:tr w:rsidRPr="00CC02B7" w:rsidR="00CC02B7" w:rsidTr="00872F49" w14:paraId="5210A533" w14:textId="77777777">
        <w:trPr>
          <w:trHeight w:val="408"/>
        </w:trPr>
        <w:tc>
          <w:tcPr>
            <w:tcW w:w="740"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537534B2" w14:textId="77777777">
            <w:pPr>
              <w:jc w:val="center"/>
              <w:rPr>
                <w:rFonts w:cs="Arial"/>
                <w:sz w:val="16"/>
                <w:szCs w:val="16"/>
                <w:lang w:val="sk-SK"/>
              </w:rPr>
            </w:pPr>
            <w:r w:rsidRPr="00CC02B7">
              <w:rPr>
                <w:rFonts w:cs="Arial"/>
                <w:sz w:val="16"/>
                <w:szCs w:val="16"/>
                <w:lang w:val="sk-SK"/>
              </w:rPr>
              <w:t>IX.</w:t>
            </w:r>
          </w:p>
        </w:tc>
        <w:tc>
          <w:tcPr>
            <w:tcW w:w="2930" w:type="dxa"/>
            <w:gridSpan w:val="2"/>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52736DA6" w14:textId="77777777">
            <w:pPr>
              <w:rPr>
                <w:rFonts w:cs="Arial"/>
                <w:sz w:val="16"/>
                <w:szCs w:val="16"/>
                <w:lang w:val="sk-SK"/>
              </w:rPr>
            </w:pPr>
            <w:r w:rsidRPr="00CC02B7">
              <w:rPr>
                <w:rFonts w:cs="Arial"/>
                <w:sz w:val="16"/>
                <w:szCs w:val="16"/>
                <w:lang w:val="sk-SK"/>
              </w:rPr>
              <w:t>Výnosy z dlhodobého finančného majetku súčet (r. 32 až r. 34)</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3142631B" w14:textId="77777777">
            <w:pPr>
              <w:jc w:val="center"/>
              <w:rPr>
                <w:rFonts w:cs="Arial"/>
                <w:sz w:val="16"/>
                <w:szCs w:val="16"/>
                <w:lang w:val="sk-SK"/>
              </w:rPr>
            </w:pPr>
            <w:r w:rsidRPr="00CC02B7">
              <w:rPr>
                <w:rFonts w:cs="Arial"/>
                <w:sz w:val="16"/>
                <w:szCs w:val="16"/>
                <w:lang w:val="sk-SK"/>
              </w:rPr>
              <w:t>31</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5AE0C891" w14:textId="77777777">
            <w:pPr>
              <w:jc w:val="center"/>
              <w:rPr>
                <w:rFonts w:cs="Arial"/>
                <w:lang w:val="sk-SK"/>
              </w:rPr>
            </w:pPr>
            <w:r w:rsidRPr="00CC02B7">
              <w:rPr>
                <w:rFonts w:cs="Arial"/>
                <w:lang w:val="sk-SK"/>
              </w:rPr>
              <w:t xml:space="preserve">34 330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7C7B40A2" w14:textId="77777777">
            <w:pPr>
              <w:jc w:val="center"/>
              <w:rPr>
                <w:rFonts w:cs="Arial"/>
                <w:lang w:val="sk-SK"/>
              </w:rPr>
            </w:pPr>
            <w:r w:rsidRPr="00CC02B7">
              <w:rPr>
                <w:rFonts w:cs="Arial"/>
                <w:lang w:val="sk-SK"/>
              </w:rPr>
              <w:t>45 742</w:t>
            </w: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1F6B7E84" w14:textId="77777777">
            <w:pPr>
              <w:jc w:val="center"/>
              <w:rPr>
                <w:rFonts w:cs="Arial"/>
                <w:lang w:val="sk-SK"/>
              </w:rPr>
            </w:pPr>
            <w:r w:rsidRPr="00CC02B7">
              <w:rPr>
                <w:rFonts w:cs="Arial"/>
                <w:lang w:val="sk-SK"/>
              </w:rPr>
              <w:t>30 687</w:t>
            </w: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79E14493" w14:textId="77777777">
            <w:pPr>
              <w:jc w:val="center"/>
              <w:rPr>
                <w:rFonts w:cs="Arial"/>
                <w:lang w:val="sk-SK"/>
              </w:rPr>
            </w:pPr>
            <w:r w:rsidRPr="00CC02B7">
              <w:rPr>
                <w:rFonts w:cs="Arial"/>
                <w:lang w:val="sk-SK"/>
              </w:rPr>
              <w:t>39 760</w:t>
            </w:r>
          </w:p>
        </w:tc>
      </w:tr>
      <w:tr w:rsidRPr="00CC02B7" w:rsidR="00CC02B7" w:rsidTr="00872F49" w14:paraId="3243E319" w14:textId="77777777">
        <w:trPr>
          <w:trHeight w:val="408"/>
        </w:trPr>
        <w:tc>
          <w:tcPr>
            <w:tcW w:w="740"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639E81A6" w14:textId="77777777">
            <w:pPr>
              <w:jc w:val="center"/>
              <w:rPr>
                <w:rFonts w:cs="Arial"/>
                <w:sz w:val="16"/>
                <w:szCs w:val="16"/>
                <w:lang w:val="sk-SK"/>
              </w:rPr>
            </w:pPr>
            <w:r w:rsidRPr="00CC02B7">
              <w:rPr>
                <w:rFonts w:cs="Arial"/>
                <w:sz w:val="16"/>
                <w:szCs w:val="16"/>
                <w:lang w:val="sk-SK"/>
              </w:rPr>
              <w:t>IX.1.</w:t>
            </w:r>
          </w:p>
        </w:tc>
        <w:tc>
          <w:tcPr>
            <w:tcW w:w="2930" w:type="dxa"/>
            <w:gridSpan w:val="2"/>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52E09B44" w14:textId="77777777">
            <w:pPr>
              <w:rPr>
                <w:rFonts w:cs="Arial"/>
                <w:sz w:val="16"/>
                <w:szCs w:val="16"/>
                <w:lang w:val="sk-SK"/>
              </w:rPr>
            </w:pPr>
            <w:r w:rsidRPr="00CC02B7">
              <w:rPr>
                <w:rFonts w:cs="Arial"/>
                <w:sz w:val="16"/>
                <w:szCs w:val="16"/>
                <w:lang w:val="sk-SK"/>
              </w:rPr>
              <w:t>Výnosy z cenných papierov a podielov od prepojených účtovných jednotiek (665A)</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0DB15101" w14:textId="77777777">
            <w:pPr>
              <w:jc w:val="center"/>
              <w:rPr>
                <w:rFonts w:cs="Arial"/>
                <w:sz w:val="16"/>
                <w:szCs w:val="16"/>
                <w:lang w:val="sk-SK"/>
              </w:rPr>
            </w:pPr>
            <w:r w:rsidRPr="00CC02B7">
              <w:rPr>
                <w:rFonts w:cs="Arial"/>
                <w:sz w:val="16"/>
                <w:szCs w:val="16"/>
                <w:lang w:val="sk-SK"/>
              </w:rPr>
              <w:t>32</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667D49E9" w14:textId="77777777">
            <w:pPr>
              <w:jc w:val="center"/>
              <w:rPr>
                <w:rFonts w:cs="Arial"/>
                <w:lang w:val="sk-SK"/>
              </w:rPr>
            </w:pPr>
            <w:r w:rsidRPr="00CC02B7">
              <w:rPr>
                <w:rFonts w:cs="Arial"/>
                <w:lang w:val="sk-SK"/>
              </w:rPr>
              <w:t xml:space="preserve">34 330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6F895279" w14:textId="77777777">
            <w:pPr>
              <w:jc w:val="center"/>
              <w:rPr>
                <w:rFonts w:cs="Arial"/>
                <w:lang w:val="sk-SK"/>
              </w:rPr>
            </w:pPr>
            <w:r w:rsidRPr="00CC02B7">
              <w:rPr>
                <w:rFonts w:cs="Arial"/>
                <w:lang w:val="sk-SK"/>
              </w:rPr>
              <w:t>45 742</w:t>
            </w:r>
          </w:p>
        </w:tc>
        <w:tc>
          <w:tcPr>
            <w:tcW w:w="1425"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022DDC34" w14:textId="77777777">
            <w:pPr>
              <w:jc w:val="center"/>
              <w:rPr>
                <w:rFonts w:cs="Arial"/>
                <w:lang w:val="sk-SK"/>
              </w:rPr>
            </w:pPr>
            <w:r w:rsidRPr="00CC02B7">
              <w:rPr>
                <w:rFonts w:cs="Arial"/>
                <w:lang w:val="sk-SK"/>
              </w:rPr>
              <w:t>30 687</w:t>
            </w:r>
          </w:p>
        </w:tc>
        <w:tc>
          <w:tcPr>
            <w:tcW w:w="1425"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34656E43" w14:textId="77777777">
            <w:pPr>
              <w:jc w:val="center"/>
              <w:rPr>
                <w:rFonts w:cs="Arial"/>
                <w:lang w:val="sk-SK"/>
              </w:rPr>
            </w:pPr>
            <w:r w:rsidRPr="00CC02B7">
              <w:rPr>
                <w:rFonts w:cs="Arial"/>
                <w:lang w:val="sk-SK"/>
              </w:rPr>
              <w:t>15 489</w:t>
            </w:r>
          </w:p>
        </w:tc>
      </w:tr>
      <w:tr w:rsidRPr="00CC02B7" w:rsidR="00CC02B7" w:rsidTr="00872F49" w14:paraId="562D3F98" w14:textId="77777777">
        <w:trPr>
          <w:trHeight w:val="612"/>
        </w:trPr>
        <w:tc>
          <w:tcPr>
            <w:tcW w:w="740"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716C0FFE" w14:textId="77777777">
            <w:pPr>
              <w:jc w:val="right"/>
              <w:rPr>
                <w:rFonts w:cs="Arial"/>
                <w:sz w:val="16"/>
                <w:szCs w:val="16"/>
                <w:lang w:val="sk-SK"/>
              </w:rPr>
            </w:pPr>
            <w:r w:rsidRPr="00CC02B7">
              <w:rPr>
                <w:rFonts w:cs="Arial"/>
                <w:sz w:val="16"/>
                <w:szCs w:val="16"/>
                <w:lang w:val="sk-SK"/>
              </w:rPr>
              <w:t>2.</w:t>
            </w:r>
          </w:p>
        </w:tc>
        <w:tc>
          <w:tcPr>
            <w:tcW w:w="2930" w:type="dxa"/>
            <w:gridSpan w:val="2"/>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59AE8247" w14:textId="77777777">
            <w:pPr>
              <w:rPr>
                <w:rFonts w:cs="Arial"/>
                <w:sz w:val="16"/>
                <w:szCs w:val="16"/>
                <w:lang w:val="sk-SK"/>
              </w:rPr>
            </w:pPr>
            <w:r w:rsidRPr="00CC02B7">
              <w:rPr>
                <w:rFonts w:cs="Arial"/>
                <w:sz w:val="16"/>
                <w:szCs w:val="16"/>
                <w:lang w:val="sk-SK"/>
              </w:rPr>
              <w:t>Výnosy z cenných papierov a podielov v podielovej účasti okrem výnosov prepojených účtovných jednotiek (665A)</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16C8B324" w14:textId="77777777">
            <w:pPr>
              <w:jc w:val="center"/>
              <w:rPr>
                <w:rFonts w:cs="Arial"/>
                <w:sz w:val="16"/>
                <w:szCs w:val="16"/>
                <w:lang w:val="sk-SK"/>
              </w:rPr>
            </w:pPr>
            <w:r w:rsidRPr="00CC02B7">
              <w:rPr>
                <w:rFonts w:cs="Arial"/>
                <w:sz w:val="16"/>
                <w:szCs w:val="16"/>
                <w:lang w:val="sk-SK"/>
              </w:rPr>
              <w:t>33</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2C8D1B49" w14:textId="77777777">
            <w:pPr>
              <w:jc w:val="center"/>
              <w:rPr>
                <w:rFonts w:cs="Arial"/>
                <w:lang w:val="sk-SK"/>
              </w:rPr>
            </w:pP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3C5C83A1" w14:textId="77777777">
            <w:pPr>
              <w:jc w:val="center"/>
              <w:rPr>
                <w:rFonts w:cs="Arial"/>
                <w:lang w:val="sk-SK"/>
              </w:rPr>
            </w:pPr>
          </w:p>
        </w:tc>
        <w:tc>
          <w:tcPr>
            <w:tcW w:w="1425"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44329599" w14:textId="77777777">
            <w:pPr>
              <w:jc w:val="center"/>
              <w:rPr>
                <w:rFonts w:cs="Arial"/>
                <w:lang w:val="sk-SK"/>
              </w:rPr>
            </w:pPr>
          </w:p>
        </w:tc>
        <w:tc>
          <w:tcPr>
            <w:tcW w:w="1425" w:type="dxa"/>
            <w:tcBorders>
              <w:top w:val="single" w:color="auto" w:sz="4" w:space="0"/>
              <w:left w:val="nil"/>
              <w:bottom w:val="single" w:color="auto" w:sz="4" w:space="0"/>
              <w:right w:val="single" w:color="auto" w:sz="4" w:space="0"/>
            </w:tcBorders>
            <w:shd w:val="clear" w:color="auto" w:fill="auto"/>
            <w:noWrap/>
            <w:vAlign w:val="center"/>
          </w:tcPr>
          <w:p w:rsidRPr="00CC02B7" w:rsidR="00CC02B7" w:rsidP="00872F49" w:rsidRDefault="00CC02B7" w14:paraId="63A1EDD0" w14:textId="77777777">
            <w:pPr>
              <w:jc w:val="center"/>
              <w:rPr>
                <w:rFonts w:cs="Arial"/>
                <w:lang w:val="sk-SK"/>
              </w:rPr>
            </w:pPr>
            <w:r w:rsidRPr="00CC02B7">
              <w:rPr>
                <w:rFonts w:cs="Arial"/>
                <w:lang w:val="sk-SK"/>
              </w:rPr>
              <w:t>24 271</w:t>
            </w:r>
          </w:p>
        </w:tc>
      </w:tr>
      <w:tr w:rsidRPr="00CC02B7" w:rsidR="00CC02B7" w:rsidTr="00872F49" w14:paraId="65A273A3" w14:textId="77777777">
        <w:trPr>
          <w:trHeight w:val="408"/>
        </w:trPr>
        <w:tc>
          <w:tcPr>
            <w:tcW w:w="740"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20ED8DCD" w14:textId="77777777">
            <w:pPr>
              <w:jc w:val="right"/>
              <w:rPr>
                <w:rFonts w:cs="Arial"/>
                <w:sz w:val="16"/>
                <w:szCs w:val="16"/>
                <w:lang w:val="sk-SK"/>
              </w:rPr>
            </w:pPr>
            <w:r w:rsidRPr="00CC02B7">
              <w:rPr>
                <w:rFonts w:cs="Arial"/>
                <w:sz w:val="16"/>
                <w:szCs w:val="16"/>
                <w:lang w:val="sk-SK"/>
              </w:rPr>
              <w:t>3.</w:t>
            </w:r>
          </w:p>
        </w:tc>
        <w:tc>
          <w:tcPr>
            <w:tcW w:w="2930" w:type="dxa"/>
            <w:gridSpan w:val="2"/>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5465B44F" w14:textId="77777777">
            <w:pPr>
              <w:rPr>
                <w:rFonts w:cs="Arial"/>
                <w:sz w:val="16"/>
                <w:szCs w:val="16"/>
                <w:lang w:val="sk-SK"/>
              </w:rPr>
            </w:pPr>
            <w:r w:rsidRPr="00CC02B7">
              <w:rPr>
                <w:rFonts w:cs="Arial"/>
                <w:sz w:val="16"/>
                <w:szCs w:val="16"/>
                <w:lang w:val="sk-SK"/>
              </w:rPr>
              <w:t>Ostatné výnosy z cenných papierov a podielov (665A)</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5CC31570" w14:textId="77777777">
            <w:pPr>
              <w:jc w:val="center"/>
              <w:rPr>
                <w:rFonts w:cs="Arial"/>
                <w:sz w:val="16"/>
                <w:szCs w:val="16"/>
                <w:lang w:val="sk-SK"/>
              </w:rPr>
            </w:pPr>
            <w:r w:rsidRPr="00CC02B7">
              <w:rPr>
                <w:rFonts w:cs="Arial"/>
                <w:sz w:val="16"/>
                <w:szCs w:val="16"/>
                <w:lang w:val="sk-SK"/>
              </w:rPr>
              <w:t>34</w:t>
            </w:r>
          </w:p>
        </w:tc>
        <w:tc>
          <w:tcPr>
            <w:tcW w:w="1425" w:type="dxa"/>
            <w:tcBorders>
              <w:top w:val="single" w:color="auto" w:sz="4" w:space="0"/>
              <w:left w:val="nil"/>
              <w:bottom w:val="single" w:color="auto" w:sz="4" w:space="0"/>
              <w:right w:val="single" w:color="auto" w:sz="4" w:space="0"/>
            </w:tcBorders>
            <w:shd w:val="clear" w:color="000000" w:fill="FFFFFF"/>
            <w:vAlign w:val="center"/>
          </w:tcPr>
          <w:p w:rsidRPr="00CC02B7" w:rsidR="00CC02B7" w:rsidP="00872F49" w:rsidRDefault="00CC02B7" w14:paraId="431A4241" w14:textId="77777777">
            <w:pPr>
              <w:jc w:val="center"/>
              <w:rPr>
                <w:rFonts w:cs="Arial"/>
                <w:lang w:val="sk-SK"/>
              </w:rPr>
            </w:pPr>
            <w:r w:rsidRPr="00CC02B7">
              <w:rPr>
                <w:rFonts w:cs="Arial"/>
                <w:lang w:val="sk-SK"/>
              </w:rPr>
              <w:t xml:space="preserve">   </w:t>
            </w:r>
          </w:p>
        </w:tc>
        <w:tc>
          <w:tcPr>
            <w:tcW w:w="1425" w:type="dxa"/>
            <w:tcBorders>
              <w:top w:val="single" w:color="auto" w:sz="4" w:space="0"/>
              <w:left w:val="single" w:color="auto" w:sz="4" w:space="0"/>
              <w:bottom w:val="single" w:color="auto" w:sz="4" w:space="0"/>
              <w:right w:val="single" w:color="auto" w:sz="4" w:space="0"/>
            </w:tcBorders>
            <w:shd w:val="clear" w:color="000000" w:fill="FFFFFF"/>
            <w:vAlign w:val="center"/>
          </w:tcPr>
          <w:p w:rsidRPr="00CC02B7" w:rsidR="00CC02B7" w:rsidP="00872F49" w:rsidRDefault="00CC02B7" w14:paraId="616C85E9" w14:textId="77777777">
            <w:pPr>
              <w:jc w:val="center"/>
              <w:rPr>
                <w:rFonts w:cs="Arial"/>
                <w:lang w:val="sk-SK"/>
              </w:rPr>
            </w:pPr>
          </w:p>
        </w:tc>
        <w:tc>
          <w:tcPr>
            <w:tcW w:w="1425" w:type="dxa"/>
            <w:tcBorders>
              <w:top w:val="nil"/>
              <w:left w:val="single" w:color="auto" w:sz="4" w:space="0"/>
              <w:bottom w:val="single" w:color="auto" w:sz="4" w:space="0"/>
              <w:right w:val="single" w:color="auto" w:sz="4" w:space="0"/>
            </w:tcBorders>
            <w:shd w:val="clear" w:color="000000" w:fill="FFFFFF"/>
            <w:noWrap/>
            <w:vAlign w:val="center"/>
          </w:tcPr>
          <w:p w:rsidRPr="00CC02B7" w:rsidR="00CC02B7" w:rsidP="00872F49" w:rsidRDefault="00CC02B7" w14:paraId="1B5A34BB" w14:textId="77777777">
            <w:pPr>
              <w:jc w:val="center"/>
              <w:rPr>
                <w:rFonts w:cs="Arial"/>
                <w:lang w:val="sk-SK"/>
              </w:rPr>
            </w:pPr>
          </w:p>
        </w:tc>
        <w:tc>
          <w:tcPr>
            <w:tcW w:w="1425" w:type="dxa"/>
            <w:tcBorders>
              <w:top w:val="nil"/>
              <w:left w:val="nil"/>
              <w:bottom w:val="single" w:color="auto" w:sz="4" w:space="0"/>
              <w:right w:val="single" w:color="auto" w:sz="4" w:space="0"/>
            </w:tcBorders>
            <w:shd w:val="clear" w:color="000000" w:fill="FFFFFF"/>
            <w:noWrap/>
            <w:vAlign w:val="center"/>
          </w:tcPr>
          <w:p w:rsidRPr="00CC02B7" w:rsidR="00CC02B7" w:rsidP="00872F49" w:rsidRDefault="00CC02B7" w14:paraId="6EA5B1CA" w14:textId="77777777">
            <w:pPr>
              <w:jc w:val="center"/>
              <w:rPr>
                <w:rFonts w:cs="Arial"/>
                <w:lang w:val="sk-SK"/>
              </w:rPr>
            </w:pPr>
          </w:p>
        </w:tc>
      </w:tr>
      <w:tr w:rsidRPr="00CC02B7" w:rsidR="00CC02B7" w:rsidTr="00872F49" w14:paraId="6D5E241A" w14:textId="77777777">
        <w:trPr>
          <w:trHeight w:val="408"/>
        </w:trPr>
        <w:tc>
          <w:tcPr>
            <w:tcW w:w="740"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243B2BBA" w14:textId="77777777">
            <w:pPr>
              <w:jc w:val="center"/>
              <w:rPr>
                <w:rFonts w:cs="Arial"/>
                <w:sz w:val="16"/>
                <w:szCs w:val="16"/>
                <w:lang w:val="sk-SK"/>
              </w:rPr>
            </w:pPr>
            <w:r w:rsidRPr="00CC02B7">
              <w:rPr>
                <w:rFonts w:cs="Arial"/>
                <w:sz w:val="16"/>
                <w:szCs w:val="16"/>
                <w:lang w:val="sk-SK"/>
              </w:rPr>
              <w:t>X.</w:t>
            </w:r>
          </w:p>
        </w:tc>
        <w:tc>
          <w:tcPr>
            <w:tcW w:w="2930" w:type="dxa"/>
            <w:gridSpan w:val="2"/>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0D094D8C" w14:textId="77777777">
            <w:pPr>
              <w:rPr>
                <w:rFonts w:cs="Arial"/>
                <w:sz w:val="16"/>
                <w:szCs w:val="16"/>
                <w:lang w:val="sk-SK"/>
              </w:rPr>
            </w:pPr>
            <w:r w:rsidRPr="00CC02B7">
              <w:rPr>
                <w:rFonts w:cs="Arial"/>
                <w:sz w:val="16"/>
                <w:szCs w:val="16"/>
                <w:lang w:val="sk-SK"/>
              </w:rPr>
              <w:t>Výnosy z krátkodobého finančného majetku súčet (r. 36 až r. 38)</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38F0B892" w14:textId="77777777">
            <w:pPr>
              <w:jc w:val="center"/>
              <w:rPr>
                <w:rFonts w:cs="Arial"/>
                <w:sz w:val="16"/>
                <w:szCs w:val="16"/>
                <w:lang w:val="sk-SK"/>
              </w:rPr>
            </w:pPr>
            <w:r w:rsidRPr="00CC02B7">
              <w:rPr>
                <w:rFonts w:cs="Arial"/>
                <w:sz w:val="16"/>
                <w:szCs w:val="16"/>
                <w:lang w:val="sk-SK"/>
              </w:rPr>
              <w:t>35</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05E5822C" w14:textId="77777777">
            <w:pPr>
              <w:jc w:val="center"/>
              <w:rPr>
                <w:rFonts w:cs="Arial"/>
                <w:lang w:val="sk-SK"/>
              </w:rPr>
            </w:pPr>
            <w:r w:rsidRPr="00CC02B7">
              <w:rPr>
                <w:rFonts w:cs="Arial"/>
                <w:lang w:val="sk-SK"/>
              </w:rPr>
              <w:t xml:space="preserve">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50BF9040" w14:textId="77777777">
            <w:pPr>
              <w:jc w:val="center"/>
              <w:rPr>
                <w:rFonts w:cs="Arial"/>
                <w:lang w:val="sk-SK"/>
              </w:rPr>
            </w:pP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600DBEEA" w14:textId="77777777">
            <w:pPr>
              <w:jc w:val="center"/>
              <w:rPr>
                <w:rFonts w:cs="Arial"/>
                <w:lang w:val="sk-SK"/>
              </w:rPr>
            </w:pP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0A6204C8" w14:textId="77777777">
            <w:pPr>
              <w:jc w:val="center"/>
              <w:rPr>
                <w:rFonts w:cs="Arial"/>
                <w:lang w:val="sk-SK"/>
              </w:rPr>
            </w:pPr>
          </w:p>
        </w:tc>
      </w:tr>
      <w:tr w:rsidRPr="00CC02B7" w:rsidR="00CC02B7" w:rsidTr="00872F49" w14:paraId="717BFD3E" w14:textId="77777777">
        <w:trPr>
          <w:trHeight w:val="408"/>
        </w:trPr>
        <w:tc>
          <w:tcPr>
            <w:tcW w:w="740"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4F9BE32B" w14:textId="77777777">
            <w:pPr>
              <w:jc w:val="center"/>
              <w:rPr>
                <w:rFonts w:cs="Arial"/>
                <w:sz w:val="16"/>
                <w:szCs w:val="16"/>
                <w:lang w:val="sk-SK"/>
              </w:rPr>
            </w:pPr>
            <w:r w:rsidRPr="00CC02B7">
              <w:rPr>
                <w:rFonts w:cs="Arial"/>
                <w:sz w:val="16"/>
                <w:szCs w:val="16"/>
                <w:lang w:val="sk-SK"/>
              </w:rPr>
              <w:t>X.1.</w:t>
            </w:r>
          </w:p>
        </w:tc>
        <w:tc>
          <w:tcPr>
            <w:tcW w:w="2930" w:type="dxa"/>
            <w:gridSpan w:val="2"/>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2A66CDDA" w14:textId="77777777">
            <w:pPr>
              <w:rPr>
                <w:rFonts w:cs="Arial"/>
                <w:sz w:val="16"/>
                <w:szCs w:val="16"/>
                <w:lang w:val="sk-SK"/>
              </w:rPr>
            </w:pPr>
            <w:r w:rsidRPr="00CC02B7">
              <w:rPr>
                <w:rFonts w:cs="Arial"/>
                <w:sz w:val="16"/>
                <w:szCs w:val="16"/>
                <w:lang w:val="sk-SK"/>
              </w:rPr>
              <w:t>Výnosy z krátkodobého finančného majetku od prepojených účtovných jednotiek (666A)</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44F3E6E2" w14:textId="77777777">
            <w:pPr>
              <w:jc w:val="center"/>
              <w:rPr>
                <w:rFonts w:cs="Arial"/>
                <w:sz w:val="16"/>
                <w:szCs w:val="16"/>
                <w:lang w:val="sk-SK"/>
              </w:rPr>
            </w:pPr>
            <w:r w:rsidRPr="00CC02B7">
              <w:rPr>
                <w:rFonts w:cs="Arial"/>
                <w:sz w:val="16"/>
                <w:szCs w:val="16"/>
                <w:lang w:val="sk-SK"/>
              </w:rPr>
              <w:t>36</w:t>
            </w:r>
          </w:p>
        </w:tc>
        <w:tc>
          <w:tcPr>
            <w:tcW w:w="1425" w:type="dxa"/>
            <w:tcBorders>
              <w:top w:val="single" w:color="auto" w:sz="4" w:space="0"/>
              <w:left w:val="nil"/>
              <w:bottom w:val="single" w:color="auto" w:sz="4" w:space="0"/>
              <w:right w:val="single" w:color="auto" w:sz="4" w:space="0"/>
            </w:tcBorders>
            <w:shd w:val="clear" w:color="000000" w:fill="FFFFFF"/>
            <w:vAlign w:val="center"/>
          </w:tcPr>
          <w:p w:rsidRPr="00CC02B7" w:rsidR="00CC02B7" w:rsidP="00872F49" w:rsidRDefault="00CC02B7" w14:paraId="5BED38E7" w14:textId="77777777">
            <w:pPr>
              <w:jc w:val="center"/>
              <w:rPr>
                <w:rFonts w:cs="Arial"/>
                <w:lang w:val="sk-SK"/>
              </w:rPr>
            </w:pPr>
            <w:r w:rsidRPr="00CC02B7">
              <w:rPr>
                <w:rFonts w:cs="Arial"/>
                <w:lang w:val="sk-SK"/>
              </w:rPr>
              <w:t> </w:t>
            </w:r>
          </w:p>
        </w:tc>
        <w:tc>
          <w:tcPr>
            <w:tcW w:w="1425" w:type="dxa"/>
            <w:tcBorders>
              <w:top w:val="single" w:color="auto" w:sz="4" w:space="0"/>
              <w:left w:val="single" w:color="auto" w:sz="4" w:space="0"/>
              <w:bottom w:val="single" w:color="auto" w:sz="4" w:space="0"/>
              <w:right w:val="single" w:color="auto" w:sz="4" w:space="0"/>
            </w:tcBorders>
            <w:shd w:val="clear" w:color="000000" w:fill="FFFFFF"/>
            <w:vAlign w:val="center"/>
          </w:tcPr>
          <w:p w:rsidRPr="00CC02B7" w:rsidR="00CC02B7" w:rsidP="00872F49" w:rsidRDefault="00CC02B7" w14:paraId="36ACD6BA" w14:textId="77777777">
            <w:pPr>
              <w:jc w:val="center"/>
              <w:rPr>
                <w:rFonts w:cs="Arial"/>
                <w:lang w:val="sk-SK"/>
              </w:rPr>
            </w:pPr>
          </w:p>
        </w:tc>
        <w:tc>
          <w:tcPr>
            <w:tcW w:w="1425" w:type="dxa"/>
            <w:tcBorders>
              <w:top w:val="nil"/>
              <w:left w:val="single" w:color="auto" w:sz="4" w:space="0"/>
              <w:bottom w:val="single" w:color="auto" w:sz="4" w:space="0"/>
              <w:right w:val="single" w:color="auto" w:sz="4" w:space="0"/>
            </w:tcBorders>
            <w:shd w:val="clear" w:color="000000" w:fill="FFFFFF"/>
            <w:noWrap/>
            <w:vAlign w:val="center"/>
          </w:tcPr>
          <w:p w:rsidRPr="00CC02B7" w:rsidR="00CC02B7" w:rsidP="00872F49" w:rsidRDefault="00CC02B7" w14:paraId="1FB66B20" w14:textId="77777777">
            <w:pPr>
              <w:jc w:val="center"/>
              <w:rPr>
                <w:rFonts w:cs="Arial"/>
                <w:lang w:val="sk-SK"/>
              </w:rPr>
            </w:pPr>
          </w:p>
        </w:tc>
        <w:tc>
          <w:tcPr>
            <w:tcW w:w="1425" w:type="dxa"/>
            <w:tcBorders>
              <w:top w:val="nil"/>
              <w:left w:val="nil"/>
              <w:bottom w:val="single" w:color="auto" w:sz="4" w:space="0"/>
              <w:right w:val="single" w:color="auto" w:sz="4" w:space="0"/>
            </w:tcBorders>
            <w:shd w:val="clear" w:color="000000" w:fill="FFFFFF"/>
            <w:noWrap/>
            <w:vAlign w:val="center"/>
          </w:tcPr>
          <w:p w:rsidRPr="00CC02B7" w:rsidR="00CC02B7" w:rsidP="00872F49" w:rsidRDefault="00CC02B7" w14:paraId="34385E07" w14:textId="77777777">
            <w:pPr>
              <w:jc w:val="center"/>
              <w:rPr>
                <w:rFonts w:cs="Arial"/>
                <w:lang w:val="sk-SK"/>
              </w:rPr>
            </w:pPr>
          </w:p>
        </w:tc>
      </w:tr>
      <w:tr w:rsidRPr="00CC02B7" w:rsidR="00CC02B7" w:rsidTr="00872F49" w14:paraId="6A45EB0B" w14:textId="77777777">
        <w:trPr>
          <w:trHeight w:val="612"/>
        </w:trPr>
        <w:tc>
          <w:tcPr>
            <w:tcW w:w="740"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3CAF3766" w14:textId="77777777">
            <w:pPr>
              <w:jc w:val="right"/>
              <w:rPr>
                <w:rFonts w:cs="Arial"/>
                <w:sz w:val="16"/>
                <w:szCs w:val="16"/>
                <w:lang w:val="sk-SK"/>
              </w:rPr>
            </w:pPr>
            <w:r w:rsidRPr="00CC02B7">
              <w:rPr>
                <w:rFonts w:cs="Arial"/>
                <w:sz w:val="16"/>
                <w:szCs w:val="16"/>
                <w:lang w:val="sk-SK"/>
              </w:rPr>
              <w:t>2.</w:t>
            </w:r>
          </w:p>
        </w:tc>
        <w:tc>
          <w:tcPr>
            <w:tcW w:w="2930" w:type="dxa"/>
            <w:gridSpan w:val="2"/>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28ED11E8" w14:textId="77777777">
            <w:pPr>
              <w:rPr>
                <w:rFonts w:cs="Arial"/>
                <w:sz w:val="16"/>
                <w:szCs w:val="16"/>
                <w:lang w:val="sk-SK"/>
              </w:rPr>
            </w:pPr>
            <w:r w:rsidRPr="00CC02B7">
              <w:rPr>
                <w:rFonts w:cs="Arial"/>
                <w:sz w:val="16"/>
                <w:szCs w:val="16"/>
                <w:lang w:val="sk-SK"/>
              </w:rPr>
              <w:t>Výnosy z krátkodobého finančného majetku v podielovej účasti okrem výnosov prepojených účtovných jednotiek (666A)</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29D4C08F" w14:textId="77777777">
            <w:pPr>
              <w:jc w:val="center"/>
              <w:rPr>
                <w:rFonts w:cs="Arial"/>
                <w:sz w:val="16"/>
                <w:szCs w:val="16"/>
                <w:lang w:val="sk-SK"/>
              </w:rPr>
            </w:pPr>
            <w:r w:rsidRPr="00CC02B7">
              <w:rPr>
                <w:rFonts w:cs="Arial"/>
                <w:sz w:val="16"/>
                <w:szCs w:val="16"/>
                <w:lang w:val="sk-SK"/>
              </w:rPr>
              <w:t>37</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61EBE82B" w14:textId="77777777">
            <w:pPr>
              <w:jc w:val="center"/>
              <w:rPr>
                <w:rFonts w:cs="Arial"/>
                <w:lang w:val="sk-SK"/>
              </w:rPr>
            </w:pPr>
            <w:r w:rsidRPr="00CC02B7">
              <w:rPr>
                <w:rFonts w:cs="Arial"/>
                <w:lang w:val="sk-SK"/>
              </w:rPr>
              <w:t>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323698A2" w14:textId="77777777">
            <w:pPr>
              <w:jc w:val="center"/>
              <w:rPr>
                <w:rFonts w:cs="Arial"/>
                <w:lang w:val="sk-SK"/>
              </w:rPr>
            </w:pP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738A3E9D" w14:textId="77777777">
            <w:pPr>
              <w:jc w:val="center"/>
              <w:rPr>
                <w:rFonts w:cs="Arial"/>
                <w:lang w:val="sk-SK"/>
              </w:rPr>
            </w:pP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1990FCFB" w14:textId="77777777">
            <w:pPr>
              <w:jc w:val="center"/>
              <w:rPr>
                <w:rFonts w:cs="Arial"/>
                <w:lang w:val="sk-SK"/>
              </w:rPr>
            </w:pPr>
          </w:p>
        </w:tc>
      </w:tr>
      <w:tr w:rsidRPr="00CC02B7" w:rsidR="00CC02B7" w:rsidTr="00872F49" w14:paraId="29967BE5" w14:textId="77777777">
        <w:trPr>
          <w:trHeight w:val="408"/>
        </w:trPr>
        <w:tc>
          <w:tcPr>
            <w:tcW w:w="740"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1756F83D" w14:textId="77777777">
            <w:pPr>
              <w:jc w:val="right"/>
              <w:rPr>
                <w:rFonts w:cs="Arial"/>
                <w:sz w:val="16"/>
                <w:szCs w:val="16"/>
                <w:lang w:val="sk-SK"/>
              </w:rPr>
            </w:pPr>
            <w:r w:rsidRPr="00CC02B7">
              <w:rPr>
                <w:rFonts w:cs="Arial"/>
                <w:sz w:val="16"/>
                <w:szCs w:val="16"/>
                <w:lang w:val="sk-SK"/>
              </w:rPr>
              <w:t>3.</w:t>
            </w:r>
          </w:p>
        </w:tc>
        <w:tc>
          <w:tcPr>
            <w:tcW w:w="2930" w:type="dxa"/>
            <w:gridSpan w:val="2"/>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7E7DFD92" w14:textId="77777777">
            <w:pPr>
              <w:rPr>
                <w:rFonts w:cs="Arial"/>
                <w:sz w:val="16"/>
                <w:szCs w:val="16"/>
                <w:lang w:val="sk-SK"/>
              </w:rPr>
            </w:pPr>
            <w:r w:rsidRPr="00CC02B7">
              <w:rPr>
                <w:rFonts w:cs="Arial"/>
                <w:sz w:val="16"/>
                <w:szCs w:val="16"/>
                <w:lang w:val="sk-SK"/>
              </w:rPr>
              <w:t>Ostatné výnosy z krátkodobého finančného majetku (666A)</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4275B9D5" w14:textId="77777777">
            <w:pPr>
              <w:jc w:val="center"/>
              <w:rPr>
                <w:rFonts w:cs="Arial"/>
                <w:sz w:val="16"/>
                <w:szCs w:val="16"/>
                <w:lang w:val="sk-SK"/>
              </w:rPr>
            </w:pPr>
            <w:r w:rsidRPr="00CC02B7">
              <w:rPr>
                <w:rFonts w:cs="Arial"/>
                <w:sz w:val="16"/>
                <w:szCs w:val="16"/>
                <w:lang w:val="sk-SK"/>
              </w:rPr>
              <w:t>38</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3966FA85" w14:textId="77777777">
            <w:pPr>
              <w:jc w:val="center"/>
              <w:rPr>
                <w:rFonts w:cs="Arial"/>
                <w:lang w:val="sk-SK"/>
              </w:rPr>
            </w:pPr>
            <w:r w:rsidRPr="00CC02B7">
              <w:rPr>
                <w:rFonts w:cs="Arial"/>
                <w:lang w:val="sk-SK"/>
              </w:rPr>
              <w:t xml:space="preserve">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3EA58780" w14:textId="77777777">
            <w:pPr>
              <w:jc w:val="center"/>
              <w:rPr>
                <w:rFonts w:cs="Arial"/>
                <w:lang w:val="sk-SK"/>
              </w:rPr>
            </w:pP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6F4C0267" w14:textId="77777777">
            <w:pPr>
              <w:jc w:val="center"/>
              <w:rPr>
                <w:rFonts w:cs="Arial"/>
                <w:lang w:val="sk-SK"/>
              </w:rPr>
            </w:pP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52051F81" w14:textId="77777777">
            <w:pPr>
              <w:jc w:val="center"/>
              <w:rPr>
                <w:rFonts w:cs="Arial"/>
                <w:lang w:val="sk-SK"/>
              </w:rPr>
            </w:pPr>
          </w:p>
        </w:tc>
      </w:tr>
      <w:tr w:rsidRPr="00CC02B7" w:rsidR="00CC02B7" w:rsidTr="00872F49" w14:paraId="4A863B22" w14:textId="77777777">
        <w:trPr>
          <w:trHeight w:val="288"/>
        </w:trPr>
        <w:tc>
          <w:tcPr>
            <w:tcW w:w="740"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0D1BC67A" w14:textId="77777777">
            <w:pPr>
              <w:jc w:val="center"/>
              <w:rPr>
                <w:rFonts w:cs="Arial"/>
                <w:sz w:val="16"/>
                <w:szCs w:val="16"/>
                <w:lang w:val="sk-SK"/>
              </w:rPr>
            </w:pPr>
            <w:r w:rsidRPr="00CC02B7">
              <w:rPr>
                <w:rFonts w:cs="Arial"/>
                <w:sz w:val="16"/>
                <w:szCs w:val="16"/>
                <w:lang w:val="sk-SK"/>
              </w:rPr>
              <w:t>XI.</w:t>
            </w:r>
          </w:p>
        </w:tc>
        <w:tc>
          <w:tcPr>
            <w:tcW w:w="2930" w:type="dxa"/>
            <w:gridSpan w:val="2"/>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7D99F854" w14:textId="77777777">
            <w:pPr>
              <w:rPr>
                <w:rFonts w:cs="Arial"/>
                <w:sz w:val="16"/>
                <w:szCs w:val="16"/>
                <w:lang w:val="sk-SK"/>
              </w:rPr>
            </w:pPr>
            <w:r w:rsidRPr="00CC02B7">
              <w:rPr>
                <w:rFonts w:cs="Arial"/>
                <w:sz w:val="16"/>
                <w:szCs w:val="16"/>
                <w:lang w:val="sk-SK"/>
              </w:rPr>
              <w:t>Výnosové úroky (r. 40 + r. 41)</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16D8AFB2" w14:textId="77777777">
            <w:pPr>
              <w:jc w:val="center"/>
              <w:rPr>
                <w:rFonts w:cs="Arial"/>
                <w:sz w:val="16"/>
                <w:szCs w:val="16"/>
                <w:lang w:val="sk-SK"/>
              </w:rPr>
            </w:pPr>
            <w:r w:rsidRPr="00CC02B7">
              <w:rPr>
                <w:rFonts w:cs="Arial"/>
                <w:sz w:val="16"/>
                <w:szCs w:val="16"/>
                <w:lang w:val="sk-SK"/>
              </w:rPr>
              <w:t>39</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11D8F8D6" w14:textId="77777777">
            <w:pPr>
              <w:jc w:val="center"/>
              <w:rPr>
                <w:rFonts w:cs="Arial"/>
                <w:lang w:val="sk-SK"/>
              </w:rPr>
            </w:pPr>
            <w:r w:rsidRPr="00CC02B7">
              <w:rPr>
                <w:rFonts w:cs="Arial"/>
                <w:lang w:val="sk-SK"/>
              </w:rPr>
              <w:t xml:space="preserve">70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4BCEF3EC" w14:textId="77777777">
            <w:pPr>
              <w:jc w:val="center"/>
              <w:rPr>
                <w:rFonts w:cs="Arial"/>
                <w:lang w:val="sk-SK"/>
              </w:rPr>
            </w:pPr>
            <w:r w:rsidRPr="00CC02B7">
              <w:rPr>
                <w:rFonts w:cs="Arial"/>
                <w:lang w:val="sk-SK"/>
              </w:rPr>
              <w:t>103</w:t>
            </w: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5D7077D4" w14:textId="77777777">
            <w:pPr>
              <w:jc w:val="center"/>
              <w:rPr>
                <w:rFonts w:cs="Arial"/>
                <w:lang w:val="sk-SK"/>
              </w:rPr>
            </w:pPr>
            <w:r w:rsidRPr="00CC02B7">
              <w:rPr>
                <w:rFonts w:cs="Arial"/>
                <w:lang w:val="sk-SK"/>
              </w:rPr>
              <w:t>70</w:t>
            </w: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3EB1EAB7" w14:textId="77777777">
            <w:pPr>
              <w:jc w:val="center"/>
              <w:rPr>
                <w:rFonts w:cs="Arial"/>
                <w:lang w:val="sk-SK"/>
              </w:rPr>
            </w:pPr>
            <w:r w:rsidRPr="00CC02B7">
              <w:rPr>
                <w:rFonts w:cs="Arial"/>
                <w:lang w:val="sk-SK"/>
              </w:rPr>
              <w:t>110</w:t>
            </w:r>
          </w:p>
        </w:tc>
      </w:tr>
      <w:tr w:rsidRPr="00CC02B7" w:rsidR="00CC02B7" w:rsidTr="00872F49" w14:paraId="6C277393" w14:textId="77777777">
        <w:trPr>
          <w:trHeight w:val="408"/>
        </w:trPr>
        <w:tc>
          <w:tcPr>
            <w:tcW w:w="740"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1A975A3A" w14:textId="77777777">
            <w:pPr>
              <w:jc w:val="center"/>
              <w:rPr>
                <w:rFonts w:cs="Arial"/>
                <w:sz w:val="16"/>
                <w:szCs w:val="16"/>
                <w:lang w:val="sk-SK"/>
              </w:rPr>
            </w:pPr>
            <w:r w:rsidRPr="00CC02B7">
              <w:rPr>
                <w:rFonts w:cs="Arial"/>
                <w:sz w:val="16"/>
                <w:szCs w:val="16"/>
                <w:lang w:val="sk-SK"/>
              </w:rPr>
              <w:t>XI.1.</w:t>
            </w:r>
          </w:p>
        </w:tc>
        <w:tc>
          <w:tcPr>
            <w:tcW w:w="2930" w:type="dxa"/>
            <w:gridSpan w:val="2"/>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3B6D1280" w14:textId="77777777">
            <w:pPr>
              <w:rPr>
                <w:rFonts w:cs="Arial"/>
                <w:sz w:val="16"/>
                <w:szCs w:val="16"/>
                <w:lang w:val="sk-SK"/>
              </w:rPr>
            </w:pPr>
            <w:r w:rsidRPr="00CC02B7">
              <w:rPr>
                <w:rFonts w:cs="Arial"/>
                <w:sz w:val="16"/>
                <w:szCs w:val="16"/>
                <w:lang w:val="sk-SK"/>
              </w:rPr>
              <w:t>Výnosové úroky od prepojených účtovných jednotiek (662A)</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626B9183" w14:textId="77777777">
            <w:pPr>
              <w:jc w:val="center"/>
              <w:rPr>
                <w:rFonts w:cs="Arial"/>
                <w:sz w:val="16"/>
                <w:szCs w:val="16"/>
                <w:lang w:val="sk-SK"/>
              </w:rPr>
            </w:pPr>
            <w:r w:rsidRPr="00CC02B7">
              <w:rPr>
                <w:rFonts w:cs="Arial"/>
                <w:sz w:val="16"/>
                <w:szCs w:val="16"/>
                <w:lang w:val="sk-SK"/>
              </w:rPr>
              <w:t>40</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53BA46B3" w14:textId="77777777">
            <w:pPr>
              <w:jc w:val="center"/>
              <w:rPr>
                <w:rFonts w:cs="Arial"/>
                <w:lang w:val="sk-SK"/>
              </w:rPr>
            </w:pPr>
            <w:r w:rsidRPr="00CC02B7">
              <w:rPr>
                <w:rFonts w:cs="Arial"/>
                <w:lang w:val="sk-SK"/>
              </w:rPr>
              <w:t>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2C372163" w14:textId="77777777">
            <w:pPr>
              <w:jc w:val="center"/>
              <w:rPr>
                <w:rFonts w:cs="Arial"/>
                <w:lang w:val="sk-SK"/>
              </w:rPr>
            </w:pP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5A089D11" w14:textId="77777777">
            <w:pPr>
              <w:jc w:val="center"/>
              <w:rPr>
                <w:rFonts w:cs="Arial"/>
                <w:lang w:val="sk-SK"/>
              </w:rPr>
            </w:pP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177E87AB" w14:textId="77777777">
            <w:pPr>
              <w:jc w:val="center"/>
              <w:rPr>
                <w:rFonts w:cs="Arial"/>
                <w:lang w:val="sk-SK"/>
              </w:rPr>
            </w:pPr>
          </w:p>
        </w:tc>
      </w:tr>
      <w:tr w:rsidRPr="00CC02B7" w:rsidR="00CC02B7" w:rsidTr="00872F49" w14:paraId="4122314A" w14:textId="77777777">
        <w:trPr>
          <w:trHeight w:val="288"/>
        </w:trPr>
        <w:tc>
          <w:tcPr>
            <w:tcW w:w="740"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4089C10B" w14:textId="77777777">
            <w:pPr>
              <w:jc w:val="right"/>
              <w:rPr>
                <w:rFonts w:cs="Arial"/>
                <w:sz w:val="16"/>
                <w:szCs w:val="16"/>
                <w:lang w:val="sk-SK"/>
              </w:rPr>
            </w:pPr>
            <w:r w:rsidRPr="00CC02B7">
              <w:rPr>
                <w:rFonts w:cs="Arial"/>
                <w:sz w:val="16"/>
                <w:szCs w:val="16"/>
                <w:lang w:val="sk-SK"/>
              </w:rPr>
              <w:t>2.</w:t>
            </w:r>
          </w:p>
        </w:tc>
        <w:tc>
          <w:tcPr>
            <w:tcW w:w="2930" w:type="dxa"/>
            <w:gridSpan w:val="2"/>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7FBF9989" w14:textId="77777777">
            <w:pPr>
              <w:rPr>
                <w:rFonts w:cs="Arial"/>
                <w:sz w:val="16"/>
                <w:szCs w:val="16"/>
                <w:lang w:val="sk-SK"/>
              </w:rPr>
            </w:pPr>
            <w:r w:rsidRPr="00CC02B7">
              <w:rPr>
                <w:rFonts w:cs="Arial"/>
                <w:sz w:val="16"/>
                <w:szCs w:val="16"/>
                <w:lang w:val="sk-SK"/>
              </w:rPr>
              <w:t>Ostatné výnosové úroky (662A)</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7472151A" w14:textId="77777777">
            <w:pPr>
              <w:jc w:val="center"/>
              <w:rPr>
                <w:rFonts w:cs="Arial"/>
                <w:sz w:val="16"/>
                <w:szCs w:val="16"/>
                <w:lang w:val="sk-SK"/>
              </w:rPr>
            </w:pPr>
            <w:r w:rsidRPr="00CC02B7">
              <w:rPr>
                <w:rFonts w:cs="Arial"/>
                <w:sz w:val="16"/>
                <w:szCs w:val="16"/>
                <w:lang w:val="sk-SK"/>
              </w:rPr>
              <w:t>41</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57A07BDB" w14:textId="77777777">
            <w:pPr>
              <w:jc w:val="center"/>
              <w:rPr>
                <w:rFonts w:cs="Arial"/>
                <w:lang w:val="sk-SK"/>
              </w:rPr>
            </w:pPr>
            <w:r w:rsidRPr="00CC02B7">
              <w:rPr>
                <w:rFonts w:cs="Arial"/>
                <w:lang w:val="sk-SK"/>
              </w:rPr>
              <w:t xml:space="preserve">  70</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42BC72AD" w14:textId="77777777">
            <w:pPr>
              <w:jc w:val="center"/>
              <w:rPr>
                <w:rFonts w:cs="Arial"/>
                <w:lang w:val="sk-SK"/>
              </w:rPr>
            </w:pPr>
            <w:r w:rsidRPr="00CC02B7">
              <w:rPr>
                <w:rFonts w:cs="Arial"/>
                <w:lang w:val="sk-SK"/>
              </w:rPr>
              <w:t>103</w:t>
            </w: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528822D3" w14:textId="77777777">
            <w:pPr>
              <w:jc w:val="center"/>
              <w:rPr>
                <w:rFonts w:cs="Arial"/>
                <w:lang w:val="sk-SK"/>
              </w:rPr>
            </w:pPr>
            <w:r w:rsidRPr="00CC02B7">
              <w:rPr>
                <w:rFonts w:cs="Arial"/>
                <w:lang w:val="sk-SK"/>
              </w:rPr>
              <w:t>70</w:t>
            </w: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4BACD989" w14:textId="77777777">
            <w:pPr>
              <w:jc w:val="center"/>
              <w:rPr>
                <w:rFonts w:cs="Arial"/>
                <w:lang w:val="sk-SK"/>
              </w:rPr>
            </w:pPr>
            <w:r w:rsidRPr="00CC02B7">
              <w:rPr>
                <w:rFonts w:cs="Arial"/>
                <w:lang w:val="sk-SK"/>
              </w:rPr>
              <w:t>110</w:t>
            </w:r>
          </w:p>
        </w:tc>
      </w:tr>
      <w:tr w:rsidRPr="00CC02B7" w:rsidR="00CC02B7" w:rsidTr="00872F49" w14:paraId="67BEB820" w14:textId="77777777">
        <w:trPr>
          <w:trHeight w:val="288"/>
        </w:trPr>
        <w:tc>
          <w:tcPr>
            <w:tcW w:w="740"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57C9B986" w14:textId="77777777">
            <w:pPr>
              <w:jc w:val="center"/>
              <w:rPr>
                <w:rFonts w:cs="Arial"/>
                <w:sz w:val="16"/>
                <w:szCs w:val="16"/>
                <w:lang w:val="sk-SK"/>
              </w:rPr>
            </w:pPr>
            <w:r w:rsidRPr="00CC02B7">
              <w:rPr>
                <w:rFonts w:cs="Arial"/>
                <w:sz w:val="16"/>
                <w:szCs w:val="16"/>
                <w:lang w:val="sk-SK"/>
              </w:rPr>
              <w:t>XII.</w:t>
            </w:r>
          </w:p>
        </w:tc>
        <w:tc>
          <w:tcPr>
            <w:tcW w:w="2930" w:type="dxa"/>
            <w:gridSpan w:val="2"/>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70DF3B1E" w14:textId="77777777">
            <w:pPr>
              <w:rPr>
                <w:rFonts w:cs="Arial"/>
                <w:sz w:val="16"/>
                <w:szCs w:val="16"/>
                <w:lang w:val="sk-SK"/>
              </w:rPr>
            </w:pPr>
            <w:r w:rsidRPr="00CC02B7">
              <w:rPr>
                <w:rFonts w:cs="Arial"/>
                <w:sz w:val="16"/>
                <w:szCs w:val="16"/>
                <w:lang w:val="sk-SK"/>
              </w:rPr>
              <w:t>Kurzové zisky (663)</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3EEBEE40" w14:textId="77777777">
            <w:pPr>
              <w:jc w:val="center"/>
              <w:rPr>
                <w:rFonts w:cs="Arial"/>
                <w:sz w:val="16"/>
                <w:szCs w:val="16"/>
                <w:lang w:val="sk-SK"/>
              </w:rPr>
            </w:pPr>
            <w:r w:rsidRPr="00CC02B7">
              <w:rPr>
                <w:rFonts w:cs="Arial"/>
                <w:sz w:val="16"/>
                <w:szCs w:val="16"/>
                <w:lang w:val="sk-SK"/>
              </w:rPr>
              <w:t>42</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7C1FECEE" w14:textId="77777777">
            <w:pPr>
              <w:jc w:val="center"/>
              <w:rPr>
                <w:rFonts w:cs="Arial"/>
                <w:lang w:val="sk-SK"/>
              </w:rPr>
            </w:pPr>
            <w:r w:rsidRPr="00CC02B7">
              <w:rPr>
                <w:rFonts w:cs="Arial"/>
                <w:lang w:val="sk-SK"/>
              </w:rPr>
              <w:t xml:space="preserve">  6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6FD164F0" w14:textId="77777777">
            <w:pPr>
              <w:jc w:val="center"/>
              <w:rPr>
                <w:rFonts w:cs="Arial"/>
                <w:lang w:val="sk-SK"/>
              </w:rPr>
            </w:pPr>
            <w:r w:rsidRPr="00CC02B7">
              <w:rPr>
                <w:rFonts w:cs="Arial"/>
                <w:lang w:val="sk-SK"/>
              </w:rPr>
              <w:t>21</w:t>
            </w: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4F1A3C67" w14:textId="77777777">
            <w:pPr>
              <w:jc w:val="center"/>
              <w:rPr>
                <w:rFonts w:cs="Arial"/>
                <w:lang w:val="sk-SK"/>
              </w:rPr>
            </w:pPr>
            <w:r w:rsidRPr="00CC02B7">
              <w:rPr>
                <w:rFonts w:cs="Arial"/>
                <w:lang w:val="sk-SK"/>
              </w:rPr>
              <w:t>6</w:t>
            </w: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3C8C26F1" w14:textId="77777777">
            <w:pPr>
              <w:jc w:val="center"/>
              <w:rPr>
                <w:rFonts w:cs="Arial"/>
                <w:lang w:val="sk-SK"/>
              </w:rPr>
            </w:pPr>
            <w:r w:rsidRPr="00CC02B7">
              <w:rPr>
                <w:rFonts w:cs="Arial"/>
                <w:lang w:val="sk-SK"/>
              </w:rPr>
              <w:t>5</w:t>
            </w:r>
          </w:p>
        </w:tc>
      </w:tr>
      <w:tr w:rsidRPr="00CC02B7" w:rsidR="00CC02B7" w:rsidTr="00872F49" w14:paraId="6F2FBAE8" w14:textId="77777777">
        <w:trPr>
          <w:trHeight w:val="408"/>
        </w:trPr>
        <w:tc>
          <w:tcPr>
            <w:tcW w:w="740"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1AAA95E5" w14:textId="77777777">
            <w:pPr>
              <w:jc w:val="center"/>
              <w:rPr>
                <w:rFonts w:cs="Arial"/>
                <w:sz w:val="16"/>
                <w:szCs w:val="16"/>
                <w:lang w:val="sk-SK"/>
              </w:rPr>
            </w:pPr>
            <w:r w:rsidRPr="00CC02B7">
              <w:rPr>
                <w:rFonts w:cs="Arial"/>
                <w:sz w:val="16"/>
                <w:szCs w:val="16"/>
                <w:lang w:val="sk-SK"/>
              </w:rPr>
              <w:t>XIII.</w:t>
            </w:r>
          </w:p>
        </w:tc>
        <w:tc>
          <w:tcPr>
            <w:tcW w:w="2930" w:type="dxa"/>
            <w:gridSpan w:val="2"/>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1D4525BF" w14:textId="77777777">
            <w:pPr>
              <w:rPr>
                <w:rFonts w:cs="Arial"/>
                <w:sz w:val="16"/>
                <w:szCs w:val="16"/>
                <w:lang w:val="sk-SK"/>
              </w:rPr>
            </w:pPr>
            <w:r w:rsidRPr="00CC02B7">
              <w:rPr>
                <w:rFonts w:cs="Arial"/>
                <w:sz w:val="16"/>
                <w:szCs w:val="16"/>
                <w:lang w:val="sk-SK"/>
              </w:rPr>
              <w:t>Výnosy z precenenia cenných papierov a výnosy z derivátových operácií (664, 667)</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00C5C2AB" w14:textId="77777777">
            <w:pPr>
              <w:jc w:val="center"/>
              <w:rPr>
                <w:rFonts w:cs="Arial"/>
                <w:sz w:val="16"/>
                <w:szCs w:val="16"/>
                <w:lang w:val="sk-SK"/>
              </w:rPr>
            </w:pPr>
            <w:r w:rsidRPr="00CC02B7">
              <w:rPr>
                <w:rFonts w:cs="Arial"/>
                <w:sz w:val="16"/>
                <w:szCs w:val="16"/>
                <w:lang w:val="sk-SK"/>
              </w:rPr>
              <w:t>43</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3DC9C907" w14:textId="77777777">
            <w:pPr>
              <w:jc w:val="center"/>
              <w:rPr>
                <w:rFonts w:cs="Arial"/>
                <w:lang w:val="sk-SK"/>
              </w:rPr>
            </w:pPr>
            <w:r w:rsidRPr="00CC02B7">
              <w:rPr>
                <w:rFonts w:cs="Arial"/>
                <w:lang w:val="sk-SK"/>
              </w:rPr>
              <w:t>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0131E026" w14:textId="77777777">
            <w:pPr>
              <w:jc w:val="center"/>
              <w:rPr>
                <w:rFonts w:cs="Arial"/>
                <w:lang w:val="sk-SK"/>
              </w:rPr>
            </w:pP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7170BF22" w14:textId="77777777">
            <w:pPr>
              <w:jc w:val="center"/>
              <w:rPr>
                <w:rFonts w:cs="Arial"/>
                <w:lang w:val="sk-SK"/>
              </w:rPr>
            </w:pP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0D617770" w14:textId="77777777">
            <w:pPr>
              <w:jc w:val="center"/>
              <w:rPr>
                <w:rFonts w:cs="Arial"/>
                <w:lang w:val="sk-SK"/>
              </w:rPr>
            </w:pPr>
          </w:p>
        </w:tc>
      </w:tr>
      <w:tr w:rsidRPr="00CC02B7" w:rsidR="00CC02B7" w:rsidTr="00872F49" w14:paraId="235747E2" w14:textId="77777777">
        <w:trPr>
          <w:trHeight w:val="288"/>
        </w:trPr>
        <w:tc>
          <w:tcPr>
            <w:tcW w:w="740"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15225177" w14:textId="77777777">
            <w:pPr>
              <w:jc w:val="center"/>
              <w:rPr>
                <w:rFonts w:cs="Arial"/>
                <w:sz w:val="16"/>
                <w:szCs w:val="16"/>
                <w:lang w:val="sk-SK"/>
              </w:rPr>
            </w:pPr>
            <w:r w:rsidRPr="00CC02B7">
              <w:rPr>
                <w:rFonts w:cs="Arial"/>
                <w:sz w:val="16"/>
                <w:szCs w:val="16"/>
                <w:lang w:val="sk-SK"/>
              </w:rPr>
              <w:t>XIV.</w:t>
            </w:r>
          </w:p>
        </w:tc>
        <w:tc>
          <w:tcPr>
            <w:tcW w:w="2930" w:type="dxa"/>
            <w:gridSpan w:val="2"/>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609C0D62" w14:textId="77777777">
            <w:pPr>
              <w:rPr>
                <w:rFonts w:cs="Arial"/>
                <w:sz w:val="16"/>
                <w:szCs w:val="16"/>
                <w:lang w:val="sk-SK"/>
              </w:rPr>
            </w:pPr>
            <w:r w:rsidRPr="00CC02B7">
              <w:rPr>
                <w:rFonts w:cs="Arial"/>
                <w:sz w:val="16"/>
                <w:szCs w:val="16"/>
                <w:lang w:val="sk-SK"/>
              </w:rPr>
              <w:t>Ostatné výnosy z finančnej činnosti (668)</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5DBA498F" w14:textId="77777777">
            <w:pPr>
              <w:jc w:val="center"/>
              <w:rPr>
                <w:rFonts w:cs="Arial"/>
                <w:sz w:val="16"/>
                <w:szCs w:val="16"/>
                <w:lang w:val="sk-SK"/>
              </w:rPr>
            </w:pPr>
            <w:r w:rsidRPr="00CC02B7">
              <w:rPr>
                <w:rFonts w:cs="Arial"/>
                <w:sz w:val="16"/>
                <w:szCs w:val="16"/>
                <w:lang w:val="sk-SK"/>
              </w:rPr>
              <w:t>44</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4EA4CE70" w14:textId="77777777">
            <w:pPr>
              <w:jc w:val="center"/>
              <w:rPr>
                <w:rFonts w:cs="Arial"/>
                <w:lang w:val="sk-SK"/>
              </w:rPr>
            </w:pPr>
            <w:r w:rsidRPr="00CC02B7">
              <w:rPr>
                <w:rFonts w:cs="Arial"/>
                <w:lang w:val="sk-SK"/>
              </w:rPr>
              <w:t>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23907036" w14:textId="77777777">
            <w:pPr>
              <w:jc w:val="center"/>
              <w:rPr>
                <w:rFonts w:cs="Arial"/>
                <w:lang w:val="sk-SK"/>
              </w:rPr>
            </w:pP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772D9311" w14:textId="77777777">
            <w:pPr>
              <w:jc w:val="center"/>
              <w:rPr>
                <w:rFonts w:cs="Arial"/>
                <w:lang w:val="sk-SK"/>
              </w:rPr>
            </w:pP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2A6FF002" w14:textId="77777777">
            <w:pPr>
              <w:jc w:val="center"/>
              <w:rPr>
                <w:rFonts w:cs="Arial"/>
                <w:lang w:val="sk-SK"/>
              </w:rPr>
            </w:pPr>
          </w:p>
        </w:tc>
      </w:tr>
      <w:tr w:rsidRPr="00CC02B7" w:rsidR="00CC02B7" w:rsidTr="00872F49" w14:paraId="33228E30" w14:textId="77777777">
        <w:trPr>
          <w:trHeight w:val="399"/>
        </w:trPr>
        <w:tc>
          <w:tcPr>
            <w:tcW w:w="740"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666D63B2" w14:textId="77777777">
            <w:pPr>
              <w:jc w:val="center"/>
              <w:rPr>
                <w:rFonts w:cs="Arial"/>
                <w:b/>
                <w:bCs/>
                <w:sz w:val="16"/>
                <w:szCs w:val="16"/>
                <w:lang w:val="sk-SK"/>
              </w:rPr>
            </w:pPr>
            <w:r w:rsidRPr="00CC02B7">
              <w:rPr>
                <w:rFonts w:cs="Arial"/>
                <w:b/>
                <w:bCs/>
                <w:sz w:val="16"/>
                <w:szCs w:val="16"/>
                <w:lang w:val="sk-SK"/>
              </w:rPr>
              <w:t>**</w:t>
            </w:r>
          </w:p>
        </w:tc>
        <w:tc>
          <w:tcPr>
            <w:tcW w:w="2930" w:type="dxa"/>
            <w:gridSpan w:val="2"/>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0D967F28" w14:textId="77777777">
            <w:pPr>
              <w:rPr>
                <w:rFonts w:cs="Arial"/>
                <w:b/>
                <w:bCs/>
                <w:sz w:val="16"/>
                <w:szCs w:val="16"/>
                <w:lang w:val="sk-SK"/>
              </w:rPr>
            </w:pPr>
            <w:r w:rsidRPr="00CC02B7">
              <w:rPr>
                <w:rFonts w:cs="Arial"/>
                <w:b/>
                <w:bCs/>
                <w:sz w:val="16"/>
                <w:szCs w:val="16"/>
                <w:lang w:val="sk-SK"/>
              </w:rPr>
              <w:t>Náklady na finančnú činnosť spolu r. 46 + r. 47 + r. 48 + r. 49 + r. 52 + r. 53 + r. 54</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6198CCB0" w14:textId="77777777">
            <w:pPr>
              <w:jc w:val="center"/>
              <w:rPr>
                <w:rFonts w:cs="Arial"/>
                <w:b/>
                <w:bCs/>
                <w:sz w:val="16"/>
                <w:szCs w:val="16"/>
                <w:lang w:val="sk-SK"/>
              </w:rPr>
            </w:pPr>
          </w:p>
          <w:p w:rsidRPr="00CC02B7" w:rsidR="00CC02B7" w:rsidP="00872F49" w:rsidRDefault="00CC02B7" w14:paraId="3DF16DC1" w14:textId="77777777">
            <w:pPr>
              <w:jc w:val="center"/>
              <w:rPr>
                <w:rFonts w:cs="Arial"/>
                <w:b/>
                <w:bCs/>
                <w:sz w:val="16"/>
                <w:szCs w:val="16"/>
                <w:lang w:val="sk-SK"/>
              </w:rPr>
            </w:pPr>
            <w:r w:rsidRPr="00CC02B7">
              <w:rPr>
                <w:rFonts w:cs="Arial"/>
                <w:b/>
                <w:bCs/>
                <w:sz w:val="16"/>
                <w:szCs w:val="16"/>
                <w:lang w:val="sk-SK"/>
              </w:rPr>
              <w:t>45</w:t>
            </w:r>
          </w:p>
        </w:tc>
        <w:tc>
          <w:tcPr>
            <w:tcW w:w="1425" w:type="dxa"/>
            <w:tcBorders>
              <w:top w:val="single" w:color="auto" w:sz="4" w:space="0"/>
              <w:left w:val="nil"/>
              <w:bottom w:val="single" w:color="auto" w:sz="4" w:space="0"/>
              <w:right w:val="single" w:color="auto" w:sz="4" w:space="0"/>
            </w:tcBorders>
            <w:shd w:val="clear" w:color="000000" w:fill="DDEBF7"/>
            <w:vAlign w:val="center"/>
          </w:tcPr>
          <w:p w:rsidRPr="00CC02B7" w:rsidR="00CC02B7" w:rsidP="00872F49" w:rsidRDefault="00CC02B7" w14:paraId="720C5B94" w14:textId="77777777">
            <w:pPr>
              <w:jc w:val="center"/>
              <w:rPr>
                <w:rFonts w:cs="Arial"/>
                <w:lang w:val="sk-SK"/>
              </w:rPr>
            </w:pPr>
            <w:r w:rsidRPr="00CC02B7">
              <w:rPr>
                <w:rFonts w:cs="Arial"/>
                <w:lang w:val="sk-SK"/>
              </w:rPr>
              <w:t xml:space="preserve">  96 927 </w:t>
            </w:r>
          </w:p>
        </w:tc>
        <w:tc>
          <w:tcPr>
            <w:tcW w:w="1425" w:type="dxa"/>
            <w:tcBorders>
              <w:top w:val="single" w:color="auto" w:sz="4" w:space="0"/>
              <w:left w:val="single" w:color="auto" w:sz="4" w:space="0"/>
              <w:bottom w:val="single" w:color="auto" w:sz="4" w:space="0"/>
              <w:right w:val="single" w:color="auto" w:sz="4" w:space="0"/>
            </w:tcBorders>
            <w:shd w:val="clear" w:color="000000" w:fill="DDEBF7"/>
            <w:vAlign w:val="center"/>
          </w:tcPr>
          <w:p w:rsidRPr="00CC02B7" w:rsidR="00CC02B7" w:rsidP="00872F49" w:rsidRDefault="00CC02B7" w14:paraId="5F222E21" w14:textId="77777777">
            <w:pPr>
              <w:jc w:val="center"/>
              <w:rPr>
                <w:rFonts w:cs="Arial"/>
                <w:lang w:val="sk-SK"/>
              </w:rPr>
            </w:pPr>
            <w:r w:rsidRPr="00CC02B7">
              <w:rPr>
                <w:rFonts w:cs="Arial"/>
                <w:lang w:val="sk-SK"/>
              </w:rPr>
              <w:t>101 800</w:t>
            </w:r>
          </w:p>
        </w:tc>
        <w:tc>
          <w:tcPr>
            <w:tcW w:w="1425"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3D50A173" w14:textId="77777777">
            <w:pPr>
              <w:jc w:val="center"/>
              <w:rPr>
                <w:rFonts w:cs="Arial"/>
                <w:lang w:val="sk-SK"/>
              </w:rPr>
            </w:pPr>
            <w:r w:rsidRPr="00CC02B7">
              <w:rPr>
                <w:rFonts w:cs="Arial"/>
                <w:lang w:val="sk-SK"/>
              </w:rPr>
              <w:t>89 597</w:t>
            </w:r>
          </w:p>
        </w:tc>
        <w:tc>
          <w:tcPr>
            <w:tcW w:w="1425"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594E7D1C" w14:textId="77777777">
            <w:pPr>
              <w:jc w:val="center"/>
              <w:rPr>
                <w:rFonts w:cs="Arial"/>
                <w:lang w:val="sk-SK"/>
              </w:rPr>
            </w:pPr>
            <w:r w:rsidRPr="00CC02B7">
              <w:rPr>
                <w:rFonts w:cs="Arial"/>
                <w:lang w:val="sk-SK"/>
              </w:rPr>
              <w:t>124 798</w:t>
            </w:r>
          </w:p>
        </w:tc>
      </w:tr>
      <w:tr w:rsidRPr="00CC02B7" w:rsidR="00CC02B7" w:rsidTr="00872F49" w14:paraId="2E697F62" w14:textId="77777777">
        <w:trPr>
          <w:trHeight w:val="288"/>
        </w:trPr>
        <w:tc>
          <w:tcPr>
            <w:tcW w:w="740"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4FB59A4F" w14:textId="77777777">
            <w:pPr>
              <w:jc w:val="center"/>
              <w:rPr>
                <w:rFonts w:cs="Arial"/>
                <w:sz w:val="16"/>
                <w:szCs w:val="16"/>
                <w:lang w:val="sk-SK"/>
              </w:rPr>
            </w:pPr>
            <w:r w:rsidRPr="00CC02B7">
              <w:rPr>
                <w:rFonts w:cs="Arial"/>
                <w:sz w:val="16"/>
                <w:szCs w:val="16"/>
                <w:lang w:val="sk-SK"/>
              </w:rPr>
              <w:t>K.</w:t>
            </w:r>
          </w:p>
        </w:tc>
        <w:tc>
          <w:tcPr>
            <w:tcW w:w="2930" w:type="dxa"/>
            <w:gridSpan w:val="2"/>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04ED9E7F" w14:textId="77777777">
            <w:pPr>
              <w:rPr>
                <w:rFonts w:cs="Arial"/>
                <w:sz w:val="16"/>
                <w:szCs w:val="16"/>
                <w:lang w:val="sk-SK"/>
              </w:rPr>
            </w:pPr>
            <w:r w:rsidRPr="00CC02B7">
              <w:rPr>
                <w:rFonts w:cs="Arial"/>
                <w:sz w:val="16"/>
                <w:szCs w:val="16"/>
                <w:lang w:val="sk-SK"/>
              </w:rPr>
              <w:t>Predané cenné papiere a podiely (561)</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2AE620CA" w14:textId="77777777">
            <w:pPr>
              <w:jc w:val="center"/>
              <w:rPr>
                <w:rFonts w:cs="Arial"/>
                <w:sz w:val="16"/>
                <w:szCs w:val="16"/>
                <w:lang w:val="sk-SK"/>
              </w:rPr>
            </w:pPr>
            <w:r w:rsidRPr="00CC02B7">
              <w:rPr>
                <w:rFonts w:cs="Arial"/>
                <w:sz w:val="16"/>
                <w:szCs w:val="16"/>
                <w:lang w:val="sk-SK"/>
              </w:rPr>
              <w:t>46</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5984B721" w14:textId="77777777">
            <w:pPr>
              <w:jc w:val="center"/>
              <w:rPr>
                <w:rFonts w:cs="Arial"/>
                <w:lang w:val="sk-SK"/>
              </w:rPr>
            </w:pPr>
            <w:r w:rsidRPr="00CC02B7">
              <w:rPr>
                <w:rFonts w:cs="Arial"/>
                <w:lang w:val="sk-SK"/>
              </w:rPr>
              <w:t xml:space="preserve">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53724D58" w14:textId="77777777">
            <w:pPr>
              <w:jc w:val="center"/>
              <w:rPr>
                <w:rFonts w:cs="Arial"/>
                <w:lang w:val="sk-SK"/>
              </w:rPr>
            </w:pP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630E196F" w14:textId="77777777">
            <w:pPr>
              <w:jc w:val="center"/>
              <w:rPr>
                <w:rFonts w:cs="Arial"/>
                <w:lang w:val="sk-SK"/>
              </w:rPr>
            </w:pP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2EF2A9D1" w14:textId="77777777">
            <w:pPr>
              <w:jc w:val="center"/>
              <w:rPr>
                <w:rFonts w:cs="Arial"/>
                <w:lang w:val="sk-SK"/>
              </w:rPr>
            </w:pPr>
          </w:p>
        </w:tc>
      </w:tr>
      <w:tr w:rsidRPr="00CC02B7" w:rsidR="00CC02B7" w:rsidTr="00872F49" w14:paraId="2C87EE98" w14:textId="77777777">
        <w:trPr>
          <w:trHeight w:val="408"/>
        </w:trPr>
        <w:tc>
          <w:tcPr>
            <w:tcW w:w="740"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20489EE1" w14:textId="77777777">
            <w:pPr>
              <w:jc w:val="center"/>
              <w:rPr>
                <w:rFonts w:cs="Arial"/>
                <w:sz w:val="16"/>
                <w:szCs w:val="16"/>
                <w:lang w:val="sk-SK"/>
              </w:rPr>
            </w:pPr>
            <w:r w:rsidRPr="00CC02B7">
              <w:rPr>
                <w:rFonts w:cs="Arial"/>
                <w:sz w:val="16"/>
                <w:szCs w:val="16"/>
                <w:lang w:val="sk-SK"/>
              </w:rPr>
              <w:t>L.</w:t>
            </w:r>
          </w:p>
        </w:tc>
        <w:tc>
          <w:tcPr>
            <w:tcW w:w="2930" w:type="dxa"/>
            <w:gridSpan w:val="2"/>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1D03F422" w14:textId="77777777">
            <w:pPr>
              <w:rPr>
                <w:rFonts w:cs="Arial"/>
                <w:sz w:val="16"/>
                <w:szCs w:val="16"/>
                <w:lang w:val="sk-SK"/>
              </w:rPr>
            </w:pPr>
            <w:r w:rsidRPr="00CC02B7">
              <w:rPr>
                <w:rFonts w:cs="Arial"/>
                <w:sz w:val="16"/>
                <w:szCs w:val="16"/>
                <w:lang w:val="sk-SK"/>
              </w:rPr>
              <w:t>Náklady na krátkodobý finančný majetok (566)</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3BB98063" w14:textId="77777777">
            <w:pPr>
              <w:jc w:val="center"/>
              <w:rPr>
                <w:rFonts w:cs="Arial"/>
                <w:sz w:val="16"/>
                <w:szCs w:val="16"/>
                <w:lang w:val="sk-SK"/>
              </w:rPr>
            </w:pPr>
            <w:r w:rsidRPr="00CC02B7">
              <w:rPr>
                <w:rFonts w:cs="Arial"/>
                <w:sz w:val="16"/>
                <w:szCs w:val="16"/>
                <w:lang w:val="sk-SK"/>
              </w:rPr>
              <w:t>47</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567F2D1B" w14:textId="77777777">
            <w:pPr>
              <w:jc w:val="center"/>
              <w:rPr>
                <w:rFonts w:cs="Arial"/>
                <w:lang w:val="sk-SK"/>
              </w:rPr>
            </w:pPr>
            <w:r w:rsidRPr="00CC02B7">
              <w:rPr>
                <w:rFonts w:cs="Arial"/>
                <w:lang w:val="sk-SK"/>
              </w:rPr>
              <w:t>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67F24829" w14:textId="77777777">
            <w:pPr>
              <w:jc w:val="center"/>
              <w:rPr>
                <w:rFonts w:cs="Arial"/>
                <w:lang w:val="sk-SK"/>
              </w:rPr>
            </w:pP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54C7478D" w14:textId="77777777">
            <w:pPr>
              <w:jc w:val="center"/>
              <w:rPr>
                <w:rFonts w:cs="Arial"/>
                <w:lang w:val="sk-SK"/>
              </w:rPr>
            </w:pP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7C10D352" w14:textId="77777777">
            <w:pPr>
              <w:jc w:val="center"/>
              <w:rPr>
                <w:rFonts w:cs="Arial"/>
                <w:lang w:val="sk-SK"/>
              </w:rPr>
            </w:pPr>
          </w:p>
        </w:tc>
      </w:tr>
      <w:tr w:rsidRPr="00CC02B7" w:rsidR="00CC02B7" w:rsidTr="00872F49" w14:paraId="0405BDC8" w14:textId="77777777">
        <w:trPr>
          <w:trHeight w:val="408"/>
        </w:trPr>
        <w:tc>
          <w:tcPr>
            <w:tcW w:w="740"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75D91628" w14:textId="77777777">
            <w:pPr>
              <w:jc w:val="center"/>
              <w:rPr>
                <w:rFonts w:cs="Arial"/>
                <w:sz w:val="16"/>
                <w:szCs w:val="16"/>
                <w:lang w:val="sk-SK"/>
              </w:rPr>
            </w:pPr>
            <w:r w:rsidRPr="00CC02B7">
              <w:rPr>
                <w:rFonts w:cs="Arial"/>
                <w:sz w:val="16"/>
                <w:szCs w:val="16"/>
                <w:lang w:val="sk-SK"/>
              </w:rPr>
              <w:t>M.</w:t>
            </w:r>
          </w:p>
        </w:tc>
        <w:tc>
          <w:tcPr>
            <w:tcW w:w="2930" w:type="dxa"/>
            <w:gridSpan w:val="2"/>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2433EDAD" w14:textId="77777777">
            <w:pPr>
              <w:rPr>
                <w:rFonts w:cs="Arial"/>
                <w:sz w:val="16"/>
                <w:szCs w:val="16"/>
                <w:lang w:val="sk-SK"/>
              </w:rPr>
            </w:pPr>
            <w:r w:rsidRPr="00CC02B7">
              <w:rPr>
                <w:rFonts w:cs="Arial"/>
                <w:sz w:val="16"/>
                <w:szCs w:val="16"/>
                <w:lang w:val="sk-SK"/>
              </w:rPr>
              <w:t>Opravné položky k finančnému majetku (+/-) (565)</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7731C41C" w14:textId="77777777">
            <w:pPr>
              <w:jc w:val="center"/>
              <w:rPr>
                <w:rFonts w:cs="Arial"/>
                <w:sz w:val="16"/>
                <w:szCs w:val="16"/>
                <w:lang w:val="sk-SK"/>
              </w:rPr>
            </w:pPr>
            <w:r w:rsidRPr="00CC02B7">
              <w:rPr>
                <w:rFonts w:cs="Arial"/>
                <w:sz w:val="16"/>
                <w:szCs w:val="16"/>
                <w:lang w:val="sk-SK"/>
              </w:rPr>
              <w:t>48</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4B3D6433" w14:textId="77777777">
            <w:pPr>
              <w:jc w:val="center"/>
              <w:rPr>
                <w:rFonts w:cs="Arial"/>
                <w:lang w:val="sk-SK"/>
              </w:rPr>
            </w:pPr>
            <w:r w:rsidRPr="00CC02B7">
              <w:rPr>
                <w:rFonts w:cs="Arial"/>
                <w:lang w:val="sk-SK"/>
              </w:rPr>
              <w:t>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0D39E673" w14:textId="77777777">
            <w:pPr>
              <w:jc w:val="center"/>
              <w:rPr>
                <w:rFonts w:cs="Arial"/>
                <w:lang w:val="sk-SK"/>
              </w:rPr>
            </w:pP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014A8F2A" w14:textId="77777777">
            <w:pPr>
              <w:jc w:val="center"/>
              <w:rPr>
                <w:rFonts w:cs="Arial"/>
                <w:lang w:val="sk-SK"/>
              </w:rPr>
            </w:pP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2462F961" w14:textId="77777777">
            <w:pPr>
              <w:jc w:val="center"/>
              <w:rPr>
                <w:rFonts w:cs="Arial"/>
                <w:lang w:val="sk-SK"/>
              </w:rPr>
            </w:pPr>
          </w:p>
        </w:tc>
      </w:tr>
      <w:tr w:rsidRPr="00CC02B7" w:rsidR="00CC02B7" w:rsidTr="00872F49" w14:paraId="6DB6C730" w14:textId="77777777">
        <w:trPr>
          <w:trHeight w:val="288"/>
        </w:trPr>
        <w:tc>
          <w:tcPr>
            <w:tcW w:w="740"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6B4E61D4" w14:textId="77777777">
            <w:pPr>
              <w:jc w:val="center"/>
              <w:rPr>
                <w:rFonts w:cs="Arial"/>
                <w:sz w:val="16"/>
                <w:szCs w:val="16"/>
                <w:lang w:val="sk-SK"/>
              </w:rPr>
            </w:pPr>
            <w:r w:rsidRPr="00CC02B7">
              <w:rPr>
                <w:rFonts w:cs="Arial"/>
                <w:sz w:val="16"/>
                <w:szCs w:val="16"/>
                <w:lang w:val="sk-SK"/>
              </w:rPr>
              <w:t>N.</w:t>
            </w:r>
          </w:p>
        </w:tc>
        <w:tc>
          <w:tcPr>
            <w:tcW w:w="2930" w:type="dxa"/>
            <w:gridSpan w:val="2"/>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390C051A" w14:textId="77777777">
            <w:pPr>
              <w:rPr>
                <w:rFonts w:cs="Arial"/>
                <w:sz w:val="16"/>
                <w:szCs w:val="16"/>
                <w:lang w:val="sk-SK"/>
              </w:rPr>
            </w:pPr>
            <w:r w:rsidRPr="00CC02B7">
              <w:rPr>
                <w:rFonts w:cs="Arial"/>
                <w:sz w:val="16"/>
                <w:szCs w:val="16"/>
                <w:lang w:val="sk-SK"/>
              </w:rPr>
              <w:t>Nákladové úroky (r. 50 + r. 51)</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1D2C9B14" w14:textId="77777777">
            <w:pPr>
              <w:jc w:val="center"/>
              <w:rPr>
                <w:rFonts w:cs="Arial"/>
                <w:sz w:val="16"/>
                <w:szCs w:val="16"/>
                <w:lang w:val="sk-SK"/>
              </w:rPr>
            </w:pPr>
            <w:r w:rsidRPr="00CC02B7">
              <w:rPr>
                <w:rFonts w:cs="Arial"/>
                <w:sz w:val="16"/>
                <w:szCs w:val="16"/>
                <w:lang w:val="sk-SK"/>
              </w:rPr>
              <w:t>49</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5345FF91" w14:textId="77777777">
            <w:pPr>
              <w:jc w:val="center"/>
              <w:rPr>
                <w:rFonts w:cs="Arial"/>
                <w:lang w:val="sk-SK"/>
              </w:rPr>
            </w:pPr>
            <w:r w:rsidRPr="00CC02B7">
              <w:rPr>
                <w:rFonts w:cs="Arial"/>
                <w:lang w:val="sk-SK"/>
              </w:rPr>
              <w:t xml:space="preserve">65 500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3F6A4B72" w14:textId="77777777">
            <w:pPr>
              <w:jc w:val="center"/>
              <w:rPr>
                <w:rFonts w:cs="Arial"/>
                <w:lang w:val="sk-SK"/>
              </w:rPr>
            </w:pPr>
            <w:r w:rsidRPr="00CC02B7">
              <w:rPr>
                <w:rFonts w:cs="Arial"/>
                <w:lang w:val="sk-SK"/>
              </w:rPr>
              <w:t>64 718</w:t>
            </w: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6BDD3239" w14:textId="77777777">
            <w:pPr>
              <w:jc w:val="center"/>
              <w:rPr>
                <w:rFonts w:cs="Arial"/>
                <w:lang w:val="sk-SK"/>
              </w:rPr>
            </w:pPr>
            <w:r w:rsidRPr="00CC02B7">
              <w:rPr>
                <w:rFonts w:cs="Arial"/>
                <w:lang w:val="sk-SK"/>
              </w:rPr>
              <w:t>66 253</w:t>
            </w: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1FDC9E6F" w14:textId="77777777">
            <w:pPr>
              <w:jc w:val="center"/>
              <w:rPr>
                <w:rFonts w:cs="Arial"/>
                <w:lang w:val="sk-SK"/>
              </w:rPr>
            </w:pPr>
            <w:r w:rsidRPr="00CC02B7">
              <w:rPr>
                <w:rFonts w:cs="Arial"/>
                <w:lang w:val="sk-SK"/>
              </w:rPr>
              <w:t>83 205</w:t>
            </w:r>
          </w:p>
        </w:tc>
      </w:tr>
      <w:tr w:rsidRPr="00CC02B7" w:rsidR="00CC02B7" w:rsidTr="00872F49" w14:paraId="344478AB" w14:textId="77777777">
        <w:trPr>
          <w:trHeight w:val="408"/>
        </w:trPr>
        <w:tc>
          <w:tcPr>
            <w:tcW w:w="740"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1804657D" w14:textId="77777777">
            <w:pPr>
              <w:jc w:val="right"/>
              <w:rPr>
                <w:rFonts w:cs="Arial"/>
                <w:sz w:val="16"/>
                <w:szCs w:val="16"/>
                <w:lang w:val="sk-SK"/>
              </w:rPr>
            </w:pPr>
            <w:r w:rsidRPr="00CC02B7">
              <w:rPr>
                <w:rFonts w:cs="Arial"/>
                <w:sz w:val="16"/>
                <w:szCs w:val="16"/>
                <w:lang w:val="sk-SK"/>
              </w:rPr>
              <w:t>2.</w:t>
            </w:r>
          </w:p>
        </w:tc>
        <w:tc>
          <w:tcPr>
            <w:tcW w:w="2930" w:type="dxa"/>
            <w:gridSpan w:val="2"/>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7BB6395C" w14:textId="77777777">
            <w:pPr>
              <w:rPr>
                <w:rFonts w:cs="Arial"/>
                <w:sz w:val="16"/>
                <w:szCs w:val="16"/>
                <w:lang w:val="sk-SK"/>
              </w:rPr>
            </w:pPr>
            <w:r w:rsidRPr="00CC02B7">
              <w:rPr>
                <w:rFonts w:cs="Arial"/>
                <w:sz w:val="16"/>
                <w:szCs w:val="16"/>
                <w:lang w:val="sk-SK"/>
              </w:rPr>
              <w:t>Nákladové úroky pre prepojené účtovné jednotky (562A)</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18C36D2B" w14:textId="77777777">
            <w:pPr>
              <w:jc w:val="center"/>
              <w:rPr>
                <w:rFonts w:cs="Arial"/>
                <w:sz w:val="16"/>
                <w:szCs w:val="16"/>
                <w:lang w:val="sk-SK"/>
              </w:rPr>
            </w:pPr>
            <w:r w:rsidRPr="00CC02B7">
              <w:rPr>
                <w:rFonts w:cs="Arial"/>
                <w:sz w:val="16"/>
                <w:szCs w:val="16"/>
                <w:lang w:val="sk-SK"/>
              </w:rPr>
              <w:t>50</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1C3FD015" w14:textId="77777777">
            <w:pPr>
              <w:jc w:val="center"/>
              <w:rPr>
                <w:rFonts w:cs="Arial"/>
                <w:lang w:val="sk-SK"/>
              </w:rPr>
            </w:pPr>
            <w:r w:rsidRPr="00CC02B7">
              <w:rPr>
                <w:rFonts w:cs="Arial"/>
                <w:lang w:val="sk-SK"/>
              </w:rPr>
              <w:t>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571E77B7" w14:textId="77777777">
            <w:pPr>
              <w:jc w:val="center"/>
              <w:rPr>
                <w:rFonts w:cs="Arial"/>
                <w:lang w:val="sk-SK"/>
              </w:rPr>
            </w:pP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46E38943" w14:textId="77777777">
            <w:pPr>
              <w:jc w:val="center"/>
              <w:rPr>
                <w:rFonts w:cs="Arial"/>
                <w:lang w:val="sk-SK"/>
              </w:rPr>
            </w:pP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2215AAC1" w14:textId="77777777">
            <w:pPr>
              <w:jc w:val="center"/>
              <w:rPr>
                <w:rFonts w:cs="Arial"/>
                <w:lang w:val="sk-SK"/>
              </w:rPr>
            </w:pPr>
          </w:p>
        </w:tc>
      </w:tr>
      <w:tr w:rsidRPr="00CC02B7" w:rsidR="00CC02B7" w:rsidTr="00872F49" w14:paraId="6233DA0D" w14:textId="77777777">
        <w:trPr>
          <w:trHeight w:val="288"/>
        </w:trPr>
        <w:tc>
          <w:tcPr>
            <w:tcW w:w="740"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41D607B2" w14:textId="77777777">
            <w:pPr>
              <w:jc w:val="right"/>
              <w:rPr>
                <w:rFonts w:cs="Arial"/>
                <w:sz w:val="16"/>
                <w:szCs w:val="16"/>
                <w:lang w:val="sk-SK"/>
              </w:rPr>
            </w:pPr>
            <w:r w:rsidRPr="00CC02B7">
              <w:rPr>
                <w:rFonts w:cs="Arial"/>
                <w:sz w:val="16"/>
                <w:szCs w:val="16"/>
                <w:lang w:val="sk-SK"/>
              </w:rPr>
              <w:t>3.</w:t>
            </w:r>
          </w:p>
        </w:tc>
        <w:tc>
          <w:tcPr>
            <w:tcW w:w="2930" w:type="dxa"/>
            <w:gridSpan w:val="2"/>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4AF20DC2" w14:textId="77777777">
            <w:pPr>
              <w:rPr>
                <w:rFonts w:cs="Arial"/>
                <w:sz w:val="16"/>
                <w:szCs w:val="16"/>
                <w:lang w:val="sk-SK"/>
              </w:rPr>
            </w:pPr>
            <w:r w:rsidRPr="00CC02B7">
              <w:rPr>
                <w:rFonts w:cs="Arial"/>
                <w:sz w:val="16"/>
                <w:szCs w:val="16"/>
                <w:lang w:val="sk-SK"/>
              </w:rPr>
              <w:t>Ostatné nákladové úroky (562A)</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43069A00" w14:textId="77777777">
            <w:pPr>
              <w:jc w:val="center"/>
              <w:rPr>
                <w:rFonts w:cs="Arial"/>
                <w:sz w:val="16"/>
                <w:szCs w:val="16"/>
                <w:lang w:val="sk-SK"/>
              </w:rPr>
            </w:pPr>
            <w:r w:rsidRPr="00CC02B7">
              <w:rPr>
                <w:rFonts w:cs="Arial"/>
                <w:sz w:val="16"/>
                <w:szCs w:val="16"/>
                <w:lang w:val="sk-SK"/>
              </w:rPr>
              <w:t>51</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6F4ED9A0" w14:textId="77777777">
            <w:pPr>
              <w:jc w:val="center"/>
              <w:rPr>
                <w:rFonts w:cs="Arial"/>
                <w:lang w:val="sk-SK"/>
              </w:rPr>
            </w:pPr>
            <w:r w:rsidRPr="00CC02B7">
              <w:rPr>
                <w:rFonts w:cs="Arial"/>
                <w:lang w:val="sk-SK"/>
              </w:rPr>
              <w:t xml:space="preserve">  65 500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3EFFB0FB" w14:textId="77777777">
            <w:pPr>
              <w:jc w:val="center"/>
              <w:rPr>
                <w:rFonts w:cs="Arial"/>
                <w:lang w:val="sk-SK"/>
              </w:rPr>
            </w:pPr>
            <w:r w:rsidRPr="00CC02B7">
              <w:rPr>
                <w:rFonts w:cs="Arial"/>
                <w:lang w:val="sk-SK"/>
              </w:rPr>
              <w:t>64 718</w:t>
            </w: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72356FB6" w14:textId="77777777">
            <w:pPr>
              <w:jc w:val="center"/>
              <w:rPr>
                <w:rFonts w:cs="Arial"/>
                <w:lang w:val="sk-SK"/>
              </w:rPr>
            </w:pPr>
            <w:r w:rsidRPr="00CC02B7">
              <w:rPr>
                <w:rFonts w:cs="Arial"/>
                <w:lang w:val="sk-SK"/>
              </w:rPr>
              <w:t>66 253</w:t>
            </w: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070B93DB" w14:textId="77777777">
            <w:pPr>
              <w:jc w:val="center"/>
              <w:rPr>
                <w:rFonts w:cs="Arial"/>
                <w:lang w:val="sk-SK"/>
              </w:rPr>
            </w:pPr>
            <w:r w:rsidRPr="00CC02B7">
              <w:rPr>
                <w:rFonts w:cs="Arial"/>
                <w:lang w:val="sk-SK"/>
              </w:rPr>
              <w:t>83 205</w:t>
            </w:r>
          </w:p>
        </w:tc>
      </w:tr>
      <w:tr w:rsidRPr="00CC02B7" w:rsidR="00CC02B7" w:rsidTr="00872F49" w14:paraId="1749A184" w14:textId="77777777">
        <w:trPr>
          <w:trHeight w:val="288"/>
        </w:trPr>
        <w:tc>
          <w:tcPr>
            <w:tcW w:w="740" w:type="dxa"/>
            <w:tcBorders>
              <w:top w:val="single" w:color="auto" w:sz="4" w:space="0"/>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7A4105FA" w14:textId="77777777">
            <w:pPr>
              <w:jc w:val="center"/>
              <w:rPr>
                <w:rFonts w:cs="Arial"/>
                <w:sz w:val="16"/>
                <w:szCs w:val="16"/>
                <w:lang w:val="sk-SK"/>
              </w:rPr>
            </w:pPr>
            <w:r w:rsidRPr="00CC02B7">
              <w:rPr>
                <w:rFonts w:cs="Arial"/>
                <w:sz w:val="16"/>
                <w:szCs w:val="16"/>
                <w:lang w:val="sk-SK"/>
              </w:rPr>
              <w:t>O.</w:t>
            </w:r>
          </w:p>
        </w:tc>
        <w:tc>
          <w:tcPr>
            <w:tcW w:w="2930" w:type="dxa"/>
            <w:gridSpan w:val="2"/>
            <w:tcBorders>
              <w:top w:val="single" w:color="auto" w:sz="4" w:space="0"/>
              <w:left w:val="nil"/>
              <w:bottom w:val="single" w:color="auto" w:sz="4" w:space="0"/>
              <w:right w:val="single" w:color="auto" w:sz="4" w:space="0"/>
            </w:tcBorders>
            <w:shd w:val="clear" w:color="000000" w:fill="DDEBF7"/>
            <w:vAlign w:val="center"/>
          </w:tcPr>
          <w:p w:rsidRPr="00CC02B7" w:rsidR="00CC02B7" w:rsidP="00872F49" w:rsidRDefault="00CC02B7" w14:paraId="2B8F3F2F" w14:textId="77777777">
            <w:pPr>
              <w:rPr>
                <w:rFonts w:cs="Arial"/>
                <w:sz w:val="16"/>
                <w:szCs w:val="16"/>
                <w:lang w:val="sk-SK"/>
              </w:rPr>
            </w:pPr>
            <w:r w:rsidRPr="00CC02B7">
              <w:rPr>
                <w:rFonts w:cs="Arial"/>
                <w:sz w:val="16"/>
                <w:szCs w:val="16"/>
                <w:lang w:val="sk-SK"/>
              </w:rPr>
              <w:t>Kurzové straty (563)</w:t>
            </w:r>
          </w:p>
        </w:tc>
        <w:tc>
          <w:tcPr>
            <w:tcW w:w="700" w:type="dxa"/>
            <w:tcBorders>
              <w:top w:val="single" w:color="auto" w:sz="4" w:space="0"/>
              <w:left w:val="nil"/>
              <w:bottom w:val="single" w:color="auto" w:sz="4" w:space="0"/>
              <w:right w:val="single" w:color="auto" w:sz="4" w:space="0"/>
            </w:tcBorders>
            <w:shd w:val="clear" w:color="000000" w:fill="DDEBF7"/>
            <w:noWrap/>
            <w:vAlign w:val="center"/>
          </w:tcPr>
          <w:p w:rsidRPr="00CC02B7" w:rsidR="00CC02B7" w:rsidP="00872F49" w:rsidRDefault="00CC02B7" w14:paraId="3177AF30" w14:textId="77777777">
            <w:pPr>
              <w:jc w:val="center"/>
              <w:rPr>
                <w:rFonts w:cs="Arial"/>
                <w:sz w:val="16"/>
                <w:szCs w:val="16"/>
                <w:lang w:val="sk-SK"/>
              </w:rPr>
            </w:pPr>
            <w:r w:rsidRPr="00CC02B7">
              <w:rPr>
                <w:rFonts w:cs="Arial"/>
                <w:sz w:val="16"/>
                <w:szCs w:val="16"/>
                <w:lang w:val="sk-SK"/>
              </w:rPr>
              <w:t>52</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5788985B" w14:textId="77777777">
            <w:pPr>
              <w:jc w:val="center"/>
              <w:rPr>
                <w:rFonts w:cs="Arial"/>
                <w:lang w:val="sk-SK"/>
              </w:rPr>
            </w:pPr>
            <w:r w:rsidRPr="00CC02B7">
              <w:rPr>
                <w:rFonts w:cs="Arial"/>
                <w:lang w:val="sk-SK"/>
              </w:rPr>
              <w:t xml:space="preserve">49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2E49C5AF" w14:textId="77777777">
            <w:pPr>
              <w:jc w:val="center"/>
              <w:rPr>
                <w:rFonts w:cs="Arial"/>
                <w:lang w:val="sk-SK"/>
              </w:rPr>
            </w:pPr>
            <w:r w:rsidRPr="00CC02B7">
              <w:rPr>
                <w:rFonts w:cs="Arial"/>
                <w:lang w:val="sk-SK"/>
              </w:rPr>
              <w:t>88</w:t>
            </w:r>
          </w:p>
        </w:tc>
        <w:tc>
          <w:tcPr>
            <w:tcW w:w="1425"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5F319042" w14:textId="77777777">
            <w:pPr>
              <w:jc w:val="center"/>
              <w:rPr>
                <w:rFonts w:cs="Arial"/>
                <w:lang w:val="sk-SK"/>
              </w:rPr>
            </w:pPr>
            <w:r w:rsidRPr="00CC02B7">
              <w:rPr>
                <w:rFonts w:cs="Arial"/>
                <w:lang w:val="sk-SK"/>
              </w:rPr>
              <w:t>49</w:t>
            </w:r>
          </w:p>
        </w:tc>
        <w:tc>
          <w:tcPr>
            <w:tcW w:w="1425" w:type="dxa"/>
            <w:tcBorders>
              <w:top w:val="single" w:color="auto" w:sz="4" w:space="0"/>
              <w:left w:val="nil"/>
              <w:bottom w:val="single" w:color="auto" w:sz="4" w:space="0"/>
              <w:right w:val="single" w:color="auto" w:sz="4" w:space="0"/>
            </w:tcBorders>
            <w:shd w:val="clear" w:color="auto" w:fill="auto"/>
            <w:noWrap/>
            <w:vAlign w:val="center"/>
          </w:tcPr>
          <w:p w:rsidRPr="00CC02B7" w:rsidR="00CC02B7" w:rsidP="00872F49" w:rsidRDefault="00CC02B7" w14:paraId="0B780AF9" w14:textId="77777777">
            <w:pPr>
              <w:jc w:val="center"/>
              <w:rPr>
                <w:rFonts w:cs="Arial"/>
                <w:lang w:val="sk-SK"/>
              </w:rPr>
            </w:pPr>
            <w:r w:rsidRPr="00CC02B7">
              <w:rPr>
                <w:rFonts w:cs="Arial"/>
                <w:lang w:val="sk-SK"/>
              </w:rPr>
              <w:t>1</w:t>
            </w:r>
          </w:p>
        </w:tc>
      </w:tr>
      <w:tr w:rsidRPr="00CC02B7" w:rsidR="00CC02B7" w:rsidTr="00872F49" w14:paraId="45A0A2C9" w14:textId="77777777">
        <w:trPr>
          <w:trHeight w:val="288"/>
        </w:trPr>
        <w:tc>
          <w:tcPr>
            <w:tcW w:w="740" w:type="dxa"/>
            <w:tcBorders>
              <w:top w:val="single" w:color="auto" w:sz="4" w:space="0"/>
              <w:bottom w:val="single" w:color="auto" w:sz="4" w:space="0"/>
            </w:tcBorders>
            <w:shd w:val="clear" w:color="auto" w:fill="auto"/>
            <w:noWrap/>
            <w:vAlign w:val="center"/>
          </w:tcPr>
          <w:p w:rsidRPr="00CC02B7" w:rsidR="00CC02B7" w:rsidP="00872F49" w:rsidRDefault="00CC02B7" w14:paraId="7EC5FB1F" w14:textId="77777777">
            <w:pPr>
              <w:jc w:val="center"/>
              <w:rPr>
                <w:rFonts w:cs="Arial"/>
                <w:sz w:val="16"/>
                <w:szCs w:val="16"/>
                <w:lang w:val="sk-SK"/>
              </w:rPr>
            </w:pPr>
          </w:p>
          <w:p w:rsidRPr="00CC02B7" w:rsidR="00CC02B7" w:rsidP="00872F49" w:rsidRDefault="00CC02B7" w14:paraId="0C3FE0FB" w14:textId="77777777">
            <w:pPr>
              <w:jc w:val="center"/>
              <w:rPr>
                <w:rFonts w:cs="Arial"/>
                <w:sz w:val="16"/>
                <w:szCs w:val="16"/>
                <w:lang w:val="sk-SK"/>
              </w:rPr>
            </w:pPr>
          </w:p>
        </w:tc>
        <w:tc>
          <w:tcPr>
            <w:tcW w:w="2930" w:type="dxa"/>
            <w:gridSpan w:val="2"/>
            <w:tcBorders>
              <w:top w:val="single" w:color="auto" w:sz="4" w:space="0"/>
              <w:bottom w:val="single" w:color="auto" w:sz="4" w:space="0"/>
            </w:tcBorders>
            <w:shd w:val="clear" w:color="auto" w:fill="auto"/>
            <w:vAlign w:val="center"/>
          </w:tcPr>
          <w:p w:rsidRPr="00CC02B7" w:rsidR="00CC02B7" w:rsidP="00872F49" w:rsidRDefault="00CC02B7" w14:paraId="09A6B575" w14:textId="77777777">
            <w:pPr>
              <w:rPr>
                <w:rFonts w:cs="Arial"/>
                <w:sz w:val="16"/>
                <w:szCs w:val="16"/>
                <w:lang w:val="sk-SK"/>
              </w:rPr>
            </w:pPr>
          </w:p>
        </w:tc>
        <w:tc>
          <w:tcPr>
            <w:tcW w:w="700" w:type="dxa"/>
            <w:tcBorders>
              <w:top w:val="single" w:color="auto" w:sz="4" w:space="0"/>
              <w:bottom w:val="single" w:color="auto" w:sz="4" w:space="0"/>
            </w:tcBorders>
            <w:shd w:val="clear" w:color="auto" w:fill="auto"/>
            <w:noWrap/>
            <w:vAlign w:val="center"/>
          </w:tcPr>
          <w:p w:rsidRPr="00CC02B7" w:rsidR="00CC02B7" w:rsidP="00872F49" w:rsidRDefault="00CC02B7" w14:paraId="5B8C0CCA" w14:textId="77777777">
            <w:pPr>
              <w:jc w:val="center"/>
              <w:rPr>
                <w:rFonts w:cs="Arial"/>
                <w:sz w:val="16"/>
                <w:szCs w:val="16"/>
                <w:lang w:val="sk-SK"/>
              </w:rPr>
            </w:pPr>
          </w:p>
        </w:tc>
        <w:tc>
          <w:tcPr>
            <w:tcW w:w="1425" w:type="dxa"/>
            <w:tcBorders>
              <w:top w:val="single" w:color="auto" w:sz="4" w:space="0"/>
              <w:bottom w:val="single" w:color="auto" w:sz="4" w:space="0"/>
            </w:tcBorders>
            <w:vAlign w:val="center"/>
          </w:tcPr>
          <w:p w:rsidRPr="00CC02B7" w:rsidR="00CC02B7" w:rsidP="00872F49" w:rsidRDefault="00CC02B7" w14:paraId="26D37F92" w14:textId="77777777">
            <w:pPr>
              <w:jc w:val="center"/>
              <w:rPr>
                <w:rFonts w:cs="Arial"/>
                <w:lang w:val="sk-SK"/>
              </w:rPr>
            </w:pPr>
          </w:p>
        </w:tc>
        <w:tc>
          <w:tcPr>
            <w:tcW w:w="1425" w:type="dxa"/>
            <w:tcBorders>
              <w:top w:val="single" w:color="auto" w:sz="4" w:space="0"/>
              <w:bottom w:val="single" w:color="auto" w:sz="4" w:space="0"/>
            </w:tcBorders>
            <w:vAlign w:val="center"/>
          </w:tcPr>
          <w:p w:rsidRPr="00CC02B7" w:rsidR="00CC02B7" w:rsidP="00872F49" w:rsidRDefault="00CC02B7" w14:paraId="1AD1C3E1" w14:textId="77777777">
            <w:pPr>
              <w:jc w:val="center"/>
              <w:rPr>
                <w:rFonts w:cs="Arial"/>
                <w:lang w:val="sk-SK"/>
              </w:rPr>
            </w:pPr>
          </w:p>
        </w:tc>
        <w:tc>
          <w:tcPr>
            <w:tcW w:w="1425" w:type="dxa"/>
            <w:tcBorders>
              <w:top w:val="single" w:color="auto" w:sz="4" w:space="0"/>
              <w:bottom w:val="single" w:color="auto" w:sz="4" w:space="0"/>
            </w:tcBorders>
            <w:shd w:val="clear" w:color="auto" w:fill="auto"/>
            <w:noWrap/>
            <w:vAlign w:val="center"/>
          </w:tcPr>
          <w:p w:rsidRPr="00CC02B7" w:rsidR="00CC02B7" w:rsidP="00872F49" w:rsidRDefault="00CC02B7" w14:paraId="7C545F48" w14:textId="77777777">
            <w:pPr>
              <w:jc w:val="center"/>
              <w:rPr>
                <w:rFonts w:cs="Arial"/>
                <w:lang w:val="sk-SK"/>
              </w:rPr>
            </w:pPr>
          </w:p>
        </w:tc>
        <w:tc>
          <w:tcPr>
            <w:tcW w:w="1425" w:type="dxa"/>
            <w:tcBorders>
              <w:top w:val="single" w:color="auto" w:sz="4" w:space="0"/>
              <w:bottom w:val="single" w:color="auto" w:sz="4" w:space="0"/>
            </w:tcBorders>
            <w:shd w:val="clear" w:color="auto" w:fill="auto"/>
            <w:noWrap/>
            <w:vAlign w:val="center"/>
          </w:tcPr>
          <w:p w:rsidRPr="00CC02B7" w:rsidR="00CC02B7" w:rsidP="00872F49" w:rsidRDefault="00CC02B7" w14:paraId="4BD85779" w14:textId="77777777">
            <w:pPr>
              <w:jc w:val="center"/>
              <w:rPr>
                <w:rFonts w:cs="Arial"/>
                <w:lang w:val="sk-SK"/>
              </w:rPr>
            </w:pPr>
          </w:p>
        </w:tc>
      </w:tr>
      <w:tr w:rsidRPr="00CC02B7" w:rsidR="00CC02B7" w:rsidTr="00872F49" w14:paraId="37DC697E" w14:textId="77777777">
        <w:trPr>
          <w:trHeight w:val="288"/>
        </w:trPr>
        <w:tc>
          <w:tcPr>
            <w:tcW w:w="740" w:type="dxa"/>
            <w:tcBorders>
              <w:top w:val="single" w:color="auto" w:sz="4" w:space="0"/>
              <w:left w:val="single" w:color="auto" w:sz="4" w:space="0"/>
              <w:bottom w:val="single" w:color="auto" w:sz="4" w:space="0"/>
              <w:right w:val="single" w:color="auto" w:sz="4" w:space="0"/>
            </w:tcBorders>
            <w:shd w:val="clear" w:color="auto" w:fill="F2F2F2"/>
            <w:noWrap/>
            <w:vAlign w:val="center"/>
          </w:tcPr>
          <w:p w:rsidRPr="00CC02B7" w:rsidR="00CC02B7" w:rsidP="00872F49" w:rsidRDefault="00CC02B7" w14:paraId="3E91CD17" w14:textId="77777777">
            <w:pPr>
              <w:jc w:val="center"/>
              <w:rPr>
                <w:rFonts w:cs="Arial"/>
                <w:sz w:val="16"/>
                <w:szCs w:val="16"/>
                <w:lang w:val="sk-SK"/>
              </w:rPr>
            </w:pPr>
            <w:proofErr w:type="spellStart"/>
            <w:r w:rsidRPr="00CC02B7">
              <w:rPr>
                <w:rFonts w:cs="Arial"/>
                <w:b/>
                <w:bCs/>
                <w:sz w:val="16"/>
                <w:szCs w:val="16"/>
                <w:lang w:val="sk-SK"/>
              </w:rPr>
              <w:lastRenderedPageBreak/>
              <w:t>Ozna-čenie</w:t>
            </w:r>
            <w:proofErr w:type="spellEnd"/>
          </w:p>
        </w:tc>
        <w:tc>
          <w:tcPr>
            <w:tcW w:w="2930" w:type="dxa"/>
            <w:gridSpan w:val="2"/>
            <w:tcBorders>
              <w:top w:val="single" w:color="auto" w:sz="4" w:space="0"/>
              <w:left w:val="nil"/>
              <w:bottom w:val="single" w:color="auto" w:sz="4" w:space="0"/>
              <w:right w:val="single" w:color="auto" w:sz="4" w:space="0"/>
            </w:tcBorders>
            <w:shd w:val="clear" w:color="auto" w:fill="F2F2F2"/>
            <w:vAlign w:val="center"/>
          </w:tcPr>
          <w:p w:rsidRPr="00CC02B7" w:rsidR="00CC02B7" w:rsidP="00872F49" w:rsidRDefault="00CC02B7" w14:paraId="7A75BD8C" w14:textId="77777777">
            <w:pPr>
              <w:jc w:val="center"/>
              <w:rPr>
                <w:rFonts w:cs="Arial"/>
                <w:sz w:val="16"/>
                <w:szCs w:val="16"/>
                <w:lang w:val="sk-SK"/>
              </w:rPr>
            </w:pPr>
            <w:r w:rsidRPr="00CC02B7">
              <w:rPr>
                <w:rFonts w:cs="Arial"/>
                <w:b/>
                <w:bCs/>
                <w:sz w:val="16"/>
                <w:szCs w:val="16"/>
                <w:lang w:val="sk-SK"/>
              </w:rPr>
              <w:t>Text</w:t>
            </w:r>
          </w:p>
        </w:tc>
        <w:tc>
          <w:tcPr>
            <w:tcW w:w="700" w:type="dxa"/>
            <w:tcBorders>
              <w:top w:val="single" w:color="auto" w:sz="4" w:space="0"/>
              <w:left w:val="nil"/>
              <w:bottom w:val="single" w:color="auto" w:sz="4" w:space="0"/>
              <w:right w:val="single" w:color="auto" w:sz="4" w:space="0"/>
            </w:tcBorders>
            <w:shd w:val="clear" w:color="auto" w:fill="F2F2F2"/>
            <w:noWrap/>
            <w:vAlign w:val="center"/>
          </w:tcPr>
          <w:p w:rsidRPr="00CC02B7" w:rsidR="00CC02B7" w:rsidP="00872F49" w:rsidRDefault="00CC02B7" w14:paraId="11F5AE08" w14:textId="77777777">
            <w:pPr>
              <w:jc w:val="center"/>
              <w:rPr>
                <w:rFonts w:cs="Arial"/>
                <w:sz w:val="16"/>
                <w:szCs w:val="16"/>
                <w:lang w:val="sk-SK"/>
              </w:rPr>
            </w:pPr>
            <w:r w:rsidRPr="00CC02B7">
              <w:rPr>
                <w:rFonts w:cs="Arial"/>
                <w:b/>
                <w:bCs/>
                <w:sz w:val="16"/>
                <w:szCs w:val="16"/>
                <w:lang w:val="sk-SK"/>
              </w:rPr>
              <w:t>Číslo</w:t>
            </w:r>
            <w:r w:rsidRPr="00CC02B7">
              <w:rPr>
                <w:rFonts w:cs="Arial"/>
                <w:b/>
                <w:bCs/>
                <w:sz w:val="16"/>
                <w:szCs w:val="16"/>
                <w:lang w:val="sk-SK"/>
              </w:rPr>
              <w:br/>
              <w:t>riadku</w:t>
            </w:r>
          </w:p>
        </w:tc>
        <w:tc>
          <w:tcPr>
            <w:tcW w:w="1425" w:type="dxa"/>
            <w:tcBorders>
              <w:top w:val="single" w:color="auto" w:sz="4" w:space="0"/>
              <w:left w:val="nil"/>
              <w:bottom w:val="single" w:color="auto" w:sz="4" w:space="0"/>
              <w:right w:val="single" w:color="auto" w:sz="4" w:space="0"/>
            </w:tcBorders>
            <w:shd w:val="clear" w:color="auto" w:fill="F2F2F2"/>
            <w:vAlign w:val="center"/>
          </w:tcPr>
          <w:p w:rsidRPr="00CC02B7" w:rsidR="00CC02B7" w:rsidP="00872F49" w:rsidRDefault="00CC02B7" w14:paraId="19221A49" w14:textId="77777777">
            <w:pPr>
              <w:jc w:val="center"/>
              <w:rPr>
                <w:rFonts w:cs="Arial"/>
                <w:b/>
                <w:bCs/>
                <w:sz w:val="16"/>
                <w:szCs w:val="16"/>
                <w:lang w:val="sk-SK"/>
              </w:rPr>
            </w:pPr>
            <w:r w:rsidRPr="00CC02B7">
              <w:rPr>
                <w:rFonts w:cs="Arial"/>
                <w:b/>
                <w:bCs/>
                <w:sz w:val="16"/>
                <w:szCs w:val="16"/>
                <w:lang w:val="sk-SK"/>
              </w:rPr>
              <w:t>2022 plán</w:t>
            </w:r>
          </w:p>
        </w:tc>
        <w:tc>
          <w:tcPr>
            <w:tcW w:w="1425" w:type="dxa"/>
            <w:tcBorders>
              <w:top w:val="single" w:color="auto" w:sz="4" w:space="0"/>
              <w:left w:val="single" w:color="auto" w:sz="4" w:space="0"/>
              <w:bottom w:val="single" w:color="auto" w:sz="4" w:space="0"/>
              <w:right w:val="single" w:color="auto" w:sz="4" w:space="0"/>
            </w:tcBorders>
            <w:shd w:val="clear" w:color="auto" w:fill="F2F2F2"/>
            <w:vAlign w:val="center"/>
          </w:tcPr>
          <w:p w:rsidRPr="00CC02B7" w:rsidR="00CC02B7" w:rsidP="00872F49" w:rsidRDefault="00CC02B7" w14:paraId="4C5730E5" w14:textId="77777777">
            <w:pPr>
              <w:jc w:val="center"/>
              <w:rPr>
                <w:rFonts w:cs="Arial"/>
                <w:b/>
                <w:bCs/>
                <w:sz w:val="16"/>
                <w:szCs w:val="16"/>
                <w:lang w:val="sk-SK"/>
              </w:rPr>
            </w:pPr>
            <w:r w:rsidRPr="00CC02B7">
              <w:rPr>
                <w:rFonts w:cs="Arial"/>
                <w:b/>
                <w:bCs/>
                <w:sz w:val="16"/>
                <w:szCs w:val="16"/>
                <w:lang w:val="sk-SK"/>
              </w:rPr>
              <w:t>2022 skutočnosť</w:t>
            </w:r>
          </w:p>
        </w:tc>
        <w:tc>
          <w:tcPr>
            <w:tcW w:w="1425" w:type="dxa"/>
            <w:tcBorders>
              <w:top w:val="single" w:color="auto" w:sz="4" w:space="0"/>
              <w:left w:val="single" w:color="auto" w:sz="4" w:space="0"/>
              <w:bottom w:val="single" w:color="auto" w:sz="4" w:space="0"/>
              <w:right w:val="single" w:color="auto" w:sz="4" w:space="0"/>
            </w:tcBorders>
            <w:shd w:val="clear" w:color="auto" w:fill="F2F2F2"/>
            <w:noWrap/>
            <w:vAlign w:val="center"/>
          </w:tcPr>
          <w:p w:rsidRPr="00CC02B7" w:rsidR="00CC02B7" w:rsidP="00872F49" w:rsidRDefault="00CC02B7" w14:paraId="47FB9AE1" w14:textId="77777777">
            <w:pPr>
              <w:jc w:val="center"/>
              <w:rPr>
                <w:rFonts w:cs="Arial"/>
                <w:b/>
                <w:bCs/>
                <w:sz w:val="16"/>
                <w:szCs w:val="16"/>
                <w:lang w:val="sk-SK"/>
              </w:rPr>
            </w:pPr>
          </w:p>
          <w:p w:rsidRPr="00CC02B7" w:rsidR="00CC02B7" w:rsidP="00872F49" w:rsidRDefault="00CC02B7" w14:paraId="1A7193D7" w14:textId="77777777">
            <w:pPr>
              <w:jc w:val="center"/>
              <w:rPr>
                <w:rFonts w:cs="Arial"/>
                <w:b/>
                <w:bCs/>
                <w:sz w:val="16"/>
                <w:szCs w:val="16"/>
                <w:lang w:val="sk-SK"/>
              </w:rPr>
            </w:pPr>
            <w:r w:rsidRPr="00CC02B7">
              <w:rPr>
                <w:rFonts w:cs="Arial"/>
                <w:b/>
                <w:bCs/>
                <w:sz w:val="16"/>
                <w:szCs w:val="16"/>
                <w:lang w:val="sk-SK"/>
              </w:rPr>
              <w:t>2020</w:t>
            </w:r>
          </w:p>
          <w:p w:rsidRPr="00CC02B7" w:rsidR="00CC02B7" w:rsidP="00872F49" w:rsidRDefault="00CC02B7" w14:paraId="12415A60" w14:textId="77777777">
            <w:pPr>
              <w:jc w:val="center"/>
              <w:rPr>
                <w:rFonts w:cs="Arial"/>
                <w:lang w:val="sk-SK"/>
              </w:rPr>
            </w:pPr>
          </w:p>
        </w:tc>
        <w:tc>
          <w:tcPr>
            <w:tcW w:w="1425" w:type="dxa"/>
            <w:tcBorders>
              <w:top w:val="single" w:color="auto" w:sz="4" w:space="0"/>
              <w:left w:val="nil"/>
              <w:bottom w:val="single" w:color="auto" w:sz="4" w:space="0"/>
              <w:right w:val="single" w:color="auto" w:sz="4" w:space="0"/>
            </w:tcBorders>
            <w:shd w:val="clear" w:color="auto" w:fill="F2F2F2"/>
            <w:noWrap/>
            <w:vAlign w:val="center"/>
          </w:tcPr>
          <w:p w:rsidRPr="00CC02B7" w:rsidR="00CC02B7" w:rsidP="00872F49" w:rsidRDefault="00CC02B7" w14:paraId="7034E259" w14:textId="77777777">
            <w:pPr>
              <w:jc w:val="center"/>
              <w:rPr>
                <w:rFonts w:cs="Arial"/>
                <w:lang w:val="sk-SK"/>
              </w:rPr>
            </w:pPr>
            <w:r w:rsidRPr="00CC02B7">
              <w:rPr>
                <w:rFonts w:cs="Arial"/>
                <w:b/>
                <w:bCs/>
                <w:sz w:val="16"/>
                <w:szCs w:val="16"/>
                <w:lang w:val="sk-SK"/>
              </w:rPr>
              <w:t>2020</w:t>
            </w:r>
          </w:p>
        </w:tc>
      </w:tr>
      <w:tr w:rsidRPr="00CC02B7" w:rsidR="00CC02B7" w:rsidTr="00872F49" w14:paraId="1E356E97" w14:textId="77777777">
        <w:trPr>
          <w:trHeight w:val="288"/>
        </w:trPr>
        <w:tc>
          <w:tcPr>
            <w:tcW w:w="740" w:type="dxa"/>
            <w:tcBorders>
              <w:top w:val="single" w:color="auto" w:sz="4" w:space="0"/>
              <w:left w:val="single" w:color="auto" w:sz="4" w:space="0"/>
              <w:bottom w:val="single" w:color="auto" w:sz="4" w:space="0"/>
              <w:right w:val="single" w:color="auto" w:sz="4" w:space="0"/>
            </w:tcBorders>
            <w:shd w:val="clear" w:color="auto" w:fill="F2F2F2"/>
            <w:noWrap/>
            <w:vAlign w:val="center"/>
          </w:tcPr>
          <w:p w:rsidRPr="00CC02B7" w:rsidR="00CC02B7" w:rsidP="00872F49" w:rsidRDefault="00CC02B7" w14:paraId="1DC7D5AD" w14:textId="77777777">
            <w:pPr>
              <w:jc w:val="center"/>
              <w:rPr>
                <w:rFonts w:cs="Arial"/>
                <w:sz w:val="16"/>
                <w:szCs w:val="16"/>
                <w:lang w:val="sk-SK"/>
              </w:rPr>
            </w:pPr>
            <w:r w:rsidRPr="00CC02B7">
              <w:rPr>
                <w:rFonts w:cs="Arial"/>
                <w:b/>
                <w:bCs/>
                <w:sz w:val="16"/>
                <w:szCs w:val="16"/>
                <w:lang w:val="sk-SK"/>
              </w:rPr>
              <w:t>a</w:t>
            </w:r>
          </w:p>
        </w:tc>
        <w:tc>
          <w:tcPr>
            <w:tcW w:w="2930" w:type="dxa"/>
            <w:gridSpan w:val="2"/>
            <w:tcBorders>
              <w:top w:val="single" w:color="auto" w:sz="4" w:space="0"/>
              <w:left w:val="nil"/>
              <w:bottom w:val="single" w:color="auto" w:sz="4" w:space="0"/>
              <w:right w:val="single" w:color="auto" w:sz="4" w:space="0"/>
            </w:tcBorders>
            <w:shd w:val="clear" w:color="auto" w:fill="F2F2F2"/>
            <w:vAlign w:val="center"/>
          </w:tcPr>
          <w:p w:rsidRPr="00CC02B7" w:rsidR="00CC02B7" w:rsidP="00872F49" w:rsidRDefault="00CC02B7" w14:paraId="165D0B97" w14:textId="77777777">
            <w:pPr>
              <w:jc w:val="center"/>
              <w:rPr>
                <w:rFonts w:cs="Arial"/>
                <w:sz w:val="16"/>
                <w:szCs w:val="16"/>
                <w:lang w:val="sk-SK"/>
              </w:rPr>
            </w:pPr>
            <w:r w:rsidRPr="00CC02B7">
              <w:rPr>
                <w:rFonts w:cs="Arial"/>
                <w:b/>
                <w:bCs/>
                <w:sz w:val="16"/>
                <w:szCs w:val="16"/>
                <w:lang w:val="sk-SK"/>
              </w:rPr>
              <w:t>b</w:t>
            </w:r>
          </w:p>
        </w:tc>
        <w:tc>
          <w:tcPr>
            <w:tcW w:w="700" w:type="dxa"/>
            <w:tcBorders>
              <w:top w:val="single" w:color="auto" w:sz="4" w:space="0"/>
              <w:left w:val="nil"/>
              <w:bottom w:val="single" w:color="auto" w:sz="4" w:space="0"/>
              <w:right w:val="single" w:color="auto" w:sz="4" w:space="0"/>
            </w:tcBorders>
            <w:shd w:val="clear" w:color="auto" w:fill="F2F2F2"/>
            <w:noWrap/>
            <w:vAlign w:val="center"/>
          </w:tcPr>
          <w:p w:rsidRPr="00CC02B7" w:rsidR="00CC02B7" w:rsidP="00872F49" w:rsidRDefault="00CC02B7" w14:paraId="0A926D1C" w14:textId="77777777">
            <w:pPr>
              <w:jc w:val="center"/>
              <w:rPr>
                <w:rFonts w:cs="Arial"/>
                <w:sz w:val="16"/>
                <w:szCs w:val="16"/>
                <w:lang w:val="sk-SK"/>
              </w:rPr>
            </w:pPr>
            <w:r w:rsidRPr="00CC02B7">
              <w:rPr>
                <w:rFonts w:cs="Arial"/>
                <w:b/>
                <w:bCs/>
                <w:sz w:val="16"/>
                <w:szCs w:val="16"/>
                <w:lang w:val="sk-SK"/>
              </w:rPr>
              <w:t>c</w:t>
            </w:r>
          </w:p>
        </w:tc>
        <w:tc>
          <w:tcPr>
            <w:tcW w:w="1425" w:type="dxa"/>
            <w:tcBorders>
              <w:top w:val="single" w:color="auto" w:sz="4" w:space="0"/>
              <w:left w:val="nil"/>
              <w:bottom w:val="single" w:color="auto" w:sz="4" w:space="0"/>
              <w:right w:val="single" w:color="auto" w:sz="4" w:space="0"/>
            </w:tcBorders>
            <w:shd w:val="clear" w:color="auto" w:fill="F2F2F2"/>
            <w:vAlign w:val="center"/>
          </w:tcPr>
          <w:p w:rsidRPr="00CC02B7" w:rsidR="00CC02B7" w:rsidP="00872F49" w:rsidRDefault="00CC02B7" w14:paraId="2E708910" w14:textId="77777777">
            <w:pPr>
              <w:jc w:val="center"/>
              <w:rPr>
                <w:rFonts w:cs="Arial"/>
                <w:lang w:val="sk-SK"/>
              </w:rPr>
            </w:pPr>
            <w:r w:rsidRPr="00CC02B7">
              <w:rPr>
                <w:rFonts w:cs="Arial"/>
                <w:b/>
                <w:bCs/>
                <w:sz w:val="16"/>
                <w:szCs w:val="16"/>
                <w:lang w:val="sk-SK"/>
              </w:rPr>
              <w:t>5</w:t>
            </w:r>
          </w:p>
        </w:tc>
        <w:tc>
          <w:tcPr>
            <w:tcW w:w="1425" w:type="dxa"/>
            <w:tcBorders>
              <w:top w:val="single" w:color="auto" w:sz="4" w:space="0"/>
              <w:left w:val="single" w:color="auto" w:sz="4" w:space="0"/>
              <w:bottom w:val="single" w:color="auto" w:sz="4" w:space="0"/>
              <w:right w:val="single" w:color="auto" w:sz="4" w:space="0"/>
            </w:tcBorders>
            <w:shd w:val="clear" w:color="auto" w:fill="F2F2F2"/>
            <w:vAlign w:val="center"/>
          </w:tcPr>
          <w:p w:rsidRPr="00CC02B7" w:rsidR="00CC02B7" w:rsidP="00872F49" w:rsidRDefault="00CC02B7" w14:paraId="2E470600" w14:textId="77777777">
            <w:pPr>
              <w:jc w:val="center"/>
              <w:rPr>
                <w:rFonts w:cs="Arial"/>
                <w:lang w:val="sk-SK"/>
              </w:rPr>
            </w:pPr>
            <w:r w:rsidRPr="00CC02B7">
              <w:rPr>
                <w:rFonts w:cs="Arial"/>
                <w:b/>
                <w:bCs/>
                <w:sz w:val="16"/>
                <w:szCs w:val="16"/>
                <w:lang w:val="sk-SK"/>
              </w:rPr>
              <w:t>6</w:t>
            </w:r>
          </w:p>
        </w:tc>
        <w:tc>
          <w:tcPr>
            <w:tcW w:w="1425" w:type="dxa"/>
            <w:tcBorders>
              <w:top w:val="single" w:color="auto" w:sz="4" w:space="0"/>
              <w:left w:val="single" w:color="auto" w:sz="4" w:space="0"/>
              <w:bottom w:val="single" w:color="auto" w:sz="4" w:space="0"/>
              <w:right w:val="single" w:color="auto" w:sz="4" w:space="0"/>
            </w:tcBorders>
            <w:shd w:val="clear" w:color="auto" w:fill="F2F2F2"/>
            <w:noWrap/>
            <w:vAlign w:val="center"/>
          </w:tcPr>
          <w:p w:rsidRPr="00CC02B7" w:rsidR="00CC02B7" w:rsidP="00872F49" w:rsidRDefault="00CC02B7" w14:paraId="75BE0A02" w14:textId="77777777">
            <w:pPr>
              <w:jc w:val="center"/>
              <w:rPr>
                <w:rFonts w:cs="Arial"/>
                <w:lang w:val="sk-SK"/>
              </w:rPr>
            </w:pPr>
            <w:r w:rsidRPr="00CC02B7">
              <w:rPr>
                <w:rFonts w:cs="Arial"/>
                <w:b/>
                <w:bCs/>
                <w:sz w:val="16"/>
                <w:szCs w:val="16"/>
                <w:lang w:val="sk-SK"/>
              </w:rPr>
              <w:t>7</w:t>
            </w:r>
          </w:p>
        </w:tc>
        <w:tc>
          <w:tcPr>
            <w:tcW w:w="1425" w:type="dxa"/>
            <w:tcBorders>
              <w:top w:val="single" w:color="auto" w:sz="4" w:space="0"/>
              <w:left w:val="nil"/>
              <w:bottom w:val="single" w:color="auto" w:sz="4" w:space="0"/>
              <w:right w:val="single" w:color="auto" w:sz="4" w:space="0"/>
            </w:tcBorders>
            <w:shd w:val="clear" w:color="auto" w:fill="F2F2F2"/>
            <w:noWrap/>
            <w:vAlign w:val="center"/>
          </w:tcPr>
          <w:p w:rsidRPr="00CC02B7" w:rsidR="00CC02B7" w:rsidP="00872F49" w:rsidRDefault="00CC02B7" w14:paraId="1692F108" w14:textId="77777777">
            <w:pPr>
              <w:jc w:val="center"/>
              <w:rPr>
                <w:rFonts w:cs="Arial"/>
                <w:lang w:val="sk-SK"/>
              </w:rPr>
            </w:pPr>
            <w:r w:rsidRPr="00CC02B7">
              <w:rPr>
                <w:rFonts w:cs="Arial"/>
                <w:b/>
                <w:bCs/>
                <w:sz w:val="16"/>
                <w:szCs w:val="16"/>
                <w:lang w:val="sk-SK"/>
              </w:rPr>
              <w:t>8 </w:t>
            </w:r>
          </w:p>
        </w:tc>
      </w:tr>
      <w:tr w:rsidRPr="00CC02B7" w:rsidR="00CC02B7" w:rsidTr="00872F49" w14:paraId="40EB8394" w14:textId="77777777">
        <w:trPr>
          <w:trHeight w:val="408"/>
        </w:trPr>
        <w:tc>
          <w:tcPr>
            <w:tcW w:w="740"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02E0508E" w14:textId="77777777">
            <w:pPr>
              <w:jc w:val="center"/>
              <w:rPr>
                <w:rFonts w:cs="Arial"/>
                <w:sz w:val="16"/>
                <w:szCs w:val="16"/>
                <w:lang w:val="sk-SK"/>
              </w:rPr>
            </w:pPr>
            <w:r w:rsidRPr="00CC02B7">
              <w:rPr>
                <w:rFonts w:cs="Arial"/>
                <w:sz w:val="16"/>
                <w:szCs w:val="16"/>
                <w:lang w:val="sk-SK"/>
              </w:rPr>
              <w:t>P.</w:t>
            </w:r>
          </w:p>
        </w:tc>
        <w:tc>
          <w:tcPr>
            <w:tcW w:w="2930" w:type="dxa"/>
            <w:gridSpan w:val="2"/>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727F05D0" w14:textId="77777777">
            <w:pPr>
              <w:rPr>
                <w:rFonts w:cs="Arial"/>
                <w:sz w:val="16"/>
                <w:szCs w:val="16"/>
                <w:lang w:val="sk-SK"/>
              </w:rPr>
            </w:pPr>
            <w:r w:rsidRPr="00CC02B7">
              <w:rPr>
                <w:rFonts w:cs="Arial"/>
                <w:sz w:val="16"/>
                <w:szCs w:val="16"/>
                <w:lang w:val="sk-SK"/>
              </w:rPr>
              <w:t>Náklady na precenenie cenných papierov a náklady na derivátové operácie (564, 567)</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0E0EFF8B" w14:textId="77777777">
            <w:pPr>
              <w:jc w:val="center"/>
              <w:rPr>
                <w:rFonts w:cs="Arial"/>
                <w:sz w:val="16"/>
                <w:szCs w:val="16"/>
                <w:lang w:val="sk-SK"/>
              </w:rPr>
            </w:pPr>
            <w:r w:rsidRPr="00CC02B7">
              <w:rPr>
                <w:rFonts w:cs="Arial"/>
                <w:sz w:val="16"/>
                <w:szCs w:val="16"/>
                <w:lang w:val="sk-SK"/>
              </w:rPr>
              <w:t>53</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706E2F2A" w14:textId="77777777">
            <w:pPr>
              <w:jc w:val="center"/>
              <w:rPr>
                <w:rFonts w:cs="Arial"/>
                <w:lang w:val="sk-SK"/>
              </w:rPr>
            </w:pP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4E145CE3" w14:textId="77777777">
            <w:pPr>
              <w:jc w:val="center"/>
              <w:rPr>
                <w:rFonts w:cs="Arial"/>
                <w:lang w:val="sk-SK"/>
              </w:rPr>
            </w:pP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7E3C4967" w14:textId="77777777">
            <w:pPr>
              <w:jc w:val="center"/>
              <w:rPr>
                <w:rFonts w:cs="Arial"/>
                <w:lang w:val="sk-SK"/>
              </w:rPr>
            </w:pP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69D8E58F" w14:textId="77777777">
            <w:pPr>
              <w:jc w:val="center"/>
              <w:rPr>
                <w:rFonts w:cs="Arial"/>
                <w:lang w:val="sk-SK"/>
              </w:rPr>
            </w:pPr>
          </w:p>
        </w:tc>
      </w:tr>
      <w:tr w:rsidRPr="00CC02B7" w:rsidR="00CC02B7" w:rsidTr="00872F49" w14:paraId="1BD3CA05" w14:textId="77777777">
        <w:trPr>
          <w:trHeight w:val="408"/>
        </w:trPr>
        <w:tc>
          <w:tcPr>
            <w:tcW w:w="740"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26239C6F" w14:textId="77777777">
            <w:pPr>
              <w:jc w:val="center"/>
              <w:rPr>
                <w:rFonts w:cs="Arial"/>
                <w:sz w:val="16"/>
                <w:szCs w:val="16"/>
                <w:lang w:val="sk-SK"/>
              </w:rPr>
            </w:pPr>
            <w:r w:rsidRPr="00CC02B7">
              <w:rPr>
                <w:rFonts w:cs="Arial"/>
                <w:sz w:val="16"/>
                <w:szCs w:val="16"/>
                <w:lang w:val="sk-SK"/>
              </w:rPr>
              <w:t>Q.</w:t>
            </w:r>
          </w:p>
        </w:tc>
        <w:tc>
          <w:tcPr>
            <w:tcW w:w="2930" w:type="dxa"/>
            <w:gridSpan w:val="2"/>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3F3515BB" w14:textId="77777777">
            <w:pPr>
              <w:rPr>
                <w:rFonts w:cs="Arial"/>
                <w:sz w:val="16"/>
                <w:szCs w:val="16"/>
                <w:lang w:val="sk-SK"/>
              </w:rPr>
            </w:pPr>
            <w:r w:rsidRPr="00CC02B7">
              <w:rPr>
                <w:rFonts w:cs="Arial"/>
                <w:sz w:val="16"/>
                <w:szCs w:val="16"/>
                <w:lang w:val="sk-SK"/>
              </w:rPr>
              <w:t>Ostatné náklady na finančnú činnosť (568, 569)</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728F84BE" w14:textId="77777777">
            <w:pPr>
              <w:jc w:val="center"/>
              <w:rPr>
                <w:rFonts w:cs="Arial"/>
                <w:sz w:val="16"/>
                <w:szCs w:val="16"/>
                <w:lang w:val="sk-SK"/>
              </w:rPr>
            </w:pPr>
            <w:r w:rsidRPr="00CC02B7">
              <w:rPr>
                <w:rFonts w:cs="Arial"/>
                <w:sz w:val="16"/>
                <w:szCs w:val="16"/>
                <w:lang w:val="sk-SK"/>
              </w:rPr>
              <w:t>54</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06E456C0" w14:textId="77777777">
            <w:pPr>
              <w:jc w:val="center"/>
              <w:rPr>
                <w:rFonts w:cs="Arial"/>
                <w:lang w:val="sk-SK"/>
              </w:rPr>
            </w:pPr>
            <w:r w:rsidRPr="00CC02B7">
              <w:rPr>
                <w:rFonts w:cs="Arial"/>
                <w:lang w:val="sk-SK"/>
              </w:rPr>
              <w:t xml:space="preserve">31 378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00E0C29E" w14:textId="77777777">
            <w:pPr>
              <w:jc w:val="center"/>
              <w:rPr>
                <w:rFonts w:cs="Arial"/>
                <w:lang w:val="sk-SK"/>
              </w:rPr>
            </w:pPr>
            <w:r w:rsidRPr="00CC02B7">
              <w:rPr>
                <w:rFonts w:cs="Arial"/>
                <w:lang w:val="sk-SK"/>
              </w:rPr>
              <w:t>36 994</w:t>
            </w: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4996EA16" w14:textId="77777777">
            <w:pPr>
              <w:jc w:val="center"/>
              <w:rPr>
                <w:rFonts w:cs="Arial"/>
                <w:lang w:val="sk-SK"/>
              </w:rPr>
            </w:pPr>
            <w:r w:rsidRPr="00CC02B7">
              <w:rPr>
                <w:rFonts w:cs="Arial"/>
                <w:lang w:val="sk-SK"/>
              </w:rPr>
              <w:t>23 295</w:t>
            </w: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3D9F1ACC" w14:textId="77777777">
            <w:pPr>
              <w:jc w:val="center"/>
              <w:rPr>
                <w:rFonts w:cs="Arial"/>
                <w:lang w:val="sk-SK"/>
              </w:rPr>
            </w:pPr>
            <w:r w:rsidRPr="00CC02B7">
              <w:rPr>
                <w:rFonts w:cs="Arial"/>
                <w:lang w:val="sk-SK"/>
              </w:rPr>
              <w:t>41 592</w:t>
            </w:r>
          </w:p>
        </w:tc>
      </w:tr>
      <w:tr w:rsidRPr="00CC02B7" w:rsidR="00CC02B7" w:rsidTr="00872F49" w14:paraId="77829C06" w14:textId="77777777">
        <w:trPr>
          <w:trHeight w:val="408"/>
        </w:trPr>
        <w:tc>
          <w:tcPr>
            <w:tcW w:w="740"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26F9E75A" w14:textId="77777777">
            <w:pPr>
              <w:rPr>
                <w:rFonts w:cs="Arial"/>
                <w:b/>
                <w:bCs/>
                <w:sz w:val="16"/>
                <w:szCs w:val="16"/>
                <w:lang w:val="sk-SK"/>
              </w:rPr>
            </w:pPr>
            <w:r w:rsidRPr="00CC02B7">
              <w:rPr>
                <w:rFonts w:cs="Arial"/>
                <w:b/>
                <w:bCs/>
                <w:sz w:val="16"/>
                <w:szCs w:val="16"/>
                <w:lang w:val="sk-SK"/>
              </w:rPr>
              <w:t>***</w:t>
            </w:r>
          </w:p>
        </w:tc>
        <w:tc>
          <w:tcPr>
            <w:tcW w:w="2930" w:type="dxa"/>
            <w:gridSpan w:val="2"/>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5C2D30C0" w14:textId="77777777">
            <w:pPr>
              <w:rPr>
                <w:rFonts w:cs="Arial"/>
                <w:b/>
                <w:bCs/>
                <w:sz w:val="16"/>
                <w:szCs w:val="16"/>
                <w:lang w:val="sk-SK"/>
              </w:rPr>
            </w:pPr>
            <w:r w:rsidRPr="00CC02B7">
              <w:rPr>
                <w:rFonts w:cs="Arial"/>
                <w:b/>
                <w:bCs/>
                <w:sz w:val="16"/>
                <w:szCs w:val="16"/>
                <w:lang w:val="sk-SK"/>
              </w:rPr>
              <w:t>Výsledok hospodárenia z finančnej činnosti (+/-) (r. 29 - r. 45)</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4CB41369" w14:textId="77777777">
            <w:pPr>
              <w:jc w:val="center"/>
              <w:rPr>
                <w:rFonts w:cs="Arial"/>
                <w:b/>
                <w:bCs/>
                <w:sz w:val="16"/>
                <w:szCs w:val="16"/>
                <w:lang w:val="sk-SK"/>
              </w:rPr>
            </w:pPr>
            <w:r w:rsidRPr="00CC02B7">
              <w:rPr>
                <w:rFonts w:cs="Arial"/>
                <w:b/>
                <w:bCs/>
                <w:sz w:val="16"/>
                <w:szCs w:val="16"/>
                <w:lang w:val="sk-SK"/>
              </w:rPr>
              <w:t>55</w:t>
            </w:r>
          </w:p>
        </w:tc>
        <w:tc>
          <w:tcPr>
            <w:tcW w:w="1425" w:type="dxa"/>
            <w:tcBorders>
              <w:top w:val="single" w:color="auto" w:sz="4" w:space="0"/>
              <w:left w:val="nil"/>
              <w:bottom w:val="single" w:color="auto" w:sz="4" w:space="0"/>
              <w:right w:val="single" w:color="auto" w:sz="4" w:space="0"/>
            </w:tcBorders>
            <w:shd w:val="clear" w:color="000000" w:fill="DDEBF7"/>
            <w:vAlign w:val="center"/>
          </w:tcPr>
          <w:p w:rsidRPr="00CC02B7" w:rsidR="00CC02B7" w:rsidP="00872F49" w:rsidRDefault="00CC02B7" w14:paraId="33597EEF" w14:textId="77777777">
            <w:pPr>
              <w:jc w:val="center"/>
              <w:rPr>
                <w:rFonts w:cs="Arial"/>
                <w:lang w:val="sk-SK"/>
              </w:rPr>
            </w:pPr>
            <w:r w:rsidRPr="00CC02B7">
              <w:rPr>
                <w:rFonts w:cs="Arial"/>
                <w:lang w:val="sk-SK"/>
              </w:rPr>
              <w:t xml:space="preserve">-62 521 </w:t>
            </w:r>
          </w:p>
        </w:tc>
        <w:tc>
          <w:tcPr>
            <w:tcW w:w="1425" w:type="dxa"/>
            <w:tcBorders>
              <w:top w:val="single" w:color="auto" w:sz="4" w:space="0"/>
              <w:left w:val="single" w:color="auto" w:sz="4" w:space="0"/>
              <w:bottom w:val="single" w:color="auto" w:sz="4" w:space="0"/>
              <w:right w:val="single" w:color="auto" w:sz="4" w:space="0"/>
            </w:tcBorders>
            <w:shd w:val="clear" w:color="000000" w:fill="DDEBF7"/>
            <w:vAlign w:val="center"/>
          </w:tcPr>
          <w:p w:rsidRPr="00CC02B7" w:rsidR="00CC02B7" w:rsidP="00872F49" w:rsidRDefault="00CC02B7" w14:paraId="0B675DDC" w14:textId="77777777">
            <w:pPr>
              <w:jc w:val="center"/>
              <w:rPr>
                <w:rFonts w:cs="Arial"/>
                <w:lang w:val="sk-SK"/>
              </w:rPr>
            </w:pPr>
            <w:r w:rsidRPr="00CC02B7">
              <w:rPr>
                <w:rFonts w:cs="Arial"/>
                <w:lang w:val="sk-SK"/>
              </w:rPr>
              <w:t>-55 934</w:t>
            </w:r>
          </w:p>
        </w:tc>
        <w:tc>
          <w:tcPr>
            <w:tcW w:w="1425"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17887BE5" w14:textId="77777777">
            <w:pPr>
              <w:jc w:val="center"/>
              <w:rPr>
                <w:rFonts w:cs="Arial"/>
                <w:lang w:val="sk-SK"/>
              </w:rPr>
            </w:pPr>
            <w:r w:rsidRPr="00CC02B7">
              <w:rPr>
                <w:rFonts w:cs="Arial"/>
                <w:lang w:val="sk-SK"/>
              </w:rPr>
              <w:t>-58 834</w:t>
            </w:r>
          </w:p>
        </w:tc>
        <w:tc>
          <w:tcPr>
            <w:tcW w:w="1425"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6A05B1CB" w14:textId="77777777">
            <w:pPr>
              <w:jc w:val="center"/>
              <w:rPr>
                <w:rFonts w:cs="Arial"/>
                <w:lang w:val="sk-SK"/>
              </w:rPr>
            </w:pPr>
            <w:r w:rsidRPr="00CC02B7">
              <w:rPr>
                <w:rFonts w:cs="Arial"/>
                <w:lang w:val="sk-SK"/>
              </w:rPr>
              <w:t>-84 923</w:t>
            </w:r>
          </w:p>
        </w:tc>
      </w:tr>
      <w:tr w:rsidRPr="00CC02B7" w:rsidR="00CC02B7" w:rsidTr="00872F49" w14:paraId="60B69F49" w14:textId="77777777">
        <w:trPr>
          <w:trHeight w:val="408"/>
        </w:trPr>
        <w:tc>
          <w:tcPr>
            <w:tcW w:w="740"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68A885DE" w14:textId="77777777">
            <w:pPr>
              <w:rPr>
                <w:rFonts w:cs="Arial"/>
                <w:b/>
                <w:bCs/>
                <w:sz w:val="16"/>
                <w:szCs w:val="16"/>
                <w:lang w:val="sk-SK"/>
              </w:rPr>
            </w:pPr>
            <w:r w:rsidRPr="00CC02B7">
              <w:rPr>
                <w:rFonts w:cs="Arial"/>
                <w:b/>
                <w:bCs/>
                <w:sz w:val="16"/>
                <w:szCs w:val="16"/>
                <w:lang w:val="sk-SK"/>
              </w:rPr>
              <w:t>****</w:t>
            </w:r>
          </w:p>
        </w:tc>
        <w:tc>
          <w:tcPr>
            <w:tcW w:w="2930" w:type="dxa"/>
            <w:gridSpan w:val="2"/>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242480DF" w14:textId="77777777">
            <w:pPr>
              <w:rPr>
                <w:rFonts w:cs="Arial"/>
                <w:b/>
                <w:bCs/>
                <w:sz w:val="16"/>
                <w:szCs w:val="16"/>
                <w:lang w:val="sk-SK"/>
              </w:rPr>
            </w:pPr>
            <w:r w:rsidRPr="00CC02B7">
              <w:rPr>
                <w:rFonts w:cs="Arial"/>
                <w:b/>
                <w:bCs/>
                <w:sz w:val="16"/>
                <w:szCs w:val="16"/>
                <w:lang w:val="sk-SK"/>
              </w:rPr>
              <w:t>Výsledok hospodárenia za účtovné obdobie pred zdanením (+/-) (r. 27 + r. 55)</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2770C215" w14:textId="77777777">
            <w:pPr>
              <w:jc w:val="center"/>
              <w:rPr>
                <w:rFonts w:cs="Arial"/>
                <w:b/>
                <w:bCs/>
                <w:sz w:val="16"/>
                <w:szCs w:val="16"/>
                <w:lang w:val="sk-SK"/>
              </w:rPr>
            </w:pPr>
            <w:r w:rsidRPr="00CC02B7">
              <w:rPr>
                <w:rFonts w:cs="Arial"/>
                <w:b/>
                <w:bCs/>
                <w:sz w:val="16"/>
                <w:szCs w:val="16"/>
                <w:lang w:val="sk-SK"/>
              </w:rPr>
              <w:t>56</w:t>
            </w:r>
          </w:p>
        </w:tc>
        <w:tc>
          <w:tcPr>
            <w:tcW w:w="1425" w:type="dxa"/>
            <w:tcBorders>
              <w:top w:val="single" w:color="auto" w:sz="4" w:space="0"/>
              <w:left w:val="nil"/>
              <w:bottom w:val="single" w:color="auto" w:sz="4" w:space="0"/>
              <w:right w:val="single" w:color="auto" w:sz="4" w:space="0"/>
            </w:tcBorders>
            <w:shd w:val="clear" w:color="000000" w:fill="DDEBF7"/>
            <w:vAlign w:val="center"/>
          </w:tcPr>
          <w:p w:rsidRPr="00CC02B7" w:rsidR="00CC02B7" w:rsidP="00872F49" w:rsidRDefault="00CC02B7" w14:paraId="2BD255A7" w14:textId="77777777">
            <w:pPr>
              <w:jc w:val="center"/>
              <w:rPr>
                <w:rFonts w:cs="Arial"/>
                <w:lang w:val="sk-SK"/>
              </w:rPr>
            </w:pPr>
            <w:r w:rsidRPr="00CC02B7">
              <w:rPr>
                <w:rFonts w:cs="Arial"/>
                <w:lang w:val="sk-SK"/>
              </w:rPr>
              <w:t xml:space="preserve">-125 314 </w:t>
            </w:r>
          </w:p>
        </w:tc>
        <w:tc>
          <w:tcPr>
            <w:tcW w:w="1425" w:type="dxa"/>
            <w:tcBorders>
              <w:top w:val="single" w:color="auto" w:sz="4" w:space="0"/>
              <w:left w:val="single" w:color="auto" w:sz="4" w:space="0"/>
              <w:bottom w:val="single" w:color="auto" w:sz="4" w:space="0"/>
              <w:right w:val="single" w:color="auto" w:sz="4" w:space="0"/>
            </w:tcBorders>
            <w:shd w:val="clear" w:color="000000" w:fill="DDEBF7"/>
            <w:vAlign w:val="center"/>
          </w:tcPr>
          <w:p w:rsidRPr="00CC02B7" w:rsidR="00CC02B7" w:rsidP="00872F49" w:rsidRDefault="00CC02B7" w14:paraId="3F2CC015" w14:textId="77777777">
            <w:pPr>
              <w:jc w:val="center"/>
              <w:rPr>
                <w:rFonts w:cs="Arial"/>
                <w:lang w:val="sk-SK"/>
              </w:rPr>
            </w:pPr>
            <w:r w:rsidRPr="00CC02B7">
              <w:rPr>
                <w:rFonts w:cs="Arial"/>
                <w:lang w:val="sk-SK"/>
              </w:rPr>
              <w:t>172 586</w:t>
            </w:r>
          </w:p>
        </w:tc>
        <w:tc>
          <w:tcPr>
            <w:tcW w:w="1425"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32D1CC5B" w14:textId="77777777">
            <w:pPr>
              <w:jc w:val="center"/>
              <w:rPr>
                <w:rFonts w:cs="Arial"/>
                <w:lang w:val="sk-SK"/>
              </w:rPr>
            </w:pPr>
            <w:r w:rsidRPr="00CC02B7">
              <w:rPr>
                <w:rFonts w:cs="Arial"/>
                <w:lang w:val="sk-SK"/>
              </w:rPr>
              <w:t>239 380</w:t>
            </w:r>
          </w:p>
        </w:tc>
        <w:tc>
          <w:tcPr>
            <w:tcW w:w="1425"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35999A06" w14:textId="77777777">
            <w:pPr>
              <w:jc w:val="center"/>
              <w:rPr>
                <w:rFonts w:cs="Arial"/>
                <w:lang w:val="sk-SK"/>
              </w:rPr>
            </w:pPr>
            <w:r w:rsidRPr="00CC02B7">
              <w:rPr>
                <w:rFonts w:cs="Arial"/>
                <w:lang w:val="sk-SK"/>
              </w:rPr>
              <w:t>202 051</w:t>
            </w:r>
          </w:p>
        </w:tc>
      </w:tr>
      <w:tr w:rsidRPr="00CC02B7" w:rsidR="00CC02B7" w:rsidTr="00872F49" w14:paraId="1B29881D" w14:textId="77777777">
        <w:trPr>
          <w:trHeight w:val="288"/>
        </w:trPr>
        <w:tc>
          <w:tcPr>
            <w:tcW w:w="740"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59099BD2" w14:textId="77777777">
            <w:pPr>
              <w:jc w:val="center"/>
              <w:rPr>
                <w:rFonts w:cs="Arial"/>
                <w:sz w:val="16"/>
                <w:szCs w:val="16"/>
                <w:lang w:val="sk-SK"/>
              </w:rPr>
            </w:pPr>
            <w:r w:rsidRPr="00CC02B7">
              <w:rPr>
                <w:rFonts w:cs="Arial"/>
                <w:sz w:val="16"/>
                <w:szCs w:val="16"/>
                <w:lang w:val="sk-SK"/>
              </w:rPr>
              <w:t>R.</w:t>
            </w:r>
          </w:p>
        </w:tc>
        <w:tc>
          <w:tcPr>
            <w:tcW w:w="2930" w:type="dxa"/>
            <w:gridSpan w:val="2"/>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60AB9B22" w14:textId="77777777">
            <w:pPr>
              <w:rPr>
                <w:rFonts w:cs="Arial"/>
                <w:sz w:val="16"/>
                <w:szCs w:val="16"/>
                <w:lang w:val="sk-SK"/>
              </w:rPr>
            </w:pPr>
            <w:r w:rsidRPr="00CC02B7">
              <w:rPr>
                <w:rFonts w:cs="Arial"/>
                <w:sz w:val="16"/>
                <w:szCs w:val="16"/>
                <w:lang w:val="sk-SK"/>
              </w:rPr>
              <w:t>Daň z príjmov (r. 58 + r. 59)</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326B4B02" w14:textId="77777777">
            <w:pPr>
              <w:jc w:val="center"/>
              <w:rPr>
                <w:rFonts w:cs="Arial"/>
                <w:sz w:val="16"/>
                <w:szCs w:val="16"/>
                <w:lang w:val="sk-SK"/>
              </w:rPr>
            </w:pPr>
            <w:r w:rsidRPr="00CC02B7">
              <w:rPr>
                <w:rFonts w:cs="Arial"/>
                <w:sz w:val="16"/>
                <w:szCs w:val="16"/>
                <w:lang w:val="sk-SK"/>
              </w:rPr>
              <w:t>57</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59295588" w14:textId="77777777">
            <w:pPr>
              <w:jc w:val="center"/>
              <w:rPr>
                <w:rFonts w:cs="Arial"/>
                <w:lang w:val="sk-SK"/>
              </w:rPr>
            </w:pPr>
            <w:r w:rsidRPr="00CC02B7">
              <w:rPr>
                <w:rFonts w:cs="Arial"/>
                <w:lang w:val="sk-SK"/>
              </w:rPr>
              <w:t xml:space="preserve">14 097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21C31907" w14:textId="77777777">
            <w:pPr>
              <w:jc w:val="center"/>
              <w:rPr>
                <w:rFonts w:cs="Arial"/>
                <w:lang w:val="sk-SK"/>
              </w:rPr>
            </w:pPr>
            <w:r w:rsidRPr="00CC02B7">
              <w:rPr>
                <w:rFonts w:cs="Arial"/>
                <w:lang w:val="sk-SK"/>
              </w:rPr>
              <w:t>69 732</w:t>
            </w: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54A3D41E" w14:textId="77777777">
            <w:pPr>
              <w:jc w:val="center"/>
              <w:rPr>
                <w:rFonts w:cs="Arial"/>
                <w:lang w:val="sk-SK"/>
              </w:rPr>
            </w:pPr>
            <w:r w:rsidRPr="00CC02B7">
              <w:rPr>
                <w:rFonts w:cs="Arial"/>
                <w:lang w:val="sk-SK"/>
              </w:rPr>
              <w:t>69 832</w:t>
            </w: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2C0D740B" w14:textId="77777777">
            <w:pPr>
              <w:jc w:val="center"/>
              <w:rPr>
                <w:rFonts w:cs="Arial"/>
                <w:lang w:val="sk-SK"/>
              </w:rPr>
            </w:pPr>
            <w:r w:rsidRPr="00CC02B7">
              <w:rPr>
                <w:rFonts w:cs="Arial"/>
                <w:lang w:val="sk-SK"/>
              </w:rPr>
              <w:t>76 079</w:t>
            </w:r>
          </w:p>
        </w:tc>
      </w:tr>
      <w:tr w:rsidRPr="00CC02B7" w:rsidR="00CC02B7" w:rsidTr="00872F49" w14:paraId="3867BF55" w14:textId="77777777">
        <w:trPr>
          <w:trHeight w:val="288"/>
        </w:trPr>
        <w:tc>
          <w:tcPr>
            <w:tcW w:w="740"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23578A44" w14:textId="77777777">
            <w:pPr>
              <w:jc w:val="center"/>
              <w:rPr>
                <w:rFonts w:cs="Arial"/>
                <w:sz w:val="16"/>
                <w:szCs w:val="16"/>
                <w:lang w:val="sk-SK"/>
              </w:rPr>
            </w:pPr>
            <w:r w:rsidRPr="00CC02B7">
              <w:rPr>
                <w:rFonts w:cs="Arial"/>
                <w:sz w:val="16"/>
                <w:szCs w:val="16"/>
                <w:lang w:val="sk-SK"/>
              </w:rPr>
              <w:t>R.1.</w:t>
            </w:r>
          </w:p>
        </w:tc>
        <w:tc>
          <w:tcPr>
            <w:tcW w:w="2930" w:type="dxa"/>
            <w:gridSpan w:val="2"/>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70602259" w14:textId="77777777">
            <w:pPr>
              <w:rPr>
                <w:rFonts w:cs="Arial"/>
                <w:sz w:val="16"/>
                <w:szCs w:val="16"/>
                <w:lang w:val="sk-SK"/>
              </w:rPr>
            </w:pPr>
            <w:r w:rsidRPr="00CC02B7">
              <w:rPr>
                <w:rFonts w:cs="Arial"/>
                <w:sz w:val="16"/>
                <w:szCs w:val="16"/>
                <w:lang w:val="sk-SK"/>
              </w:rPr>
              <w:t>Daň z príjmov splatná (591, 595)</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3312B3C2" w14:textId="77777777">
            <w:pPr>
              <w:jc w:val="center"/>
              <w:rPr>
                <w:rFonts w:cs="Arial"/>
                <w:sz w:val="16"/>
                <w:szCs w:val="16"/>
                <w:lang w:val="sk-SK"/>
              </w:rPr>
            </w:pPr>
            <w:r w:rsidRPr="00CC02B7">
              <w:rPr>
                <w:rFonts w:cs="Arial"/>
                <w:sz w:val="16"/>
                <w:szCs w:val="16"/>
                <w:lang w:val="sk-SK"/>
              </w:rPr>
              <w:t>58</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6F86E407" w14:textId="77777777">
            <w:pPr>
              <w:jc w:val="center"/>
              <w:rPr>
                <w:rFonts w:cs="Arial"/>
                <w:lang w:val="sk-SK"/>
              </w:rPr>
            </w:pPr>
            <w:r w:rsidRPr="00CC02B7">
              <w:rPr>
                <w:rFonts w:cs="Arial"/>
                <w:lang w:val="sk-SK"/>
              </w:rPr>
              <w:t xml:space="preserve">19 561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24E6D67B" w14:textId="77777777">
            <w:pPr>
              <w:jc w:val="center"/>
              <w:rPr>
                <w:rFonts w:cs="Arial"/>
                <w:lang w:val="sk-SK"/>
              </w:rPr>
            </w:pPr>
            <w:r w:rsidRPr="00CC02B7">
              <w:rPr>
                <w:rFonts w:cs="Arial"/>
                <w:lang w:val="sk-SK"/>
              </w:rPr>
              <w:t>99 127</w:t>
            </w: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46BF02ED" w14:textId="77777777">
            <w:pPr>
              <w:jc w:val="center"/>
              <w:rPr>
                <w:rFonts w:cs="Arial"/>
                <w:lang w:val="sk-SK"/>
              </w:rPr>
            </w:pPr>
            <w:r w:rsidRPr="00CC02B7">
              <w:rPr>
                <w:rFonts w:cs="Arial"/>
                <w:lang w:val="sk-SK"/>
              </w:rPr>
              <w:t>107 592</w:t>
            </w: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28E01A90" w14:textId="77777777">
            <w:pPr>
              <w:jc w:val="center"/>
              <w:rPr>
                <w:rFonts w:cs="Arial"/>
                <w:lang w:val="sk-SK"/>
              </w:rPr>
            </w:pPr>
            <w:r w:rsidRPr="00CC02B7">
              <w:rPr>
                <w:rFonts w:cs="Arial"/>
                <w:lang w:val="sk-SK"/>
              </w:rPr>
              <w:t>67 026</w:t>
            </w:r>
          </w:p>
        </w:tc>
      </w:tr>
      <w:tr w:rsidRPr="00CC02B7" w:rsidR="00CC02B7" w:rsidTr="00872F49" w14:paraId="4C83BC69" w14:textId="77777777">
        <w:trPr>
          <w:trHeight w:val="288"/>
        </w:trPr>
        <w:tc>
          <w:tcPr>
            <w:tcW w:w="740"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7F24027B" w14:textId="77777777">
            <w:pPr>
              <w:jc w:val="right"/>
              <w:rPr>
                <w:rFonts w:cs="Arial"/>
                <w:sz w:val="16"/>
                <w:szCs w:val="16"/>
                <w:lang w:val="sk-SK"/>
              </w:rPr>
            </w:pPr>
            <w:r w:rsidRPr="00CC02B7">
              <w:rPr>
                <w:rFonts w:cs="Arial"/>
                <w:sz w:val="16"/>
                <w:szCs w:val="16"/>
                <w:lang w:val="sk-SK"/>
              </w:rPr>
              <w:t>2.</w:t>
            </w:r>
          </w:p>
        </w:tc>
        <w:tc>
          <w:tcPr>
            <w:tcW w:w="2930" w:type="dxa"/>
            <w:gridSpan w:val="2"/>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23802A63" w14:textId="77777777">
            <w:pPr>
              <w:rPr>
                <w:rFonts w:cs="Arial"/>
                <w:sz w:val="16"/>
                <w:szCs w:val="16"/>
                <w:lang w:val="sk-SK"/>
              </w:rPr>
            </w:pPr>
            <w:r w:rsidRPr="00CC02B7">
              <w:rPr>
                <w:rFonts w:cs="Arial"/>
                <w:sz w:val="16"/>
                <w:szCs w:val="16"/>
                <w:lang w:val="sk-SK"/>
              </w:rPr>
              <w:t>Daň z príjmov odložená (+/-) (592)</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06E6DBA1" w14:textId="77777777">
            <w:pPr>
              <w:jc w:val="center"/>
              <w:rPr>
                <w:rFonts w:cs="Arial"/>
                <w:sz w:val="16"/>
                <w:szCs w:val="16"/>
                <w:lang w:val="sk-SK"/>
              </w:rPr>
            </w:pPr>
            <w:r w:rsidRPr="00CC02B7">
              <w:rPr>
                <w:rFonts w:cs="Arial"/>
                <w:sz w:val="16"/>
                <w:szCs w:val="16"/>
                <w:lang w:val="sk-SK"/>
              </w:rPr>
              <w:t>59</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618463C9" w14:textId="77777777">
            <w:pPr>
              <w:jc w:val="center"/>
              <w:rPr>
                <w:rFonts w:cs="Arial"/>
                <w:lang w:val="sk-SK"/>
              </w:rPr>
            </w:pPr>
            <w:r w:rsidRPr="00CC02B7">
              <w:rPr>
                <w:rFonts w:cs="Arial"/>
                <w:lang w:val="sk-SK"/>
              </w:rPr>
              <w:t xml:space="preserve">-5 464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2EF50DFB" w14:textId="77777777">
            <w:pPr>
              <w:jc w:val="center"/>
              <w:rPr>
                <w:rFonts w:cs="Arial"/>
                <w:lang w:val="sk-SK"/>
              </w:rPr>
            </w:pPr>
            <w:r w:rsidRPr="00CC02B7">
              <w:rPr>
                <w:rFonts w:cs="Arial"/>
                <w:lang w:val="sk-SK"/>
              </w:rPr>
              <w:t>-29 395</w:t>
            </w: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0A26289C" w14:textId="77777777">
            <w:pPr>
              <w:jc w:val="center"/>
              <w:rPr>
                <w:rFonts w:cs="Arial"/>
                <w:lang w:val="sk-SK"/>
              </w:rPr>
            </w:pPr>
            <w:r w:rsidRPr="00CC02B7">
              <w:rPr>
                <w:rFonts w:cs="Arial"/>
                <w:lang w:val="sk-SK"/>
              </w:rPr>
              <w:t>-37 760</w:t>
            </w: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74F094A7" w14:textId="77777777">
            <w:pPr>
              <w:jc w:val="center"/>
              <w:rPr>
                <w:rFonts w:cs="Arial"/>
                <w:lang w:val="sk-SK"/>
              </w:rPr>
            </w:pPr>
            <w:r w:rsidRPr="00CC02B7">
              <w:rPr>
                <w:rFonts w:cs="Arial"/>
                <w:lang w:val="sk-SK"/>
              </w:rPr>
              <w:t>9 053</w:t>
            </w:r>
          </w:p>
        </w:tc>
      </w:tr>
      <w:tr w:rsidRPr="00CC02B7" w:rsidR="00CC02B7" w:rsidTr="00872F49" w14:paraId="1183235A" w14:textId="77777777">
        <w:trPr>
          <w:trHeight w:val="408"/>
        </w:trPr>
        <w:tc>
          <w:tcPr>
            <w:tcW w:w="740"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74DFD7CA" w14:textId="77777777">
            <w:pPr>
              <w:jc w:val="center"/>
              <w:rPr>
                <w:rFonts w:cs="Arial"/>
                <w:sz w:val="16"/>
                <w:szCs w:val="16"/>
                <w:lang w:val="sk-SK"/>
              </w:rPr>
            </w:pPr>
            <w:r w:rsidRPr="00CC02B7">
              <w:rPr>
                <w:rFonts w:cs="Arial"/>
                <w:sz w:val="16"/>
                <w:szCs w:val="16"/>
                <w:lang w:val="sk-SK"/>
              </w:rPr>
              <w:t>S.</w:t>
            </w:r>
          </w:p>
        </w:tc>
        <w:tc>
          <w:tcPr>
            <w:tcW w:w="2930" w:type="dxa"/>
            <w:gridSpan w:val="2"/>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4A6663CF" w14:textId="77777777">
            <w:pPr>
              <w:rPr>
                <w:rFonts w:cs="Arial"/>
                <w:sz w:val="16"/>
                <w:szCs w:val="16"/>
                <w:lang w:val="sk-SK"/>
              </w:rPr>
            </w:pPr>
            <w:r w:rsidRPr="00CC02B7">
              <w:rPr>
                <w:rFonts w:cs="Arial"/>
                <w:sz w:val="16"/>
                <w:szCs w:val="16"/>
                <w:lang w:val="sk-SK"/>
              </w:rPr>
              <w:t>Prevod podielov na výsledku hospodárenia spoločníkom (+/- 596)</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550FC6C0" w14:textId="77777777">
            <w:pPr>
              <w:jc w:val="center"/>
              <w:rPr>
                <w:rFonts w:cs="Arial"/>
                <w:sz w:val="16"/>
                <w:szCs w:val="16"/>
                <w:lang w:val="sk-SK"/>
              </w:rPr>
            </w:pPr>
            <w:r w:rsidRPr="00CC02B7">
              <w:rPr>
                <w:rFonts w:cs="Arial"/>
                <w:sz w:val="16"/>
                <w:szCs w:val="16"/>
                <w:lang w:val="sk-SK"/>
              </w:rPr>
              <w:t>60</w:t>
            </w:r>
          </w:p>
        </w:tc>
        <w:tc>
          <w:tcPr>
            <w:tcW w:w="1425" w:type="dxa"/>
            <w:tcBorders>
              <w:top w:val="single" w:color="auto" w:sz="4" w:space="0"/>
              <w:left w:val="nil"/>
              <w:bottom w:val="single" w:color="auto" w:sz="4" w:space="0"/>
              <w:right w:val="single" w:color="auto" w:sz="4" w:space="0"/>
            </w:tcBorders>
            <w:vAlign w:val="center"/>
          </w:tcPr>
          <w:p w:rsidRPr="00CC02B7" w:rsidR="00CC02B7" w:rsidP="00872F49" w:rsidRDefault="00CC02B7" w14:paraId="5948A9B0" w14:textId="77777777">
            <w:pPr>
              <w:jc w:val="center"/>
              <w:rPr>
                <w:rFonts w:cs="Arial"/>
                <w:lang w:val="sk-SK"/>
              </w:rPr>
            </w:pPr>
            <w:r w:rsidRPr="00CC02B7">
              <w:rPr>
                <w:rFonts w:cs="Arial"/>
                <w:lang w:val="sk-SK"/>
              </w:rPr>
              <w:t> </w:t>
            </w:r>
          </w:p>
        </w:tc>
        <w:tc>
          <w:tcPr>
            <w:tcW w:w="1425" w:type="dxa"/>
            <w:tcBorders>
              <w:top w:val="single" w:color="auto" w:sz="4" w:space="0"/>
              <w:left w:val="single" w:color="auto" w:sz="4" w:space="0"/>
              <w:bottom w:val="single" w:color="auto" w:sz="4" w:space="0"/>
              <w:right w:val="single" w:color="auto" w:sz="4" w:space="0"/>
            </w:tcBorders>
            <w:vAlign w:val="center"/>
          </w:tcPr>
          <w:p w:rsidRPr="00CC02B7" w:rsidR="00CC02B7" w:rsidP="00872F49" w:rsidRDefault="00CC02B7" w14:paraId="53A29B07" w14:textId="77777777">
            <w:pPr>
              <w:jc w:val="center"/>
              <w:rPr>
                <w:rFonts w:cs="Arial"/>
                <w:lang w:val="sk-SK"/>
              </w:rPr>
            </w:pPr>
          </w:p>
        </w:tc>
        <w:tc>
          <w:tcPr>
            <w:tcW w:w="1425" w:type="dxa"/>
            <w:tcBorders>
              <w:top w:val="nil"/>
              <w:left w:val="single" w:color="auto" w:sz="4" w:space="0"/>
              <w:bottom w:val="single" w:color="auto" w:sz="4" w:space="0"/>
              <w:right w:val="single" w:color="auto" w:sz="4" w:space="0"/>
            </w:tcBorders>
            <w:shd w:val="clear" w:color="auto" w:fill="auto"/>
            <w:noWrap/>
            <w:vAlign w:val="center"/>
          </w:tcPr>
          <w:p w:rsidRPr="00CC02B7" w:rsidR="00CC02B7" w:rsidP="00872F49" w:rsidRDefault="00CC02B7" w14:paraId="2022506F" w14:textId="77777777">
            <w:pPr>
              <w:jc w:val="center"/>
              <w:rPr>
                <w:rFonts w:cs="Arial"/>
                <w:lang w:val="sk-SK"/>
              </w:rPr>
            </w:pPr>
          </w:p>
        </w:tc>
        <w:tc>
          <w:tcPr>
            <w:tcW w:w="1425" w:type="dxa"/>
            <w:tcBorders>
              <w:top w:val="nil"/>
              <w:left w:val="nil"/>
              <w:bottom w:val="single" w:color="auto" w:sz="4" w:space="0"/>
              <w:right w:val="single" w:color="auto" w:sz="4" w:space="0"/>
            </w:tcBorders>
            <w:shd w:val="clear" w:color="auto" w:fill="auto"/>
            <w:noWrap/>
            <w:vAlign w:val="center"/>
          </w:tcPr>
          <w:p w:rsidRPr="00CC02B7" w:rsidR="00CC02B7" w:rsidP="00872F49" w:rsidRDefault="00CC02B7" w14:paraId="5F747396" w14:textId="77777777">
            <w:pPr>
              <w:jc w:val="center"/>
              <w:rPr>
                <w:rFonts w:cs="Arial"/>
                <w:lang w:val="sk-SK"/>
              </w:rPr>
            </w:pPr>
          </w:p>
        </w:tc>
      </w:tr>
      <w:tr w:rsidRPr="00CC02B7" w:rsidR="00CC02B7" w:rsidTr="00872F49" w14:paraId="7FCEC38B" w14:textId="77777777">
        <w:trPr>
          <w:trHeight w:val="495"/>
        </w:trPr>
        <w:tc>
          <w:tcPr>
            <w:tcW w:w="740"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6EEFEFB6" w14:textId="77777777">
            <w:pPr>
              <w:rPr>
                <w:rFonts w:cs="Arial"/>
                <w:b/>
                <w:bCs/>
                <w:sz w:val="16"/>
                <w:szCs w:val="16"/>
                <w:lang w:val="sk-SK"/>
              </w:rPr>
            </w:pPr>
            <w:r w:rsidRPr="00CC02B7">
              <w:rPr>
                <w:rFonts w:cs="Arial"/>
                <w:b/>
                <w:bCs/>
                <w:sz w:val="16"/>
                <w:szCs w:val="16"/>
                <w:lang w:val="sk-SK"/>
              </w:rPr>
              <w:t>****</w:t>
            </w:r>
          </w:p>
        </w:tc>
        <w:tc>
          <w:tcPr>
            <w:tcW w:w="2930" w:type="dxa"/>
            <w:gridSpan w:val="2"/>
            <w:tcBorders>
              <w:top w:val="nil"/>
              <w:left w:val="nil"/>
              <w:bottom w:val="single" w:color="auto" w:sz="4" w:space="0"/>
              <w:right w:val="single" w:color="auto" w:sz="4" w:space="0"/>
            </w:tcBorders>
            <w:shd w:val="clear" w:color="000000" w:fill="DDEBF7"/>
            <w:vAlign w:val="center"/>
          </w:tcPr>
          <w:p w:rsidRPr="00CC02B7" w:rsidR="00CC02B7" w:rsidP="00872F49" w:rsidRDefault="00CC02B7" w14:paraId="05CC05EB" w14:textId="77777777">
            <w:pPr>
              <w:rPr>
                <w:rFonts w:cs="Arial"/>
                <w:b/>
                <w:bCs/>
                <w:sz w:val="16"/>
                <w:szCs w:val="16"/>
                <w:lang w:val="sk-SK"/>
              </w:rPr>
            </w:pPr>
            <w:r w:rsidRPr="00CC02B7">
              <w:rPr>
                <w:rFonts w:cs="Arial"/>
                <w:b/>
                <w:bCs/>
                <w:sz w:val="16"/>
                <w:szCs w:val="16"/>
                <w:lang w:val="sk-SK"/>
              </w:rPr>
              <w:t>Výsledok hospodárenia za účtovné obdobie po zdanení (+/-) (r. 56-r.57 - r. 60)</w:t>
            </w:r>
          </w:p>
        </w:tc>
        <w:tc>
          <w:tcPr>
            <w:tcW w:w="700"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7F0BB1F4" w14:textId="77777777">
            <w:pPr>
              <w:jc w:val="center"/>
              <w:rPr>
                <w:rFonts w:cs="Arial"/>
                <w:b/>
                <w:bCs/>
                <w:sz w:val="16"/>
                <w:szCs w:val="16"/>
                <w:lang w:val="sk-SK"/>
              </w:rPr>
            </w:pPr>
            <w:r w:rsidRPr="00CC02B7">
              <w:rPr>
                <w:rFonts w:cs="Arial"/>
                <w:b/>
                <w:bCs/>
                <w:sz w:val="16"/>
                <w:szCs w:val="16"/>
                <w:lang w:val="sk-SK"/>
              </w:rPr>
              <w:t>61</w:t>
            </w:r>
          </w:p>
        </w:tc>
        <w:tc>
          <w:tcPr>
            <w:tcW w:w="1425" w:type="dxa"/>
            <w:tcBorders>
              <w:top w:val="single" w:color="auto" w:sz="4" w:space="0"/>
              <w:left w:val="nil"/>
              <w:bottom w:val="single" w:color="auto" w:sz="4" w:space="0"/>
              <w:right w:val="single" w:color="auto" w:sz="4" w:space="0"/>
            </w:tcBorders>
            <w:shd w:val="clear" w:color="000000" w:fill="DDEBF7"/>
            <w:vAlign w:val="center"/>
          </w:tcPr>
          <w:p w:rsidRPr="00CC02B7" w:rsidR="00CC02B7" w:rsidP="00872F49" w:rsidRDefault="00CC02B7" w14:paraId="7EB6D692" w14:textId="77777777">
            <w:pPr>
              <w:jc w:val="center"/>
              <w:rPr>
                <w:rFonts w:cs="Arial"/>
                <w:lang w:val="sk-SK"/>
              </w:rPr>
            </w:pPr>
            <w:r w:rsidRPr="00CC02B7">
              <w:rPr>
                <w:rFonts w:cs="Arial"/>
                <w:lang w:val="sk-SK"/>
              </w:rPr>
              <w:t xml:space="preserve">-139 411 </w:t>
            </w:r>
          </w:p>
        </w:tc>
        <w:tc>
          <w:tcPr>
            <w:tcW w:w="1425" w:type="dxa"/>
            <w:tcBorders>
              <w:top w:val="single" w:color="auto" w:sz="4" w:space="0"/>
              <w:left w:val="single" w:color="auto" w:sz="4" w:space="0"/>
              <w:bottom w:val="single" w:color="auto" w:sz="4" w:space="0"/>
              <w:right w:val="single" w:color="auto" w:sz="4" w:space="0"/>
            </w:tcBorders>
            <w:shd w:val="clear" w:color="000000" w:fill="DDEBF7"/>
            <w:vAlign w:val="center"/>
          </w:tcPr>
          <w:p w:rsidRPr="00CC02B7" w:rsidR="00CC02B7" w:rsidP="00872F49" w:rsidRDefault="00CC02B7" w14:paraId="4752A5D6" w14:textId="77777777">
            <w:pPr>
              <w:jc w:val="center"/>
              <w:rPr>
                <w:rFonts w:cs="Arial"/>
                <w:lang w:val="sk-SK"/>
              </w:rPr>
            </w:pPr>
            <w:r w:rsidRPr="00CC02B7">
              <w:rPr>
                <w:rFonts w:cs="Arial"/>
                <w:lang w:val="sk-SK"/>
              </w:rPr>
              <w:t>102 854</w:t>
            </w:r>
          </w:p>
        </w:tc>
        <w:tc>
          <w:tcPr>
            <w:tcW w:w="1425" w:type="dxa"/>
            <w:tcBorders>
              <w:top w:val="nil"/>
              <w:left w:val="single" w:color="auto" w:sz="4" w:space="0"/>
              <w:bottom w:val="single" w:color="auto" w:sz="4" w:space="0"/>
              <w:right w:val="single" w:color="auto" w:sz="4" w:space="0"/>
            </w:tcBorders>
            <w:shd w:val="clear" w:color="000000" w:fill="DDEBF7"/>
            <w:noWrap/>
            <w:vAlign w:val="center"/>
          </w:tcPr>
          <w:p w:rsidRPr="00CC02B7" w:rsidR="00CC02B7" w:rsidP="00872F49" w:rsidRDefault="00CC02B7" w14:paraId="48B0D3E4" w14:textId="77777777">
            <w:pPr>
              <w:jc w:val="center"/>
              <w:rPr>
                <w:rFonts w:cs="Arial"/>
                <w:lang w:val="sk-SK"/>
              </w:rPr>
            </w:pPr>
            <w:r w:rsidRPr="00CC02B7">
              <w:rPr>
                <w:rFonts w:cs="Arial"/>
                <w:lang w:val="sk-SK"/>
              </w:rPr>
              <w:t>169 548</w:t>
            </w:r>
          </w:p>
        </w:tc>
        <w:tc>
          <w:tcPr>
            <w:tcW w:w="1425" w:type="dxa"/>
            <w:tcBorders>
              <w:top w:val="nil"/>
              <w:left w:val="nil"/>
              <w:bottom w:val="single" w:color="auto" w:sz="4" w:space="0"/>
              <w:right w:val="single" w:color="auto" w:sz="4" w:space="0"/>
            </w:tcBorders>
            <w:shd w:val="clear" w:color="000000" w:fill="DDEBF7"/>
            <w:noWrap/>
            <w:vAlign w:val="center"/>
          </w:tcPr>
          <w:p w:rsidRPr="00CC02B7" w:rsidR="00CC02B7" w:rsidP="00872F49" w:rsidRDefault="00CC02B7" w14:paraId="42BDA0CD" w14:textId="77777777">
            <w:pPr>
              <w:jc w:val="center"/>
              <w:rPr>
                <w:rFonts w:cs="Arial"/>
                <w:lang w:val="sk-SK"/>
              </w:rPr>
            </w:pPr>
            <w:r w:rsidRPr="00CC02B7">
              <w:rPr>
                <w:rFonts w:cs="Arial"/>
                <w:lang w:val="sk-SK"/>
              </w:rPr>
              <w:t>125 972</w:t>
            </w:r>
          </w:p>
        </w:tc>
      </w:tr>
    </w:tbl>
    <w:p w:rsidRPr="00CC02B7" w:rsidR="00CC02B7" w:rsidP="00CC02B7" w:rsidRDefault="00CC02B7" w14:paraId="3A309AFD" w14:textId="77777777">
      <w:pPr>
        <w:rPr>
          <w:rFonts w:cs="Arial"/>
          <w:lang w:val="sk-SK"/>
        </w:rPr>
      </w:pPr>
      <w:r w:rsidRPr="00CC02B7">
        <w:rPr>
          <w:rFonts w:cs="Arial"/>
          <w:noProof/>
          <w:sz w:val="16"/>
          <w:szCs w:val="16"/>
          <w:lang w:val="sk-SK"/>
        </w:rPr>
        <mc:AlternateContent>
          <mc:Choice Requires="wps">
            <w:drawing>
              <wp:anchor distT="0" distB="0" distL="114300" distR="114300" simplePos="0" relativeHeight="251665408" behindDoc="0" locked="0" layoutInCell="1" allowOverlap="1" wp14:editId="331EE083" wp14:anchorId="7975B147">
                <wp:simplePos x="0" y="0"/>
                <wp:positionH relativeFrom="column">
                  <wp:posOffset>-114300</wp:posOffset>
                </wp:positionH>
                <wp:positionV relativeFrom="paragraph">
                  <wp:posOffset>-3256280</wp:posOffset>
                </wp:positionV>
                <wp:extent cx="6515100" cy="45085"/>
                <wp:effectExtent l="0" t="0" r="0" b="0"/>
                <wp:wrapNone/>
                <wp:docPr id="136" name="Obdĺžnik 136"/>
                <wp:cNvGraphicFramePr/>
                <a:graphic xmlns:a="http://schemas.openxmlformats.org/drawingml/2006/main">
                  <a:graphicData uri="http://schemas.microsoft.com/office/word/2010/wordprocessingShape">
                    <wps:wsp>
                      <wps:cNvSpPr/>
                      <wps:spPr>
                        <a:xfrm>
                          <a:off x="0" y="0"/>
                          <a:ext cx="6515100" cy="4508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http://schemas.openxmlformats.org/drawingml/2006/chart" xmlns:a16="http://schemas.microsoft.com/office/drawing/2014/main" xmlns:a14="http://schemas.microsoft.com/office/drawing/2010/main" xmlns:pic="http://schemas.openxmlformats.org/drawingml/2006/picture" xmlns:a="http://schemas.openxmlformats.org/drawingml/2006/main">
            <w:pict>
              <v:rect id="Obdĺžnik 136" style="position:absolute;margin-left:-9pt;margin-top:-256.4pt;width:513pt;height:3.5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white [3212]" stroked="f" strokeweigh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" w14:anchorId="2DF1E813"/>
            </w:pict>
          </mc:Fallback>
        </mc:AlternateContent>
      </w:r>
    </w:p>
    <w:bookmarkEnd w:id="68"/>
    <w:p w:rsidRPr="00CC02B7" w:rsidR="00CC02B7" w:rsidP="00CC02B7" w:rsidRDefault="00CC02B7" w14:paraId="75B6C089" w14:textId="77777777">
      <w:pPr>
        <w:rPr>
          <w:rFonts w:cs="Arial"/>
          <w:lang w:val="sk-SK"/>
        </w:rPr>
      </w:pPr>
    </w:p>
    <w:p w:rsidRPr="00CC02B7" w:rsidR="00CC02B7" w:rsidP="00CC02B7" w:rsidRDefault="00CC02B7" w14:paraId="7F0545CC" w14:textId="77777777">
      <w:pPr>
        <w:rPr>
          <w:rFonts w:cs="Arial"/>
          <w:lang w:val="sk-SK"/>
        </w:rPr>
      </w:pPr>
    </w:p>
    <w:p w:rsidRPr="00CC02B7" w:rsidR="00CC02B7" w:rsidP="00346594" w:rsidRDefault="00CC02B7" w14:paraId="08539108" w14:textId="77777777">
      <w:pPr>
        <w:pStyle w:val="Nadpis2"/>
      </w:pPr>
      <w:bookmarkStart w:name="_Toc102142371" w:id="69"/>
      <w:bookmarkStart w:name="_Toc133012809" w:id="70"/>
      <w:bookmarkStart w:name="wysiwygChapter_x0036_2PrehladPenaznychT_" w:id="71"/>
      <w:r w:rsidRPr="00032E91">
        <w:rPr>
          <w:rStyle w:val="Nadpis3Char"/>
          <w:b/>
          <w:bCs/>
          <w:szCs w:val="24"/>
        </w:rPr>
        <w:t>6.2</w:t>
      </w:r>
      <w:r w:rsidRPr="00CC02B7">
        <w:rPr/>
        <w:t xml:space="preserve">   Prehľad peňažných tokov s použitím priamej metódy - porovnanie rokov 2020, 2021 a 202</w:t>
      </w:r>
      <w:bookmarkEnd w:id="69"/>
      <w:r w:rsidRPr="00CC02B7">
        <w:rPr/>
        <w:t>2</w:t>
      </w:r>
      <w:bookmarkEnd w:id="70"/>
    </w:p>
    <w:p w:rsidRPr="00CC02B7" w:rsidR="00CC02B7" w:rsidP="00CC02B7" w:rsidRDefault="00CC02B7" w14:paraId="08EFA55E" w14:textId="77777777">
      <w:pPr>
        <w:rPr>
          <w:lang w:val="sk-SK"/>
        </w:rPr>
      </w:pPr>
    </w:p>
    <w:p w:rsidRPr="00CC02B7" w:rsidR="00CC02B7" w:rsidP="00CC02B7" w:rsidRDefault="00CC02B7" w14:paraId="6CA7C93C" w14:textId="77777777">
      <w:pPr>
        <w:rPr>
          <w:lang w:val="sk-SK"/>
        </w:rPr>
      </w:pPr>
    </w:p>
    <w:p w:rsidRPr="00CC02B7" w:rsidR="00CC02B7" w:rsidP="00CC02B7" w:rsidRDefault="00CC02B7" w14:paraId="7BDFE493" w14:textId="77777777">
      <w:pPr>
        <w:rPr>
          <w:sz w:val="6"/>
          <w:szCs w:val="6"/>
          <w:lang w:val="sk-SK"/>
        </w:rPr>
      </w:pPr>
    </w:p>
    <w:p w:rsidR="00CC02B7" w:rsidP="00CC02B7" w:rsidRDefault="00CC02B7" w14:paraId="5750DD41" w14:textId="77777777">
      <w:pPr>
        <w:rPr>
          <w:b/>
          <w:lang w:val="sk-SK"/>
        </w:rPr>
      </w:pPr>
      <w:r w:rsidRPr="00CC02B7">
        <w:rPr>
          <w:b/>
          <w:lang w:val="sk-SK"/>
        </w:rPr>
        <w:t>Tabuľka č. 45 – Prehľad peňažných tokov</w:t>
      </w:r>
    </w:p>
    <w:p w:rsidR="00032E91" w:rsidP="00CC02B7" w:rsidRDefault="00032E91" w14:paraId="0323E9CB" w14:textId="77777777">
      <w:pPr>
        <w:rPr>
          <w:b/>
          <w:lang w:val="sk-SK"/>
        </w:rPr>
      </w:pPr>
    </w:p>
    <w:p w:rsidRPr="00CC02B7" w:rsidR="00032E91" w:rsidP="00CC02B7" w:rsidRDefault="00032E91" w14:paraId="32AD2394" w14:textId="77777777">
      <w:pPr>
        <w:rPr>
          <w:b/>
          <w:lang w:val="sk-SK"/>
        </w:rPr>
      </w:pPr>
    </w:p>
    <w:p w:rsidRPr="00CC02B7" w:rsidR="00CC02B7" w:rsidP="00CC02B7" w:rsidRDefault="00CC02B7" w14:paraId="5444D836" w14:textId="77777777">
      <w:pPr>
        <w:rPr>
          <w:b/>
          <w:lang w:val="sk-SK"/>
        </w:rPr>
      </w:pPr>
    </w:p>
    <w:tbl>
      <w:tblPr>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0A0" w:firstRow="1" w:lastRow="0" w:firstColumn="1" w:lastColumn="0" w:noHBand="0" w:noVBand="0"/>
        <w:tblDescription w:val="0ef12dd8-ad17-4c54-926d-cacd29ae98bf"/>
      </w:tblPr>
      <w:tblGrid>
        <w:gridCol w:w="1149"/>
        <w:gridCol w:w="4668"/>
        <w:gridCol w:w="1301"/>
        <w:gridCol w:w="1255"/>
        <w:gridCol w:w="1255"/>
      </w:tblGrid>
      <w:tr w:rsidRPr="00CC02B7" w:rsidR="00CC02B7" w:rsidTr="00872F49" w14:paraId="0990F2DD" w14:textId="77777777">
        <w:trPr>
          <w:trHeight w:val="429"/>
          <w:tblHeader/>
          <w:jc w:val="center"/>
        </w:trPr>
        <w:tc>
          <w:tcPr>
            <w:tcW w:w="1149" w:type="dxa"/>
            <w:vAlign w:val="center"/>
          </w:tcPr>
          <w:p w:rsidRPr="00CC02B7" w:rsidR="00CC02B7" w:rsidP="00872F49" w:rsidRDefault="00CC02B7" w14:paraId="70276209" w14:textId="77777777">
            <w:pPr>
              <w:rPr>
                <w:b/>
                <w:bCs/>
                <w:sz w:val="16"/>
                <w:szCs w:val="16"/>
                <w:lang w:val="sk-SK"/>
              </w:rPr>
            </w:pPr>
            <w:r w:rsidRPr="00CC02B7">
              <w:rPr>
                <w:b/>
                <w:bCs/>
                <w:sz w:val="16"/>
                <w:szCs w:val="16"/>
                <w:lang w:val="sk-SK"/>
              </w:rPr>
              <w:t>Označenie položky</w:t>
            </w:r>
          </w:p>
        </w:tc>
        <w:tc>
          <w:tcPr>
            <w:tcW w:w="4669" w:type="dxa"/>
            <w:vAlign w:val="center"/>
          </w:tcPr>
          <w:p w:rsidRPr="00CC02B7" w:rsidR="00CC02B7" w:rsidP="00872F49" w:rsidRDefault="00CC02B7" w14:paraId="31E8EBFB" w14:textId="77777777">
            <w:pPr>
              <w:rPr>
                <w:b/>
                <w:bCs/>
                <w:sz w:val="16"/>
                <w:szCs w:val="16"/>
                <w:lang w:val="sk-SK"/>
              </w:rPr>
            </w:pPr>
            <w:r w:rsidRPr="00CC02B7">
              <w:rPr>
                <w:b/>
                <w:bCs/>
                <w:sz w:val="16"/>
                <w:szCs w:val="16"/>
                <w:lang w:val="sk-SK"/>
              </w:rPr>
              <w:t>Obsah položky</w:t>
            </w:r>
          </w:p>
        </w:tc>
        <w:tc>
          <w:tcPr>
            <w:tcW w:w="1301" w:type="dxa"/>
            <w:vAlign w:val="center"/>
          </w:tcPr>
          <w:p w:rsidRPr="00CC02B7" w:rsidR="00CC02B7" w:rsidP="00872F49" w:rsidRDefault="00CC02B7" w14:paraId="4FB1C7A3" w14:textId="77777777">
            <w:pPr>
              <w:jc w:val="center"/>
              <w:rPr>
                <w:b/>
                <w:bCs/>
                <w:sz w:val="16"/>
                <w:szCs w:val="16"/>
                <w:lang w:val="sk-SK"/>
              </w:rPr>
            </w:pPr>
            <w:r w:rsidRPr="00CC02B7">
              <w:rPr>
                <w:b/>
                <w:bCs/>
                <w:sz w:val="16"/>
                <w:szCs w:val="16"/>
                <w:lang w:val="sk-SK"/>
              </w:rPr>
              <w:t>2022</w:t>
            </w:r>
          </w:p>
        </w:tc>
        <w:tc>
          <w:tcPr>
            <w:tcW w:w="1255" w:type="dxa"/>
            <w:vAlign w:val="center"/>
          </w:tcPr>
          <w:p w:rsidRPr="00CC02B7" w:rsidR="00CC02B7" w:rsidP="00872F49" w:rsidRDefault="00CC02B7" w14:paraId="72448EAE" w14:textId="77777777">
            <w:pPr>
              <w:jc w:val="center"/>
              <w:rPr>
                <w:b/>
                <w:bCs/>
                <w:sz w:val="16"/>
                <w:szCs w:val="16"/>
                <w:lang w:val="sk-SK"/>
              </w:rPr>
            </w:pPr>
            <w:r w:rsidRPr="00CC02B7">
              <w:rPr>
                <w:b/>
                <w:bCs/>
                <w:sz w:val="16"/>
                <w:szCs w:val="16"/>
                <w:lang w:val="sk-SK"/>
              </w:rPr>
              <w:t>2021</w:t>
            </w:r>
          </w:p>
        </w:tc>
        <w:tc>
          <w:tcPr>
            <w:tcW w:w="1255" w:type="dxa"/>
            <w:vAlign w:val="center"/>
          </w:tcPr>
          <w:p w:rsidRPr="00CC02B7" w:rsidR="00CC02B7" w:rsidP="00872F49" w:rsidRDefault="00CC02B7" w14:paraId="4B229A94" w14:textId="77777777">
            <w:pPr>
              <w:jc w:val="center"/>
              <w:rPr>
                <w:b/>
                <w:bCs/>
                <w:sz w:val="16"/>
                <w:szCs w:val="16"/>
                <w:lang w:val="sk-SK"/>
              </w:rPr>
            </w:pPr>
            <w:r w:rsidRPr="00CC02B7">
              <w:rPr>
                <w:b/>
                <w:bCs/>
                <w:sz w:val="16"/>
                <w:szCs w:val="16"/>
                <w:lang w:val="sk-SK"/>
              </w:rPr>
              <w:t>2020</w:t>
            </w:r>
          </w:p>
        </w:tc>
      </w:tr>
      <w:tr w:rsidRPr="004F3120" w:rsidR="00CC02B7" w:rsidTr="00872F49" w14:paraId="5204CA7B" w14:textId="77777777">
        <w:trPr>
          <w:trHeight w:val="20"/>
          <w:jc w:val="center"/>
        </w:trPr>
        <w:tc>
          <w:tcPr>
            <w:tcW w:w="1149" w:type="dxa"/>
            <w:noWrap/>
            <w:vAlign w:val="center"/>
          </w:tcPr>
          <w:p w:rsidRPr="00CC02B7" w:rsidR="00CC02B7" w:rsidP="00872F49" w:rsidRDefault="00CC02B7" w14:paraId="18C1CC9F" w14:textId="77777777">
            <w:pPr>
              <w:rPr>
                <w:sz w:val="16"/>
                <w:szCs w:val="16"/>
                <w:lang w:val="sk-SK"/>
              </w:rPr>
            </w:pPr>
          </w:p>
        </w:tc>
        <w:tc>
          <w:tcPr>
            <w:tcW w:w="4669" w:type="dxa"/>
            <w:noWrap/>
            <w:vAlign w:val="center"/>
          </w:tcPr>
          <w:p w:rsidRPr="00CC02B7" w:rsidR="00CC02B7" w:rsidP="00872F49" w:rsidRDefault="00CC02B7" w14:paraId="5DD3BC69" w14:textId="77777777">
            <w:pPr>
              <w:rPr>
                <w:bCs/>
                <w:sz w:val="16"/>
                <w:szCs w:val="16"/>
                <w:lang w:val="sk-SK"/>
              </w:rPr>
            </w:pPr>
            <w:r w:rsidRPr="00CC02B7">
              <w:rPr>
                <w:bCs/>
                <w:sz w:val="16"/>
                <w:szCs w:val="16"/>
                <w:lang w:val="sk-SK"/>
              </w:rPr>
              <w:t>Peňažné toky z prevádzkovej činnosti</w:t>
            </w:r>
          </w:p>
        </w:tc>
        <w:tc>
          <w:tcPr>
            <w:tcW w:w="1301" w:type="dxa"/>
            <w:noWrap/>
            <w:vAlign w:val="center"/>
          </w:tcPr>
          <w:p w:rsidRPr="00CC02B7" w:rsidR="00CC02B7" w:rsidP="00872F49" w:rsidRDefault="00CC02B7" w14:paraId="1EF00161" w14:textId="77777777">
            <w:pPr>
              <w:rPr>
                <w:sz w:val="16"/>
                <w:szCs w:val="16"/>
                <w:lang w:val="sk-SK"/>
              </w:rPr>
            </w:pPr>
          </w:p>
        </w:tc>
        <w:tc>
          <w:tcPr>
            <w:tcW w:w="1255" w:type="dxa"/>
            <w:noWrap/>
            <w:vAlign w:val="center"/>
          </w:tcPr>
          <w:p w:rsidRPr="00CC02B7" w:rsidR="00CC02B7" w:rsidP="00872F49" w:rsidRDefault="00CC02B7" w14:paraId="7871BC07" w14:textId="77777777">
            <w:pPr>
              <w:rPr>
                <w:sz w:val="16"/>
                <w:szCs w:val="16"/>
                <w:lang w:val="sk-SK"/>
              </w:rPr>
            </w:pPr>
          </w:p>
        </w:tc>
        <w:tc>
          <w:tcPr>
            <w:tcW w:w="1255" w:type="dxa"/>
            <w:vAlign w:val="center"/>
          </w:tcPr>
          <w:p w:rsidRPr="00CC02B7" w:rsidR="00CC02B7" w:rsidP="00872F49" w:rsidRDefault="00CC02B7" w14:paraId="3E4757EC" w14:textId="77777777">
            <w:pPr>
              <w:rPr>
                <w:sz w:val="16"/>
                <w:szCs w:val="16"/>
                <w:lang w:val="sk-SK"/>
              </w:rPr>
            </w:pPr>
          </w:p>
        </w:tc>
      </w:tr>
      <w:tr w:rsidRPr="00CC02B7" w:rsidR="00CC02B7" w:rsidTr="00872F49" w14:paraId="3700F7EC" w14:textId="77777777">
        <w:trPr>
          <w:trHeight w:val="20"/>
          <w:jc w:val="center"/>
        </w:trPr>
        <w:tc>
          <w:tcPr>
            <w:tcW w:w="1149" w:type="dxa"/>
            <w:noWrap/>
            <w:vAlign w:val="center"/>
          </w:tcPr>
          <w:p w:rsidRPr="00CC02B7" w:rsidR="00CC02B7" w:rsidP="00872F49" w:rsidRDefault="00CC02B7" w14:paraId="1CD8B10B" w14:textId="77777777">
            <w:pPr>
              <w:rPr>
                <w:sz w:val="16"/>
                <w:szCs w:val="16"/>
                <w:lang w:val="sk-SK"/>
              </w:rPr>
            </w:pPr>
            <w:r w:rsidRPr="00CC02B7">
              <w:rPr>
                <w:sz w:val="16"/>
                <w:szCs w:val="16"/>
                <w:lang w:val="sk-SK"/>
              </w:rPr>
              <w:t xml:space="preserve">A. 1. </w:t>
            </w:r>
          </w:p>
        </w:tc>
        <w:tc>
          <w:tcPr>
            <w:tcW w:w="4669" w:type="dxa"/>
            <w:noWrap/>
            <w:vAlign w:val="center"/>
          </w:tcPr>
          <w:p w:rsidRPr="00CC02B7" w:rsidR="00CC02B7" w:rsidP="00872F49" w:rsidRDefault="00CC02B7" w14:paraId="400CBD1A" w14:textId="77777777">
            <w:pPr>
              <w:rPr>
                <w:sz w:val="16"/>
                <w:szCs w:val="16"/>
                <w:lang w:val="sk-SK"/>
              </w:rPr>
            </w:pPr>
            <w:r w:rsidRPr="00CC02B7">
              <w:rPr>
                <w:sz w:val="16"/>
                <w:szCs w:val="16"/>
                <w:lang w:val="sk-SK"/>
              </w:rPr>
              <w:t xml:space="preserve">Príjmy z predaja tovaru  (+)  </w:t>
            </w:r>
          </w:p>
        </w:tc>
        <w:tc>
          <w:tcPr>
            <w:tcW w:w="1301" w:type="dxa"/>
            <w:noWrap/>
            <w:vAlign w:val="center"/>
          </w:tcPr>
          <w:p w:rsidRPr="00CC02B7" w:rsidR="00CC02B7" w:rsidP="00872F49" w:rsidRDefault="00CC02B7" w14:paraId="43BF5A93" w14:textId="77777777">
            <w:pPr>
              <w:jc w:val="center"/>
              <w:rPr>
                <w:sz w:val="16"/>
                <w:szCs w:val="16"/>
                <w:lang w:val="sk-SK"/>
              </w:rPr>
            </w:pPr>
            <w:r w:rsidRPr="00CC02B7">
              <w:rPr>
                <w:sz w:val="16"/>
                <w:szCs w:val="16"/>
                <w:lang w:val="sk-SK"/>
              </w:rPr>
              <w:t>46 872</w:t>
            </w:r>
          </w:p>
        </w:tc>
        <w:tc>
          <w:tcPr>
            <w:tcW w:w="1255" w:type="dxa"/>
            <w:noWrap/>
            <w:vAlign w:val="center"/>
          </w:tcPr>
          <w:p w:rsidRPr="00CC02B7" w:rsidR="00CC02B7" w:rsidP="00872F49" w:rsidRDefault="00CC02B7" w14:paraId="1F0281DC" w14:textId="77777777">
            <w:pPr>
              <w:jc w:val="center"/>
              <w:rPr>
                <w:sz w:val="16"/>
                <w:szCs w:val="16"/>
                <w:lang w:val="sk-SK"/>
              </w:rPr>
            </w:pPr>
            <w:r w:rsidRPr="00CC02B7">
              <w:rPr>
                <w:sz w:val="16"/>
                <w:szCs w:val="16"/>
                <w:lang w:val="sk-SK"/>
              </w:rPr>
              <w:t>39 803</w:t>
            </w:r>
          </w:p>
        </w:tc>
        <w:tc>
          <w:tcPr>
            <w:tcW w:w="1255" w:type="dxa"/>
            <w:vAlign w:val="center"/>
          </w:tcPr>
          <w:p w:rsidRPr="00CC02B7" w:rsidR="00CC02B7" w:rsidP="00872F49" w:rsidRDefault="00CC02B7" w14:paraId="3E3CA133" w14:textId="77777777">
            <w:pPr>
              <w:jc w:val="center"/>
              <w:rPr>
                <w:sz w:val="16"/>
                <w:szCs w:val="16"/>
                <w:lang w:val="sk-SK"/>
              </w:rPr>
            </w:pPr>
            <w:r w:rsidRPr="00CC02B7">
              <w:rPr>
                <w:sz w:val="16"/>
                <w:szCs w:val="16"/>
                <w:lang w:val="sk-SK"/>
              </w:rPr>
              <w:t>33 600</w:t>
            </w:r>
          </w:p>
        </w:tc>
      </w:tr>
      <w:tr w:rsidRPr="00CC02B7" w:rsidR="00CC02B7" w:rsidTr="00872F49" w14:paraId="39436D52" w14:textId="77777777">
        <w:trPr>
          <w:trHeight w:val="20"/>
          <w:jc w:val="center"/>
        </w:trPr>
        <w:tc>
          <w:tcPr>
            <w:tcW w:w="1149" w:type="dxa"/>
            <w:noWrap/>
            <w:vAlign w:val="center"/>
          </w:tcPr>
          <w:p w:rsidRPr="00CC02B7" w:rsidR="00CC02B7" w:rsidP="00872F49" w:rsidRDefault="00CC02B7" w14:paraId="3B33DCC5" w14:textId="77777777">
            <w:pPr>
              <w:rPr>
                <w:sz w:val="16"/>
                <w:szCs w:val="16"/>
                <w:lang w:val="sk-SK"/>
              </w:rPr>
            </w:pPr>
            <w:r w:rsidRPr="00CC02B7">
              <w:rPr>
                <w:sz w:val="16"/>
                <w:szCs w:val="16"/>
                <w:lang w:val="sk-SK"/>
              </w:rPr>
              <w:t>A. 2.</w:t>
            </w:r>
          </w:p>
        </w:tc>
        <w:tc>
          <w:tcPr>
            <w:tcW w:w="4669" w:type="dxa"/>
            <w:noWrap/>
            <w:vAlign w:val="center"/>
          </w:tcPr>
          <w:p w:rsidRPr="00CC02B7" w:rsidR="00CC02B7" w:rsidP="00872F49" w:rsidRDefault="00CC02B7" w14:paraId="4FA948B5" w14:textId="77777777">
            <w:pPr>
              <w:rPr>
                <w:sz w:val="16"/>
                <w:szCs w:val="16"/>
                <w:lang w:val="sk-SK"/>
              </w:rPr>
            </w:pPr>
            <w:r w:rsidRPr="00CC02B7">
              <w:rPr>
                <w:sz w:val="16"/>
                <w:szCs w:val="16"/>
                <w:lang w:val="sk-SK"/>
              </w:rPr>
              <w:t>Výdavky na nákup tovaru</w:t>
            </w:r>
          </w:p>
        </w:tc>
        <w:tc>
          <w:tcPr>
            <w:tcW w:w="1301" w:type="dxa"/>
            <w:noWrap/>
            <w:vAlign w:val="center"/>
          </w:tcPr>
          <w:p w:rsidRPr="00CC02B7" w:rsidR="00CC02B7" w:rsidP="00872F49" w:rsidRDefault="00CC02B7" w14:paraId="2C572B1C" w14:textId="77777777">
            <w:pPr>
              <w:jc w:val="center"/>
              <w:rPr>
                <w:sz w:val="16"/>
                <w:szCs w:val="16"/>
                <w:lang w:val="sk-SK"/>
              </w:rPr>
            </w:pPr>
            <w:r w:rsidRPr="00CC02B7">
              <w:rPr>
                <w:sz w:val="16"/>
                <w:szCs w:val="16"/>
                <w:lang w:val="sk-SK"/>
              </w:rPr>
              <w:t>-35 119</w:t>
            </w:r>
          </w:p>
        </w:tc>
        <w:tc>
          <w:tcPr>
            <w:tcW w:w="1255" w:type="dxa"/>
            <w:noWrap/>
            <w:vAlign w:val="center"/>
          </w:tcPr>
          <w:p w:rsidRPr="00CC02B7" w:rsidR="00CC02B7" w:rsidP="00872F49" w:rsidRDefault="00CC02B7" w14:paraId="271DA578" w14:textId="77777777">
            <w:pPr>
              <w:jc w:val="center"/>
              <w:rPr>
                <w:sz w:val="16"/>
                <w:szCs w:val="16"/>
                <w:lang w:val="sk-SK"/>
              </w:rPr>
            </w:pPr>
            <w:r w:rsidRPr="00CC02B7">
              <w:rPr>
                <w:sz w:val="16"/>
                <w:szCs w:val="16"/>
                <w:lang w:val="sk-SK"/>
              </w:rPr>
              <w:t>-30 932</w:t>
            </w:r>
          </w:p>
        </w:tc>
        <w:tc>
          <w:tcPr>
            <w:tcW w:w="1255" w:type="dxa"/>
            <w:vAlign w:val="center"/>
          </w:tcPr>
          <w:p w:rsidRPr="00CC02B7" w:rsidR="00CC02B7" w:rsidP="00872F49" w:rsidRDefault="00CC02B7" w14:paraId="3761AD55" w14:textId="77777777">
            <w:pPr>
              <w:jc w:val="center"/>
              <w:rPr>
                <w:sz w:val="16"/>
                <w:szCs w:val="16"/>
                <w:lang w:val="sk-SK"/>
              </w:rPr>
            </w:pPr>
            <w:r w:rsidRPr="00CC02B7">
              <w:rPr>
                <w:sz w:val="16"/>
                <w:szCs w:val="16"/>
                <w:lang w:val="sk-SK"/>
              </w:rPr>
              <w:t>-23 036</w:t>
            </w:r>
          </w:p>
        </w:tc>
      </w:tr>
      <w:tr w:rsidRPr="004F3120" w:rsidR="00CC02B7" w:rsidTr="00872F49" w14:paraId="597ABC79" w14:textId="77777777">
        <w:trPr>
          <w:trHeight w:val="20"/>
          <w:jc w:val="center"/>
        </w:trPr>
        <w:tc>
          <w:tcPr>
            <w:tcW w:w="1149" w:type="dxa"/>
            <w:noWrap/>
            <w:vAlign w:val="center"/>
          </w:tcPr>
          <w:p w:rsidRPr="00CC02B7" w:rsidR="00CC02B7" w:rsidP="00872F49" w:rsidRDefault="00CC02B7" w14:paraId="6AC5BBA7" w14:textId="77777777">
            <w:pPr>
              <w:rPr>
                <w:sz w:val="16"/>
                <w:szCs w:val="16"/>
                <w:lang w:val="sk-SK"/>
              </w:rPr>
            </w:pPr>
            <w:r w:rsidRPr="00CC02B7">
              <w:rPr>
                <w:sz w:val="16"/>
                <w:szCs w:val="16"/>
                <w:lang w:val="sk-SK"/>
              </w:rPr>
              <w:t>A. 3.</w:t>
            </w:r>
          </w:p>
        </w:tc>
        <w:tc>
          <w:tcPr>
            <w:tcW w:w="4669" w:type="dxa"/>
            <w:noWrap/>
            <w:vAlign w:val="center"/>
          </w:tcPr>
          <w:p w:rsidRPr="00CC02B7" w:rsidR="00CC02B7" w:rsidP="00872F49" w:rsidRDefault="00CC02B7" w14:paraId="3EBCDFD7" w14:textId="77777777">
            <w:pPr>
              <w:rPr>
                <w:sz w:val="16"/>
                <w:szCs w:val="16"/>
                <w:lang w:val="sk-SK"/>
              </w:rPr>
            </w:pPr>
            <w:r w:rsidRPr="00CC02B7">
              <w:rPr>
                <w:sz w:val="16"/>
                <w:szCs w:val="16"/>
                <w:lang w:val="sk-SK"/>
              </w:rPr>
              <w:t>Príjmy z predaja vlastných výrobkov (+)</w:t>
            </w:r>
          </w:p>
        </w:tc>
        <w:tc>
          <w:tcPr>
            <w:tcW w:w="1301" w:type="dxa"/>
            <w:noWrap/>
            <w:vAlign w:val="center"/>
          </w:tcPr>
          <w:p w:rsidRPr="00CC02B7" w:rsidR="00CC02B7" w:rsidP="00872F49" w:rsidRDefault="00CC02B7" w14:paraId="6EE423C7" w14:textId="77777777">
            <w:pPr>
              <w:jc w:val="center"/>
              <w:rPr>
                <w:sz w:val="16"/>
                <w:szCs w:val="16"/>
                <w:lang w:val="sk-SK"/>
              </w:rPr>
            </w:pPr>
          </w:p>
        </w:tc>
        <w:tc>
          <w:tcPr>
            <w:tcW w:w="1255" w:type="dxa"/>
            <w:noWrap/>
            <w:vAlign w:val="center"/>
          </w:tcPr>
          <w:p w:rsidRPr="00CC02B7" w:rsidR="00CC02B7" w:rsidP="00872F49" w:rsidRDefault="00CC02B7" w14:paraId="413D7FFB" w14:textId="77777777">
            <w:pPr>
              <w:jc w:val="center"/>
              <w:rPr>
                <w:sz w:val="16"/>
                <w:szCs w:val="16"/>
                <w:lang w:val="sk-SK"/>
              </w:rPr>
            </w:pPr>
          </w:p>
        </w:tc>
        <w:tc>
          <w:tcPr>
            <w:tcW w:w="1255" w:type="dxa"/>
            <w:vAlign w:val="center"/>
          </w:tcPr>
          <w:p w:rsidRPr="00CC02B7" w:rsidR="00CC02B7" w:rsidP="00872F49" w:rsidRDefault="00CC02B7" w14:paraId="6F638F3B" w14:textId="77777777">
            <w:pPr>
              <w:jc w:val="center"/>
              <w:rPr>
                <w:sz w:val="16"/>
                <w:szCs w:val="16"/>
                <w:lang w:val="sk-SK"/>
              </w:rPr>
            </w:pPr>
          </w:p>
        </w:tc>
      </w:tr>
      <w:tr w:rsidRPr="00CC02B7" w:rsidR="00CC02B7" w:rsidTr="00872F49" w14:paraId="0A9EEACA" w14:textId="77777777">
        <w:trPr>
          <w:trHeight w:val="20"/>
          <w:jc w:val="center"/>
        </w:trPr>
        <w:tc>
          <w:tcPr>
            <w:tcW w:w="1149" w:type="dxa"/>
            <w:noWrap/>
            <w:vAlign w:val="center"/>
          </w:tcPr>
          <w:p w:rsidRPr="00CC02B7" w:rsidR="00CC02B7" w:rsidP="00872F49" w:rsidRDefault="00CC02B7" w14:paraId="549D597A" w14:textId="77777777">
            <w:pPr>
              <w:rPr>
                <w:sz w:val="16"/>
                <w:szCs w:val="16"/>
                <w:lang w:val="sk-SK"/>
              </w:rPr>
            </w:pPr>
            <w:r w:rsidRPr="00CC02B7">
              <w:rPr>
                <w:sz w:val="16"/>
                <w:szCs w:val="16"/>
                <w:lang w:val="sk-SK"/>
              </w:rPr>
              <w:t>A. 4.</w:t>
            </w:r>
          </w:p>
        </w:tc>
        <w:tc>
          <w:tcPr>
            <w:tcW w:w="4669" w:type="dxa"/>
            <w:noWrap/>
            <w:vAlign w:val="center"/>
          </w:tcPr>
          <w:p w:rsidRPr="00CC02B7" w:rsidR="00CC02B7" w:rsidP="00872F49" w:rsidRDefault="00CC02B7" w14:paraId="337E9043" w14:textId="77777777">
            <w:pPr>
              <w:rPr>
                <w:sz w:val="16"/>
                <w:szCs w:val="16"/>
                <w:lang w:val="sk-SK"/>
              </w:rPr>
            </w:pPr>
            <w:r w:rsidRPr="00CC02B7">
              <w:rPr>
                <w:sz w:val="16"/>
                <w:szCs w:val="16"/>
                <w:lang w:val="sk-SK"/>
              </w:rPr>
              <w:t>Príjmy z predaja služieb (+)</w:t>
            </w:r>
          </w:p>
        </w:tc>
        <w:tc>
          <w:tcPr>
            <w:tcW w:w="1301" w:type="dxa"/>
            <w:noWrap/>
            <w:vAlign w:val="center"/>
          </w:tcPr>
          <w:p w:rsidRPr="00CC02B7" w:rsidR="00CC02B7" w:rsidP="00872F49" w:rsidRDefault="00CC02B7" w14:paraId="1971263F" w14:textId="77777777">
            <w:pPr>
              <w:jc w:val="center"/>
              <w:rPr>
                <w:sz w:val="16"/>
                <w:szCs w:val="16"/>
                <w:lang w:val="sk-SK"/>
              </w:rPr>
            </w:pPr>
            <w:r w:rsidRPr="00CC02B7">
              <w:rPr>
                <w:sz w:val="16"/>
                <w:szCs w:val="16"/>
                <w:lang w:val="sk-SK"/>
              </w:rPr>
              <w:t>11 004 888</w:t>
            </w:r>
          </w:p>
        </w:tc>
        <w:tc>
          <w:tcPr>
            <w:tcW w:w="1255" w:type="dxa"/>
            <w:noWrap/>
            <w:vAlign w:val="center"/>
          </w:tcPr>
          <w:p w:rsidRPr="00CC02B7" w:rsidR="00CC02B7" w:rsidP="00872F49" w:rsidRDefault="00CC02B7" w14:paraId="24D4F270" w14:textId="77777777">
            <w:pPr>
              <w:jc w:val="center"/>
              <w:rPr>
                <w:sz w:val="16"/>
                <w:szCs w:val="16"/>
                <w:lang w:val="sk-SK"/>
              </w:rPr>
            </w:pPr>
            <w:r w:rsidRPr="00CC02B7">
              <w:rPr>
                <w:sz w:val="16"/>
                <w:szCs w:val="16"/>
                <w:lang w:val="sk-SK"/>
              </w:rPr>
              <w:t>8 712 737</w:t>
            </w:r>
          </w:p>
        </w:tc>
        <w:tc>
          <w:tcPr>
            <w:tcW w:w="1255" w:type="dxa"/>
            <w:vAlign w:val="center"/>
          </w:tcPr>
          <w:p w:rsidRPr="00CC02B7" w:rsidR="00CC02B7" w:rsidP="00872F49" w:rsidRDefault="00CC02B7" w14:paraId="18658B55" w14:textId="77777777">
            <w:pPr>
              <w:jc w:val="center"/>
              <w:rPr>
                <w:sz w:val="16"/>
                <w:szCs w:val="16"/>
                <w:lang w:val="sk-SK"/>
              </w:rPr>
            </w:pPr>
            <w:r w:rsidRPr="00CC02B7">
              <w:rPr>
                <w:sz w:val="16"/>
                <w:szCs w:val="16"/>
                <w:lang w:val="sk-SK"/>
              </w:rPr>
              <w:t>8 326 240</w:t>
            </w:r>
          </w:p>
        </w:tc>
      </w:tr>
      <w:tr w:rsidRPr="00CC02B7" w:rsidR="00CC02B7" w:rsidTr="00872F49" w14:paraId="622D4E73" w14:textId="77777777">
        <w:trPr>
          <w:trHeight w:val="20"/>
          <w:jc w:val="center"/>
        </w:trPr>
        <w:tc>
          <w:tcPr>
            <w:tcW w:w="1149" w:type="dxa"/>
            <w:noWrap/>
            <w:vAlign w:val="center"/>
          </w:tcPr>
          <w:p w:rsidRPr="00CC02B7" w:rsidR="00CC02B7" w:rsidP="00872F49" w:rsidRDefault="00CC02B7" w14:paraId="0DA1EF9F" w14:textId="77777777">
            <w:pPr>
              <w:rPr>
                <w:sz w:val="16"/>
                <w:szCs w:val="16"/>
                <w:lang w:val="sk-SK"/>
              </w:rPr>
            </w:pPr>
            <w:r w:rsidRPr="00CC02B7">
              <w:rPr>
                <w:sz w:val="16"/>
                <w:szCs w:val="16"/>
                <w:lang w:val="sk-SK"/>
              </w:rPr>
              <w:t>A. 5.</w:t>
            </w:r>
          </w:p>
        </w:tc>
        <w:tc>
          <w:tcPr>
            <w:tcW w:w="4669" w:type="dxa"/>
            <w:vAlign w:val="center"/>
          </w:tcPr>
          <w:p w:rsidRPr="00CC02B7" w:rsidR="00CC02B7" w:rsidP="00872F49" w:rsidRDefault="00CC02B7" w14:paraId="18726EFF" w14:textId="77777777">
            <w:pPr>
              <w:rPr>
                <w:sz w:val="16"/>
                <w:szCs w:val="16"/>
                <w:lang w:val="sk-SK"/>
              </w:rPr>
            </w:pPr>
            <w:r w:rsidRPr="00CC02B7">
              <w:rPr>
                <w:sz w:val="16"/>
                <w:szCs w:val="16"/>
                <w:lang w:val="sk-SK"/>
              </w:rPr>
              <w:t>Výdavky na obstaranie materiálu, energie a ostatných neskladovateľných dodávok (-)</w:t>
            </w:r>
          </w:p>
        </w:tc>
        <w:tc>
          <w:tcPr>
            <w:tcW w:w="1301" w:type="dxa"/>
            <w:noWrap/>
            <w:vAlign w:val="center"/>
          </w:tcPr>
          <w:p w:rsidRPr="00CC02B7" w:rsidR="00CC02B7" w:rsidP="00872F49" w:rsidRDefault="00CC02B7" w14:paraId="7918E401" w14:textId="77777777">
            <w:pPr>
              <w:jc w:val="center"/>
              <w:rPr>
                <w:sz w:val="16"/>
                <w:szCs w:val="16"/>
                <w:lang w:val="sk-SK"/>
              </w:rPr>
            </w:pPr>
            <w:r w:rsidRPr="00CC02B7">
              <w:rPr>
                <w:sz w:val="16"/>
                <w:szCs w:val="16"/>
                <w:lang w:val="sk-SK"/>
              </w:rPr>
              <w:t>-2 448 020</w:t>
            </w:r>
          </w:p>
        </w:tc>
        <w:tc>
          <w:tcPr>
            <w:tcW w:w="1255" w:type="dxa"/>
            <w:noWrap/>
            <w:vAlign w:val="center"/>
          </w:tcPr>
          <w:p w:rsidRPr="00CC02B7" w:rsidR="00CC02B7" w:rsidP="00872F49" w:rsidRDefault="00CC02B7" w14:paraId="4AF0037B" w14:textId="77777777">
            <w:pPr>
              <w:jc w:val="center"/>
              <w:rPr>
                <w:sz w:val="16"/>
                <w:szCs w:val="16"/>
                <w:lang w:val="sk-SK"/>
              </w:rPr>
            </w:pPr>
            <w:r w:rsidRPr="00CC02B7">
              <w:rPr>
                <w:sz w:val="16"/>
                <w:szCs w:val="16"/>
                <w:lang w:val="sk-SK"/>
              </w:rPr>
              <w:t>-1 900 921</w:t>
            </w:r>
          </w:p>
        </w:tc>
        <w:tc>
          <w:tcPr>
            <w:tcW w:w="1255" w:type="dxa"/>
            <w:vAlign w:val="center"/>
          </w:tcPr>
          <w:p w:rsidRPr="00CC02B7" w:rsidR="00CC02B7" w:rsidP="00872F49" w:rsidRDefault="00CC02B7" w14:paraId="74C26F1B" w14:textId="77777777">
            <w:pPr>
              <w:jc w:val="center"/>
              <w:rPr>
                <w:sz w:val="16"/>
                <w:szCs w:val="16"/>
                <w:lang w:val="sk-SK"/>
              </w:rPr>
            </w:pPr>
            <w:r w:rsidRPr="00CC02B7">
              <w:rPr>
                <w:sz w:val="16"/>
                <w:szCs w:val="16"/>
                <w:lang w:val="sk-SK"/>
              </w:rPr>
              <w:t>-1 796 218</w:t>
            </w:r>
          </w:p>
        </w:tc>
      </w:tr>
      <w:tr w:rsidRPr="00CC02B7" w:rsidR="00CC02B7" w:rsidTr="00872F49" w14:paraId="367E03A0" w14:textId="77777777">
        <w:trPr>
          <w:trHeight w:val="20"/>
          <w:jc w:val="center"/>
        </w:trPr>
        <w:tc>
          <w:tcPr>
            <w:tcW w:w="1149" w:type="dxa"/>
            <w:noWrap/>
            <w:vAlign w:val="center"/>
          </w:tcPr>
          <w:p w:rsidRPr="00CC02B7" w:rsidR="00CC02B7" w:rsidP="00872F49" w:rsidRDefault="00CC02B7" w14:paraId="7F27847D" w14:textId="77777777">
            <w:pPr>
              <w:rPr>
                <w:sz w:val="16"/>
                <w:szCs w:val="16"/>
                <w:lang w:val="sk-SK"/>
              </w:rPr>
            </w:pPr>
            <w:r w:rsidRPr="00CC02B7">
              <w:rPr>
                <w:sz w:val="16"/>
                <w:szCs w:val="16"/>
                <w:lang w:val="sk-SK"/>
              </w:rPr>
              <w:t>A. 6.</w:t>
            </w:r>
          </w:p>
        </w:tc>
        <w:tc>
          <w:tcPr>
            <w:tcW w:w="4669" w:type="dxa"/>
            <w:noWrap/>
            <w:vAlign w:val="center"/>
          </w:tcPr>
          <w:p w:rsidRPr="00CC02B7" w:rsidR="00CC02B7" w:rsidP="00872F49" w:rsidRDefault="00CC02B7" w14:paraId="2A12B323" w14:textId="77777777">
            <w:pPr>
              <w:rPr>
                <w:sz w:val="16"/>
                <w:szCs w:val="16"/>
                <w:lang w:val="sk-SK"/>
              </w:rPr>
            </w:pPr>
            <w:r w:rsidRPr="00CC02B7">
              <w:rPr>
                <w:sz w:val="16"/>
                <w:szCs w:val="16"/>
                <w:lang w:val="sk-SK"/>
              </w:rPr>
              <w:t>Výdavky na služby (-)</w:t>
            </w:r>
          </w:p>
        </w:tc>
        <w:tc>
          <w:tcPr>
            <w:tcW w:w="1301" w:type="dxa"/>
            <w:noWrap/>
            <w:vAlign w:val="center"/>
          </w:tcPr>
          <w:p w:rsidRPr="00CC02B7" w:rsidR="00CC02B7" w:rsidP="00872F49" w:rsidRDefault="00CC02B7" w14:paraId="2A6F05C8" w14:textId="77777777">
            <w:pPr>
              <w:jc w:val="center"/>
              <w:rPr>
                <w:sz w:val="16"/>
                <w:szCs w:val="16"/>
                <w:lang w:val="sk-SK"/>
              </w:rPr>
            </w:pPr>
            <w:r w:rsidRPr="00CC02B7">
              <w:rPr>
                <w:sz w:val="16"/>
                <w:szCs w:val="16"/>
                <w:lang w:val="sk-SK"/>
              </w:rPr>
              <w:t>-1 341 462</w:t>
            </w:r>
          </w:p>
        </w:tc>
        <w:tc>
          <w:tcPr>
            <w:tcW w:w="1255" w:type="dxa"/>
            <w:noWrap/>
            <w:vAlign w:val="center"/>
          </w:tcPr>
          <w:p w:rsidRPr="00CC02B7" w:rsidR="00CC02B7" w:rsidP="00872F49" w:rsidRDefault="00CC02B7" w14:paraId="003D88C0" w14:textId="77777777">
            <w:pPr>
              <w:jc w:val="center"/>
              <w:rPr>
                <w:sz w:val="16"/>
                <w:szCs w:val="16"/>
                <w:lang w:val="sk-SK"/>
              </w:rPr>
            </w:pPr>
            <w:r w:rsidRPr="00CC02B7">
              <w:rPr>
                <w:sz w:val="16"/>
                <w:szCs w:val="16"/>
                <w:lang w:val="sk-SK"/>
              </w:rPr>
              <w:t>-1 057 434</w:t>
            </w:r>
          </w:p>
        </w:tc>
        <w:tc>
          <w:tcPr>
            <w:tcW w:w="1255" w:type="dxa"/>
            <w:vAlign w:val="center"/>
          </w:tcPr>
          <w:p w:rsidRPr="00CC02B7" w:rsidR="00CC02B7" w:rsidP="00872F49" w:rsidRDefault="00CC02B7" w14:paraId="53B3DEFA" w14:textId="77777777">
            <w:pPr>
              <w:jc w:val="center"/>
              <w:rPr>
                <w:sz w:val="16"/>
                <w:szCs w:val="16"/>
                <w:lang w:val="sk-SK"/>
              </w:rPr>
            </w:pPr>
            <w:r w:rsidRPr="00CC02B7">
              <w:rPr>
                <w:sz w:val="16"/>
                <w:szCs w:val="16"/>
                <w:lang w:val="sk-SK"/>
              </w:rPr>
              <w:t>-1 340 840</w:t>
            </w:r>
          </w:p>
        </w:tc>
      </w:tr>
      <w:tr w:rsidRPr="00CC02B7" w:rsidR="00CC02B7" w:rsidTr="00872F49" w14:paraId="1057C146" w14:textId="77777777">
        <w:trPr>
          <w:trHeight w:val="20"/>
          <w:jc w:val="center"/>
        </w:trPr>
        <w:tc>
          <w:tcPr>
            <w:tcW w:w="1149" w:type="dxa"/>
            <w:noWrap/>
            <w:vAlign w:val="center"/>
          </w:tcPr>
          <w:p w:rsidRPr="00CC02B7" w:rsidR="00CC02B7" w:rsidP="00872F49" w:rsidRDefault="00CC02B7" w14:paraId="1B5DDB15" w14:textId="77777777">
            <w:pPr>
              <w:rPr>
                <w:sz w:val="16"/>
                <w:szCs w:val="16"/>
                <w:lang w:val="sk-SK"/>
              </w:rPr>
            </w:pPr>
            <w:r w:rsidRPr="00CC02B7">
              <w:rPr>
                <w:sz w:val="16"/>
                <w:szCs w:val="16"/>
                <w:lang w:val="sk-SK"/>
              </w:rPr>
              <w:t>A. 7.</w:t>
            </w:r>
          </w:p>
        </w:tc>
        <w:tc>
          <w:tcPr>
            <w:tcW w:w="4669" w:type="dxa"/>
            <w:noWrap/>
            <w:vAlign w:val="center"/>
          </w:tcPr>
          <w:p w:rsidRPr="00CC02B7" w:rsidR="00CC02B7" w:rsidP="00872F49" w:rsidRDefault="00CC02B7" w14:paraId="7AAA72D1" w14:textId="77777777">
            <w:pPr>
              <w:rPr>
                <w:sz w:val="16"/>
                <w:szCs w:val="16"/>
                <w:lang w:val="sk-SK"/>
              </w:rPr>
            </w:pPr>
            <w:r w:rsidRPr="00CC02B7">
              <w:rPr>
                <w:sz w:val="16"/>
                <w:szCs w:val="16"/>
                <w:lang w:val="sk-SK"/>
              </w:rPr>
              <w:t>Výdavky na osobné náklady (-)</w:t>
            </w:r>
          </w:p>
        </w:tc>
        <w:tc>
          <w:tcPr>
            <w:tcW w:w="1301" w:type="dxa"/>
            <w:noWrap/>
            <w:vAlign w:val="center"/>
          </w:tcPr>
          <w:p w:rsidRPr="00CC02B7" w:rsidR="00CC02B7" w:rsidP="00872F49" w:rsidRDefault="00CC02B7" w14:paraId="7803B2FC" w14:textId="77777777">
            <w:pPr>
              <w:jc w:val="center"/>
              <w:rPr>
                <w:sz w:val="16"/>
                <w:szCs w:val="16"/>
                <w:lang w:val="sk-SK"/>
              </w:rPr>
            </w:pPr>
            <w:r w:rsidRPr="00CC02B7">
              <w:rPr>
                <w:sz w:val="16"/>
                <w:szCs w:val="16"/>
                <w:lang w:val="sk-SK"/>
              </w:rPr>
              <w:t>-5 765 038</w:t>
            </w:r>
          </w:p>
        </w:tc>
        <w:tc>
          <w:tcPr>
            <w:tcW w:w="1255" w:type="dxa"/>
            <w:noWrap/>
            <w:vAlign w:val="center"/>
          </w:tcPr>
          <w:p w:rsidRPr="00CC02B7" w:rsidR="00CC02B7" w:rsidP="00872F49" w:rsidRDefault="00CC02B7" w14:paraId="40F65F83" w14:textId="77777777">
            <w:pPr>
              <w:jc w:val="center"/>
              <w:rPr>
                <w:sz w:val="16"/>
                <w:szCs w:val="16"/>
                <w:lang w:val="sk-SK"/>
              </w:rPr>
            </w:pPr>
            <w:r w:rsidRPr="00CC02B7">
              <w:rPr>
                <w:sz w:val="16"/>
                <w:szCs w:val="16"/>
                <w:lang w:val="sk-SK"/>
              </w:rPr>
              <w:t>-5 055 691</w:t>
            </w:r>
          </w:p>
        </w:tc>
        <w:tc>
          <w:tcPr>
            <w:tcW w:w="1255" w:type="dxa"/>
            <w:vAlign w:val="center"/>
          </w:tcPr>
          <w:p w:rsidRPr="00CC02B7" w:rsidR="00CC02B7" w:rsidP="00872F49" w:rsidRDefault="00CC02B7" w14:paraId="46BB0912" w14:textId="77777777">
            <w:pPr>
              <w:jc w:val="center"/>
              <w:rPr>
                <w:sz w:val="16"/>
                <w:szCs w:val="16"/>
                <w:lang w:val="sk-SK"/>
              </w:rPr>
            </w:pPr>
            <w:r w:rsidRPr="00CC02B7">
              <w:rPr>
                <w:sz w:val="16"/>
                <w:szCs w:val="16"/>
                <w:lang w:val="sk-SK"/>
              </w:rPr>
              <w:t>-4 084 285</w:t>
            </w:r>
          </w:p>
        </w:tc>
      </w:tr>
      <w:tr w:rsidRPr="00CC02B7" w:rsidR="00CC02B7" w:rsidTr="00872F49" w14:paraId="41C35367" w14:textId="77777777">
        <w:trPr>
          <w:trHeight w:val="20"/>
          <w:jc w:val="center"/>
        </w:trPr>
        <w:tc>
          <w:tcPr>
            <w:tcW w:w="1149" w:type="dxa"/>
            <w:noWrap/>
            <w:vAlign w:val="center"/>
          </w:tcPr>
          <w:p w:rsidRPr="00CC02B7" w:rsidR="00CC02B7" w:rsidP="00872F49" w:rsidRDefault="00CC02B7" w14:paraId="119E43B8" w14:textId="77777777">
            <w:pPr>
              <w:rPr>
                <w:sz w:val="16"/>
                <w:szCs w:val="16"/>
                <w:lang w:val="sk-SK"/>
              </w:rPr>
            </w:pPr>
            <w:r w:rsidRPr="00CC02B7">
              <w:rPr>
                <w:sz w:val="16"/>
                <w:szCs w:val="16"/>
                <w:lang w:val="sk-SK"/>
              </w:rPr>
              <w:t>A. 8.</w:t>
            </w:r>
          </w:p>
        </w:tc>
        <w:tc>
          <w:tcPr>
            <w:tcW w:w="4669" w:type="dxa"/>
            <w:vAlign w:val="center"/>
          </w:tcPr>
          <w:p w:rsidRPr="00CC02B7" w:rsidR="00CC02B7" w:rsidP="00872F49" w:rsidRDefault="00CC02B7" w14:paraId="7F98A08A" w14:textId="77777777">
            <w:pPr>
              <w:rPr>
                <w:sz w:val="16"/>
                <w:szCs w:val="16"/>
                <w:lang w:val="sk-SK"/>
              </w:rPr>
            </w:pPr>
            <w:r w:rsidRPr="00CC02B7">
              <w:rPr>
                <w:sz w:val="16"/>
                <w:szCs w:val="16"/>
                <w:lang w:val="sk-SK"/>
              </w:rPr>
              <w:t>Výdavky na dane a poplatky, s výnimkou výdavkov na daň z príjmov účtovnej  jednotky (-)</w:t>
            </w:r>
          </w:p>
        </w:tc>
        <w:tc>
          <w:tcPr>
            <w:tcW w:w="1301" w:type="dxa"/>
            <w:noWrap/>
            <w:vAlign w:val="center"/>
          </w:tcPr>
          <w:p w:rsidRPr="00CC02B7" w:rsidR="00CC02B7" w:rsidP="00872F49" w:rsidRDefault="00CC02B7" w14:paraId="1D53BEE7" w14:textId="77777777">
            <w:pPr>
              <w:jc w:val="center"/>
              <w:rPr>
                <w:sz w:val="16"/>
                <w:szCs w:val="16"/>
                <w:lang w:val="sk-SK"/>
              </w:rPr>
            </w:pPr>
            <w:r w:rsidRPr="00CC02B7">
              <w:rPr>
                <w:sz w:val="16"/>
                <w:szCs w:val="16"/>
                <w:lang w:val="sk-SK"/>
              </w:rPr>
              <w:t>-82 866</w:t>
            </w:r>
          </w:p>
        </w:tc>
        <w:tc>
          <w:tcPr>
            <w:tcW w:w="1255" w:type="dxa"/>
            <w:noWrap/>
            <w:vAlign w:val="center"/>
          </w:tcPr>
          <w:p w:rsidRPr="00CC02B7" w:rsidR="00CC02B7" w:rsidP="00872F49" w:rsidRDefault="00CC02B7" w14:paraId="30CF65A2" w14:textId="77777777">
            <w:pPr>
              <w:jc w:val="center"/>
              <w:rPr>
                <w:sz w:val="16"/>
                <w:szCs w:val="16"/>
                <w:lang w:val="sk-SK"/>
              </w:rPr>
            </w:pPr>
            <w:r w:rsidRPr="00CC02B7">
              <w:rPr>
                <w:sz w:val="16"/>
                <w:szCs w:val="16"/>
                <w:lang w:val="sk-SK"/>
              </w:rPr>
              <w:t>-80 525</w:t>
            </w:r>
          </w:p>
        </w:tc>
        <w:tc>
          <w:tcPr>
            <w:tcW w:w="1255" w:type="dxa"/>
            <w:vAlign w:val="center"/>
          </w:tcPr>
          <w:p w:rsidRPr="00CC02B7" w:rsidR="00CC02B7" w:rsidP="00872F49" w:rsidRDefault="00CC02B7" w14:paraId="1F7AB6CB" w14:textId="77777777">
            <w:pPr>
              <w:jc w:val="center"/>
              <w:rPr>
                <w:sz w:val="16"/>
                <w:szCs w:val="16"/>
                <w:lang w:val="sk-SK"/>
              </w:rPr>
            </w:pPr>
            <w:r w:rsidRPr="00CC02B7">
              <w:rPr>
                <w:sz w:val="16"/>
                <w:szCs w:val="16"/>
                <w:lang w:val="sk-SK"/>
              </w:rPr>
              <w:t>-78 536</w:t>
            </w:r>
          </w:p>
        </w:tc>
      </w:tr>
      <w:tr w:rsidRPr="004F3120" w:rsidR="00CC02B7" w:rsidTr="00872F49" w14:paraId="4789D0BC" w14:textId="77777777">
        <w:trPr>
          <w:trHeight w:val="20"/>
          <w:jc w:val="center"/>
        </w:trPr>
        <w:tc>
          <w:tcPr>
            <w:tcW w:w="1149" w:type="dxa"/>
            <w:noWrap/>
            <w:vAlign w:val="center"/>
          </w:tcPr>
          <w:p w:rsidRPr="00CC02B7" w:rsidR="00CC02B7" w:rsidP="00872F49" w:rsidRDefault="00CC02B7" w14:paraId="7D635F18" w14:textId="77777777">
            <w:pPr>
              <w:rPr>
                <w:sz w:val="16"/>
                <w:szCs w:val="16"/>
                <w:lang w:val="sk-SK"/>
              </w:rPr>
            </w:pPr>
            <w:r w:rsidRPr="00CC02B7">
              <w:rPr>
                <w:sz w:val="16"/>
                <w:szCs w:val="16"/>
                <w:lang w:val="sk-SK"/>
              </w:rPr>
              <w:t>A. 9.</w:t>
            </w:r>
          </w:p>
        </w:tc>
        <w:tc>
          <w:tcPr>
            <w:tcW w:w="4669" w:type="dxa"/>
            <w:vAlign w:val="center"/>
          </w:tcPr>
          <w:p w:rsidRPr="00CC02B7" w:rsidR="00CC02B7" w:rsidP="00872F49" w:rsidRDefault="00CC02B7" w14:paraId="68442343" w14:textId="77777777">
            <w:pPr>
              <w:rPr>
                <w:sz w:val="16"/>
                <w:szCs w:val="16"/>
                <w:lang w:val="sk-SK"/>
              </w:rPr>
            </w:pPr>
            <w:r w:rsidRPr="00CC02B7">
              <w:rPr>
                <w:sz w:val="16"/>
                <w:szCs w:val="16"/>
                <w:lang w:val="sk-SK"/>
              </w:rPr>
              <w:t>Príjmy z predaja cenných papierov určených na predaj alebo na obchodovanie (+)</w:t>
            </w:r>
          </w:p>
        </w:tc>
        <w:tc>
          <w:tcPr>
            <w:tcW w:w="1301" w:type="dxa"/>
            <w:noWrap/>
            <w:vAlign w:val="center"/>
          </w:tcPr>
          <w:p w:rsidRPr="00CC02B7" w:rsidR="00CC02B7" w:rsidP="00872F49" w:rsidRDefault="00CC02B7" w14:paraId="1909B1CF" w14:textId="77777777">
            <w:pPr>
              <w:jc w:val="center"/>
              <w:rPr>
                <w:sz w:val="16"/>
                <w:szCs w:val="16"/>
                <w:lang w:val="sk-SK"/>
              </w:rPr>
            </w:pPr>
          </w:p>
        </w:tc>
        <w:tc>
          <w:tcPr>
            <w:tcW w:w="1255" w:type="dxa"/>
            <w:noWrap/>
            <w:vAlign w:val="center"/>
          </w:tcPr>
          <w:p w:rsidRPr="00CC02B7" w:rsidR="00CC02B7" w:rsidP="00872F49" w:rsidRDefault="00CC02B7" w14:paraId="23F71E54" w14:textId="77777777">
            <w:pPr>
              <w:jc w:val="center"/>
              <w:rPr>
                <w:sz w:val="16"/>
                <w:szCs w:val="16"/>
                <w:lang w:val="sk-SK"/>
              </w:rPr>
            </w:pPr>
          </w:p>
        </w:tc>
        <w:tc>
          <w:tcPr>
            <w:tcW w:w="1255" w:type="dxa"/>
            <w:vAlign w:val="center"/>
          </w:tcPr>
          <w:p w:rsidRPr="00CC02B7" w:rsidR="00CC02B7" w:rsidP="00872F49" w:rsidRDefault="00CC02B7" w14:paraId="5A5344F8" w14:textId="77777777">
            <w:pPr>
              <w:jc w:val="center"/>
              <w:rPr>
                <w:sz w:val="16"/>
                <w:szCs w:val="16"/>
                <w:lang w:val="sk-SK"/>
              </w:rPr>
            </w:pPr>
          </w:p>
        </w:tc>
      </w:tr>
      <w:tr w:rsidRPr="004F3120" w:rsidR="00CC02B7" w:rsidTr="00872F49" w14:paraId="34B7A1B6" w14:textId="77777777">
        <w:trPr>
          <w:trHeight w:val="20"/>
          <w:jc w:val="center"/>
        </w:trPr>
        <w:tc>
          <w:tcPr>
            <w:tcW w:w="1149" w:type="dxa"/>
            <w:noWrap/>
            <w:vAlign w:val="center"/>
          </w:tcPr>
          <w:p w:rsidRPr="00CC02B7" w:rsidR="00CC02B7" w:rsidP="00872F49" w:rsidRDefault="00CC02B7" w14:paraId="0D1992B1" w14:textId="77777777">
            <w:pPr>
              <w:rPr>
                <w:sz w:val="16"/>
                <w:szCs w:val="16"/>
                <w:lang w:val="sk-SK"/>
              </w:rPr>
            </w:pPr>
            <w:r w:rsidRPr="00CC02B7">
              <w:rPr>
                <w:sz w:val="16"/>
                <w:szCs w:val="16"/>
                <w:lang w:val="sk-SK"/>
              </w:rPr>
              <w:t>A. 10.</w:t>
            </w:r>
          </w:p>
        </w:tc>
        <w:tc>
          <w:tcPr>
            <w:tcW w:w="4669" w:type="dxa"/>
            <w:noWrap/>
            <w:vAlign w:val="center"/>
          </w:tcPr>
          <w:p w:rsidRPr="00CC02B7" w:rsidR="00CC02B7" w:rsidP="00872F49" w:rsidRDefault="00CC02B7" w14:paraId="291D5456" w14:textId="77777777">
            <w:pPr>
              <w:rPr>
                <w:sz w:val="16"/>
                <w:szCs w:val="16"/>
                <w:lang w:val="sk-SK"/>
              </w:rPr>
            </w:pPr>
            <w:r w:rsidRPr="00CC02B7">
              <w:rPr>
                <w:sz w:val="16"/>
                <w:szCs w:val="16"/>
                <w:lang w:val="sk-SK"/>
              </w:rPr>
              <w:t>Výdavky na nákup cenných papierov určených na predaj alebo na obchodovanie  (-)</w:t>
            </w:r>
          </w:p>
        </w:tc>
        <w:tc>
          <w:tcPr>
            <w:tcW w:w="1301" w:type="dxa"/>
            <w:noWrap/>
            <w:vAlign w:val="center"/>
          </w:tcPr>
          <w:p w:rsidRPr="00CC02B7" w:rsidR="00CC02B7" w:rsidP="00872F49" w:rsidRDefault="00CC02B7" w14:paraId="65393E62" w14:textId="77777777">
            <w:pPr>
              <w:jc w:val="center"/>
              <w:rPr>
                <w:sz w:val="16"/>
                <w:szCs w:val="16"/>
                <w:lang w:val="sk-SK"/>
              </w:rPr>
            </w:pPr>
          </w:p>
        </w:tc>
        <w:tc>
          <w:tcPr>
            <w:tcW w:w="1255" w:type="dxa"/>
            <w:noWrap/>
            <w:vAlign w:val="center"/>
          </w:tcPr>
          <w:p w:rsidRPr="00CC02B7" w:rsidR="00CC02B7" w:rsidP="00872F49" w:rsidRDefault="00CC02B7" w14:paraId="601B18F4" w14:textId="77777777">
            <w:pPr>
              <w:jc w:val="center"/>
              <w:rPr>
                <w:sz w:val="16"/>
                <w:szCs w:val="16"/>
                <w:lang w:val="sk-SK"/>
              </w:rPr>
            </w:pPr>
          </w:p>
        </w:tc>
        <w:tc>
          <w:tcPr>
            <w:tcW w:w="1255" w:type="dxa"/>
            <w:vAlign w:val="center"/>
          </w:tcPr>
          <w:p w:rsidRPr="00CC02B7" w:rsidR="00CC02B7" w:rsidP="00872F49" w:rsidRDefault="00CC02B7" w14:paraId="0A99434D" w14:textId="77777777">
            <w:pPr>
              <w:jc w:val="center"/>
              <w:rPr>
                <w:sz w:val="16"/>
                <w:szCs w:val="16"/>
                <w:lang w:val="sk-SK"/>
              </w:rPr>
            </w:pPr>
          </w:p>
        </w:tc>
      </w:tr>
      <w:tr w:rsidRPr="004F3120" w:rsidR="00CC02B7" w:rsidTr="00872F49" w14:paraId="5AE84B1C" w14:textId="77777777">
        <w:trPr>
          <w:trHeight w:val="20"/>
          <w:jc w:val="center"/>
        </w:trPr>
        <w:tc>
          <w:tcPr>
            <w:tcW w:w="1149" w:type="dxa"/>
            <w:noWrap/>
            <w:vAlign w:val="center"/>
          </w:tcPr>
          <w:p w:rsidRPr="00CC02B7" w:rsidR="00CC02B7" w:rsidP="00872F49" w:rsidRDefault="00CC02B7" w14:paraId="03C39A90" w14:textId="77777777">
            <w:pPr>
              <w:rPr>
                <w:sz w:val="16"/>
                <w:szCs w:val="16"/>
                <w:lang w:val="sk-SK"/>
              </w:rPr>
            </w:pPr>
            <w:r w:rsidRPr="00CC02B7">
              <w:rPr>
                <w:sz w:val="16"/>
                <w:szCs w:val="16"/>
                <w:lang w:val="sk-SK"/>
              </w:rPr>
              <w:t>A. 11.</w:t>
            </w:r>
          </w:p>
        </w:tc>
        <w:tc>
          <w:tcPr>
            <w:tcW w:w="4669" w:type="dxa"/>
            <w:noWrap/>
            <w:vAlign w:val="center"/>
          </w:tcPr>
          <w:p w:rsidRPr="00CC02B7" w:rsidR="00CC02B7" w:rsidP="00872F49" w:rsidRDefault="00CC02B7" w14:paraId="020D38D1" w14:textId="77777777">
            <w:pPr>
              <w:rPr>
                <w:sz w:val="16"/>
                <w:szCs w:val="16"/>
                <w:lang w:val="sk-SK"/>
              </w:rPr>
            </w:pPr>
            <w:r w:rsidRPr="00CC02B7">
              <w:rPr>
                <w:sz w:val="16"/>
                <w:szCs w:val="16"/>
                <w:lang w:val="sk-SK"/>
              </w:rPr>
              <w:t>Príjmy z uzatvorených zmlúv, ktorých predmetom je právo  určené na predaj alebo na obchodovanie  (+)</w:t>
            </w:r>
          </w:p>
        </w:tc>
        <w:tc>
          <w:tcPr>
            <w:tcW w:w="1301" w:type="dxa"/>
            <w:noWrap/>
            <w:vAlign w:val="center"/>
          </w:tcPr>
          <w:p w:rsidRPr="00CC02B7" w:rsidR="00CC02B7" w:rsidP="00872F49" w:rsidRDefault="00CC02B7" w14:paraId="50496DBC" w14:textId="77777777">
            <w:pPr>
              <w:jc w:val="center"/>
              <w:rPr>
                <w:sz w:val="16"/>
                <w:szCs w:val="16"/>
                <w:lang w:val="sk-SK"/>
              </w:rPr>
            </w:pPr>
          </w:p>
        </w:tc>
        <w:tc>
          <w:tcPr>
            <w:tcW w:w="1255" w:type="dxa"/>
            <w:noWrap/>
            <w:vAlign w:val="center"/>
          </w:tcPr>
          <w:p w:rsidRPr="00CC02B7" w:rsidR="00CC02B7" w:rsidP="00872F49" w:rsidRDefault="00CC02B7" w14:paraId="2C03ADE7" w14:textId="77777777">
            <w:pPr>
              <w:jc w:val="center"/>
              <w:rPr>
                <w:sz w:val="16"/>
                <w:szCs w:val="16"/>
                <w:lang w:val="sk-SK"/>
              </w:rPr>
            </w:pPr>
          </w:p>
        </w:tc>
        <w:tc>
          <w:tcPr>
            <w:tcW w:w="1255" w:type="dxa"/>
            <w:vAlign w:val="center"/>
          </w:tcPr>
          <w:p w:rsidRPr="00CC02B7" w:rsidR="00CC02B7" w:rsidP="00872F49" w:rsidRDefault="00CC02B7" w14:paraId="243330EA" w14:textId="77777777">
            <w:pPr>
              <w:jc w:val="center"/>
              <w:rPr>
                <w:sz w:val="16"/>
                <w:szCs w:val="16"/>
                <w:lang w:val="sk-SK"/>
              </w:rPr>
            </w:pPr>
          </w:p>
        </w:tc>
      </w:tr>
      <w:tr w:rsidRPr="004F3120" w:rsidR="00CC02B7" w:rsidTr="00872F49" w14:paraId="7E0E76DE" w14:textId="77777777">
        <w:trPr>
          <w:trHeight w:val="20"/>
          <w:jc w:val="center"/>
        </w:trPr>
        <w:tc>
          <w:tcPr>
            <w:tcW w:w="1149" w:type="dxa"/>
            <w:noWrap/>
            <w:vAlign w:val="center"/>
          </w:tcPr>
          <w:p w:rsidRPr="00CC02B7" w:rsidR="00CC02B7" w:rsidP="00872F49" w:rsidRDefault="00CC02B7" w14:paraId="1C9663AA" w14:textId="77777777">
            <w:pPr>
              <w:rPr>
                <w:sz w:val="16"/>
                <w:szCs w:val="16"/>
                <w:lang w:val="sk-SK"/>
              </w:rPr>
            </w:pPr>
            <w:r w:rsidRPr="00CC02B7">
              <w:rPr>
                <w:sz w:val="16"/>
                <w:szCs w:val="16"/>
                <w:lang w:val="sk-SK"/>
              </w:rPr>
              <w:t>A. 12.</w:t>
            </w:r>
          </w:p>
        </w:tc>
        <w:tc>
          <w:tcPr>
            <w:tcW w:w="4669" w:type="dxa"/>
            <w:vAlign w:val="center"/>
          </w:tcPr>
          <w:p w:rsidRPr="00CC02B7" w:rsidR="00CC02B7" w:rsidP="00872F49" w:rsidRDefault="00CC02B7" w14:paraId="507A3936" w14:textId="77777777">
            <w:pPr>
              <w:rPr>
                <w:sz w:val="16"/>
                <w:szCs w:val="16"/>
                <w:lang w:val="sk-SK"/>
              </w:rPr>
            </w:pPr>
            <w:r w:rsidRPr="00CC02B7">
              <w:rPr>
                <w:sz w:val="16"/>
                <w:szCs w:val="16"/>
                <w:lang w:val="sk-SK"/>
              </w:rPr>
              <w:t>Výdavky z uzatvorených zmlúv, ktorých predmetom je právo  určené na predaj alebo na obchodovanie (-)</w:t>
            </w:r>
          </w:p>
        </w:tc>
        <w:tc>
          <w:tcPr>
            <w:tcW w:w="1301" w:type="dxa"/>
            <w:noWrap/>
            <w:vAlign w:val="center"/>
          </w:tcPr>
          <w:p w:rsidRPr="00CC02B7" w:rsidR="00CC02B7" w:rsidP="00872F49" w:rsidRDefault="00CC02B7" w14:paraId="7BF1BF41" w14:textId="77777777">
            <w:pPr>
              <w:jc w:val="center"/>
              <w:rPr>
                <w:sz w:val="16"/>
                <w:szCs w:val="16"/>
                <w:lang w:val="sk-SK"/>
              </w:rPr>
            </w:pPr>
          </w:p>
        </w:tc>
        <w:tc>
          <w:tcPr>
            <w:tcW w:w="1255" w:type="dxa"/>
            <w:noWrap/>
            <w:vAlign w:val="center"/>
          </w:tcPr>
          <w:p w:rsidRPr="00CC02B7" w:rsidR="00CC02B7" w:rsidP="00872F49" w:rsidRDefault="00CC02B7" w14:paraId="04431D5F" w14:textId="77777777">
            <w:pPr>
              <w:jc w:val="center"/>
              <w:rPr>
                <w:sz w:val="16"/>
                <w:szCs w:val="16"/>
                <w:lang w:val="sk-SK"/>
              </w:rPr>
            </w:pPr>
          </w:p>
        </w:tc>
        <w:tc>
          <w:tcPr>
            <w:tcW w:w="1255" w:type="dxa"/>
            <w:vAlign w:val="center"/>
          </w:tcPr>
          <w:p w:rsidRPr="00CC02B7" w:rsidR="00CC02B7" w:rsidP="00872F49" w:rsidRDefault="00CC02B7" w14:paraId="1DCA89A0" w14:textId="77777777">
            <w:pPr>
              <w:jc w:val="center"/>
              <w:rPr>
                <w:sz w:val="16"/>
                <w:szCs w:val="16"/>
                <w:lang w:val="sk-SK"/>
              </w:rPr>
            </w:pPr>
          </w:p>
        </w:tc>
      </w:tr>
      <w:tr w:rsidRPr="004F3120" w:rsidR="00CC02B7" w:rsidTr="00872F49" w14:paraId="689DD954" w14:textId="77777777">
        <w:trPr>
          <w:trHeight w:val="20"/>
          <w:jc w:val="center"/>
        </w:trPr>
        <w:tc>
          <w:tcPr>
            <w:tcW w:w="1149" w:type="dxa"/>
            <w:noWrap/>
            <w:vAlign w:val="center"/>
          </w:tcPr>
          <w:p w:rsidRPr="00CC02B7" w:rsidR="00CC02B7" w:rsidP="00872F49" w:rsidRDefault="00CC02B7" w14:paraId="0BF32840" w14:textId="77777777">
            <w:pPr>
              <w:rPr>
                <w:sz w:val="16"/>
                <w:szCs w:val="16"/>
                <w:lang w:val="sk-SK"/>
              </w:rPr>
            </w:pPr>
            <w:r w:rsidRPr="00CC02B7">
              <w:rPr>
                <w:sz w:val="16"/>
                <w:szCs w:val="16"/>
                <w:lang w:val="sk-SK"/>
              </w:rPr>
              <w:t>A. 13.</w:t>
            </w:r>
          </w:p>
        </w:tc>
        <w:tc>
          <w:tcPr>
            <w:tcW w:w="4669" w:type="dxa"/>
            <w:vAlign w:val="center"/>
          </w:tcPr>
          <w:p w:rsidRPr="00CC02B7" w:rsidR="00CC02B7" w:rsidP="00872F49" w:rsidRDefault="00CC02B7" w14:paraId="0A5BCDA2" w14:textId="77777777">
            <w:pPr>
              <w:rPr>
                <w:sz w:val="16"/>
                <w:szCs w:val="16"/>
                <w:lang w:val="sk-SK"/>
              </w:rPr>
            </w:pPr>
            <w:r w:rsidRPr="00CC02B7">
              <w:rPr>
                <w:sz w:val="16"/>
                <w:szCs w:val="16"/>
                <w:lang w:val="sk-SK"/>
              </w:rPr>
              <w:t>Príjmy z úverov, ktoré   účtovnej jednotke poskytla </w:t>
            </w:r>
            <w:r w:rsidRPr="00CC02B7">
              <w:rPr>
                <w:sz w:val="16"/>
                <w:szCs w:val="16"/>
                <w:lang w:val="sk-SK"/>
              </w:rPr>
              <w:br/>
              <w:t>banka alebo pobočka zahraničnej banky, ak boli úvery  poskytnuté na zabezpečenie hlavného predmetu činnosti (+)</w:t>
            </w:r>
          </w:p>
        </w:tc>
        <w:tc>
          <w:tcPr>
            <w:tcW w:w="1301" w:type="dxa"/>
            <w:noWrap/>
            <w:vAlign w:val="center"/>
          </w:tcPr>
          <w:p w:rsidRPr="00CC02B7" w:rsidR="00CC02B7" w:rsidP="00872F49" w:rsidRDefault="00CC02B7" w14:paraId="7EEC8408" w14:textId="77777777">
            <w:pPr>
              <w:jc w:val="center"/>
              <w:rPr>
                <w:sz w:val="16"/>
                <w:szCs w:val="16"/>
                <w:lang w:val="sk-SK"/>
              </w:rPr>
            </w:pPr>
          </w:p>
        </w:tc>
        <w:tc>
          <w:tcPr>
            <w:tcW w:w="1255" w:type="dxa"/>
            <w:noWrap/>
            <w:vAlign w:val="center"/>
          </w:tcPr>
          <w:p w:rsidRPr="00CC02B7" w:rsidR="00CC02B7" w:rsidP="00872F49" w:rsidRDefault="00CC02B7" w14:paraId="52923259" w14:textId="77777777">
            <w:pPr>
              <w:jc w:val="center"/>
              <w:rPr>
                <w:sz w:val="16"/>
                <w:szCs w:val="16"/>
                <w:lang w:val="sk-SK"/>
              </w:rPr>
            </w:pPr>
          </w:p>
        </w:tc>
        <w:tc>
          <w:tcPr>
            <w:tcW w:w="1255" w:type="dxa"/>
            <w:vAlign w:val="center"/>
          </w:tcPr>
          <w:p w:rsidRPr="00CC02B7" w:rsidR="00CC02B7" w:rsidP="00872F49" w:rsidRDefault="00CC02B7" w14:paraId="4DA25B85" w14:textId="77777777">
            <w:pPr>
              <w:jc w:val="center"/>
              <w:rPr>
                <w:sz w:val="16"/>
                <w:szCs w:val="16"/>
                <w:lang w:val="sk-SK"/>
              </w:rPr>
            </w:pPr>
          </w:p>
        </w:tc>
      </w:tr>
      <w:tr w:rsidRPr="004F3120" w:rsidR="00CC02B7" w:rsidTr="00872F49" w14:paraId="3B2F4FA2" w14:textId="77777777">
        <w:trPr>
          <w:trHeight w:val="20"/>
          <w:jc w:val="center"/>
        </w:trPr>
        <w:tc>
          <w:tcPr>
            <w:tcW w:w="1149" w:type="dxa"/>
            <w:noWrap/>
            <w:vAlign w:val="center"/>
          </w:tcPr>
          <w:p w:rsidRPr="00CC02B7" w:rsidR="00CC02B7" w:rsidP="00872F49" w:rsidRDefault="00CC02B7" w14:paraId="0AA74775" w14:textId="77777777">
            <w:pPr>
              <w:rPr>
                <w:sz w:val="16"/>
                <w:szCs w:val="16"/>
                <w:lang w:val="sk-SK"/>
              </w:rPr>
            </w:pPr>
            <w:r w:rsidRPr="00CC02B7">
              <w:rPr>
                <w:sz w:val="16"/>
                <w:szCs w:val="16"/>
                <w:lang w:val="sk-SK"/>
              </w:rPr>
              <w:t>A. 14.</w:t>
            </w:r>
          </w:p>
        </w:tc>
        <w:tc>
          <w:tcPr>
            <w:tcW w:w="4669" w:type="dxa"/>
            <w:vAlign w:val="center"/>
          </w:tcPr>
          <w:p w:rsidRPr="00CC02B7" w:rsidR="00CC02B7" w:rsidP="00872F49" w:rsidRDefault="00CC02B7" w14:paraId="4E6D021C" w14:textId="77777777">
            <w:pPr>
              <w:rPr>
                <w:sz w:val="16"/>
                <w:szCs w:val="16"/>
                <w:lang w:val="sk-SK"/>
              </w:rPr>
            </w:pPr>
            <w:r w:rsidRPr="00CC02B7">
              <w:rPr>
                <w:sz w:val="16"/>
                <w:szCs w:val="16"/>
                <w:lang w:val="sk-SK"/>
              </w:rPr>
              <w:t>Výdavky na splácanie úverov, ktoré  účtovnej jednotke poskytla banka alebo pobočka zahraničnej banky, ak boli úvery poskytnuté na zabezpečenie hlavného predmetu činnosti (-)</w:t>
            </w:r>
          </w:p>
        </w:tc>
        <w:tc>
          <w:tcPr>
            <w:tcW w:w="1301" w:type="dxa"/>
            <w:noWrap/>
            <w:vAlign w:val="center"/>
          </w:tcPr>
          <w:p w:rsidRPr="00CC02B7" w:rsidR="00CC02B7" w:rsidP="00872F49" w:rsidRDefault="00CC02B7" w14:paraId="46F6C543" w14:textId="77777777">
            <w:pPr>
              <w:jc w:val="center"/>
              <w:rPr>
                <w:sz w:val="16"/>
                <w:szCs w:val="16"/>
                <w:lang w:val="sk-SK"/>
              </w:rPr>
            </w:pPr>
          </w:p>
        </w:tc>
        <w:tc>
          <w:tcPr>
            <w:tcW w:w="1255" w:type="dxa"/>
            <w:noWrap/>
            <w:vAlign w:val="center"/>
          </w:tcPr>
          <w:p w:rsidRPr="00CC02B7" w:rsidR="00CC02B7" w:rsidP="00872F49" w:rsidRDefault="00CC02B7" w14:paraId="03FA740F" w14:textId="77777777">
            <w:pPr>
              <w:jc w:val="center"/>
              <w:rPr>
                <w:sz w:val="16"/>
                <w:szCs w:val="16"/>
                <w:lang w:val="sk-SK"/>
              </w:rPr>
            </w:pPr>
          </w:p>
        </w:tc>
        <w:tc>
          <w:tcPr>
            <w:tcW w:w="1255" w:type="dxa"/>
            <w:vAlign w:val="center"/>
          </w:tcPr>
          <w:p w:rsidRPr="00CC02B7" w:rsidR="00CC02B7" w:rsidP="00872F49" w:rsidRDefault="00CC02B7" w14:paraId="3A431953" w14:textId="77777777">
            <w:pPr>
              <w:jc w:val="center"/>
              <w:rPr>
                <w:sz w:val="16"/>
                <w:szCs w:val="16"/>
                <w:lang w:val="sk-SK"/>
              </w:rPr>
            </w:pPr>
          </w:p>
        </w:tc>
      </w:tr>
      <w:tr w:rsidRPr="00CC02B7" w:rsidR="00CC02B7" w:rsidTr="00872F49" w14:paraId="22F9CF63" w14:textId="77777777">
        <w:trPr>
          <w:trHeight w:val="20"/>
          <w:jc w:val="center"/>
        </w:trPr>
        <w:tc>
          <w:tcPr>
            <w:tcW w:w="1149" w:type="dxa"/>
            <w:noWrap/>
            <w:vAlign w:val="center"/>
          </w:tcPr>
          <w:p w:rsidRPr="00CC02B7" w:rsidR="00CC02B7" w:rsidP="00872F49" w:rsidRDefault="00CC02B7" w14:paraId="210EC276" w14:textId="77777777">
            <w:pPr>
              <w:rPr>
                <w:sz w:val="16"/>
                <w:szCs w:val="16"/>
                <w:lang w:val="sk-SK"/>
              </w:rPr>
            </w:pPr>
            <w:r w:rsidRPr="00CC02B7">
              <w:rPr>
                <w:sz w:val="16"/>
                <w:szCs w:val="16"/>
                <w:lang w:val="sk-SK"/>
              </w:rPr>
              <w:lastRenderedPageBreak/>
              <w:t>A. 15.</w:t>
            </w:r>
          </w:p>
        </w:tc>
        <w:tc>
          <w:tcPr>
            <w:tcW w:w="4669" w:type="dxa"/>
            <w:vAlign w:val="center"/>
          </w:tcPr>
          <w:p w:rsidRPr="00CC02B7" w:rsidR="00CC02B7" w:rsidP="00872F49" w:rsidRDefault="00CC02B7" w14:paraId="4E46DCB8" w14:textId="77777777">
            <w:pPr>
              <w:rPr>
                <w:sz w:val="16"/>
                <w:szCs w:val="16"/>
                <w:lang w:val="sk-SK"/>
              </w:rPr>
            </w:pPr>
            <w:r w:rsidRPr="00CC02B7">
              <w:rPr>
                <w:sz w:val="16"/>
                <w:szCs w:val="16"/>
                <w:lang w:val="sk-SK"/>
              </w:rPr>
              <w:t>Ostatné príjmy z prevádzkových činností, s výnimkou tých, ktoré sa uvádzajú osobitne  v iných častiach prehľadu peňažných tokov (+)</w:t>
            </w:r>
          </w:p>
        </w:tc>
        <w:tc>
          <w:tcPr>
            <w:tcW w:w="1301" w:type="dxa"/>
            <w:noWrap/>
            <w:vAlign w:val="center"/>
          </w:tcPr>
          <w:p w:rsidRPr="00CC02B7" w:rsidR="00CC02B7" w:rsidP="00872F49" w:rsidRDefault="00CC02B7" w14:paraId="0F8E4CFF" w14:textId="77777777">
            <w:pPr>
              <w:jc w:val="center"/>
              <w:rPr>
                <w:sz w:val="16"/>
                <w:szCs w:val="16"/>
                <w:lang w:val="sk-SK"/>
              </w:rPr>
            </w:pPr>
            <w:r w:rsidRPr="00CC02B7">
              <w:rPr>
                <w:sz w:val="16"/>
                <w:szCs w:val="16"/>
                <w:lang w:val="sk-SK"/>
              </w:rPr>
              <w:t>713 484</w:t>
            </w:r>
          </w:p>
        </w:tc>
        <w:tc>
          <w:tcPr>
            <w:tcW w:w="1255" w:type="dxa"/>
            <w:noWrap/>
            <w:vAlign w:val="center"/>
          </w:tcPr>
          <w:p w:rsidRPr="00CC02B7" w:rsidR="00CC02B7" w:rsidP="00872F49" w:rsidRDefault="00CC02B7" w14:paraId="612C976B" w14:textId="77777777">
            <w:pPr>
              <w:jc w:val="center"/>
              <w:rPr>
                <w:sz w:val="16"/>
                <w:szCs w:val="16"/>
                <w:lang w:val="sk-SK"/>
              </w:rPr>
            </w:pPr>
            <w:r w:rsidRPr="00CC02B7">
              <w:rPr>
                <w:sz w:val="16"/>
                <w:szCs w:val="16"/>
                <w:lang w:val="sk-SK"/>
              </w:rPr>
              <w:t>1 018 549</w:t>
            </w:r>
          </w:p>
        </w:tc>
        <w:tc>
          <w:tcPr>
            <w:tcW w:w="1255" w:type="dxa"/>
            <w:vAlign w:val="center"/>
          </w:tcPr>
          <w:p w:rsidRPr="00CC02B7" w:rsidR="00CC02B7" w:rsidP="00872F49" w:rsidRDefault="00CC02B7" w14:paraId="06B9DA56" w14:textId="77777777">
            <w:pPr>
              <w:jc w:val="center"/>
              <w:rPr>
                <w:sz w:val="16"/>
                <w:szCs w:val="16"/>
                <w:lang w:val="sk-SK"/>
              </w:rPr>
            </w:pPr>
            <w:r w:rsidRPr="00CC02B7">
              <w:rPr>
                <w:sz w:val="16"/>
                <w:szCs w:val="16"/>
                <w:lang w:val="sk-SK"/>
              </w:rPr>
              <w:t>547 696</w:t>
            </w:r>
          </w:p>
        </w:tc>
      </w:tr>
      <w:tr w:rsidRPr="00CC02B7" w:rsidR="00CC02B7" w:rsidTr="00872F49" w14:paraId="3B1BEFF6" w14:textId="77777777">
        <w:trPr>
          <w:trHeight w:val="20"/>
          <w:jc w:val="center"/>
        </w:trPr>
        <w:tc>
          <w:tcPr>
            <w:tcW w:w="1149" w:type="dxa"/>
            <w:noWrap/>
            <w:vAlign w:val="center"/>
          </w:tcPr>
          <w:p w:rsidRPr="00CC02B7" w:rsidR="00CC02B7" w:rsidP="00872F49" w:rsidRDefault="00CC02B7" w14:paraId="6495E101" w14:textId="77777777">
            <w:pPr>
              <w:rPr>
                <w:sz w:val="16"/>
                <w:szCs w:val="16"/>
                <w:lang w:val="sk-SK"/>
              </w:rPr>
            </w:pPr>
            <w:r w:rsidRPr="00CC02B7">
              <w:rPr>
                <w:sz w:val="16"/>
                <w:szCs w:val="16"/>
                <w:lang w:val="sk-SK"/>
              </w:rPr>
              <w:t>A. 16.</w:t>
            </w:r>
          </w:p>
        </w:tc>
        <w:tc>
          <w:tcPr>
            <w:tcW w:w="4669" w:type="dxa"/>
            <w:vAlign w:val="center"/>
          </w:tcPr>
          <w:p w:rsidRPr="00CC02B7" w:rsidR="00CC02B7" w:rsidP="00872F49" w:rsidRDefault="00CC02B7" w14:paraId="64E5CD9C" w14:textId="77777777">
            <w:pPr>
              <w:rPr>
                <w:sz w:val="16"/>
                <w:szCs w:val="16"/>
                <w:lang w:val="sk-SK"/>
              </w:rPr>
            </w:pPr>
            <w:r w:rsidRPr="00CC02B7">
              <w:rPr>
                <w:sz w:val="16"/>
                <w:szCs w:val="16"/>
                <w:lang w:val="sk-SK"/>
              </w:rPr>
              <w:t>Ostatné výdavky na prevádzkové činnosti, s výnimkou tých, ktoré sa uvádzajú osobitne v  iných častiach prehľadu peňažných tokov (-)</w:t>
            </w:r>
          </w:p>
        </w:tc>
        <w:tc>
          <w:tcPr>
            <w:tcW w:w="1301" w:type="dxa"/>
            <w:noWrap/>
            <w:vAlign w:val="center"/>
          </w:tcPr>
          <w:p w:rsidRPr="00CC02B7" w:rsidR="00CC02B7" w:rsidP="00872F49" w:rsidRDefault="00CC02B7" w14:paraId="5F0DC93D" w14:textId="77777777">
            <w:pPr>
              <w:jc w:val="center"/>
              <w:rPr>
                <w:sz w:val="16"/>
                <w:szCs w:val="16"/>
                <w:lang w:val="sk-SK"/>
              </w:rPr>
            </w:pPr>
            <w:r w:rsidRPr="00CC02B7">
              <w:rPr>
                <w:sz w:val="16"/>
                <w:szCs w:val="16"/>
                <w:lang w:val="sk-SK"/>
              </w:rPr>
              <w:t>-702 033</w:t>
            </w:r>
          </w:p>
        </w:tc>
        <w:tc>
          <w:tcPr>
            <w:tcW w:w="1255" w:type="dxa"/>
            <w:noWrap/>
            <w:vAlign w:val="center"/>
          </w:tcPr>
          <w:p w:rsidRPr="00CC02B7" w:rsidR="00CC02B7" w:rsidP="00872F49" w:rsidRDefault="00CC02B7" w14:paraId="2EEE14C2" w14:textId="77777777">
            <w:pPr>
              <w:jc w:val="center"/>
              <w:rPr>
                <w:sz w:val="16"/>
                <w:szCs w:val="16"/>
                <w:lang w:val="sk-SK"/>
              </w:rPr>
            </w:pPr>
            <w:r w:rsidRPr="00CC02B7">
              <w:rPr>
                <w:sz w:val="16"/>
                <w:szCs w:val="16"/>
                <w:lang w:val="sk-SK"/>
              </w:rPr>
              <w:t>-575 588</w:t>
            </w:r>
          </w:p>
        </w:tc>
        <w:tc>
          <w:tcPr>
            <w:tcW w:w="1255" w:type="dxa"/>
            <w:vAlign w:val="center"/>
          </w:tcPr>
          <w:p w:rsidRPr="00CC02B7" w:rsidR="00CC02B7" w:rsidP="00872F49" w:rsidRDefault="00CC02B7" w14:paraId="7E9F2A05" w14:textId="77777777">
            <w:pPr>
              <w:jc w:val="center"/>
              <w:rPr>
                <w:sz w:val="16"/>
                <w:szCs w:val="16"/>
                <w:lang w:val="sk-SK"/>
              </w:rPr>
            </w:pPr>
            <w:r w:rsidRPr="00CC02B7">
              <w:rPr>
                <w:sz w:val="16"/>
                <w:szCs w:val="16"/>
                <w:lang w:val="sk-SK"/>
              </w:rPr>
              <w:t>-642 571</w:t>
            </w:r>
          </w:p>
        </w:tc>
      </w:tr>
      <w:tr w:rsidRPr="00CC02B7" w:rsidR="00CC02B7" w:rsidTr="00872F49" w14:paraId="73C398A7" w14:textId="77777777">
        <w:trPr>
          <w:trHeight w:val="20"/>
          <w:jc w:val="center"/>
        </w:trPr>
        <w:tc>
          <w:tcPr>
            <w:tcW w:w="1149" w:type="dxa"/>
            <w:noWrap/>
            <w:vAlign w:val="center"/>
          </w:tcPr>
          <w:p w:rsidRPr="00CC02B7" w:rsidR="00CC02B7" w:rsidP="00872F49" w:rsidRDefault="00CC02B7" w14:paraId="39D18ACE" w14:textId="77777777">
            <w:pPr>
              <w:rPr>
                <w:bCs/>
                <w:sz w:val="16"/>
                <w:szCs w:val="16"/>
                <w:lang w:val="sk-SK"/>
              </w:rPr>
            </w:pPr>
            <w:r w:rsidRPr="00CC02B7">
              <w:rPr>
                <w:bCs/>
                <w:sz w:val="16"/>
                <w:szCs w:val="16"/>
                <w:lang w:val="sk-SK"/>
              </w:rPr>
              <w:t>*</w:t>
            </w:r>
          </w:p>
        </w:tc>
        <w:tc>
          <w:tcPr>
            <w:tcW w:w="4669" w:type="dxa"/>
            <w:vAlign w:val="center"/>
          </w:tcPr>
          <w:p w:rsidRPr="00CC02B7" w:rsidR="00CC02B7" w:rsidP="00872F49" w:rsidRDefault="00CC02B7" w14:paraId="36C6E3E4" w14:textId="77777777">
            <w:pPr>
              <w:rPr>
                <w:i/>
                <w:iCs/>
                <w:sz w:val="16"/>
                <w:szCs w:val="16"/>
                <w:lang w:val="sk-SK"/>
              </w:rPr>
            </w:pPr>
            <w:r w:rsidRPr="00CC02B7">
              <w:rPr>
                <w:i/>
                <w:iCs/>
                <w:sz w:val="16"/>
                <w:szCs w:val="16"/>
                <w:lang w:val="sk-SK"/>
              </w:rPr>
              <w:t>Peňažné toky z  prevádzkovej činnosti okrem príjmov</w:t>
            </w:r>
          </w:p>
          <w:p w:rsidRPr="00CC02B7" w:rsidR="00CC02B7" w:rsidP="00872F49" w:rsidRDefault="00CC02B7" w14:paraId="0721809E" w14:textId="77777777">
            <w:pPr>
              <w:rPr>
                <w:sz w:val="16"/>
                <w:szCs w:val="16"/>
                <w:lang w:val="sk-SK"/>
              </w:rPr>
            </w:pPr>
            <w:r w:rsidRPr="00CC02B7">
              <w:rPr>
                <w:i/>
                <w:iCs/>
                <w:sz w:val="16"/>
                <w:szCs w:val="16"/>
                <w:lang w:val="sk-SK"/>
              </w:rPr>
              <w:t>a výdavkov, ktoré sa  uvádzajú osobitne  v iných častiach prehľadu peňažných tokov (+/-), (súčet A. 1. až A. 16. )</w:t>
            </w:r>
            <w:r w:rsidRPr="00CC02B7">
              <w:rPr>
                <w:sz w:val="16"/>
                <w:szCs w:val="16"/>
                <w:lang w:val="sk-SK"/>
              </w:rPr>
              <w:t xml:space="preserve"> </w:t>
            </w:r>
          </w:p>
        </w:tc>
        <w:tc>
          <w:tcPr>
            <w:tcW w:w="1301" w:type="dxa"/>
            <w:noWrap/>
            <w:vAlign w:val="center"/>
          </w:tcPr>
          <w:p w:rsidRPr="00CC02B7" w:rsidR="00CC02B7" w:rsidP="00872F49" w:rsidRDefault="00CC02B7" w14:paraId="2B4FD842" w14:textId="77777777">
            <w:pPr>
              <w:jc w:val="center"/>
              <w:rPr>
                <w:i/>
                <w:iCs/>
                <w:sz w:val="16"/>
                <w:szCs w:val="16"/>
                <w:lang w:val="sk-SK"/>
              </w:rPr>
            </w:pPr>
            <w:r w:rsidRPr="00CC02B7">
              <w:rPr>
                <w:i/>
                <w:iCs/>
                <w:sz w:val="16"/>
                <w:szCs w:val="16"/>
                <w:lang w:val="sk-SK"/>
              </w:rPr>
              <w:t>1 390 706</w:t>
            </w:r>
          </w:p>
        </w:tc>
        <w:tc>
          <w:tcPr>
            <w:tcW w:w="1255" w:type="dxa"/>
            <w:noWrap/>
            <w:vAlign w:val="center"/>
          </w:tcPr>
          <w:p w:rsidRPr="00CC02B7" w:rsidR="00CC02B7" w:rsidP="00872F49" w:rsidRDefault="00CC02B7" w14:paraId="312831EC" w14:textId="77777777">
            <w:pPr>
              <w:jc w:val="center"/>
              <w:rPr>
                <w:i/>
                <w:iCs/>
                <w:sz w:val="16"/>
                <w:szCs w:val="16"/>
                <w:lang w:val="sk-SK"/>
              </w:rPr>
            </w:pPr>
            <w:r w:rsidRPr="00CC02B7">
              <w:rPr>
                <w:i/>
                <w:iCs/>
                <w:sz w:val="16"/>
                <w:szCs w:val="16"/>
                <w:lang w:val="sk-SK"/>
              </w:rPr>
              <w:t>1 069 998</w:t>
            </w:r>
          </w:p>
        </w:tc>
        <w:tc>
          <w:tcPr>
            <w:tcW w:w="1255" w:type="dxa"/>
            <w:vAlign w:val="center"/>
          </w:tcPr>
          <w:p w:rsidRPr="00CC02B7" w:rsidR="00CC02B7" w:rsidP="00872F49" w:rsidRDefault="00CC02B7" w14:paraId="6E0FEB52" w14:textId="77777777">
            <w:pPr>
              <w:jc w:val="center"/>
              <w:rPr>
                <w:i/>
                <w:iCs/>
                <w:sz w:val="16"/>
                <w:szCs w:val="16"/>
                <w:lang w:val="sk-SK"/>
              </w:rPr>
            </w:pPr>
            <w:r w:rsidRPr="00CC02B7">
              <w:rPr>
                <w:i/>
                <w:iCs/>
                <w:sz w:val="16"/>
                <w:szCs w:val="16"/>
                <w:lang w:val="sk-SK"/>
              </w:rPr>
              <w:t>942 050</w:t>
            </w:r>
          </w:p>
        </w:tc>
      </w:tr>
      <w:tr w:rsidRPr="00CC02B7" w:rsidR="00CC02B7" w:rsidTr="00872F49" w14:paraId="268E61A8" w14:textId="77777777">
        <w:trPr>
          <w:trHeight w:val="20"/>
          <w:jc w:val="center"/>
        </w:trPr>
        <w:tc>
          <w:tcPr>
            <w:tcW w:w="1149" w:type="dxa"/>
            <w:noWrap/>
            <w:vAlign w:val="center"/>
          </w:tcPr>
          <w:p w:rsidRPr="00CC02B7" w:rsidR="00CC02B7" w:rsidP="00872F49" w:rsidRDefault="00CC02B7" w14:paraId="31C44637" w14:textId="77777777">
            <w:pPr>
              <w:rPr>
                <w:sz w:val="16"/>
                <w:szCs w:val="16"/>
                <w:lang w:val="sk-SK"/>
              </w:rPr>
            </w:pPr>
            <w:r w:rsidRPr="00CC02B7">
              <w:rPr>
                <w:sz w:val="16"/>
                <w:szCs w:val="16"/>
                <w:lang w:val="sk-SK"/>
              </w:rPr>
              <w:t>A. 17.</w:t>
            </w:r>
          </w:p>
        </w:tc>
        <w:tc>
          <w:tcPr>
            <w:tcW w:w="4669" w:type="dxa"/>
            <w:vAlign w:val="center"/>
          </w:tcPr>
          <w:p w:rsidRPr="00CC02B7" w:rsidR="00CC02B7" w:rsidP="00872F49" w:rsidRDefault="00CC02B7" w14:paraId="51C67615" w14:textId="77777777">
            <w:pPr>
              <w:rPr>
                <w:sz w:val="16"/>
                <w:szCs w:val="16"/>
                <w:lang w:val="sk-SK"/>
              </w:rPr>
            </w:pPr>
            <w:r w:rsidRPr="00CC02B7">
              <w:rPr>
                <w:sz w:val="16"/>
                <w:szCs w:val="16"/>
                <w:lang w:val="sk-SK"/>
              </w:rPr>
              <w:t>Prijaté úroky, s výnimkou tých, ktoré sa začleňujú do investičných činností (+)</w:t>
            </w:r>
          </w:p>
        </w:tc>
        <w:tc>
          <w:tcPr>
            <w:tcW w:w="1301" w:type="dxa"/>
            <w:noWrap/>
            <w:vAlign w:val="center"/>
          </w:tcPr>
          <w:p w:rsidRPr="00CC02B7" w:rsidR="00CC02B7" w:rsidP="00872F49" w:rsidRDefault="00CC02B7" w14:paraId="45ACF61F" w14:textId="77777777">
            <w:pPr>
              <w:jc w:val="center"/>
              <w:rPr>
                <w:sz w:val="16"/>
                <w:szCs w:val="16"/>
                <w:lang w:val="sk-SK"/>
              </w:rPr>
            </w:pPr>
            <w:r w:rsidRPr="00CC02B7">
              <w:rPr>
                <w:sz w:val="16"/>
                <w:szCs w:val="16"/>
                <w:lang w:val="sk-SK"/>
              </w:rPr>
              <w:t>103</w:t>
            </w:r>
          </w:p>
        </w:tc>
        <w:tc>
          <w:tcPr>
            <w:tcW w:w="1255" w:type="dxa"/>
            <w:noWrap/>
            <w:vAlign w:val="center"/>
          </w:tcPr>
          <w:p w:rsidRPr="00CC02B7" w:rsidR="00CC02B7" w:rsidP="00872F49" w:rsidRDefault="00CC02B7" w14:paraId="176ACBB8" w14:textId="77777777">
            <w:pPr>
              <w:jc w:val="center"/>
              <w:rPr>
                <w:sz w:val="16"/>
                <w:szCs w:val="16"/>
                <w:lang w:val="sk-SK"/>
              </w:rPr>
            </w:pPr>
            <w:r w:rsidRPr="00CC02B7">
              <w:rPr>
                <w:sz w:val="16"/>
                <w:szCs w:val="16"/>
                <w:lang w:val="sk-SK"/>
              </w:rPr>
              <w:t>70</w:t>
            </w:r>
          </w:p>
        </w:tc>
        <w:tc>
          <w:tcPr>
            <w:tcW w:w="1255" w:type="dxa"/>
            <w:vAlign w:val="center"/>
          </w:tcPr>
          <w:p w:rsidRPr="00CC02B7" w:rsidR="00CC02B7" w:rsidP="00872F49" w:rsidRDefault="00CC02B7" w14:paraId="77161E1E" w14:textId="77777777">
            <w:pPr>
              <w:jc w:val="center"/>
              <w:rPr>
                <w:sz w:val="16"/>
                <w:szCs w:val="16"/>
                <w:lang w:val="sk-SK"/>
              </w:rPr>
            </w:pPr>
            <w:r w:rsidRPr="00CC02B7">
              <w:rPr>
                <w:sz w:val="16"/>
                <w:szCs w:val="16"/>
                <w:lang w:val="sk-SK"/>
              </w:rPr>
              <w:t>110</w:t>
            </w:r>
          </w:p>
        </w:tc>
      </w:tr>
      <w:tr w:rsidRPr="00CC02B7" w:rsidR="00CC02B7" w:rsidTr="00872F49" w14:paraId="0B0DC397" w14:textId="77777777">
        <w:trPr>
          <w:trHeight w:val="20"/>
          <w:jc w:val="center"/>
        </w:trPr>
        <w:tc>
          <w:tcPr>
            <w:tcW w:w="1149" w:type="dxa"/>
            <w:noWrap/>
            <w:vAlign w:val="center"/>
          </w:tcPr>
          <w:p w:rsidRPr="00CC02B7" w:rsidR="00CC02B7" w:rsidP="00872F49" w:rsidRDefault="00CC02B7" w14:paraId="3F452E24" w14:textId="77777777">
            <w:pPr>
              <w:rPr>
                <w:sz w:val="16"/>
                <w:szCs w:val="16"/>
                <w:lang w:val="sk-SK"/>
              </w:rPr>
            </w:pPr>
            <w:r w:rsidRPr="00CC02B7">
              <w:rPr>
                <w:sz w:val="16"/>
                <w:szCs w:val="16"/>
                <w:lang w:val="sk-SK"/>
              </w:rPr>
              <w:t>A. 18.</w:t>
            </w:r>
          </w:p>
        </w:tc>
        <w:tc>
          <w:tcPr>
            <w:tcW w:w="4669" w:type="dxa"/>
            <w:vAlign w:val="center"/>
          </w:tcPr>
          <w:p w:rsidRPr="00CC02B7" w:rsidR="00CC02B7" w:rsidP="00872F49" w:rsidRDefault="00CC02B7" w14:paraId="5C07F930" w14:textId="77777777">
            <w:pPr>
              <w:rPr>
                <w:sz w:val="16"/>
                <w:szCs w:val="16"/>
                <w:lang w:val="sk-SK"/>
              </w:rPr>
            </w:pPr>
            <w:r w:rsidRPr="00CC02B7">
              <w:rPr>
                <w:sz w:val="16"/>
                <w:szCs w:val="16"/>
                <w:lang w:val="sk-SK"/>
              </w:rPr>
              <w:t>Výdavky na zaplatené úroky, s výnimkou tých, ktoré sa začleňujú do finančných činností (-)</w:t>
            </w:r>
          </w:p>
        </w:tc>
        <w:tc>
          <w:tcPr>
            <w:tcW w:w="1301" w:type="dxa"/>
            <w:noWrap/>
            <w:vAlign w:val="center"/>
          </w:tcPr>
          <w:p w:rsidRPr="00CC02B7" w:rsidR="00CC02B7" w:rsidP="00872F49" w:rsidRDefault="00CC02B7" w14:paraId="38EF85AC" w14:textId="77777777">
            <w:pPr>
              <w:jc w:val="center"/>
              <w:rPr>
                <w:sz w:val="16"/>
                <w:szCs w:val="16"/>
                <w:lang w:val="sk-SK"/>
              </w:rPr>
            </w:pPr>
            <w:r w:rsidRPr="00CC02B7">
              <w:rPr>
                <w:sz w:val="16"/>
                <w:szCs w:val="16"/>
                <w:lang w:val="sk-SK"/>
              </w:rPr>
              <w:t>-9 065</w:t>
            </w:r>
          </w:p>
        </w:tc>
        <w:tc>
          <w:tcPr>
            <w:tcW w:w="1255" w:type="dxa"/>
            <w:noWrap/>
            <w:vAlign w:val="center"/>
          </w:tcPr>
          <w:p w:rsidRPr="00CC02B7" w:rsidR="00CC02B7" w:rsidP="00872F49" w:rsidRDefault="00CC02B7" w14:paraId="57E7EC27" w14:textId="77777777">
            <w:pPr>
              <w:jc w:val="center"/>
              <w:rPr>
                <w:sz w:val="16"/>
                <w:szCs w:val="16"/>
                <w:lang w:val="sk-SK"/>
              </w:rPr>
            </w:pPr>
            <w:r w:rsidRPr="00CC02B7">
              <w:rPr>
                <w:sz w:val="16"/>
                <w:szCs w:val="16"/>
                <w:lang w:val="sk-SK"/>
              </w:rPr>
              <w:t>-8 572</w:t>
            </w:r>
          </w:p>
        </w:tc>
        <w:tc>
          <w:tcPr>
            <w:tcW w:w="1255" w:type="dxa"/>
            <w:vAlign w:val="center"/>
          </w:tcPr>
          <w:p w:rsidRPr="00CC02B7" w:rsidR="00CC02B7" w:rsidP="00872F49" w:rsidRDefault="00CC02B7" w14:paraId="775B77BF" w14:textId="77777777">
            <w:pPr>
              <w:jc w:val="center"/>
              <w:rPr>
                <w:sz w:val="16"/>
                <w:szCs w:val="16"/>
                <w:lang w:val="sk-SK"/>
              </w:rPr>
            </w:pPr>
            <w:r w:rsidRPr="00CC02B7">
              <w:rPr>
                <w:sz w:val="16"/>
                <w:szCs w:val="16"/>
                <w:lang w:val="sk-SK"/>
              </w:rPr>
              <w:t>-4 409</w:t>
            </w:r>
          </w:p>
        </w:tc>
      </w:tr>
      <w:tr w:rsidRPr="004F3120" w:rsidR="00CC02B7" w:rsidTr="00872F49" w14:paraId="4C58A193" w14:textId="77777777">
        <w:trPr>
          <w:trHeight w:val="20"/>
          <w:jc w:val="center"/>
        </w:trPr>
        <w:tc>
          <w:tcPr>
            <w:tcW w:w="1149" w:type="dxa"/>
            <w:noWrap/>
            <w:vAlign w:val="center"/>
          </w:tcPr>
          <w:p w:rsidRPr="00CC02B7" w:rsidR="00CC02B7" w:rsidP="00872F49" w:rsidRDefault="00CC02B7" w14:paraId="2A152C3B" w14:textId="77777777">
            <w:pPr>
              <w:rPr>
                <w:sz w:val="16"/>
                <w:szCs w:val="16"/>
                <w:lang w:val="sk-SK"/>
              </w:rPr>
            </w:pPr>
            <w:r w:rsidRPr="00CC02B7">
              <w:rPr>
                <w:sz w:val="16"/>
                <w:szCs w:val="16"/>
                <w:lang w:val="sk-SK"/>
              </w:rPr>
              <w:t>A. 19.</w:t>
            </w:r>
          </w:p>
        </w:tc>
        <w:tc>
          <w:tcPr>
            <w:tcW w:w="4669" w:type="dxa"/>
            <w:vAlign w:val="center"/>
          </w:tcPr>
          <w:p w:rsidRPr="00CC02B7" w:rsidR="00CC02B7" w:rsidP="00872F49" w:rsidRDefault="00CC02B7" w14:paraId="094EAC01" w14:textId="77777777">
            <w:pPr>
              <w:rPr>
                <w:sz w:val="16"/>
                <w:szCs w:val="16"/>
                <w:lang w:val="sk-SK"/>
              </w:rPr>
            </w:pPr>
            <w:r w:rsidRPr="00CC02B7">
              <w:rPr>
                <w:sz w:val="16"/>
                <w:szCs w:val="16"/>
                <w:lang w:val="sk-SK"/>
              </w:rPr>
              <w:t>Príjmy z dividend a iných podielov na zisku, s výnimkou tých, ktoré sa začleňujú do investičných činností (+)</w:t>
            </w:r>
          </w:p>
        </w:tc>
        <w:tc>
          <w:tcPr>
            <w:tcW w:w="1301" w:type="dxa"/>
            <w:noWrap/>
            <w:vAlign w:val="center"/>
          </w:tcPr>
          <w:p w:rsidRPr="00CC02B7" w:rsidR="00CC02B7" w:rsidP="00872F49" w:rsidRDefault="00CC02B7" w14:paraId="2A294A4D" w14:textId="77777777">
            <w:pPr>
              <w:jc w:val="center"/>
              <w:rPr>
                <w:sz w:val="16"/>
                <w:szCs w:val="16"/>
                <w:lang w:val="sk-SK"/>
              </w:rPr>
            </w:pPr>
          </w:p>
        </w:tc>
        <w:tc>
          <w:tcPr>
            <w:tcW w:w="1255" w:type="dxa"/>
            <w:noWrap/>
            <w:vAlign w:val="center"/>
          </w:tcPr>
          <w:p w:rsidRPr="00CC02B7" w:rsidR="00CC02B7" w:rsidP="00872F49" w:rsidRDefault="00CC02B7" w14:paraId="0D143EB2" w14:textId="77777777">
            <w:pPr>
              <w:jc w:val="center"/>
              <w:rPr>
                <w:sz w:val="16"/>
                <w:szCs w:val="16"/>
                <w:lang w:val="sk-SK"/>
              </w:rPr>
            </w:pPr>
          </w:p>
        </w:tc>
        <w:tc>
          <w:tcPr>
            <w:tcW w:w="1255" w:type="dxa"/>
            <w:vAlign w:val="center"/>
          </w:tcPr>
          <w:p w:rsidRPr="00CC02B7" w:rsidR="00CC02B7" w:rsidP="00872F49" w:rsidRDefault="00CC02B7" w14:paraId="5CB5FA85" w14:textId="77777777">
            <w:pPr>
              <w:jc w:val="center"/>
              <w:rPr>
                <w:sz w:val="16"/>
                <w:szCs w:val="16"/>
                <w:lang w:val="sk-SK"/>
              </w:rPr>
            </w:pPr>
          </w:p>
        </w:tc>
      </w:tr>
      <w:tr w:rsidRPr="00CC02B7" w:rsidR="00CC02B7" w:rsidTr="00872F49" w14:paraId="2D88E572" w14:textId="77777777">
        <w:trPr>
          <w:trHeight w:val="20"/>
          <w:jc w:val="center"/>
        </w:trPr>
        <w:tc>
          <w:tcPr>
            <w:tcW w:w="1149" w:type="dxa"/>
            <w:noWrap/>
            <w:vAlign w:val="center"/>
          </w:tcPr>
          <w:p w:rsidRPr="00CC02B7" w:rsidR="00CC02B7" w:rsidP="00872F49" w:rsidRDefault="00CC02B7" w14:paraId="7F3B5565" w14:textId="77777777">
            <w:pPr>
              <w:rPr>
                <w:sz w:val="16"/>
                <w:szCs w:val="16"/>
                <w:lang w:val="sk-SK"/>
              </w:rPr>
            </w:pPr>
            <w:r w:rsidRPr="00CC02B7">
              <w:rPr>
                <w:sz w:val="16"/>
                <w:szCs w:val="16"/>
                <w:lang w:val="sk-SK"/>
              </w:rPr>
              <w:t>A. 20.</w:t>
            </w:r>
          </w:p>
        </w:tc>
        <w:tc>
          <w:tcPr>
            <w:tcW w:w="4669" w:type="dxa"/>
            <w:noWrap/>
            <w:vAlign w:val="center"/>
          </w:tcPr>
          <w:p w:rsidRPr="00CC02B7" w:rsidR="00CC02B7" w:rsidP="00872F49" w:rsidRDefault="00CC02B7" w14:paraId="22481175" w14:textId="77777777">
            <w:pPr>
              <w:rPr>
                <w:sz w:val="16"/>
                <w:szCs w:val="16"/>
                <w:lang w:val="sk-SK"/>
              </w:rPr>
            </w:pPr>
            <w:r w:rsidRPr="00CC02B7">
              <w:rPr>
                <w:sz w:val="16"/>
                <w:szCs w:val="16"/>
                <w:lang w:val="sk-SK"/>
              </w:rPr>
              <w:t>Výdavky na vyplatené dividendy a iné podiely na zisku, s výnimkou tých, ktoré sa začleňujú do finančných činností (-)</w:t>
            </w:r>
          </w:p>
        </w:tc>
        <w:tc>
          <w:tcPr>
            <w:tcW w:w="1301" w:type="dxa"/>
            <w:noWrap/>
            <w:vAlign w:val="center"/>
          </w:tcPr>
          <w:p w:rsidRPr="00CC02B7" w:rsidR="00CC02B7" w:rsidP="00872F49" w:rsidRDefault="00CC02B7" w14:paraId="41D28275" w14:textId="77777777">
            <w:pPr>
              <w:jc w:val="center"/>
              <w:rPr>
                <w:sz w:val="16"/>
                <w:szCs w:val="16"/>
                <w:lang w:val="sk-SK"/>
              </w:rPr>
            </w:pPr>
            <w:r w:rsidRPr="00CC02B7">
              <w:rPr>
                <w:sz w:val="16"/>
                <w:szCs w:val="16"/>
                <w:lang w:val="sk-SK"/>
              </w:rPr>
              <w:t>0</w:t>
            </w:r>
          </w:p>
        </w:tc>
        <w:tc>
          <w:tcPr>
            <w:tcW w:w="1255" w:type="dxa"/>
            <w:noWrap/>
            <w:vAlign w:val="center"/>
          </w:tcPr>
          <w:p w:rsidRPr="00CC02B7" w:rsidR="00CC02B7" w:rsidP="00872F49" w:rsidRDefault="00CC02B7" w14:paraId="43E38AE2" w14:textId="77777777">
            <w:pPr>
              <w:jc w:val="center"/>
              <w:rPr>
                <w:sz w:val="16"/>
                <w:szCs w:val="16"/>
                <w:lang w:val="sk-SK"/>
              </w:rPr>
            </w:pPr>
            <w:r w:rsidRPr="00CC02B7">
              <w:rPr>
                <w:sz w:val="16"/>
                <w:szCs w:val="16"/>
                <w:lang w:val="sk-SK"/>
              </w:rPr>
              <w:t>0</w:t>
            </w:r>
          </w:p>
        </w:tc>
        <w:tc>
          <w:tcPr>
            <w:tcW w:w="1255" w:type="dxa"/>
            <w:vAlign w:val="center"/>
          </w:tcPr>
          <w:p w:rsidRPr="00CC02B7" w:rsidR="00CC02B7" w:rsidP="00872F49" w:rsidRDefault="00CC02B7" w14:paraId="0B53EBC7" w14:textId="77777777">
            <w:pPr>
              <w:jc w:val="center"/>
              <w:rPr>
                <w:sz w:val="16"/>
                <w:szCs w:val="16"/>
                <w:lang w:val="sk-SK"/>
              </w:rPr>
            </w:pPr>
            <w:r w:rsidRPr="00CC02B7">
              <w:rPr>
                <w:sz w:val="16"/>
                <w:szCs w:val="16"/>
                <w:lang w:val="sk-SK"/>
              </w:rPr>
              <w:t>-100 000</w:t>
            </w:r>
          </w:p>
        </w:tc>
      </w:tr>
      <w:tr w:rsidRPr="00CC02B7" w:rsidR="00CC02B7" w:rsidTr="00872F49" w14:paraId="08BDD148" w14:textId="77777777">
        <w:trPr>
          <w:trHeight w:val="20"/>
          <w:jc w:val="center"/>
        </w:trPr>
        <w:tc>
          <w:tcPr>
            <w:tcW w:w="1149" w:type="dxa"/>
            <w:noWrap/>
            <w:vAlign w:val="center"/>
          </w:tcPr>
          <w:p w:rsidRPr="00CC02B7" w:rsidR="00CC02B7" w:rsidP="00872F49" w:rsidRDefault="00CC02B7" w14:paraId="77D70A12" w14:textId="77777777">
            <w:pPr>
              <w:rPr>
                <w:sz w:val="16"/>
                <w:szCs w:val="16"/>
                <w:lang w:val="sk-SK"/>
              </w:rPr>
            </w:pPr>
            <w:r w:rsidRPr="00CC02B7">
              <w:rPr>
                <w:sz w:val="16"/>
                <w:szCs w:val="16"/>
                <w:lang w:val="sk-SK"/>
              </w:rPr>
              <w:t> </w:t>
            </w:r>
          </w:p>
        </w:tc>
        <w:tc>
          <w:tcPr>
            <w:tcW w:w="4669" w:type="dxa"/>
            <w:noWrap/>
            <w:vAlign w:val="center"/>
          </w:tcPr>
          <w:p w:rsidRPr="00CC02B7" w:rsidR="00CC02B7" w:rsidP="00872F49" w:rsidRDefault="00CC02B7" w14:paraId="0FAA5592" w14:textId="77777777">
            <w:pPr>
              <w:rPr>
                <w:bCs/>
                <w:i/>
                <w:iCs/>
                <w:sz w:val="16"/>
                <w:szCs w:val="16"/>
                <w:lang w:val="sk-SK"/>
              </w:rPr>
            </w:pPr>
            <w:r w:rsidRPr="00CC02B7">
              <w:rPr>
                <w:bCs/>
                <w:i/>
                <w:iCs/>
                <w:sz w:val="16"/>
                <w:szCs w:val="16"/>
                <w:lang w:val="sk-SK"/>
              </w:rPr>
              <w:t>Peňažné  toky  z prevádzkovej  činnosti  (+/-),</w:t>
            </w:r>
            <w:r w:rsidRPr="00CC02B7">
              <w:rPr>
                <w:bCs/>
                <w:i/>
                <w:iCs/>
                <w:sz w:val="16"/>
                <w:szCs w:val="16"/>
                <w:lang w:val="sk-SK"/>
              </w:rPr>
              <w:br/>
              <w:t>(súčet A. 1.  až A. 20.)</w:t>
            </w:r>
          </w:p>
        </w:tc>
        <w:tc>
          <w:tcPr>
            <w:tcW w:w="1301" w:type="dxa"/>
            <w:noWrap/>
            <w:vAlign w:val="center"/>
          </w:tcPr>
          <w:p w:rsidRPr="00CC02B7" w:rsidR="00CC02B7" w:rsidP="00872F49" w:rsidRDefault="00CC02B7" w14:paraId="14A16D6D" w14:textId="77777777">
            <w:pPr>
              <w:jc w:val="center"/>
              <w:rPr>
                <w:sz w:val="16"/>
                <w:szCs w:val="16"/>
                <w:lang w:val="sk-SK"/>
              </w:rPr>
            </w:pPr>
            <w:r w:rsidRPr="00CC02B7">
              <w:rPr>
                <w:sz w:val="16"/>
                <w:szCs w:val="16"/>
                <w:lang w:val="sk-SK"/>
              </w:rPr>
              <w:t>1 381 744</w:t>
            </w:r>
          </w:p>
        </w:tc>
        <w:tc>
          <w:tcPr>
            <w:tcW w:w="1255" w:type="dxa"/>
            <w:noWrap/>
            <w:vAlign w:val="center"/>
          </w:tcPr>
          <w:p w:rsidRPr="00CC02B7" w:rsidR="00CC02B7" w:rsidP="00872F49" w:rsidRDefault="00CC02B7" w14:paraId="0FEFA898" w14:textId="77777777">
            <w:pPr>
              <w:jc w:val="center"/>
              <w:rPr>
                <w:sz w:val="16"/>
                <w:szCs w:val="16"/>
                <w:lang w:val="sk-SK"/>
              </w:rPr>
            </w:pPr>
            <w:r w:rsidRPr="00CC02B7">
              <w:rPr>
                <w:sz w:val="16"/>
                <w:szCs w:val="16"/>
                <w:lang w:val="sk-SK"/>
              </w:rPr>
              <w:t>1 061 496</w:t>
            </w:r>
          </w:p>
        </w:tc>
        <w:tc>
          <w:tcPr>
            <w:tcW w:w="1255" w:type="dxa"/>
            <w:vAlign w:val="center"/>
          </w:tcPr>
          <w:p w:rsidRPr="00CC02B7" w:rsidR="00CC02B7" w:rsidP="00872F49" w:rsidRDefault="00CC02B7" w14:paraId="78239952" w14:textId="77777777">
            <w:pPr>
              <w:jc w:val="center"/>
              <w:rPr>
                <w:sz w:val="16"/>
                <w:szCs w:val="16"/>
                <w:lang w:val="sk-SK"/>
              </w:rPr>
            </w:pPr>
            <w:r w:rsidRPr="00CC02B7">
              <w:rPr>
                <w:sz w:val="16"/>
                <w:szCs w:val="16"/>
                <w:lang w:val="sk-SK"/>
              </w:rPr>
              <w:t>837 751</w:t>
            </w:r>
          </w:p>
        </w:tc>
      </w:tr>
      <w:tr w:rsidRPr="00CC02B7" w:rsidR="00CC02B7" w:rsidTr="00872F49" w14:paraId="18457331" w14:textId="77777777">
        <w:trPr>
          <w:trHeight w:val="20"/>
          <w:jc w:val="center"/>
        </w:trPr>
        <w:tc>
          <w:tcPr>
            <w:tcW w:w="1149" w:type="dxa"/>
            <w:noWrap/>
            <w:vAlign w:val="center"/>
          </w:tcPr>
          <w:p w:rsidRPr="00CC02B7" w:rsidR="00CC02B7" w:rsidP="00872F49" w:rsidRDefault="00CC02B7" w14:paraId="75127F9C" w14:textId="77777777">
            <w:pPr>
              <w:rPr>
                <w:sz w:val="16"/>
                <w:szCs w:val="16"/>
                <w:lang w:val="sk-SK"/>
              </w:rPr>
            </w:pPr>
            <w:r w:rsidRPr="00CC02B7">
              <w:rPr>
                <w:sz w:val="16"/>
                <w:szCs w:val="16"/>
                <w:lang w:val="sk-SK"/>
              </w:rPr>
              <w:t>A. 21.</w:t>
            </w:r>
          </w:p>
        </w:tc>
        <w:tc>
          <w:tcPr>
            <w:tcW w:w="4669" w:type="dxa"/>
            <w:noWrap/>
            <w:vAlign w:val="center"/>
          </w:tcPr>
          <w:p w:rsidRPr="00CC02B7" w:rsidR="00CC02B7" w:rsidP="00872F49" w:rsidRDefault="00CC02B7" w14:paraId="61B6764F" w14:textId="77777777">
            <w:pPr>
              <w:rPr>
                <w:sz w:val="16"/>
                <w:szCs w:val="16"/>
                <w:lang w:val="sk-SK"/>
              </w:rPr>
            </w:pPr>
            <w:r w:rsidRPr="00CC02B7">
              <w:rPr>
                <w:sz w:val="16"/>
                <w:szCs w:val="16"/>
                <w:lang w:val="sk-SK"/>
              </w:rPr>
              <w:t>Výdavky na daň z príjmov  účtovnej jednotky, s výnimkou tých, ktoré sa  začleňujú do investičných činností alebo do finančných činností (-/+)</w:t>
            </w:r>
          </w:p>
        </w:tc>
        <w:tc>
          <w:tcPr>
            <w:tcW w:w="1301" w:type="dxa"/>
            <w:noWrap/>
            <w:vAlign w:val="center"/>
          </w:tcPr>
          <w:p w:rsidRPr="00CC02B7" w:rsidR="00CC02B7" w:rsidP="00872F49" w:rsidRDefault="00CC02B7" w14:paraId="2FE5B19B" w14:textId="77777777">
            <w:pPr>
              <w:jc w:val="center"/>
              <w:rPr>
                <w:sz w:val="16"/>
                <w:szCs w:val="16"/>
                <w:lang w:val="sk-SK"/>
              </w:rPr>
            </w:pPr>
            <w:r w:rsidRPr="00CC02B7">
              <w:rPr>
                <w:sz w:val="16"/>
                <w:szCs w:val="16"/>
                <w:lang w:val="sk-SK"/>
              </w:rPr>
              <w:t>-55 572</w:t>
            </w:r>
          </w:p>
        </w:tc>
        <w:tc>
          <w:tcPr>
            <w:tcW w:w="1255" w:type="dxa"/>
            <w:noWrap/>
            <w:vAlign w:val="center"/>
          </w:tcPr>
          <w:p w:rsidRPr="00CC02B7" w:rsidR="00CC02B7" w:rsidP="00872F49" w:rsidRDefault="00CC02B7" w14:paraId="19DB5948" w14:textId="77777777">
            <w:pPr>
              <w:jc w:val="center"/>
              <w:rPr>
                <w:sz w:val="16"/>
                <w:szCs w:val="16"/>
                <w:lang w:val="sk-SK"/>
              </w:rPr>
            </w:pPr>
            <w:r w:rsidRPr="00CC02B7">
              <w:rPr>
                <w:sz w:val="16"/>
                <w:szCs w:val="16"/>
                <w:lang w:val="sk-SK"/>
              </w:rPr>
              <w:t>40 028</w:t>
            </w:r>
          </w:p>
        </w:tc>
        <w:tc>
          <w:tcPr>
            <w:tcW w:w="1255" w:type="dxa"/>
            <w:vAlign w:val="center"/>
          </w:tcPr>
          <w:p w:rsidRPr="00CC02B7" w:rsidR="00CC02B7" w:rsidP="00872F49" w:rsidRDefault="00CC02B7" w14:paraId="0EFCEE0F" w14:textId="77777777">
            <w:pPr>
              <w:jc w:val="center"/>
              <w:rPr>
                <w:sz w:val="16"/>
                <w:szCs w:val="16"/>
                <w:lang w:val="sk-SK"/>
              </w:rPr>
            </w:pPr>
            <w:r w:rsidRPr="00CC02B7">
              <w:rPr>
                <w:sz w:val="16"/>
                <w:szCs w:val="16"/>
                <w:lang w:val="sk-SK"/>
              </w:rPr>
              <w:t>-333 695</w:t>
            </w:r>
          </w:p>
        </w:tc>
      </w:tr>
      <w:tr w:rsidRPr="00CC02B7" w:rsidR="00CC02B7" w:rsidTr="00872F49" w14:paraId="59E67650" w14:textId="77777777">
        <w:trPr>
          <w:trHeight w:val="20"/>
          <w:jc w:val="center"/>
        </w:trPr>
        <w:tc>
          <w:tcPr>
            <w:tcW w:w="1149" w:type="dxa"/>
            <w:noWrap/>
            <w:vAlign w:val="center"/>
          </w:tcPr>
          <w:p w:rsidRPr="00CC02B7" w:rsidR="00CC02B7" w:rsidP="00872F49" w:rsidRDefault="00CC02B7" w14:paraId="3B60EC0D" w14:textId="77777777">
            <w:pPr>
              <w:rPr>
                <w:sz w:val="16"/>
                <w:szCs w:val="16"/>
                <w:lang w:val="sk-SK"/>
              </w:rPr>
            </w:pPr>
            <w:r w:rsidRPr="00CC02B7">
              <w:rPr>
                <w:sz w:val="16"/>
                <w:szCs w:val="16"/>
                <w:lang w:val="sk-SK"/>
              </w:rPr>
              <w:t>A. 22.</w:t>
            </w:r>
          </w:p>
        </w:tc>
        <w:tc>
          <w:tcPr>
            <w:tcW w:w="4669" w:type="dxa"/>
            <w:noWrap/>
            <w:vAlign w:val="center"/>
          </w:tcPr>
          <w:p w:rsidRPr="00CC02B7" w:rsidR="00CC02B7" w:rsidP="00872F49" w:rsidRDefault="00CC02B7" w14:paraId="104C92FB" w14:textId="77777777">
            <w:pPr>
              <w:rPr>
                <w:sz w:val="16"/>
                <w:szCs w:val="16"/>
                <w:lang w:val="sk-SK"/>
              </w:rPr>
            </w:pPr>
            <w:r w:rsidRPr="00CC02B7">
              <w:rPr>
                <w:sz w:val="16"/>
                <w:szCs w:val="16"/>
                <w:lang w:val="sk-SK"/>
              </w:rPr>
              <w:t>Príjmy mimoriadneho charakteru vzťahujúce sa na </w:t>
            </w:r>
          </w:p>
          <w:p w:rsidRPr="00CC02B7" w:rsidR="00CC02B7" w:rsidP="00872F49" w:rsidRDefault="00CC02B7" w14:paraId="64AF5C02" w14:textId="77777777">
            <w:pPr>
              <w:rPr>
                <w:sz w:val="16"/>
                <w:szCs w:val="16"/>
                <w:lang w:val="sk-SK"/>
              </w:rPr>
            </w:pPr>
            <w:r w:rsidRPr="00CC02B7">
              <w:rPr>
                <w:sz w:val="16"/>
                <w:szCs w:val="16"/>
                <w:lang w:val="sk-SK"/>
              </w:rPr>
              <w:t>prevádzkovú činnosť (+)</w:t>
            </w:r>
          </w:p>
        </w:tc>
        <w:tc>
          <w:tcPr>
            <w:tcW w:w="1301" w:type="dxa"/>
            <w:noWrap/>
            <w:vAlign w:val="center"/>
          </w:tcPr>
          <w:p w:rsidRPr="00CC02B7" w:rsidR="00CC02B7" w:rsidP="00872F49" w:rsidRDefault="00CC02B7" w14:paraId="366994BD" w14:textId="77777777">
            <w:pPr>
              <w:jc w:val="center"/>
              <w:rPr>
                <w:sz w:val="16"/>
                <w:szCs w:val="16"/>
                <w:lang w:val="sk-SK"/>
              </w:rPr>
            </w:pPr>
          </w:p>
        </w:tc>
        <w:tc>
          <w:tcPr>
            <w:tcW w:w="1255" w:type="dxa"/>
            <w:noWrap/>
            <w:vAlign w:val="center"/>
          </w:tcPr>
          <w:p w:rsidRPr="00CC02B7" w:rsidR="00CC02B7" w:rsidP="00872F49" w:rsidRDefault="00CC02B7" w14:paraId="0B7BF29A" w14:textId="77777777">
            <w:pPr>
              <w:jc w:val="center"/>
              <w:rPr>
                <w:sz w:val="16"/>
                <w:szCs w:val="16"/>
                <w:lang w:val="sk-SK"/>
              </w:rPr>
            </w:pPr>
          </w:p>
        </w:tc>
        <w:tc>
          <w:tcPr>
            <w:tcW w:w="1255" w:type="dxa"/>
            <w:vAlign w:val="center"/>
          </w:tcPr>
          <w:p w:rsidRPr="00CC02B7" w:rsidR="00CC02B7" w:rsidP="00872F49" w:rsidRDefault="00CC02B7" w14:paraId="2D16AC8D" w14:textId="77777777">
            <w:pPr>
              <w:jc w:val="center"/>
              <w:rPr>
                <w:sz w:val="16"/>
                <w:szCs w:val="16"/>
                <w:lang w:val="sk-SK"/>
              </w:rPr>
            </w:pPr>
          </w:p>
        </w:tc>
      </w:tr>
      <w:tr w:rsidRPr="00CC02B7" w:rsidR="00CC02B7" w:rsidTr="00872F49" w14:paraId="0899F7DC" w14:textId="77777777">
        <w:trPr>
          <w:trHeight w:val="20"/>
          <w:jc w:val="center"/>
        </w:trPr>
        <w:tc>
          <w:tcPr>
            <w:tcW w:w="1149" w:type="dxa"/>
            <w:noWrap/>
            <w:vAlign w:val="center"/>
          </w:tcPr>
          <w:p w:rsidRPr="00CC02B7" w:rsidR="00CC02B7" w:rsidP="00872F49" w:rsidRDefault="00CC02B7" w14:paraId="7955B3C6" w14:textId="77777777">
            <w:pPr>
              <w:rPr>
                <w:sz w:val="16"/>
                <w:szCs w:val="16"/>
                <w:lang w:val="sk-SK"/>
              </w:rPr>
            </w:pPr>
            <w:r w:rsidRPr="00CC02B7">
              <w:rPr>
                <w:sz w:val="16"/>
                <w:szCs w:val="16"/>
                <w:lang w:val="sk-SK"/>
              </w:rPr>
              <w:t>A. 23.</w:t>
            </w:r>
          </w:p>
        </w:tc>
        <w:tc>
          <w:tcPr>
            <w:tcW w:w="4669" w:type="dxa"/>
            <w:noWrap/>
            <w:vAlign w:val="center"/>
          </w:tcPr>
          <w:p w:rsidRPr="00CC02B7" w:rsidR="00CC02B7" w:rsidP="00872F49" w:rsidRDefault="00CC02B7" w14:paraId="67DEB587" w14:textId="77777777">
            <w:pPr>
              <w:rPr>
                <w:sz w:val="16"/>
                <w:szCs w:val="16"/>
                <w:lang w:val="sk-SK"/>
              </w:rPr>
            </w:pPr>
            <w:r w:rsidRPr="00CC02B7">
              <w:rPr>
                <w:sz w:val="16"/>
                <w:szCs w:val="16"/>
                <w:lang w:val="sk-SK"/>
              </w:rPr>
              <w:t>Výdavky mimoriadneho charakteru vzťahujúce sa na </w:t>
            </w:r>
          </w:p>
          <w:p w:rsidRPr="00CC02B7" w:rsidR="00CC02B7" w:rsidP="00872F49" w:rsidRDefault="00CC02B7" w14:paraId="65E6ECF5" w14:textId="77777777">
            <w:pPr>
              <w:rPr>
                <w:sz w:val="16"/>
                <w:szCs w:val="16"/>
                <w:lang w:val="sk-SK"/>
              </w:rPr>
            </w:pPr>
            <w:r w:rsidRPr="00CC02B7">
              <w:rPr>
                <w:sz w:val="16"/>
                <w:szCs w:val="16"/>
                <w:lang w:val="sk-SK"/>
              </w:rPr>
              <w:t>prevádzkovú činnosť (-)</w:t>
            </w:r>
          </w:p>
        </w:tc>
        <w:tc>
          <w:tcPr>
            <w:tcW w:w="1301" w:type="dxa"/>
            <w:noWrap/>
            <w:vAlign w:val="center"/>
          </w:tcPr>
          <w:p w:rsidRPr="00CC02B7" w:rsidR="00CC02B7" w:rsidP="00872F49" w:rsidRDefault="00CC02B7" w14:paraId="671D68F0" w14:textId="77777777">
            <w:pPr>
              <w:jc w:val="center"/>
              <w:rPr>
                <w:sz w:val="16"/>
                <w:szCs w:val="16"/>
                <w:lang w:val="sk-SK"/>
              </w:rPr>
            </w:pPr>
          </w:p>
        </w:tc>
        <w:tc>
          <w:tcPr>
            <w:tcW w:w="1255" w:type="dxa"/>
            <w:noWrap/>
            <w:vAlign w:val="center"/>
          </w:tcPr>
          <w:p w:rsidRPr="00CC02B7" w:rsidR="00CC02B7" w:rsidP="00872F49" w:rsidRDefault="00CC02B7" w14:paraId="6E4FBBA4" w14:textId="77777777">
            <w:pPr>
              <w:jc w:val="center"/>
              <w:rPr>
                <w:sz w:val="16"/>
                <w:szCs w:val="16"/>
                <w:lang w:val="sk-SK"/>
              </w:rPr>
            </w:pPr>
          </w:p>
        </w:tc>
        <w:tc>
          <w:tcPr>
            <w:tcW w:w="1255" w:type="dxa"/>
            <w:vAlign w:val="center"/>
          </w:tcPr>
          <w:p w:rsidRPr="00CC02B7" w:rsidR="00CC02B7" w:rsidP="00872F49" w:rsidRDefault="00CC02B7" w14:paraId="03DE7778" w14:textId="77777777">
            <w:pPr>
              <w:jc w:val="center"/>
              <w:rPr>
                <w:sz w:val="16"/>
                <w:szCs w:val="16"/>
                <w:lang w:val="sk-SK"/>
              </w:rPr>
            </w:pPr>
          </w:p>
        </w:tc>
      </w:tr>
      <w:tr w:rsidRPr="00CC02B7" w:rsidR="00CC02B7" w:rsidTr="00872F49" w14:paraId="7B4DA06C" w14:textId="77777777">
        <w:trPr>
          <w:trHeight w:val="20"/>
          <w:jc w:val="center"/>
        </w:trPr>
        <w:tc>
          <w:tcPr>
            <w:tcW w:w="1149" w:type="dxa"/>
            <w:noWrap/>
            <w:vAlign w:val="center"/>
          </w:tcPr>
          <w:p w:rsidRPr="00CC02B7" w:rsidR="00CC02B7" w:rsidP="00872F49" w:rsidRDefault="00CC02B7" w14:paraId="15C66E6B" w14:textId="77777777">
            <w:pPr>
              <w:rPr>
                <w:b/>
                <w:bCs/>
                <w:i/>
                <w:iCs/>
                <w:sz w:val="16"/>
                <w:szCs w:val="16"/>
                <w:lang w:val="sk-SK"/>
              </w:rPr>
            </w:pPr>
            <w:r w:rsidRPr="00CC02B7">
              <w:rPr>
                <w:b/>
                <w:bCs/>
                <w:i/>
                <w:iCs/>
                <w:sz w:val="16"/>
                <w:szCs w:val="16"/>
                <w:lang w:val="sk-SK"/>
              </w:rPr>
              <w:t> A.</w:t>
            </w:r>
          </w:p>
        </w:tc>
        <w:tc>
          <w:tcPr>
            <w:tcW w:w="4669" w:type="dxa"/>
            <w:noWrap/>
            <w:vAlign w:val="center"/>
          </w:tcPr>
          <w:p w:rsidRPr="00CC02B7" w:rsidR="00CC02B7" w:rsidP="00872F49" w:rsidRDefault="00CC02B7" w14:paraId="7886BAE3" w14:textId="77777777">
            <w:pPr>
              <w:rPr>
                <w:b/>
                <w:bCs/>
                <w:i/>
                <w:iCs/>
                <w:sz w:val="16"/>
                <w:szCs w:val="16"/>
                <w:lang w:val="sk-SK"/>
              </w:rPr>
            </w:pPr>
            <w:r w:rsidRPr="00CC02B7">
              <w:rPr>
                <w:b/>
                <w:bCs/>
                <w:i/>
                <w:iCs/>
                <w:sz w:val="16"/>
                <w:szCs w:val="16"/>
                <w:lang w:val="sk-SK"/>
              </w:rPr>
              <w:t xml:space="preserve">Čisté  peňažné  toky  z prevádzkovej  činnosti </w:t>
            </w:r>
            <w:r w:rsidRPr="00CC02B7">
              <w:rPr>
                <w:b/>
                <w:bCs/>
                <w:i/>
                <w:iCs/>
                <w:sz w:val="16"/>
                <w:szCs w:val="16"/>
                <w:lang w:val="sk-SK"/>
              </w:rPr>
              <w:br/>
              <w:t>(súčet  A. 1. až A. 23.)</w:t>
            </w:r>
          </w:p>
        </w:tc>
        <w:tc>
          <w:tcPr>
            <w:tcW w:w="1301" w:type="dxa"/>
            <w:noWrap/>
            <w:vAlign w:val="center"/>
          </w:tcPr>
          <w:p w:rsidRPr="00CC02B7" w:rsidR="00CC02B7" w:rsidP="00872F49" w:rsidRDefault="00CC02B7" w14:paraId="63BC8342" w14:textId="77777777">
            <w:pPr>
              <w:jc w:val="center"/>
              <w:rPr>
                <w:b/>
                <w:bCs/>
                <w:i/>
                <w:iCs/>
                <w:sz w:val="16"/>
                <w:szCs w:val="16"/>
                <w:lang w:val="sk-SK"/>
              </w:rPr>
            </w:pPr>
            <w:r w:rsidRPr="00CC02B7">
              <w:rPr>
                <w:b/>
                <w:bCs/>
                <w:i/>
                <w:iCs/>
                <w:sz w:val="16"/>
                <w:szCs w:val="16"/>
                <w:lang w:val="sk-SK"/>
              </w:rPr>
              <w:t>1 326 172</w:t>
            </w:r>
          </w:p>
        </w:tc>
        <w:tc>
          <w:tcPr>
            <w:tcW w:w="1255" w:type="dxa"/>
            <w:noWrap/>
            <w:vAlign w:val="center"/>
          </w:tcPr>
          <w:p w:rsidRPr="00CC02B7" w:rsidR="00CC02B7" w:rsidP="00872F49" w:rsidRDefault="00CC02B7" w14:paraId="5204714A" w14:textId="77777777">
            <w:pPr>
              <w:jc w:val="center"/>
              <w:rPr>
                <w:b/>
                <w:bCs/>
                <w:i/>
                <w:iCs/>
                <w:sz w:val="16"/>
                <w:szCs w:val="16"/>
                <w:lang w:val="sk-SK"/>
              </w:rPr>
            </w:pPr>
            <w:r w:rsidRPr="00CC02B7">
              <w:rPr>
                <w:b/>
                <w:bCs/>
                <w:i/>
                <w:iCs/>
                <w:sz w:val="16"/>
                <w:szCs w:val="16"/>
                <w:lang w:val="sk-SK"/>
              </w:rPr>
              <w:t>1 101 524</w:t>
            </w:r>
          </w:p>
        </w:tc>
        <w:tc>
          <w:tcPr>
            <w:tcW w:w="1255" w:type="dxa"/>
            <w:vAlign w:val="center"/>
          </w:tcPr>
          <w:p w:rsidRPr="00CC02B7" w:rsidR="00CC02B7" w:rsidP="00872F49" w:rsidRDefault="00CC02B7" w14:paraId="0F7AF675" w14:textId="77777777">
            <w:pPr>
              <w:jc w:val="center"/>
              <w:rPr>
                <w:b/>
                <w:bCs/>
                <w:i/>
                <w:iCs/>
                <w:sz w:val="16"/>
                <w:szCs w:val="16"/>
                <w:lang w:val="sk-SK"/>
              </w:rPr>
            </w:pPr>
            <w:r w:rsidRPr="00CC02B7">
              <w:rPr>
                <w:b/>
                <w:bCs/>
                <w:i/>
                <w:iCs/>
                <w:sz w:val="16"/>
                <w:szCs w:val="16"/>
                <w:lang w:val="sk-SK"/>
              </w:rPr>
              <w:t>499 056</w:t>
            </w:r>
          </w:p>
        </w:tc>
      </w:tr>
      <w:tr w:rsidRPr="004F3120" w:rsidR="00CC02B7" w:rsidTr="00872F49" w14:paraId="232EDF3F" w14:textId="77777777">
        <w:trPr>
          <w:trHeight w:val="20"/>
          <w:jc w:val="center"/>
        </w:trPr>
        <w:tc>
          <w:tcPr>
            <w:tcW w:w="1149" w:type="dxa"/>
            <w:noWrap/>
            <w:vAlign w:val="center"/>
          </w:tcPr>
          <w:p w:rsidRPr="00CC02B7" w:rsidR="00CC02B7" w:rsidP="00872F49" w:rsidRDefault="00CC02B7" w14:paraId="6C1038BB" w14:textId="77777777">
            <w:pPr>
              <w:rPr>
                <w:sz w:val="16"/>
                <w:szCs w:val="16"/>
                <w:lang w:val="sk-SK"/>
              </w:rPr>
            </w:pPr>
            <w:r w:rsidRPr="00CC02B7">
              <w:rPr>
                <w:sz w:val="16"/>
                <w:szCs w:val="16"/>
                <w:lang w:val="sk-SK"/>
              </w:rPr>
              <w:t> </w:t>
            </w:r>
          </w:p>
        </w:tc>
        <w:tc>
          <w:tcPr>
            <w:tcW w:w="4669" w:type="dxa"/>
            <w:noWrap/>
            <w:vAlign w:val="center"/>
          </w:tcPr>
          <w:p w:rsidRPr="00CC02B7" w:rsidR="00CC02B7" w:rsidP="00872F49" w:rsidRDefault="00CC02B7" w14:paraId="455D548C" w14:textId="77777777">
            <w:pPr>
              <w:rPr>
                <w:bCs/>
                <w:sz w:val="16"/>
                <w:szCs w:val="16"/>
                <w:lang w:val="sk-SK"/>
              </w:rPr>
            </w:pPr>
            <w:r w:rsidRPr="00CC02B7">
              <w:rPr>
                <w:bCs/>
                <w:sz w:val="16"/>
                <w:szCs w:val="16"/>
                <w:lang w:val="sk-SK"/>
              </w:rPr>
              <w:t>Peňažné toky z investičnej činnosti</w:t>
            </w:r>
          </w:p>
        </w:tc>
        <w:tc>
          <w:tcPr>
            <w:tcW w:w="1301" w:type="dxa"/>
            <w:noWrap/>
            <w:vAlign w:val="center"/>
          </w:tcPr>
          <w:p w:rsidRPr="00CC02B7" w:rsidR="00CC02B7" w:rsidP="00872F49" w:rsidRDefault="00CC02B7" w14:paraId="28814704" w14:textId="77777777">
            <w:pPr>
              <w:jc w:val="center"/>
              <w:rPr>
                <w:sz w:val="16"/>
                <w:szCs w:val="16"/>
                <w:lang w:val="sk-SK"/>
              </w:rPr>
            </w:pPr>
          </w:p>
        </w:tc>
        <w:tc>
          <w:tcPr>
            <w:tcW w:w="1255" w:type="dxa"/>
            <w:noWrap/>
            <w:vAlign w:val="center"/>
          </w:tcPr>
          <w:p w:rsidRPr="00CC02B7" w:rsidR="00CC02B7" w:rsidP="00872F49" w:rsidRDefault="00CC02B7" w14:paraId="028E3B39" w14:textId="77777777">
            <w:pPr>
              <w:jc w:val="center"/>
              <w:rPr>
                <w:sz w:val="16"/>
                <w:szCs w:val="16"/>
                <w:lang w:val="sk-SK"/>
              </w:rPr>
            </w:pPr>
          </w:p>
        </w:tc>
        <w:tc>
          <w:tcPr>
            <w:tcW w:w="1255" w:type="dxa"/>
            <w:vAlign w:val="center"/>
          </w:tcPr>
          <w:p w:rsidRPr="00CC02B7" w:rsidR="00CC02B7" w:rsidP="00872F49" w:rsidRDefault="00CC02B7" w14:paraId="2582BA39" w14:textId="77777777">
            <w:pPr>
              <w:jc w:val="center"/>
              <w:rPr>
                <w:sz w:val="16"/>
                <w:szCs w:val="16"/>
                <w:lang w:val="sk-SK"/>
              </w:rPr>
            </w:pPr>
          </w:p>
        </w:tc>
      </w:tr>
      <w:tr w:rsidRPr="00CC02B7" w:rsidR="00CC02B7" w:rsidTr="00872F49" w14:paraId="36E3A829" w14:textId="77777777">
        <w:trPr>
          <w:trHeight w:val="20"/>
          <w:jc w:val="center"/>
        </w:trPr>
        <w:tc>
          <w:tcPr>
            <w:tcW w:w="1149" w:type="dxa"/>
            <w:noWrap/>
            <w:vAlign w:val="center"/>
          </w:tcPr>
          <w:p w:rsidRPr="00CC02B7" w:rsidR="00CC02B7" w:rsidP="00872F49" w:rsidRDefault="00CC02B7" w14:paraId="583749C1" w14:textId="77777777">
            <w:pPr>
              <w:rPr>
                <w:sz w:val="16"/>
                <w:szCs w:val="16"/>
                <w:lang w:val="sk-SK"/>
              </w:rPr>
            </w:pPr>
            <w:r w:rsidRPr="00CC02B7">
              <w:rPr>
                <w:sz w:val="16"/>
                <w:szCs w:val="16"/>
                <w:lang w:val="sk-SK"/>
              </w:rPr>
              <w:t>B. 1.</w:t>
            </w:r>
          </w:p>
        </w:tc>
        <w:tc>
          <w:tcPr>
            <w:tcW w:w="4669" w:type="dxa"/>
            <w:noWrap/>
            <w:vAlign w:val="center"/>
          </w:tcPr>
          <w:p w:rsidRPr="00CC02B7" w:rsidR="00CC02B7" w:rsidP="00872F49" w:rsidRDefault="00CC02B7" w14:paraId="5C155118" w14:textId="77777777">
            <w:pPr>
              <w:rPr>
                <w:sz w:val="16"/>
                <w:szCs w:val="16"/>
                <w:lang w:val="sk-SK"/>
              </w:rPr>
            </w:pPr>
            <w:r w:rsidRPr="00CC02B7">
              <w:rPr>
                <w:sz w:val="16"/>
                <w:szCs w:val="16"/>
                <w:lang w:val="sk-SK"/>
              </w:rPr>
              <w:t>Výdavky na obstaranie dlhodobého nehmotného majetku (-)</w:t>
            </w:r>
          </w:p>
        </w:tc>
        <w:tc>
          <w:tcPr>
            <w:tcW w:w="1301" w:type="dxa"/>
            <w:noWrap/>
            <w:vAlign w:val="center"/>
          </w:tcPr>
          <w:p w:rsidRPr="00CC02B7" w:rsidR="00CC02B7" w:rsidP="00872F49" w:rsidRDefault="00CC02B7" w14:paraId="38D4F9B5" w14:textId="77777777">
            <w:pPr>
              <w:jc w:val="center"/>
              <w:rPr>
                <w:sz w:val="16"/>
                <w:szCs w:val="16"/>
                <w:lang w:val="sk-SK"/>
              </w:rPr>
            </w:pPr>
            <w:r w:rsidRPr="00CC02B7">
              <w:rPr>
                <w:sz w:val="16"/>
                <w:szCs w:val="16"/>
                <w:lang w:val="sk-SK"/>
              </w:rPr>
              <w:t>-28 170</w:t>
            </w:r>
          </w:p>
        </w:tc>
        <w:tc>
          <w:tcPr>
            <w:tcW w:w="1255" w:type="dxa"/>
            <w:noWrap/>
            <w:vAlign w:val="center"/>
          </w:tcPr>
          <w:p w:rsidRPr="00CC02B7" w:rsidR="00CC02B7" w:rsidP="00872F49" w:rsidRDefault="00CC02B7" w14:paraId="5D7C757C" w14:textId="77777777">
            <w:pPr>
              <w:jc w:val="center"/>
              <w:rPr>
                <w:sz w:val="16"/>
                <w:szCs w:val="16"/>
                <w:lang w:val="sk-SK"/>
              </w:rPr>
            </w:pPr>
            <w:r w:rsidRPr="00CC02B7">
              <w:rPr>
                <w:sz w:val="16"/>
                <w:szCs w:val="16"/>
                <w:lang w:val="sk-SK"/>
              </w:rPr>
              <w:t>-9 091</w:t>
            </w:r>
          </w:p>
        </w:tc>
        <w:tc>
          <w:tcPr>
            <w:tcW w:w="1255" w:type="dxa"/>
            <w:vAlign w:val="center"/>
          </w:tcPr>
          <w:p w:rsidRPr="00CC02B7" w:rsidR="00CC02B7" w:rsidP="00872F49" w:rsidRDefault="00CC02B7" w14:paraId="0AB402FF" w14:textId="77777777">
            <w:pPr>
              <w:jc w:val="center"/>
              <w:rPr>
                <w:sz w:val="16"/>
                <w:szCs w:val="16"/>
                <w:lang w:val="sk-SK"/>
              </w:rPr>
            </w:pPr>
            <w:r w:rsidRPr="00CC02B7">
              <w:rPr>
                <w:sz w:val="16"/>
                <w:szCs w:val="16"/>
                <w:lang w:val="sk-SK"/>
              </w:rPr>
              <w:t>-2 042</w:t>
            </w:r>
          </w:p>
        </w:tc>
      </w:tr>
      <w:tr w:rsidRPr="00CC02B7" w:rsidR="00CC02B7" w:rsidTr="00872F49" w14:paraId="52D7276B" w14:textId="77777777">
        <w:trPr>
          <w:trHeight w:val="20"/>
          <w:jc w:val="center"/>
        </w:trPr>
        <w:tc>
          <w:tcPr>
            <w:tcW w:w="1149" w:type="dxa"/>
            <w:noWrap/>
            <w:vAlign w:val="center"/>
          </w:tcPr>
          <w:p w:rsidRPr="00CC02B7" w:rsidR="00CC02B7" w:rsidP="00872F49" w:rsidRDefault="00CC02B7" w14:paraId="56B6F739" w14:textId="77777777">
            <w:pPr>
              <w:rPr>
                <w:sz w:val="16"/>
                <w:szCs w:val="16"/>
                <w:lang w:val="sk-SK"/>
              </w:rPr>
            </w:pPr>
            <w:r w:rsidRPr="00CC02B7">
              <w:rPr>
                <w:sz w:val="16"/>
                <w:szCs w:val="16"/>
                <w:lang w:val="sk-SK"/>
              </w:rPr>
              <w:t>B. 2.</w:t>
            </w:r>
          </w:p>
        </w:tc>
        <w:tc>
          <w:tcPr>
            <w:tcW w:w="4669" w:type="dxa"/>
            <w:noWrap/>
            <w:vAlign w:val="center"/>
          </w:tcPr>
          <w:p w:rsidRPr="00CC02B7" w:rsidR="00CC02B7" w:rsidP="00872F49" w:rsidRDefault="00CC02B7" w14:paraId="443726BD" w14:textId="77777777">
            <w:pPr>
              <w:rPr>
                <w:sz w:val="16"/>
                <w:szCs w:val="16"/>
                <w:lang w:val="sk-SK"/>
              </w:rPr>
            </w:pPr>
            <w:r w:rsidRPr="00CC02B7">
              <w:rPr>
                <w:sz w:val="16"/>
                <w:szCs w:val="16"/>
                <w:lang w:val="sk-SK"/>
              </w:rPr>
              <w:t>Výdavky na obstaranie dlhodobého hmotného majetku (-)</w:t>
            </w:r>
          </w:p>
        </w:tc>
        <w:tc>
          <w:tcPr>
            <w:tcW w:w="1301" w:type="dxa"/>
            <w:noWrap/>
            <w:vAlign w:val="center"/>
          </w:tcPr>
          <w:p w:rsidRPr="00CC02B7" w:rsidR="00CC02B7" w:rsidP="00872F49" w:rsidRDefault="00CC02B7" w14:paraId="12D6031E" w14:textId="77777777">
            <w:pPr>
              <w:jc w:val="center"/>
              <w:rPr>
                <w:sz w:val="16"/>
                <w:szCs w:val="16"/>
                <w:lang w:val="sk-SK"/>
              </w:rPr>
            </w:pPr>
            <w:r w:rsidRPr="00CC02B7">
              <w:rPr>
                <w:sz w:val="16"/>
                <w:szCs w:val="16"/>
                <w:lang w:val="sk-SK"/>
              </w:rPr>
              <w:t>- 750 978</w:t>
            </w:r>
          </w:p>
        </w:tc>
        <w:tc>
          <w:tcPr>
            <w:tcW w:w="1255" w:type="dxa"/>
            <w:noWrap/>
            <w:vAlign w:val="center"/>
          </w:tcPr>
          <w:p w:rsidRPr="00CC02B7" w:rsidR="00CC02B7" w:rsidP="00872F49" w:rsidRDefault="00CC02B7" w14:paraId="3742634D" w14:textId="77777777">
            <w:pPr>
              <w:jc w:val="center"/>
              <w:rPr>
                <w:sz w:val="16"/>
                <w:szCs w:val="16"/>
                <w:lang w:val="sk-SK"/>
              </w:rPr>
            </w:pPr>
            <w:r w:rsidRPr="00CC02B7">
              <w:rPr>
                <w:sz w:val="16"/>
                <w:szCs w:val="16"/>
                <w:lang w:val="sk-SK"/>
              </w:rPr>
              <w:t>- 454 895</w:t>
            </w:r>
          </w:p>
        </w:tc>
        <w:tc>
          <w:tcPr>
            <w:tcW w:w="1255" w:type="dxa"/>
            <w:vAlign w:val="center"/>
          </w:tcPr>
          <w:p w:rsidRPr="00CC02B7" w:rsidR="00CC02B7" w:rsidP="00872F49" w:rsidRDefault="00CC02B7" w14:paraId="08E84CCE" w14:textId="77777777">
            <w:pPr>
              <w:jc w:val="center"/>
              <w:rPr>
                <w:sz w:val="16"/>
                <w:szCs w:val="16"/>
                <w:lang w:val="sk-SK"/>
              </w:rPr>
            </w:pPr>
            <w:r w:rsidRPr="00CC02B7">
              <w:rPr>
                <w:sz w:val="16"/>
                <w:szCs w:val="16"/>
                <w:lang w:val="sk-SK"/>
              </w:rPr>
              <w:t>-429 717</w:t>
            </w:r>
          </w:p>
        </w:tc>
      </w:tr>
      <w:tr w:rsidRPr="004F3120" w:rsidR="00CC02B7" w:rsidTr="00872F49" w14:paraId="0B3F850C" w14:textId="77777777">
        <w:trPr>
          <w:trHeight w:val="20"/>
          <w:jc w:val="center"/>
        </w:trPr>
        <w:tc>
          <w:tcPr>
            <w:tcW w:w="1149" w:type="dxa"/>
            <w:noWrap/>
            <w:vAlign w:val="center"/>
          </w:tcPr>
          <w:p w:rsidRPr="00CC02B7" w:rsidR="00CC02B7" w:rsidP="00872F49" w:rsidRDefault="00CC02B7" w14:paraId="231010A2" w14:textId="77777777">
            <w:pPr>
              <w:rPr>
                <w:sz w:val="16"/>
                <w:szCs w:val="16"/>
                <w:lang w:val="sk-SK"/>
              </w:rPr>
            </w:pPr>
            <w:r w:rsidRPr="00CC02B7">
              <w:rPr>
                <w:sz w:val="16"/>
                <w:szCs w:val="16"/>
                <w:lang w:val="sk-SK"/>
              </w:rPr>
              <w:t>B. 3.</w:t>
            </w:r>
          </w:p>
        </w:tc>
        <w:tc>
          <w:tcPr>
            <w:tcW w:w="4669" w:type="dxa"/>
            <w:vAlign w:val="center"/>
          </w:tcPr>
          <w:p w:rsidRPr="00CC02B7" w:rsidR="00CC02B7" w:rsidP="00872F49" w:rsidRDefault="00CC02B7" w14:paraId="3A5AEBBF" w14:textId="77777777">
            <w:pPr>
              <w:rPr>
                <w:sz w:val="16"/>
                <w:szCs w:val="16"/>
                <w:lang w:val="sk-SK"/>
              </w:rPr>
            </w:pPr>
            <w:r w:rsidRPr="00CC02B7">
              <w:rPr>
                <w:sz w:val="16"/>
                <w:szCs w:val="16"/>
                <w:lang w:val="sk-SK"/>
              </w:rPr>
              <w:t>Výdavky na obstaranie dlhodobých cenných papierov</w:t>
            </w:r>
          </w:p>
          <w:p w:rsidRPr="00CC02B7" w:rsidR="00CC02B7" w:rsidP="00872F49" w:rsidRDefault="00CC02B7" w14:paraId="4D12D082" w14:textId="77777777">
            <w:pPr>
              <w:rPr>
                <w:sz w:val="16"/>
                <w:szCs w:val="16"/>
                <w:lang w:val="sk-SK"/>
              </w:rPr>
            </w:pPr>
            <w:r w:rsidRPr="00CC02B7">
              <w:rPr>
                <w:sz w:val="16"/>
                <w:szCs w:val="16"/>
                <w:lang w:val="sk-SK"/>
              </w:rPr>
              <w:t>a podielov  v iných účtovných jednotkách, s výnimkou cenných papierov, ktoré sa považujú za peňažné ekvivalenty  a cenných papierov určených na predaj alebo na obchodovanie  (-)</w:t>
            </w:r>
          </w:p>
        </w:tc>
        <w:tc>
          <w:tcPr>
            <w:tcW w:w="1301" w:type="dxa"/>
            <w:noWrap/>
            <w:vAlign w:val="center"/>
          </w:tcPr>
          <w:p w:rsidRPr="00CC02B7" w:rsidR="00CC02B7" w:rsidP="00872F49" w:rsidRDefault="00CC02B7" w14:paraId="65D5E810" w14:textId="77777777">
            <w:pPr>
              <w:jc w:val="center"/>
              <w:rPr>
                <w:sz w:val="16"/>
                <w:szCs w:val="16"/>
                <w:lang w:val="sk-SK"/>
              </w:rPr>
            </w:pPr>
          </w:p>
        </w:tc>
        <w:tc>
          <w:tcPr>
            <w:tcW w:w="1255" w:type="dxa"/>
            <w:noWrap/>
            <w:vAlign w:val="center"/>
          </w:tcPr>
          <w:p w:rsidRPr="00CC02B7" w:rsidR="00CC02B7" w:rsidP="00872F49" w:rsidRDefault="00CC02B7" w14:paraId="5A3489AC" w14:textId="77777777">
            <w:pPr>
              <w:jc w:val="center"/>
              <w:rPr>
                <w:sz w:val="16"/>
                <w:szCs w:val="16"/>
                <w:lang w:val="sk-SK"/>
              </w:rPr>
            </w:pPr>
          </w:p>
        </w:tc>
        <w:tc>
          <w:tcPr>
            <w:tcW w:w="1255" w:type="dxa"/>
            <w:vAlign w:val="center"/>
          </w:tcPr>
          <w:p w:rsidRPr="00CC02B7" w:rsidR="00CC02B7" w:rsidP="00872F49" w:rsidRDefault="00CC02B7" w14:paraId="2C927FD9" w14:textId="77777777">
            <w:pPr>
              <w:jc w:val="center"/>
              <w:rPr>
                <w:sz w:val="16"/>
                <w:szCs w:val="16"/>
                <w:lang w:val="sk-SK"/>
              </w:rPr>
            </w:pPr>
          </w:p>
        </w:tc>
      </w:tr>
      <w:tr w:rsidRPr="00CC02B7" w:rsidR="00CC02B7" w:rsidTr="00872F49" w14:paraId="6F6438FE" w14:textId="77777777">
        <w:trPr>
          <w:trHeight w:val="20"/>
          <w:jc w:val="center"/>
        </w:trPr>
        <w:tc>
          <w:tcPr>
            <w:tcW w:w="1149" w:type="dxa"/>
            <w:noWrap/>
            <w:vAlign w:val="center"/>
          </w:tcPr>
          <w:p w:rsidRPr="00CC02B7" w:rsidR="00CC02B7" w:rsidP="00872F49" w:rsidRDefault="00CC02B7" w14:paraId="1EDFCF57" w14:textId="77777777">
            <w:pPr>
              <w:rPr>
                <w:sz w:val="16"/>
                <w:szCs w:val="16"/>
                <w:lang w:val="sk-SK"/>
              </w:rPr>
            </w:pPr>
            <w:r w:rsidRPr="00CC02B7">
              <w:rPr>
                <w:sz w:val="16"/>
                <w:szCs w:val="16"/>
                <w:lang w:val="sk-SK"/>
              </w:rPr>
              <w:t>B. 4.</w:t>
            </w:r>
          </w:p>
        </w:tc>
        <w:tc>
          <w:tcPr>
            <w:tcW w:w="4669" w:type="dxa"/>
            <w:noWrap/>
            <w:vAlign w:val="center"/>
          </w:tcPr>
          <w:p w:rsidRPr="00CC02B7" w:rsidR="00CC02B7" w:rsidP="00872F49" w:rsidRDefault="00CC02B7" w14:paraId="0B21F601" w14:textId="77777777">
            <w:pPr>
              <w:rPr>
                <w:sz w:val="16"/>
                <w:szCs w:val="16"/>
                <w:lang w:val="sk-SK"/>
              </w:rPr>
            </w:pPr>
            <w:r w:rsidRPr="00CC02B7">
              <w:rPr>
                <w:sz w:val="16"/>
                <w:szCs w:val="16"/>
                <w:lang w:val="sk-SK"/>
              </w:rPr>
              <w:t>Príjmy z predaja dlhodobého nehmotného majetku (+)</w:t>
            </w:r>
          </w:p>
        </w:tc>
        <w:tc>
          <w:tcPr>
            <w:tcW w:w="1301" w:type="dxa"/>
            <w:noWrap/>
            <w:vAlign w:val="center"/>
          </w:tcPr>
          <w:p w:rsidRPr="00CC02B7" w:rsidR="00CC02B7" w:rsidP="00872F49" w:rsidRDefault="00CC02B7" w14:paraId="30E73D16" w14:textId="77777777">
            <w:pPr>
              <w:jc w:val="center"/>
              <w:rPr>
                <w:sz w:val="16"/>
                <w:szCs w:val="16"/>
                <w:lang w:val="sk-SK"/>
              </w:rPr>
            </w:pPr>
            <w:r w:rsidRPr="00CC02B7">
              <w:rPr>
                <w:sz w:val="16"/>
                <w:szCs w:val="16"/>
                <w:lang w:val="sk-SK"/>
              </w:rPr>
              <w:t>500</w:t>
            </w:r>
          </w:p>
        </w:tc>
        <w:tc>
          <w:tcPr>
            <w:tcW w:w="1255" w:type="dxa"/>
            <w:noWrap/>
            <w:vAlign w:val="center"/>
          </w:tcPr>
          <w:p w:rsidRPr="00CC02B7" w:rsidR="00CC02B7" w:rsidP="00872F49" w:rsidRDefault="00CC02B7" w14:paraId="321F3BBA" w14:textId="77777777">
            <w:pPr>
              <w:jc w:val="center"/>
              <w:rPr>
                <w:sz w:val="16"/>
                <w:szCs w:val="16"/>
                <w:lang w:val="sk-SK"/>
              </w:rPr>
            </w:pPr>
          </w:p>
        </w:tc>
        <w:tc>
          <w:tcPr>
            <w:tcW w:w="1255" w:type="dxa"/>
            <w:vAlign w:val="center"/>
          </w:tcPr>
          <w:p w:rsidRPr="00CC02B7" w:rsidR="00CC02B7" w:rsidP="00872F49" w:rsidRDefault="00CC02B7" w14:paraId="73431407" w14:textId="77777777">
            <w:pPr>
              <w:jc w:val="center"/>
              <w:rPr>
                <w:sz w:val="16"/>
                <w:szCs w:val="16"/>
                <w:lang w:val="sk-SK"/>
              </w:rPr>
            </w:pPr>
          </w:p>
        </w:tc>
      </w:tr>
      <w:tr w:rsidRPr="004F3120" w:rsidR="00CC02B7" w:rsidTr="00872F49" w14:paraId="677CD751" w14:textId="77777777">
        <w:trPr>
          <w:trHeight w:val="20"/>
          <w:jc w:val="center"/>
        </w:trPr>
        <w:tc>
          <w:tcPr>
            <w:tcW w:w="1149" w:type="dxa"/>
            <w:noWrap/>
            <w:vAlign w:val="center"/>
          </w:tcPr>
          <w:p w:rsidRPr="00CC02B7" w:rsidR="00CC02B7" w:rsidP="00872F49" w:rsidRDefault="00CC02B7" w14:paraId="72EB4A34" w14:textId="77777777">
            <w:pPr>
              <w:rPr>
                <w:sz w:val="16"/>
                <w:szCs w:val="16"/>
                <w:lang w:val="sk-SK"/>
              </w:rPr>
            </w:pPr>
            <w:r w:rsidRPr="00CC02B7">
              <w:rPr>
                <w:sz w:val="16"/>
                <w:szCs w:val="16"/>
                <w:lang w:val="sk-SK"/>
              </w:rPr>
              <w:t>B. 5.</w:t>
            </w:r>
          </w:p>
        </w:tc>
        <w:tc>
          <w:tcPr>
            <w:tcW w:w="4669" w:type="dxa"/>
            <w:noWrap/>
            <w:vAlign w:val="center"/>
          </w:tcPr>
          <w:p w:rsidRPr="00CC02B7" w:rsidR="00CC02B7" w:rsidP="00872F49" w:rsidRDefault="00CC02B7" w14:paraId="478A9651" w14:textId="77777777">
            <w:pPr>
              <w:rPr>
                <w:sz w:val="16"/>
                <w:szCs w:val="16"/>
                <w:lang w:val="sk-SK"/>
              </w:rPr>
            </w:pPr>
            <w:r w:rsidRPr="00CC02B7">
              <w:rPr>
                <w:sz w:val="16"/>
                <w:szCs w:val="16"/>
                <w:lang w:val="sk-SK"/>
              </w:rPr>
              <w:t>Príjmy z predaja dlhodobého hmotného majetku (+)</w:t>
            </w:r>
          </w:p>
        </w:tc>
        <w:tc>
          <w:tcPr>
            <w:tcW w:w="1301" w:type="dxa"/>
            <w:noWrap/>
            <w:vAlign w:val="center"/>
          </w:tcPr>
          <w:p w:rsidRPr="00CC02B7" w:rsidR="00CC02B7" w:rsidP="00872F49" w:rsidRDefault="00CC02B7" w14:paraId="2AB56AC8" w14:textId="77777777">
            <w:pPr>
              <w:jc w:val="center"/>
              <w:rPr>
                <w:sz w:val="16"/>
                <w:szCs w:val="16"/>
                <w:lang w:val="sk-SK"/>
              </w:rPr>
            </w:pPr>
          </w:p>
        </w:tc>
        <w:tc>
          <w:tcPr>
            <w:tcW w:w="1255" w:type="dxa"/>
            <w:noWrap/>
            <w:vAlign w:val="center"/>
          </w:tcPr>
          <w:p w:rsidRPr="00CC02B7" w:rsidR="00CC02B7" w:rsidP="00872F49" w:rsidRDefault="00CC02B7" w14:paraId="0CCE4DD5" w14:textId="77777777">
            <w:pPr>
              <w:jc w:val="center"/>
              <w:rPr>
                <w:sz w:val="16"/>
                <w:szCs w:val="16"/>
                <w:lang w:val="sk-SK"/>
              </w:rPr>
            </w:pPr>
          </w:p>
        </w:tc>
        <w:tc>
          <w:tcPr>
            <w:tcW w:w="1255" w:type="dxa"/>
            <w:vAlign w:val="center"/>
          </w:tcPr>
          <w:p w:rsidRPr="00CC02B7" w:rsidR="00CC02B7" w:rsidP="00872F49" w:rsidRDefault="00CC02B7" w14:paraId="618C8951" w14:textId="77777777">
            <w:pPr>
              <w:jc w:val="center"/>
              <w:rPr>
                <w:sz w:val="16"/>
                <w:szCs w:val="16"/>
                <w:lang w:val="sk-SK"/>
              </w:rPr>
            </w:pPr>
          </w:p>
        </w:tc>
      </w:tr>
      <w:tr w:rsidRPr="004F3120" w:rsidR="00CC02B7" w:rsidTr="00872F49" w14:paraId="7FC4E4CE" w14:textId="77777777">
        <w:trPr>
          <w:trHeight w:val="20"/>
          <w:jc w:val="center"/>
        </w:trPr>
        <w:tc>
          <w:tcPr>
            <w:tcW w:w="1149" w:type="dxa"/>
            <w:noWrap/>
            <w:vAlign w:val="center"/>
          </w:tcPr>
          <w:p w:rsidRPr="00CC02B7" w:rsidR="00CC02B7" w:rsidP="00872F49" w:rsidRDefault="00CC02B7" w14:paraId="3B5D3809" w14:textId="77777777">
            <w:pPr>
              <w:rPr>
                <w:sz w:val="16"/>
                <w:szCs w:val="16"/>
                <w:lang w:val="sk-SK"/>
              </w:rPr>
            </w:pPr>
            <w:r w:rsidRPr="00CC02B7">
              <w:rPr>
                <w:sz w:val="16"/>
                <w:szCs w:val="16"/>
                <w:lang w:val="sk-SK"/>
              </w:rPr>
              <w:t>B. 6.</w:t>
            </w:r>
          </w:p>
        </w:tc>
        <w:tc>
          <w:tcPr>
            <w:tcW w:w="4669" w:type="dxa"/>
            <w:vAlign w:val="center"/>
          </w:tcPr>
          <w:p w:rsidRPr="00CC02B7" w:rsidR="00CC02B7" w:rsidP="00872F49" w:rsidRDefault="00CC02B7" w14:paraId="023B838B" w14:textId="77777777">
            <w:pPr>
              <w:rPr>
                <w:sz w:val="16"/>
                <w:szCs w:val="16"/>
                <w:lang w:val="sk-SK"/>
              </w:rPr>
            </w:pPr>
            <w:r w:rsidRPr="00CC02B7">
              <w:rPr>
                <w:sz w:val="16"/>
                <w:szCs w:val="16"/>
                <w:lang w:val="sk-SK"/>
              </w:rPr>
              <w:t>Príjmy z predaja dlhodobých cenných papierov a</w:t>
            </w:r>
          </w:p>
          <w:p w:rsidRPr="00CC02B7" w:rsidR="00CC02B7" w:rsidP="00872F49" w:rsidRDefault="00CC02B7" w14:paraId="40322FE8" w14:textId="77777777">
            <w:pPr>
              <w:rPr>
                <w:sz w:val="16"/>
                <w:szCs w:val="16"/>
                <w:lang w:val="sk-SK"/>
              </w:rPr>
            </w:pPr>
            <w:r w:rsidRPr="00CC02B7">
              <w:rPr>
                <w:sz w:val="16"/>
                <w:szCs w:val="16"/>
                <w:lang w:val="sk-SK"/>
              </w:rPr>
              <w:t>podielov v iných účtovných jednotkách, s výnimkou cenných papierov, ktoré sa považujú za peňažné ekvivalenty a cenných papierov určených na predaj alebo na obchodovanie  (+)</w:t>
            </w:r>
          </w:p>
        </w:tc>
        <w:tc>
          <w:tcPr>
            <w:tcW w:w="1301" w:type="dxa"/>
            <w:noWrap/>
            <w:vAlign w:val="center"/>
          </w:tcPr>
          <w:p w:rsidRPr="00CC02B7" w:rsidR="00CC02B7" w:rsidP="00872F49" w:rsidRDefault="00CC02B7" w14:paraId="6064AAE7" w14:textId="77777777">
            <w:pPr>
              <w:jc w:val="center"/>
              <w:rPr>
                <w:sz w:val="16"/>
                <w:szCs w:val="16"/>
                <w:lang w:val="sk-SK"/>
              </w:rPr>
            </w:pPr>
          </w:p>
        </w:tc>
        <w:tc>
          <w:tcPr>
            <w:tcW w:w="1255" w:type="dxa"/>
            <w:noWrap/>
            <w:vAlign w:val="center"/>
          </w:tcPr>
          <w:p w:rsidRPr="00CC02B7" w:rsidR="00CC02B7" w:rsidP="00872F49" w:rsidRDefault="00CC02B7" w14:paraId="10FD45AC" w14:textId="77777777">
            <w:pPr>
              <w:jc w:val="center"/>
              <w:rPr>
                <w:sz w:val="16"/>
                <w:szCs w:val="16"/>
                <w:lang w:val="sk-SK"/>
              </w:rPr>
            </w:pPr>
          </w:p>
        </w:tc>
        <w:tc>
          <w:tcPr>
            <w:tcW w:w="1255" w:type="dxa"/>
            <w:vAlign w:val="center"/>
          </w:tcPr>
          <w:p w:rsidRPr="00CC02B7" w:rsidR="00CC02B7" w:rsidP="00872F49" w:rsidRDefault="00CC02B7" w14:paraId="5F66A496" w14:textId="77777777">
            <w:pPr>
              <w:jc w:val="center"/>
              <w:rPr>
                <w:sz w:val="16"/>
                <w:szCs w:val="16"/>
                <w:lang w:val="sk-SK"/>
              </w:rPr>
            </w:pPr>
          </w:p>
        </w:tc>
      </w:tr>
      <w:tr w:rsidRPr="00CC02B7" w:rsidR="00CC02B7" w:rsidTr="00872F49" w14:paraId="00CD58A9" w14:textId="77777777">
        <w:trPr>
          <w:trHeight w:val="20"/>
          <w:jc w:val="center"/>
        </w:trPr>
        <w:tc>
          <w:tcPr>
            <w:tcW w:w="1149" w:type="dxa"/>
            <w:noWrap/>
            <w:vAlign w:val="center"/>
          </w:tcPr>
          <w:p w:rsidRPr="00CC02B7" w:rsidR="00CC02B7" w:rsidP="00872F49" w:rsidRDefault="00CC02B7" w14:paraId="3F8ABCA1" w14:textId="77777777">
            <w:pPr>
              <w:rPr>
                <w:sz w:val="16"/>
                <w:szCs w:val="16"/>
                <w:lang w:val="sk-SK"/>
              </w:rPr>
            </w:pPr>
            <w:r w:rsidRPr="00CC02B7">
              <w:rPr>
                <w:sz w:val="16"/>
                <w:szCs w:val="16"/>
                <w:lang w:val="sk-SK"/>
              </w:rPr>
              <w:t>B. 7.</w:t>
            </w:r>
          </w:p>
        </w:tc>
        <w:tc>
          <w:tcPr>
            <w:tcW w:w="4669" w:type="dxa"/>
            <w:vAlign w:val="center"/>
          </w:tcPr>
          <w:p w:rsidRPr="00CC02B7" w:rsidR="00CC02B7" w:rsidP="00872F49" w:rsidRDefault="00CC02B7" w14:paraId="487347D3" w14:textId="77777777">
            <w:pPr>
              <w:rPr>
                <w:sz w:val="16"/>
                <w:szCs w:val="16"/>
                <w:lang w:val="sk-SK"/>
              </w:rPr>
            </w:pPr>
            <w:r w:rsidRPr="00CC02B7">
              <w:rPr>
                <w:sz w:val="16"/>
                <w:szCs w:val="16"/>
                <w:lang w:val="sk-SK"/>
              </w:rPr>
              <w:t>Výdavky na dlhodobé pôžičky poskytnuté  účtovnou jednotkou inej účtovnej jednotke, ktorá je súčasťou konsolidovaného celku (-)</w:t>
            </w:r>
          </w:p>
        </w:tc>
        <w:tc>
          <w:tcPr>
            <w:tcW w:w="1301" w:type="dxa"/>
            <w:noWrap/>
            <w:vAlign w:val="center"/>
          </w:tcPr>
          <w:p w:rsidRPr="00CC02B7" w:rsidR="00CC02B7" w:rsidP="00872F49" w:rsidRDefault="00CC02B7" w14:paraId="0997539B" w14:textId="77777777">
            <w:pPr>
              <w:jc w:val="center"/>
              <w:rPr>
                <w:sz w:val="16"/>
                <w:szCs w:val="16"/>
                <w:lang w:val="sk-SK"/>
              </w:rPr>
            </w:pPr>
            <w:r w:rsidRPr="00CC02B7">
              <w:rPr>
                <w:sz w:val="16"/>
                <w:szCs w:val="16"/>
                <w:lang w:val="sk-SK"/>
              </w:rPr>
              <w:t>-720 000</w:t>
            </w:r>
          </w:p>
        </w:tc>
        <w:tc>
          <w:tcPr>
            <w:tcW w:w="1255" w:type="dxa"/>
            <w:noWrap/>
            <w:vAlign w:val="center"/>
          </w:tcPr>
          <w:p w:rsidRPr="00CC02B7" w:rsidR="00CC02B7" w:rsidP="00872F49" w:rsidRDefault="00CC02B7" w14:paraId="0D6F0EA5" w14:textId="77777777">
            <w:pPr>
              <w:jc w:val="center"/>
              <w:rPr>
                <w:sz w:val="16"/>
                <w:szCs w:val="16"/>
                <w:lang w:val="sk-SK"/>
              </w:rPr>
            </w:pPr>
            <w:r w:rsidRPr="00CC02B7">
              <w:rPr>
                <w:sz w:val="16"/>
                <w:szCs w:val="16"/>
                <w:lang w:val="sk-SK"/>
              </w:rPr>
              <w:t>-550 000</w:t>
            </w:r>
          </w:p>
        </w:tc>
        <w:tc>
          <w:tcPr>
            <w:tcW w:w="1255" w:type="dxa"/>
            <w:vAlign w:val="center"/>
          </w:tcPr>
          <w:p w:rsidRPr="00CC02B7" w:rsidR="00CC02B7" w:rsidP="00872F49" w:rsidRDefault="00CC02B7" w14:paraId="78917F4B" w14:textId="77777777">
            <w:pPr>
              <w:jc w:val="center"/>
              <w:rPr>
                <w:sz w:val="16"/>
                <w:szCs w:val="16"/>
                <w:lang w:val="sk-SK"/>
              </w:rPr>
            </w:pPr>
          </w:p>
        </w:tc>
      </w:tr>
      <w:tr w:rsidRPr="00CC02B7" w:rsidR="00CC02B7" w:rsidTr="00872F49" w14:paraId="7B1ED91F" w14:textId="77777777">
        <w:trPr>
          <w:trHeight w:val="20"/>
          <w:jc w:val="center"/>
        </w:trPr>
        <w:tc>
          <w:tcPr>
            <w:tcW w:w="1149" w:type="dxa"/>
            <w:noWrap/>
            <w:vAlign w:val="center"/>
          </w:tcPr>
          <w:p w:rsidRPr="00CC02B7" w:rsidR="00CC02B7" w:rsidP="00872F49" w:rsidRDefault="00CC02B7" w14:paraId="60CEFAF9" w14:textId="77777777">
            <w:pPr>
              <w:rPr>
                <w:sz w:val="16"/>
                <w:szCs w:val="16"/>
                <w:lang w:val="sk-SK"/>
              </w:rPr>
            </w:pPr>
            <w:r w:rsidRPr="00CC02B7">
              <w:rPr>
                <w:sz w:val="16"/>
                <w:szCs w:val="16"/>
                <w:lang w:val="sk-SK"/>
              </w:rPr>
              <w:t>B. 8.</w:t>
            </w:r>
          </w:p>
        </w:tc>
        <w:tc>
          <w:tcPr>
            <w:tcW w:w="4669" w:type="dxa"/>
            <w:noWrap/>
            <w:vAlign w:val="center"/>
          </w:tcPr>
          <w:p w:rsidRPr="00CC02B7" w:rsidR="00CC02B7" w:rsidP="00872F49" w:rsidRDefault="00CC02B7" w14:paraId="7F7F0968" w14:textId="77777777">
            <w:pPr>
              <w:rPr>
                <w:sz w:val="16"/>
                <w:szCs w:val="16"/>
                <w:lang w:val="sk-SK"/>
              </w:rPr>
            </w:pPr>
            <w:r w:rsidRPr="00CC02B7">
              <w:rPr>
                <w:sz w:val="16"/>
                <w:szCs w:val="16"/>
                <w:lang w:val="sk-SK"/>
              </w:rPr>
              <w:t>Príjmy zo splácania dlhodobých pôžičiek poskytnutých účtovnou jednotkou inej účtovnej jednotke, ktorá je súčasťou konsolidovaného celku (+)</w:t>
            </w:r>
          </w:p>
        </w:tc>
        <w:tc>
          <w:tcPr>
            <w:tcW w:w="1301" w:type="dxa"/>
            <w:noWrap/>
            <w:vAlign w:val="center"/>
          </w:tcPr>
          <w:p w:rsidRPr="00CC02B7" w:rsidR="00CC02B7" w:rsidP="00872F49" w:rsidRDefault="00CC02B7" w14:paraId="4798D61D" w14:textId="77777777">
            <w:pPr>
              <w:jc w:val="center"/>
              <w:rPr>
                <w:sz w:val="16"/>
                <w:szCs w:val="16"/>
                <w:lang w:val="sk-SK"/>
              </w:rPr>
            </w:pPr>
            <w:r w:rsidRPr="00CC02B7">
              <w:rPr>
                <w:sz w:val="16"/>
                <w:szCs w:val="16"/>
                <w:lang w:val="sk-SK"/>
              </w:rPr>
              <w:t>236 931</w:t>
            </w:r>
          </w:p>
        </w:tc>
        <w:tc>
          <w:tcPr>
            <w:tcW w:w="1255" w:type="dxa"/>
            <w:noWrap/>
            <w:vAlign w:val="center"/>
          </w:tcPr>
          <w:p w:rsidRPr="00CC02B7" w:rsidR="00CC02B7" w:rsidP="00872F49" w:rsidRDefault="00CC02B7" w14:paraId="4D5AEFC6" w14:textId="77777777">
            <w:pPr>
              <w:jc w:val="center"/>
              <w:rPr>
                <w:sz w:val="16"/>
                <w:szCs w:val="16"/>
                <w:lang w:val="sk-SK"/>
              </w:rPr>
            </w:pPr>
            <w:r w:rsidRPr="00CC02B7">
              <w:rPr>
                <w:sz w:val="16"/>
                <w:szCs w:val="16"/>
                <w:lang w:val="sk-SK"/>
              </w:rPr>
              <w:t>120 921</w:t>
            </w:r>
          </w:p>
        </w:tc>
        <w:tc>
          <w:tcPr>
            <w:tcW w:w="1255" w:type="dxa"/>
            <w:vAlign w:val="center"/>
          </w:tcPr>
          <w:p w:rsidRPr="00CC02B7" w:rsidR="00CC02B7" w:rsidP="00872F49" w:rsidRDefault="00CC02B7" w14:paraId="34AD6595" w14:textId="77777777">
            <w:pPr>
              <w:jc w:val="center"/>
              <w:rPr>
                <w:sz w:val="16"/>
                <w:szCs w:val="16"/>
                <w:lang w:val="sk-SK"/>
              </w:rPr>
            </w:pPr>
            <w:r w:rsidRPr="00CC02B7">
              <w:rPr>
                <w:sz w:val="16"/>
                <w:szCs w:val="16"/>
                <w:lang w:val="sk-SK"/>
              </w:rPr>
              <w:t>230 741</w:t>
            </w:r>
          </w:p>
        </w:tc>
      </w:tr>
      <w:tr w:rsidRPr="004F3120" w:rsidR="00CC02B7" w:rsidTr="00872F49" w14:paraId="3D85C26B" w14:textId="77777777">
        <w:trPr>
          <w:trHeight w:val="20"/>
          <w:jc w:val="center"/>
        </w:trPr>
        <w:tc>
          <w:tcPr>
            <w:tcW w:w="1149" w:type="dxa"/>
            <w:noWrap/>
            <w:vAlign w:val="center"/>
          </w:tcPr>
          <w:p w:rsidRPr="00CC02B7" w:rsidR="00CC02B7" w:rsidP="00872F49" w:rsidRDefault="00CC02B7" w14:paraId="697C6BDA" w14:textId="77777777">
            <w:pPr>
              <w:rPr>
                <w:sz w:val="16"/>
                <w:szCs w:val="16"/>
                <w:lang w:val="sk-SK"/>
              </w:rPr>
            </w:pPr>
            <w:r w:rsidRPr="00CC02B7">
              <w:rPr>
                <w:sz w:val="16"/>
                <w:szCs w:val="16"/>
                <w:lang w:val="sk-SK"/>
              </w:rPr>
              <w:t>B. 9.</w:t>
            </w:r>
          </w:p>
        </w:tc>
        <w:tc>
          <w:tcPr>
            <w:tcW w:w="4669" w:type="dxa"/>
            <w:noWrap/>
            <w:vAlign w:val="center"/>
          </w:tcPr>
          <w:p w:rsidRPr="00CC02B7" w:rsidR="00CC02B7" w:rsidP="00872F49" w:rsidRDefault="00CC02B7" w14:paraId="6542721E" w14:textId="77777777">
            <w:pPr>
              <w:rPr>
                <w:sz w:val="16"/>
                <w:szCs w:val="16"/>
                <w:lang w:val="sk-SK"/>
              </w:rPr>
            </w:pPr>
            <w:r w:rsidRPr="00CC02B7">
              <w:rPr>
                <w:sz w:val="16"/>
                <w:szCs w:val="16"/>
                <w:lang w:val="sk-SK"/>
              </w:rPr>
              <w:t>Výdavky na dlhodobé pôžičky poskytnuté  účtovnou jednotkou tretím osobám, s výnimkou dlhodobých pôžičiek poskytnutých účtovnej jednotke, ktorá je súčasťou konsolidovaného celku (-)</w:t>
            </w:r>
          </w:p>
        </w:tc>
        <w:tc>
          <w:tcPr>
            <w:tcW w:w="1301" w:type="dxa"/>
            <w:noWrap/>
            <w:vAlign w:val="center"/>
          </w:tcPr>
          <w:p w:rsidRPr="00CC02B7" w:rsidR="00CC02B7" w:rsidP="00872F49" w:rsidRDefault="00CC02B7" w14:paraId="4120E6A1" w14:textId="77777777">
            <w:pPr>
              <w:jc w:val="center"/>
              <w:rPr>
                <w:sz w:val="16"/>
                <w:szCs w:val="16"/>
                <w:lang w:val="sk-SK"/>
              </w:rPr>
            </w:pPr>
          </w:p>
        </w:tc>
        <w:tc>
          <w:tcPr>
            <w:tcW w:w="1255" w:type="dxa"/>
            <w:noWrap/>
            <w:vAlign w:val="center"/>
          </w:tcPr>
          <w:p w:rsidRPr="00CC02B7" w:rsidR="00CC02B7" w:rsidP="00872F49" w:rsidRDefault="00CC02B7" w14:paraId="263C8063" w14:textId="77777777">
            <w:pPr>
              <w:jc w:val="center"/>
              <w:rPr>
                <w:sz w:val="16"/>
                <w:szCs w:val="16"/>
                <w:lang w:val="sk-SK"/>
              </w:rPr>
            </w:pPr>
          </w:p>
        </w:tc>
        <w:tc>
          <w:tcPr>
            <w:tcW w:w="1255" w:type="dxa"/>
            <w:vAlign w:val="center"/>
          </w:tcPr>
          <w:p w:rsidRPr="00CC02B7" w:rsidR="00CC02B7" w:rsidP="00872F49" w:rsidRDefault="00CC02B7" w14:paraId="7A161DE5" w14:textId="77777777">
            <w:pPr>
              <w:jc w:val="center"/>
              <w:rPr>
                <w:sz w:val="16"/>
                <w:szCs w:val="16"/>
                <w:lang w:val="sk-SK"/>
              </w:rPr>
            </w:pPr>
          </w:p>
        </w:tc>
      </w:tr>
      <w:tr w:rsidRPr="004F3120" w:rsidR="00CC02B7" w:rsidTr="00872F49" w14:paraId="50467D97" w14:textId="77777777">
        <w:trPr>
          <w:trHeight w:val="20"/>
          <w:jc w:val="center"/>
        </w:trPr>
        <w:tc>
          <w:tcPr>
            <w:tcW w:w="1149" w:type="dxa"/>
            <w:noWrap/>
            <w:vAlign w:val="center"/>
          </w:tcPr>
          <w:p w:rsidRPr="00CC02B7" w:rsidR="00CC02B7" w:rsidP="00872F49" w:rsidRDefault="00CC02B7" w14:paraId="4F804FD2" w14:textId="77777777">
            <w:pPr>
              <w:rPr>
                <w:sz w:val="16"/>
                <w:szCs w:val="16"/>
                <w:lang w:val="sk-SK"/>
              </w:rPr>
            </w:pPr>
            <w:r w:rsidRPr="00CC02B7">
              <w:rPr>
                <w:sz w:val="16"/>
                <w:szCs w:val="16"/>
                <w:lang w:val="sk-SK"/>
              </w:rPr>
              <w:t>B. 10.</w:t>
            </w:r>
          </w:p>
        </w:tc>
        <w:tc>
          <w:tcPr>
            <w:tcW w:w="4669" w:type="dxa"/>
            <w:noWrap/>
            <w:vAlign w:val="center"/>
          </w:tcPr>
          <w:p w:rsidRPr="00CC02B7" w:rsidR="00CC02B7" w:rsidP="00872F49" w:rsidRDefault="00CC02B7" w14:paraId="08831A09" w14:textId="77777777">
            <w:pPr>
              <w:rPr>
                <w:sz w:val="16"/>
                <w:szCs w:val="16"/>
                <w:lang w:val="sk-SK"/>
              </w:rPr>
            </w:pPr>
            <w:r w:rsidRPr="00CC02B7">
              <w:rPr>
                <w:sz w:val="16"/>
                <w:szCs w:val="16"/>
                <w:lang w:val="sk-SK"/>
              </w:rPr>
              <w:t>Príjmy zo splácania pôžičiek poskytnutých účtovnou jednotkou tretím osobám,  s výnimkou pôžičiek poskytnutých účtovnej jednotke, ktorá je súčasťou konsolidovaného celku (+)</w:t>
            </w:r>
          </w:p>
        </w:tc>
        <w:tc>
          <w:tcPr>
            <w:tcW w:w="1301" w:type="dxa"/>
            <w:noWrap/>
            <w:vAlign w:val="center"/>
          </w:tcPr>
          <w:p w:rsidRPr="00CC02B7" w:rsidR="00CC02B7" w:rsidP="00872F49" w:rsidRDefault="00CC02B7" w14:paraId="288A9094" w14:textId="77777777">
            <w:pPr>
              <w:jc w:val="center"/>
              <w:rPr>
                <w:sz w:val="16"/>
                <w:szCs w:val="16"/>
                <w:lang w:val="sk-SK"/>
              </w:rPr>
            </w:pPr>
          </w:p>
        </w:tc>
        <w:tc>
          <w:tcPr>
            <w:tcW w:w="1255" w:type="dxa"/>
            <w:noWrap/>
            <w:vAlign w:val="center"/>
          </w:tcPr>
          <w:p w:rsidRPr="00CC02B7" w:rsidR="00CC02B7" w:rsidP="00872F49" w:rsidRDefault="00CC02B7" w14:paraId="66D95847" w14:textId="77777777">
            <w:pPr>
              <w:jc w:val="center"/>
              <w:rPr>
                <w:sz w:val="16"/>
                <w:szCs w:val="16"/>
                <w:lang w:val="sk-SK"/>
              </w:rPr>
            </w:pPr>
          </w:p>
        </w:tc>
        <w:tc>
          <w:tcPr>
            <w:tcW w:w="1255" w:type="dxa"/>
            <w:vAlign w:val="center"/>
          </w:tcPr>
          <w:p w:rsidRPr="00CC02B7" w:rsidR="00CC02B7" w:rsidP="00872F49" w:rsidRDefault="00CC02B7" w14:paraId="3B1C85D1" w14:textId="77777777">
            <w:pPr>
              <w:jc w:val="center"/>
              <w:rPr>
                <w:sz w:val="16"/>
                <w:szCs w:val="16"/>
                <w:lang w:val="sk-SK"/>
              </w:rPr>
            </w:pPr>
          </w:p>
        </w:tc>
      </w:tr>
      <w:tr w:rsidRPr="00CC02B7" w:rsidR="00CC02B7" w:rsidTr="00872F49" w14:paraId="13CCB917" w14:textId="77777777">
        <w:trPr>
          <w:trHeight w:val="20"/>
          <w:jc w:val="center"/>
        </w:trPr>
        <w:tc>
          <w:tcPr>
            <w:tcW w:w="1149" w:type="dxa"/>
            <w:noWrap/>
            <w:vAlign w:val="center"/>
          </w:tcPr>
          <w:p w:rsidRPr="00CC02B7" w:rsidR="00CC02B7" w:rsidP="00872F49" w:rsidRDefault="00CC02B7" w14:paraId="3B4CDB74" w14:textId="77777777">
            <w:pPr>
              <w:rPr>
                <w:sz w:val="16"/>
                <w:szCs w:val="16"/>
                <w:lang w:val="sk-SK"/>
              </w:rPr>
            </w:pPr>
            <w:r w:rsidRPr="00CC02B7">
              <w:rPr>
                <w:sz w:val="16"/>
                <w:szCs w:val="16"/>
                <w:lang w:val="sk-SK"/>
              </w:rPr>
              <w:t>B. 11.</w:t>
            </w:r>
          </w:p>
        </w:tc>
        <w:tc>
          <w:tcPr>
            <w:tcW w:w="4669" w:type="dxa"/>
            <w:noWrap/>
            <w:vAlign w:val="center"/>
          </w:tcPr>
          <w:p w:rsidRPr="00CC02B7" w:rsidR="00CC02B7" w:rsidP="00872F49" w:rsidRDefault="00CC02B7" w14:paraId="0E8BC391" w14:textId="77777777">
            <w:pPr>
              <w:rPr>
                <w:sz w:val="16"/>
                <w:szCs w:val="16"/>
                <w:lang w:val="sk-SK"/>
              </w:rPr>
            </w:pPr>
            <w:r w:rsidRPr="00CC02B7">
              <w:rPr>
                <w:sz w:val="16"/>
                <w:szCs w:val="16"/>
                <w:lang w:val="sk-SK"/>
              </w:rPr>
              <w:t>Prijaté úroky, s výnimkou tých, ktoré sa začleňujú do prevádzkových činností (+)</w:t>
            </w:r>
          </w:p>
        </w:tc>
        <w:tc>
          <w:tcPr>
            <w:tcW w:w="1301" w:type="dxa"/>
            <w:noWrap/>
            <w:vAlign w:val="center"/>
          </w:tcPr>
          <w:p w:rsidRPr="00CC02B7" w:rsidR="00CC02B7" w:rsidP="00872F49" w:rsidRDefault="00CC02B7" w14:paraId="22DA3DA9" w14:textId="77777777">
            <w:pPr>
              <w:jc w:val="center"/>
              <w:rPr>
                <w:sz w:val="16"/>
                <w:szCs w:val="16"/>
                <w:lang w:val="sk-SK"/>
              </w:rPr>
            </w:pPr>
            <w:r w:rsidRPr="00CC02B7">
              <w:rPr>
                <w:sz w:val="16"/>
                <w:szCs w:val="16"/>
                <w:lang w:val="sk-SK"/>
              </w:rPr>
              <w:t>17 064</w:t>
            </w:r>
          </w:p>
        </w:tc>
        <w:tc>
          <w:tcPr>
            <w:tcW w:w="1255" w:type="dxa"/>
            <w:noWrap/>
            <w:vAlign w:val="center"/>
          </w:tcPr>
          <w:p w:rsidRPr="00CC02B7" w:rsidR="00CC02B7" w:rsidP="00872F49" w:rsidRDefault="00CC02B7" w14:paraId="297C47C6" w14:textId="77777777">
            <w:pPr>
              <w:jc w:val="center"/>
              <w:rPr>
                <w:sz w:val="16"/>
                <w:szCs w:val="16"/>
                <w:lang w:val="sk-SK"/>
              </w:rPr>
            </w:pPr>
            <w:r w:rsidRPr="00CC02B7">
              <w:rPr>
                <w:sz w:val="16"/>
                <w:szCs w:val="16"/>
                <w:lang w:val="sk-SK"/>
              </w:rPr>
              <w:t>101 583</w:t>
            </w:r>
          </w:p>
        </w:tc>
        <w:tc>
          <w:tcPr>
            <w:tcW w:w="1255" w:type="dxa"/>
            <w:vAlign w:val="center"/>
          </w:tcPr>
          <w:p w:rsidRPr="00CC02B7" w:rsidR="00CC02B7" w:rsidP="00872F49" w:rsidRDefault="00CC02B7" w14:paraId="1FDA466E" w14:textId="77777777">
            <w:pPr>
              <w:jc w:val="center"/>
              <w:rPr>
                <w:sz w:val="16"/>
                <w:szCs w:val="16"/>
                <w:lang w:val="sk-SK"/>
              </w:rPr>
            </w:pPr>
            <w:r w:rsidRPr="00CC02B7">
              <w:rPr>
                <w:sz w:val="16"/>
                <w:szCs w:val="16"/>
                <w:lang w:val="sk-SK"/>
              </w:rPr>
              <w:t>2 463</w:t>
            </w:r>
          </w:p>
        </w:tc>
      </w:tr>
      <w:tr w:rsidRPr="004F3120" w:rsidR="00CC02B7" w:rsidTr="00872F49" w14:paraId="4ED2612D" w14:textId="77777777">
        <w:trPr>
          <w:trHeight w:val="20"/>
          <w:jc w:val="center"/>
        </w:trPr>
        <w:tc>
          <w:tcPr>
            <w:tcW w:w="1149" w:type="dxa"/>
            <w:noWrap/>
            <w:vAlign w:val="center"/>
          </w:tcPr>
          <w:p w:rsidRPr="00CC02B7" w:rsidR="00CC02B7" w:rsidP="00872F49" w:rsidRDefault="00CC02B7" w14:paraId="2FE553A4" w14:textId="77777777">
            <w:pPr>
              <w:rPr>
                <w:sz w:val="16"/>
                <w:szCs w:val="16"/>
                <w:lang w:val="sk-SK"/>
              </w:rPr>
            </w:pPr>
            <w:r w:rsidRPr="00CC02B7">
              <w:rPr>
                <w:sz w:val="16"/>
                <w:szCs w:val="16"/>
                <w:lang w:val="sk-SK"/>
              </w:rPr>
              <w:t>B. 12.</w:t>
            </w:r>
          </w:p>
        </w:tc>
        <w:tc>
          <w:tcPr>
            <w:tcW w:w="4669" w:type="dxa"/>
            <w:vAlign w:val="center"/>
          </w:tcPr>
          <w:p w:rsidRPr="00CC02B7" w:rsidR="00CC02B7" w:rsidP="00872F49" w:rsidRDefault="00CC02B7" w14:paraId="0BC67B78" w14:textId="77777777">
            <w:pPr>
              <w:rPr>
                <w:sz w:val="16"/>
                <w:szCs w:val="16"/>
                <w:lang w:val="sk-SK"/>
              </w:rPr>
            </w:pPr>
            <w:r w:rsidRPr="00CC02B7">
              <w:rPr>
                <w:sz w:val="16"/>
                <w:szCs w:val="16"/>
                <w:lang w:val="sk-SK"/>
              </w:rPr>
              <w:t>Príjmy z dividend a iných podielov na zisku, s výnimkou tých, ktoré sa začleňujú do prevádzkových činností (+)</w:t>
            </w:r>
          </w:p>
        </w:tc>
        <w:tc>
          <w:tcPr>
            <w:tcW w:w="1301" w:type="dxa"/>
            <w:noWrap/>
            <w:vAlign w:val="center"/>
          </w:tcPr>
          <w:p w:rsidRPr="00CC02B7" w:rsidR="00CC02B7" w:rsidP="00872F49" w:rsidRDefault="00CC02B7" w14:paraId="587B699B" w14:textId="77777777">
            <w:pPr>
              <w:jc w:val="center"/>
              <w:rPr>
                <w:sz w:val="16"/>
                <w:szCs w:val="16"/>
                <w:lang w:val="sk-SK"/>
              </w:rPr>
            </w:pPr>
          </w:p>
        </w:tc>
        <w:tc>
          <w:tcPr>
            <w:tcW w:w="1255" w:type="dxa"/>
            <w:noWrap/>
            <w:vAlign w:val="center"/>
          </w:tcPr>
          <w:p w:rsidRPr="00CC02B7" w:rsidR="00CC02B7" w:rsidP="00872F49" w:rsidRDefault="00CC02B7" w14:paraId="118F564C" w14:textId="77777777">
            <w:pPr>
              <w:jc w:val="center"/>
              <w:rPr>
                <w:sz w:val="16"/>
                <w:szCs w:val="16"/>
                <w:lang w:val="sk-SK"/>
              </w:rPr>
            </w:pPr>
          </w:p>
        </w:tc>
        <w:tc>
          <w:tcPr>
            <w:tcW w:w="1255" w:type="dxa"/>
            <w:vAlign w:val="center"/>
          </w:tcPr>
          <w:p w:rsidRPr="00CC02B7" w:rsidR="00CC02B7" w:rsidP="00872F49" w:rsidRDefault="00CC02B7" w14:paraId="42EE662B" w14:textId="77777777">
            <w:pPr>
              <w:jc w:val="center"/>
              <w:rPr>
                <w:sz w:val="16"/>
                <w:szCs w:val="16"/>
                <w:lang w:val="sk-SK"/>
              </w:rPr>
            </w:pPr>
          </w:p>
        </w:tc>
      </w:tr>
      <w:tr w:rsidRPr="004F3120" w:rsidR="00CC02B7" w:rsidTr="00872F49" w14:paraId="3CFB5E92" w14:textId="77777777">
        <w:trPr>
          <w:trHeight w:val="20"/>
          <w:jc w:val="center"/>
        </w:trPr>
        <w:tc>
          <w:tcPr>
            <w:tcW w:w="1149" w:type="dxa"/>
            <w:noWrap/>
            <w:vAlign w:val="center"/>
          </w:tcPr>
          <w:p w:rsidRPr="00CC02B7" w:rsidR="00CC02B7" w:rsidP="00872F49" w:rsidRDefault="00CC02B7" w14:paraId="77E6E837" w14:textId="77777777">
            <w:pPr>
              <w:rPr>
                <w:sz w:val="16"/>
                <w:szCs w:val="16"/>
                <w:lang w:val="sk-SK"/>
              </w:rPr>
            </w:pPr>
            <w:r w:rsidRPr="00CC02B7">
              <w:rPr>
                <w:sz w:val="16"/>
                <w:szCs w:val="16"/>
                <w:lang w:val="sk-SK"/>
              </w:rPr>
              <w:t>B. 13.</w:t>
            </w:r>
          </w:p>
        </w:tc>
        <w:tc>
          <w:tcPr>
            <w:tcW w:w="4669" w:type="dxa"/>
            <w:vAlign w:val="center"/>
          </w:tcPr>
          <w:p w:rsidRPr="00CC02B7" w:rsidR="00CC02B7" w:rsidP="00872F49" w:rsidRDefault="00CC02B7" w14:paraId="70678342" w14:textId="77777777">
            <w:pPr>
              <w:rPr>
                <w:sz w:val="16"/>
                <w:szCs w:val="16"/>
                <w:lang w:val="sk-SK"/>
              </w:rPr>
            </w:pPr>
            <w:r w:rsidRPr="00CC02B7">
              <w:rPr>
                <w:sz w:val="16"/>
                <w:szCs w:val="16"/>
                <w:lang w:val="sk-SK"/>
              </w:rPr>
              <w:t>Výdavky súvisiace s derivátmi s výnimkou, ak sú určené na predaj alebo na obchodovanie alebo, ak sa tieto výdavky považujú za peňažné toky z  finančnej činnosti (-)</w:t>
            </w:r>
          </w:p>
        </w:tc>
        <w:tc>
          <w:tcPr>
            <w:tcW w:w="1301" w:type="dxa"/>
            <w:noWrap/>
            <w:vAlign w:val="center"/>
          </w:tcPr>
          <w:p w:rsidRPr="00CC02B7" w:rsidR="00CC02B7" w:rsidP="00872F49" w:rsidRDefault="00CC02B7" w14:paraId="4E236FCA" w14:textId="77777777">
            <w:pPr>
              <w:jc w:val="center"/>
              <w:rPr>
                <w:sz w:val="16"/>
                <w:szCs w:val="16"/>
                <w:lang w:val="sk-SK"/>
              </w:rPr>
            </w:pPr>
          </w:p>
        </w:tc>
        <w:tc>
          <w:tcPr>
            <w:tcW w:w="1255" w:type="dxa"/>
            <w:noWrap/>
            <w:vAlign w:val="center"/>
          </w:tcPr>
          <w:p w:rsidRPr="00CC02B7" w:rsidR="00CC02B7" w:rsidP="00872F49" w:rsidRDefault="00CC02B7" w14:paraId="4084791E" w14:textId="77777777">
            <w:pPr>
              <w:jc w:val="center"/>
              <w:rPr>
                <w:sz w:val="16"/>
                <w:szCs w:val="16"/>
                <w:lang w:val="sk-SK"/>
              </w:rPr>
            </w:pPr>
          </w:p>
        </w:tc>
        <w:tc>
          <w:tcPr>
            <w:tcW w:w="1255" w:type="dxa"/>
            <w:vAlign w:val="center"/>
          </w:tcPr>
          <w:p w:rsidRPr="00CC02B7" w:rsidR="00CC02B7" w:rsidP="00872F49" w:rsidRDefault="00CC02B7" w14:paraId="35273A7B" w14:textId="77777777">
            <w:pPr>
              <w:jc w:val="center"/>
              <w:rPr>
                <w:sz w:val="16"/>
                <w:szCs w:val="16"/>
                <w:lang w:val="sk-SK"/>
              </w:rPr>
            </w:pPr>
          </w:p>
        </w:tc>
      </w:tr>
      <w:tr w:rsidRPr="004F3120" w:rsidR="00032E91" w:rsidTr="00872F49" w14:paraId="1EF51E19" w14:textId="77777777">
        <w:trPr>
          <w:trHeight w:val="20"/>
          <w:jc w:val="center"/>
        </w:trPr>
        <w:tc>
          <w:tcPr>
            <w:tcW w:w="1149" w:type="dxa"/>
            <w:noWrap/>
            <w:vAlign w:val="center"/>
          </w:tcPr>
          <w:p w:rsidRPr="00CC02B7" w:rsidR="00032E91" w:rsidP="00872F49" w:rsidRDefault="00032E91" w14:paraId="5F06B7AD" w14:textId="77777777">
            <w:pPr>
              <w:rPr>
                <w:sz w:val="16"/>
                <w:szCs w:val="16"/>
                <w:lang w:val="sk-SK"/>
              </w:rPr>
            </w:pPr>
          </w:p>
        </w:tc>
        <w:tc>
          <w:tcPr>
            <w:tcW w:w="4669" w:type="dxa"/>
            <w:vAlign w:val="center"/>
          </w:tcPr>
          <w:p w:rsidRPr="00CC02B7" w:rsidR="00032E91" w:rsidP="00872F49" w:rsidRDefault="00032E91" w14:paraId="1FC15997" w14:textId="77777777">
            <w:pPr>
              <w:rPr>
                <w:sz w:val="16"/>
                <w:szCs w:val="16"/>
                <w:lang w:val="sk-SK"/>
              </w:rPr>
            </w:pPr>
          </w:p>
        </w:tc>
        <w:tc>
          <w:tcPr>
            <w:tcW w:w="1301" w:type="dxa"/>
            <w:noWrap/>
            <w:vAlign w:val="center"/>
          </w:tcPr>
          <w:p w:rsidRPr="00CC02B7" w:rsidR="00032E91" w:rsidP="00872F49" w:rsidRDefault="00032E91" w14:paraId="5796C55A" w14:textId="77777777">
            <w:pPr>
              <w:jc w:val="center"/>
              <w:rPr>
                <w:sz w:val="16"/>
                <w:szCs w:val="16"/>
                <w:lang w:val="sk-SK"/>
              </w:rPr>
            </w:pPr>
          </w:p>
        </w:tc>
        <w:tc>
          <w:tcPr>
            <w:tcW w:w="1255" w:type="dxa"/>
            <w:noWrap/>
            <w:vAlign w:val="center"/>
          </w:tcPr>
          <w:p w:rsidRPr="00CC02B7" w:rsidR="00032E91" w:rsidP="00872F49" w:rsidRDefault="00032E91" w14:paraId="4E1E032F" w14:textId="77777777">
            <w:pPr>
              <w:jc w:val="center"/>
              <w:rPr>
                <w:sz w:val="16"/>
                <w:szCs w:val="16"/>
                <w:lang w:val="sk-SK"/>
              </w:rPr>
            </w:pPr>
          </w:p>
        </w:tc>
        <w:tc>
          <w:tcPr>
            <w:tcW w:w="1255" w:type="dxa"/>
            <w:vAlign w:val="center"/>
          </w:tcPr>
          <w:p w:rsidRPr="00CC02B7" w:rsidR="00032E91" w:rsidP="00872F49" w:rsidRDefault="00032E91" w14:paraId="706CF4B8" w14:textId="77777777">
            <w:pPr>
              <w:jc w:val="center"/>
              <w:rPr>
                <w:sz w:val="16"/>
                <w:szCs w:val="16"/>
                <w:lang w:val="sk-SK"/>
              </w:rPr>
            </w:pPr>
          </w:p>
        </w:tc>
      </w:tr>
      <w:tr w:rsidRPr="004F3120" w:rsidR="00032E91" w:rsidTr="00872F49" w14:paraId="2358D762" w14:textId="77777777">
        <w:trPr>
          <w:trHeight w:val="20"/>
          <w:jc w:val="center"/>
        </w:trPr>
        <w:tc>
          <w:tcPr>
            <w:tcW w:w="1149" w:type="dxa"/>
            <w:noWrap/>
            <w:vAlign w:val="center"/>
          </w:tcPr>
          <w:p w:rsidRPr="00CC02B7" w:rsidR="00032E91" w:rsidP="00872F49" w:rsidRDefault="00032E91" w14:paraId="32B5E191" w14:textId="77777777">
            <w:pPr>
              <w:rPr>
                <w:sz w:val="16"/>
                <w:szCs w:val="16"/>
                <w:lang w:val="sk-SK"/>
              </w:rPr>
            </w:pPr>
          </w:p>
        </w:tc>
        <w:tc>
          <w:tcPr>
            <w:tcW w:w="4669" w:type="dxa"/>
            <w:vAlign w:val="center"/>
          </w:tcPr>
          <w:p w:rsidRPr="00CC02B7" w:rsidR="00032E91" w:rsidP="00872F49" w:rsidRDefault="00032E91" w14:paraId="069B5830" w14:textId="77777777">
            <w:pPr>
              <w:rPr>
                <w:sz w:val="16"/>
                <w:szCs w:val="16"/>
                <w:lang w:val="sk-SK"/>
              </w:rPr>
            </w:pPr>
          </w:p>
        </w:tc>
        <w:tc>
          <w:tcPr>
            <w:tcW w:w="1301" w:type="dxa"/>
            <w:noWrap/>
            <w:vAlign w:val="center"/>
          </w:tcPr>
          <w:p w:rsidRPr="00CC02B7" w:rsidR="00032E91" w:rsidP="00872F49" w:rsidRDefault="00032E91" w14:paraId="1092DB1E" w14:textId="77777777">
            <w:pPr>
              <w:jc w:val="center"/>
              <w:rPr>
                <w:sz w:val="16"/>
                <w:szCs w:val="16"/>
                <w:lang w:val="sk-SK"/>
              </w:rPr>
            </w:pPr>
          </w:p>
        </w:tc>
        <w:tc>
          <w:tcPr>
            <w:tcW w:w="1255" w:type="dxa"/>
            <w:noWrap/>
            <w:vAlign w:val="center"/>
          </w:tcPr>
          <w:p w:rsidRPr="00CC02B7" w:rsidR="00032E91" w:rsidP="00872F49" w:rsidRDefault="00032E91" w14:paraId="6CECD1C8" w14:textId="77777777">
            <w:pPr>
              <w:jc w:val="center"/>
              <w:rPr>
                <w:sz w:val="16"/>
                <w:szCs w:val="16"/>
                <w:lang w:val="sk-SK"/>
              </w:rPr>
            </w:pPr>
          </w:p>
        </w:tc>
        <w:tc>
          <w:tcPr>
            <w:tcW w:w="1255" w:type="dxa"/>
            <w:vAlign w:val="center"/>
          </w:tcPr>
          <w:p w:rsidRPr="00CC02B7" w:rsidR="00032E91" w:rsidP="00872F49" w:rsidRDefault="00032E91" w14:paraId="5438D539" w14:textId="77777777">
            <w:pPr>
              <w:jc w:val="center"/>
              <w:rPr>
                <w:sz w:val="16"/>
                <w:szCs w:val="16"/>
                <w:lang w:val="sk-SK"/>
              </w:rPr>
            </w:pPr>
          </w:p>
        </w:tc>
      </w:tr>
      <w:tr w:rsidRPr="004F3120" w:rsidR="00032E91" w:rsidTr="00872F49" w14:paraId="778972A6" w14:textId="77777777">
        <w:trPr>
          <w:trHeight w:val="20"/>
          <w:jc w:val="center"/>
        </w:trPr>
        <w:tc>
          <w:tcPr>
            <w:tcW w:w="1149" w:type="dxa"/>
            <w:noWrap/>
            <w:vAlign w:val="center"/>
          </w:tcPr>
          <w:p w:rsidRPr="00CC02B7" w:rsidR="00032E91" w:rsidP="00872F49" w:rsidRDefault="00032E91" w14:paraId="7F84305F" w14:textId="77777777">
            <w:pPr>
              <w:rPr>
                <w:sz w:val="16"/>
                <w:szCs w:val="16"/>
                <w:lang w:val="sk-SK"/>
              </w:rPr>
            </w:pPr>
          </w:p>
        </w:tc>
        <w:tc>
          <w:tcPr>
            <w:tcW w:w="4669" w:type="dxa"/>
            <w:vAlign w:val="center"/>
          </w:tcPr>
          <w:p w:rsidRPr="00CC02B7" w:rsidR="00032E91" w:rsidP="00872F49" w:rsidRDefault="00032E91" w14:paraId="0D40B7F5" w14:textId="77777777">
            <w:pPr>
              <w:rPr>
                <w:sz w:val="16"/>
                <w:szCs w:val="16"/>
                <w:lang w:val="sk-SK"/>
              </w:rPr>
            </w:pPr>
          </w:p>
        </w:tc>
        <w:tc>
          <w:tcPr>
            <w:tcW w:w="1301" w:type="dxa"/>
            <w:noWrap/>
            <w:vAlign w:val="center"/>
          </w:tcPr>
          <w:p w:rsidRPr="00CC02B7" w:rsidR="00032E91" w:rsidP="00872F49" w:rsidRDefault="00032E91" w14:paraId="06DDE6D5" w14:textId="77777777">
            <w:pPr>
              <w:jc w:val="center"/>
              <w:rPr>
                <w:sz w:val="16"/>
                <w:szCs w:val="16"/>
                <w:lang w:val="sk-SK"/>
              </w:rPr>
            </w:pPr>
          </w:p>
        </w:tc>
        <w:tc>
          <w:tcPr>
            <w:tcW w:w="1255" w:type="dxa"/>
            <w:noWrap/>
            <w:vAlign w:val="center"/>
          </w:tcPr>
          <w:p w:rsidRPr="00CC02B7" w:rsidR="00032E91" w:rsidP="00872F49" w:rsidRDefault="00032E91" w14:paraId="09ED2F08" w14:textId="77777777">
            <w:pPr>
              <w:jc w:val="center"/>
              <w:rPr>
                <w:sz w:val="16"/>
                <w:szCs w:val="16"/>
                <w:lang w:val="sk-SK"/>
              </w:rPr>
            </w:pPr>
          </w:p>
        </w:tc>
        <w:tc>
          <w:tcPr>
            <w:tcW w:w="1255" w:type="dxa"/>
            <w:vAlign w:val="center"/>
          </w:tcPr>
          <w:p w:rsidRPr="00CC02B7" w:rsidR="00032E91" w:rsidP="00872F49" w:rsidRDefault="00032E91" w14:paraId="6B31FB7A" w14:textId="77777777">
            <w:pPr>
              <w:jc w:val="center"/>
              <w:rPr>
                <w:sz w:val="16"/>
                <w:szCs w:val="16"/>
                <w:lang w:val="sk-SK"/>
              </w:rPr>
            </w:pPr>
          </w:p>
        </w:tc>
      </w:tr>
      <w:tr w:rsidRPr="004F3120" w:rsidR="00032E91" w:rsidTr="00872F49" w14:paraId="7594E163" w14:textId="77777777">
        <w:trPr>
          <w:trHeight w:val="20"/>
          <w:jc w:val="center"/>
        </w:trPr>
        <w:tc>
          <w:tcPr>
            <w:tcW w:w="1149" w:type="dxa"/>
            <w:noWrap/>
            <w:vAlign w:val="center"/>
          </w:tcPr>
          <w:p w:rsidRPr="00CC02B7" w:rsidR="00032E91" w:rsidP="00872F49" w:rsidRDefault="00032E91" w14:paraId="0B587FFA" w14:textId="77777777">
            <w:pPr>
              <w:rPr>
                <w:sz w:val="16"/>
                <w:szCs w:val="16"/>
                <w:lang w:val="sk-SK"/>
              </w:rPr>
            </w:pPr>
          </w:p>
        </w:tc>
        <w:tc>
          <w:tcPr>
            <w:tcW w:w="4669" w:type="dxa"/>
            <w:vAlign w:val="center"/>
          </w:tcPr>
          <w:p w:rsidRPr="00CC02B7" w:rsidR="00032E91" w:rsidP="00872F49" w:rsidRDefault="00032E91" w14:paraId="5D32407B" w14:textId="77777777">
            <w:pPr>
              <w:rPr>
                <w:sz w:val="16"/>
                <w:szCs w:val="16"/>
                <w:lang w:val="sk-SK"/>
              </w:rPr>
            </w:pPr>
          </w:p>
        </w:tc>
        <w:tc>
          <w:tcPr>
            <w:tcW w:w="1301" w:type="dxa"/>
            <w:noWrap/>
            <w:vAlign w:val="center"/>
          </w:tcPr>
          <w:p w:rsidRPr="00CC02B7" w:rsidR="00032E91" w:rsidP="00872F49" w:rsidRDefault="00032E91" w14:paraId="6BE0A465" w14:textId="77777777">
            <w:pPr>
              <w:jc w:val="center"/>
              <w:rPr>
                <w:sz w:val="16"/>
                <w:szCs w:val="16"/>
                <w:lang w:val="sk-SK"/>
              </w:rPr>
            </w:pPr>
          </w:p>
        </w:tc>
        <w:tc>
          <w:tcPr>
            <w:tcW w:w="1255" w:type="dxa"/>
            <w:noWrap/>
            <w:vAlign w:val="center"/>
          </w:tcPr>
          <w:p w:rsidRPr="00CC02B7" w:rsidR="00032E91" w:rsidP="00872F49" w:rsidRDefault="00032E91" w14:paraId="240F9E3F" w14:textId="77777777">
            <w:pPr>
              <w:jc w:val="center"/>
              <w:rPr>
                <w:sz w:val="16"/>
                <w:szCs w:val="16"/>
                <w:lang w:val="sk-SK"/>
              </w:rPr>
            </w:pPr>
          </w:p>
        </w:tc>
        <w:tc>
          <w:tcPr>
            <w:tcW w:w="1255" w:type="dxa"/>
            <w:vAlign w:val="center"/>
          </w:tcPr>
          <w:p w:rsidRPr="00CC02B7" w:rsidR="00032E91" w:rsidP="00872F49" w:rsidRDefault="00032E91" w14:paraId="06368B91" w14:textId="77777777">
            <w:pPr>
              <w:jc w:val="center"/>
              <w:rPr>
                <w:sz w:val="16"/>
                <w:szCs w:val="16"/>
                <w:lang w:val="sk-SK"/>
              </w:rPr>
            </w:pPr>
          </w:p>
        </w:tc>
      </w:tr>
      <w:tr w:rsidRPr="004F3120" w:rsidR="00032E91" w:rsidTr="00872F49" w14:paraId="12E0416B" w14:textId="77777777">
        <w:trPr>
          <w:trHeight w:val="20"/>
          <w:jc w:val="center"/>
        </w:trPr>
        <w:tc>
          <w:tcPr>
            <w:tcW w:w="1149" w:type="dxa"/>
            <w:noWrap/>
            <w:vAlign w:val="center"/>
          </w:tcPr>
          <w:p w:rsidRPr="00CC02B7" w:rsidR="00032E91" w:rsidP="00872F49" w:rsidRDefault="00032E91" w14:paraId="417BF8BF" w14:textId="77777777">
            <w:pPr>
              <w:rPr>
                <w:sz w:val="16"/>
                <w:szCs w:val="16"/>
                <w:lang w:val="sk-SK"/>
              </w:rPr>
            </w:pPr>
          </w:p>
        </w:tc>
        <w:tc>
          <w:tcPr>
            <w:tcW w:w="4669" w:type="dxa"/>
            <w:vAlign w:val="center"/>
          </w:tcPr>
          <w:p w:rsidRPr="00CC02B7" w:rsidR="00032E91" w:rsidP="00872F49" w:rsidRDefault="00032E91" w14:paraId="4C0291AD" w14:textId="77777777">
            <w:pPr>
              <w:rPr>
                <w:sz w:val="16"/>
                <w:szCs w:val="16"/>
                <w:lang w:val="sk-SK"/>
              </w:rPr>
            </w:pPr>
          </w:p>
        </w:tc>
        <w:tc>
          <w:tcPr>
            <w:tcW w:w="1301" w:type="dxa"/>
            <w:noWrap/>
            <w:vAlign w:val="center"/>
          </w:tcPr>
          <w:p w:rsidRPr="00CC02B7" w:rsidR="00032E91" w:rsidP="00872F49" w:rsidRDefault="00032E91" w14:paraId="199B6EF8" w14:textId="77777777">
            <w:pPr>
              <w:jc w:val="center"/>
              <w:rPr>
                <w:sz w:val="16"/>
                <w:szCs w:val="16"/>
                <w:lang w:val="sk-SK"/>
              </w:rPr>
            </w:pPr>
          </w:p>
        </w:tc>
        <w:tc>
          <w:tcPr>
            <w:tcW w:w="1255" w:type="dxa"/>
            <w:noWrap/>
            <w:vAlign w:val="center"/>
          </w:tcPr>
          <w:p w:rsidRPr="00CC02B7" w:rsidR="00032E91" w:rsidP="00872F49" w:rsidRDefault="00032E91" w14:paraId="7AFCE0C1" w14:textId="77777777">
            <w:pPr>
              <w:jc w:val="center"/>
              <w:rPr>
                <w:sz w:val="16"/>
                <w:szCs w:val="16"/>
                <w:lang w:val="sk-SK"/>
              </w:rPr>
            </w:pPr>
          </w:p>
        </w:tc>
        <w:tc>
          <w:tcPr>
            <w:tcW w:w="1255" w:type="dxa"/>
            <w:vAlign w:val="center"/>
          </w:tcPr>
          <w:p w:rsidRPr="00CC02B7" w:rsidR="00032E91" w:rsidP="00872F49" w:rsidRDefault="00032E91" w14:paraId="524742F3" w14:textId="77777777">
            <w:pPr>
              <w:jc w:val="center"/>
              <w:rPr>
                <w:sz w:val="16"/>
                <w:szCs w:val="16"/>
                <w:lang w:val="sk-SK"/>
              </w:rPr>
            </w:pPr>
          </w:p>
        </w:tc>
      </w:tr>
      <w:tr w:rsidRPr="004F3120" w:rsidR="00CC02B7" w:rsidTr="00872F49" w14:paraId="1FED278C" w14:textId="77777777">
        <w:trPr>
          <w:trHeight w:val="20"/>
          <w:jc w:val="center"/>
        </w:trPr>
        <w:tc>
          <w:tcPr>
            <w:tcW w:w="1149" w:type="dxa"/>
            <w:noWrap/>
            <w:vAlign w:val="center"/>
          </w:tcPr>
          <w:p w:rsidRPr="00CC02B7" w:rsidR="00CC02B7" w:rsidP="00872F49" w:rsidRDefault="00CC02B7" w14:paraId="1267D15F" w14:textId="77777777">
            <w:pPr>
              <w:rPr>
                <w:sz w:val="16"/>
                <w:szCs w:val="16"/>
                <w:lang w:val="sk-SK"/>
              </w:rPr>
            </w:pPr>
            <w:r w:rsidRPr="00CC02B7">
              <w:rPr>
                <w:sz w:val="16"/>
                <w:szCs w:val="16"/>
                <w:lang w:val="sk-SK"/>
              </w:rPr>
              <w:lastRenderedPageBreak/>
              <w:t>B. 14.</w:t>
            </w:r>
          </w:p>
        </w:tc>
        <w:tc>
          <w:tcPr>
            <w:tcW w:w="4669" w:type="dxa"/>
            <w:noWrap/>
            <w:vAlign w:val="center"/>
          </w:tcPr>
          <w:p w:rsidRPr="00CC02B7" w:rsidR="00CC02B7" w:rsidP="00872F49" w:rsidRDefault="00CC02B7" w14:paraId="33D7E42F" w14:textId="77777777">
            <w:pPr>
              <w:rPr>
                <w:sz w:val="16"/>
                <w:szCs w:val="16"/>
                <w:lang w:val="sk-SK"/>
              </w:rPr>
            </w:pPr>
            <w:r w:rsidRPr="00CC02B7">
              <w:rPr>
                <w:sz w:val="16"/>
                <w:szCs w:val="16"/>
                <w:lang w:val="sk-SK"/>
              </w:rPr>
              <w:t>Príjmy súvisiace s derivátmi s výnimkou, ak sú určené na predaj alebo na obchodovanie alebo, ak sa tieto výdavky  považujú za peňažné toky  z finančnej činnosti (+)</w:t>
            </w:r>
          </w:p>
        </w:tc>
        <w:tc>
          <w:tcPr>
            <w:tcW w:w="1301" w:type="dxa"/>
            <w:noWrap/>
            <w:vAlign w:val="center"/>
          </w:tcPr>
          <w:p w:rsidRPr="00CC02B7" w:rsidR="00CC02B7" w:rsidP="00872F49" w:rsidRDefault="00CC02B7" w14:paraId="7C599B2A" w14:textId="77777777">
            <w:pPr>
              <w:jc w:val="center"/>
              <w:rPr>
                <w:sz w:val="16"/>
                <w:szCs w:val="16"/>
                <w:lang w:val="sk-SK"/>
              </w:rPr>
            </w:pPr>
          </w:p>
        </w:tc>
        <w:tc>
          <w:tcPr>
            <w:tcW w:w="1255" w:type="dxa"/>
            <w:noWrap/>
            <w:vAlign w:val="center"/>
          </w:tcPr>
          <w:p w:rsidRPr="00CC02B7" w:rsidR="00CC02B7" w:rsidP="00872F49" w:rsidRDefault="00CC02B7" w14:paraId="14A28E06" w14:textId="77777777">
            <w:pPr>
              <w:jc w:val="center"/>
              <w:rPr>
                <w:sz w:val="16"/>
                <w:szCs w:val="16"/>
                <w:lang w:val="sk-SK"/>
              </w:rPr>
            </w:pPr>
          </w:p>
        </w:tc>
        <w:tc>
          <w:tcPr>
            <w:tcW w:w="1255" w:type="dxa"/>
            <w:vAlign w:val="center"/>
          </w:tcPr>
          <w:p w:rsidRPr="00CC02B7" w:rsidR="00CC02B7" w:rsidP="00872F49" w:rsidRDefault="00CC02B7" w14:paraId="3B2F4815" w14:textId="77777777">
            <w:pPr>
              <w:jc w:val="center"/>
              <w:rPr>
                <w:sz w:val="16"/>
                <w:szCs w:val="16"/>
                <w:lang w:val="sk-SK"/>
              </w:rPr>
            </w:pPr>
          </w:p>
        </w:tc>
      </w:tr>
      <w:tr w:rsidRPr="004F3120" w:rsidR="00CC02B7" w:rsidTr="00872F49" w14:paraId="167A231F" w14:textId="77777777">
        <w:trPr>
          <w:trHeight w:val="20"/>
          <w:jc w:val="center"/>
        </w:trPr>
        <w:tc>
          <w:tcPr>
            <w:tcW w:w="1149" w:type="dxa"/>
            <w:noWrap/>
            <w:vAlign w:val="center"/>
          </w:tcPr>
          <w:p w:rsidRPr="00CC02B7" w:rsidR="00CC02B7" w:rsidP="00872F49" w:rsidRDefault="00CC02B7" w14:paraId="6812D822" w14:textId="77777777">
            <w:pPr>
              <w:rPr>
                <w:sz w:val="16"/>
                <w:szCs w:val="16"/>
                <w:lang w:val="sk-SK"/>
              </w:rPr>
            </w:pPr>
            <w:r w:rsidRPr="00CC02B7">
              <w:rPr>
                <w:sz w:val="16"/>
                <w:szCs w:val="16"/>
                <w:lang w:val="sk-SK"/>
              </w:rPr>
              <w:t>B. 15.</w:t>
            </w:r>
          </w:p>
        </w:tc>
        <w:tc>
          <w:tcPr>
            <w:tcW w:w="4669" w:type="dxa"/>
            <w:vAlign w:val="center"/>
          </w:tcPr>
          <w:p w:rsidRPr="00CC02B7" w:rsidR="00CC02B7" w:rsidP="00872F49" w:rsidRDefault="00CC02B7" w14:paraId="35FA8BFC" w14:textId="77777777">
            <w:pPr>
              <w:rPr>
                <w:sz w:val="16"/>
                <w:szCs w:val="16"/>
                <w:lang w:val="sk-SK"/>
              </w:rPr>
            </w:pPr>
            <w:r w:rsidRPr="00CC02B7">
              <w:rPr>
                <w:sz w:val="16"/>
                <w:szCs w:val="16"/>
                <w:lang w:val="sk-SK"/>
              </w:rPr>
              <w:t>Výdavky na daň z príjmov  účtovnej jednotky, ak je ich možné  začleniť do investičných činností (-)</w:t>
            </w:r>
          </w:p>
        </w:tc>
        <w:tc>
          <w:tcPr>
            <w:tcW w:w="1301" w:type="dxa"/>
            <w:noWrap/>
            <w:vAlign w:val="center"/>
          </w:tcPr>
          <w:p w:rsidRPr="00CC02B7" w:rsidR="00CC02B7" w:rsidP="00872F49" w:rsidRDefault="00CC02B7" w14:paraId="67D91125" w14:textId="77777777">
            <w:pPr>
              <w:jc w:val="center"/>
              <w:rPr>
                <w:sz w:val="16"/>
                <w:szCs w:val="16"/>
                <w:lang w:val="sk-SK"/>
              </w:rPr>
            </w:pPr>
          </w:p>
        </w:tc>
        <w:tc>
          <w:tcPr>
            <w:tcW w:w="1255" w:type="dxa"/>
            <w:noWrap/>
            <w:vAlign w:val="center"/>
          </w:tcPr>
          <w:p w:rsidRPr="00CC02B7" w:rsidR="00CC02B7" w:rsidP="00872F49" w:rsidRDefault="00CC02B7" w14:paraId="0D73A70A" w14:textId="77777777">
            <w:pPr>
              <w:jc w:val="center"/>
              <w:rPr>
                <w:sz w:val="16"/>
                <w:szCs w:val="16"/>
                <w:lang w:val="sk-SK"/>
              </w:rPr>
            </w:pPr>
          </w:p>
        </w:tc>
        <w:tc>
          <w:tcPr>
            <w:tcW w:w="1255" w:type="dxa"/>
            <w:vAlign w:val="center"/>
          </w:tcPr>
          <w:p w:rsidRPr="00CC02B7" w:rsidR="00CC02B7" w:rsidP="00872F49" w:rsidRDefault="00CC02B7" w14:paraId="28DBE202" w14:textId="77777777">
            <w:pPr>
              <w:jc w:val="center"/>
              <w:rPr>
                <w:sz w:val="16"/>
                <w:szCs w:val="16"/>
                <w:lang w:val="sk-SK"/>
              </w:rPr>
            </w:pPr>
          </w:p>
        </w:tc>
      </w:tr>
      <w:tr w:rsidRPr="004F3120" w:rsidR="00CC02B7" w:rsidTr="00872F49" w14:paraId="44F993BF" w14:textId="77777777">
        <w:trPr>
          <w:trHeight w:val="20"/>
          <w:jc w:val="center"/>
        </w:trPr>
        <w:tc>
          <w:tcPr>
            <w:tcW w:w="1149" w:type="dxa"/>
            <w:noWrap/>
            <w:vAlign w:val="center"/>
          </w:tcPr>
          <w:p w:rsidRPr="00CC02B7" w:rsidR="00CC02B7" w:rsidP="00872F49" w:rsidRDefault="00CC02B7" w14:paraId="66A21F2C" w14:textId="77777777">
            <w:pPr>
              <w:rPr>
                <w:sz w:val="16"/>
                <w:szCs w:val="16"/>
                <w:lang w:val="sk-SK"/>
              </w:rPr>
            </w:pPr>
            <w:r w:rsidRPr="00CC02B7">
              <w:rPr>
                <w:sz w:val="16"/>
                <w:szCs w:val="16"/>
                <w:lang w:val="sk-SK"/>
              </w:rPr>
              <w:t>B. 16.</w:t>
            </w:r>
          </w:p>
        </w:tc>
        <w:tc>
          <w:tcPr>
            <w:tcW w:w="4669" w:type="dxa"/>
            <w:noWrap/>
            <w:vAlign w:val="center"/>
          </w:tcPr>
          <w:p w:rsidRPr="00CC02B7" w:rsidR="00CC02B7" w:rsidP="00872F49" w:rsidRDefault="00CC02B7" w14:paraId="7492BCB0" w14:textId="77777777">
            <w:pPr>
              <w:rPr>
                <w:sz w:val="16"/>
                <w:szCs w:val="16"/>
                <w:lang w:val="sk-SK"/>
              </w:rPr>
            </w:pPr>
            <w:r w:rsidRPr="00CC02B7">
              <w:rPr>
                <w:sz w:val="16"/>
                <w:szCs w:val="16"/>
                <w:lang w:val="sk-SK"/>
              </w:rPr>
              <w:t>Príjmy mimoriadneho charakteru vzťahujúce sa na investičnú činnosť (+)</w:t>
            </w:r>
          </w:p>
        </w:tc>
        <w:tc>
          <w:tcPr>
            <w:tcW w:w="1301" w:type="dxa"/>
            <w:noWrap/>
            <w:vAlign w:val="center"/>
          </w:tcPr>
          <w:p w:rsidRPr="00CC02B7" w:rsidR="00CC02B7" w:rsidP="00872F49" w:rsidRDefault="00CC02B7" w14:paraId="3C5DA6BF" w14:textId="77777777">
            <w:pPr>
              <w:jc w:val="center"/>
              <w:rPr>
                <w:sz w:val="16"/>
                <w:szCs w:val="16"/>
                <w:lang w:val="sk-SK"/>
              </w:rPr>
            </w:pPr>
          </w:p>
        </w:tc>
        <w:tc>
          <w:tcPr>
            <w:tcW w:w="1255" w:type="dxa"/>
            <w:noWrap/>
            <w:vAlign w:val="center"/>
          </w:tcPr>
          <w:p w:rsidRPr="00CC02B7" w:rsidR="00CC02B7" w:rsidP="00872F49" w:rsidRDefault="00CC02B7" w14:paraId="6FD2BC22" w14:textId="77777777">
            <w:pPr>
              <w:jc w:val="center"/>
              <w:rPr>
                <w:sz w:val="16"/>
                <w:szCs w:val="16"/>
                <w:lang w:val="sk-SK"/>
              </w:rPr>
            </w:pPr>
          </w:p>
        </w:tc>
        <w:tc>
          <w:tcPr>
            <w:tcW w:w="1255" w:type="dxa"/>
            <w:vAlign w:val="center"/>
          </w:tcPr>
          <w:p w:rsidRPr="00CC02B7" w:rsidR="00CC02B7" w:rsidP="00872F49" w:rsidRDefault="00CC02B7" w14:paraId="028860E3" w14:textId="77777777">
            <w:pPr>
              <w:jc w:val="center"/>
              <w:rPr>
                <w:sz w:val="16"/>
                <w:szCs w:val="16"/>
                <w:lang w:val="sk-SK"/>
              </w:rPr>
            </w:pPr>
          </w:p>
        </w:tc>
      </w:tr>
      <w:tr w:rsidRPr="00CC02B7" w:rsidR="00CC02B7" w:rsidTr="00872F49" w14:paraId="032952EF" w14:textId="77777777">
        <w:trPr>
          <w:trHeight w:val="20"/>
          <w:jc w:val="center"/>
        </w:trPr>
        <w:tc>
          <w:tcPr>
            <w:tcW w:w="1149" w:type="dxa"/>
            <w:noWrap/>
            <w:vAlign w:val="center"/>
          </w:tcPr>
          <w:p w:rsidRPr="00CC02B7" w:rsidR="00CC02B7" w:rsidP="00872F49" w:rsidRDefault="00CC02B7" w14:paraId="35A5D178" w14:textId="77777777">
            <w:pPr>
              <w:rPr>
                <w:sz w:val="16"/>
                <w:szCs w:val="16"/>
                <w:lang w:val="sk-SK"/>
              </w:rPr>
            </w:pPr>
            <w:r w:rsidRPr="00CC02B7">
              <w:rPr>
                <w:sz w:val="16"/>
                <w:szCs w:val="16"/>
                <w:lang w:val="sk-SK"/>
              </w:rPr>
              <w:t>B. 17.</w:t>
            </w:r>
          </w:p>
        </w:tc>
        <w:tc>
          <w:tcPr>
            <w:tcW w:w="4669" w:type="dxa"/>
            <w:noWrap/>
            <w:vAlign w:val="center"/>
          </w:tcPr>
          <w:p w:rsidRPr="00CC02B7" w:rsidR="00CC02B7" w:rsidP="00872F49" w:rsidRDefault="00CC02B7" w14:paraId="3561B339" w14:textId="77777777">
            <w:pPr>
              <w:rPr>
                <w:sz w:val="16"/>
                <w:szCs w:val="16"/>
                <w:lang w:val="sk-SK"/>
              </w:rPr>
            </w:pPr>
            <w:r w:rsidRPr="00CC02B7">
              <w:rPr>
                <w:sz w:val="16"/>
                <w:szCs w:val="16"/>
                <w:lang w:val="sk-SK"/>
              </w:rPr>
              <w:t>Výdavky mimoriadneho charakteru vzťahujúce sa na</w:t>
            </w:r>
          </w:p>
          <w:p w:rsidRPr="00CC02B7" w:rsidR="00CC02B7" w:rsidP="00872F49" w:rsidRDefault="00CC02B7" w14:paraId="00256841" w14:textId="77777777">
            <w:pPr>
              <w:rPr>
                <w:sz w:val="16"/>
                <w:szCs w:val="16"/>
                <w:lang w:val="sk-SK"/>
              </w:rPr>
            </w:pPr>
            <w:r w:rsidRPr="00CC02B7">
              <w:rPr>
                <w:sz w:val="16"/>
                <w:szCs w:val="16"/>
                <w:lang w:val="sk-SK"/>
              </w:rPr>
              <w:t> investičnú činnosť (-)</w:t>
            </w:r>
          </w:p>
        </w:tc>
        <w:tc>
          <w:tcPr>
            <w:tcW w:w="1301" w:type="dxa"/>
            <w:noWrap/>
            <w:vAlign w:val="center"/>
          </w:tcPr>
          <w:p w:rsidRPr="00CC02B7" w:rsidR="00CC02B7" w:rsidP="00872F49" w:rsidRDefault="00CC02B7" w14:paraId="361D3139" w14:textId="77777777">
            <w:pPr>
              <w:jc w:val="center"/>
              <w:rPr>
                <w:sz w:val="16"/>
                <w:szCs w:val="16"/>
                <w:lang w:val="sk-SK"/>
              </w:rPr>
            </w:pPr>
          </w:p>
        </w:tc>
        <w:tc>
          <w:tcPr>
            <w:tcW w:w="1255" w:type="dxa"/>
            <w:noWrap/>
            <w:vAlign w:val="center"/>
          </w:tcPr>
          <w:p w:rsidRPr="00CC02B7" w:rsidR="00CC02B7" w:rsidP="00872F49" w:rsidRDefault="00CC02B7" w14:paraId="18F6269C" w14:textId="77777777">
            <w:pPr>
              <w:jc w:val="center"/>
              <w:rPr>
                <w:sz w:val="16"/>
                <w:szCs w:val="16"/>
                <w:lang w:val="sk-SK"/>
              </w:rPr>
            </w:pPr>
          </w:p>
        </w:tc>
        <w:tc>
          <w:tcPr>
            <w:tcW w:w="1255" w:type="dxa"/>
            <w:vAlign w:val="center"/>
          </w:tcPr>
          <w:p w:rsidRPr="00CC02B7" w:rsidR="00CC02B7" w:rsidP="00872F49" w:rsidRDefault="00CC02B7" w14:paraId="3633FACD" w14:textId="77777777">
            <w:pPr>
              <w:jc w:val="center"/>
              <w:rPr>
                <w:sz w:val="16"/>
                <w:szCs w:val="16"/>
                <w:lang w:val="sk-SK"/>
              </w:rPr>
            </w:pPr>
          </w:p>
        </w:tc>
      </w:tr>
      <w:tr w:rsidRPr="004F3120" w:rsidR="00CC02B7" w:rsidTr="00872F49" w14:paraId="63A4DE79" w14:textId="77777777">
        <w:trPr>
          <w:trHeight w:val="20"/>
          <w:jc w:val="center"/>
        </w:trPr>
        <w:tc>
          <w:tcPr>
            <w:tcW w:w="1149" w:type="dxa"/>
            <w:noWrap/>
            <w:vAlign w:val="center"/>
          </w:tcPr>
          <w:p w:rsidRPr="00CC02B7" w:rsidR="00CC02B7" w:rsidP="00872F49" w:rsidRDefault="00CC02B7" w14:paraId="635F40BC" w14:textId="77777777">
            <w:pPr>
              <w:rPr>
                <w:sz w:val="16"/>
                <w:szCs w:val="16"/>
                <w:lang w:val="sk-SK"/>
              </w:rPr>
            </w:pPr>
            <w:r w:rsidRPr="00CC02B7">
              <w:rPr>
                <w:sz w:val="16"/>
                <w:szCs w:val="16"/>
                <w:lang w:val="sk-SK"/>
              </w:rPr>
              <w:t>B. 18.</w:t>
            </w:r>
          </w:p>
        </w:tc>
        <w:tc>
          <w:tcPr>
            <w:tcW w:w="4669" w:type="dxa"/>
            <w:noWrap/>
            <w:vAlign w:val="center"/>
          </w:tcPr>
          <w:p w:rsidRPr="00CC02B7" w:rsidR="00CC02B7" w:rsidP="00872F49" w:rsidRDefault="00CC02B7" w14:paraId="5843690E" w14:textId="77777777">
            <w:pPr>
              <w:rPr>
                <w:sz w:val="16"/>
                <w:szCs w:val="16"/>
                <w:lang w:val="sk-SK"/>
              </w:rPr>
            </w:pPr>
            <w:r w:rsidRPr="00CC02B7">
              <w:rPr>
                <w:sz w:val="16"/>
                <w:szCs w:val="16"/>
                <w:lang w:val="sk-SK"/>
              </w:rPr>
              <w:t>Ostatné príjmy  vzťahujúce sa na investičnú činnosť (+)</w:t>
            </w:r>
          </w:p>
        </w:tc>
        <w:tc>
          <w:tcPr>
            <w:tcW w:w="1301" w:type="dxa"/>
            <w:noWrap/>
            <w:vAlign w:val="center"/>
          </w:tcPr>
          <w:p w:rsidRPr="00CC02B7" w:rsidR="00CC02B7" w:rsidP="00872F49" w:rsidRDefault="00CC02B7" w14:paraId="2D221920" w14:textId="77777777">
            <w:pPr>
              <w:jc w:val="center"/>
              <w:rPr>
                <w:sz w:val="16"/>
                <w:szCs w:val="16"/>
                <w:lang w:val="sk-SK"/>
              </w:rPr>
            </w:pPr>
          </w:p>
        </w:tc>
        <w:tc>
          <w:tcPr>
            <w:tcW w:w="1255" w:type="dxa"/>
            <w:noWrap/>
            <w:vAlign w:val="center"/>
          </w:tcPr>
          <w:p w:rsidRPr="00CC02B7" w:rsidR="00CC02B7" w:rsidP="00872F49" w:rsidRDefault="00CC02B7" w14:paraId="102AAEB4" w14:textId="77777777">
            <w:pPr>
              <w:jc w:val="center"/>
              <w:rPr>
                <w:sz w:val="16"/>
                <w:szCs w:val="16"/>
                <w:lang w:val="sk-SK"/>
              </w:rPr>
            </w:pPr>
          </w:p>
        </w:tc>
        <w:tc>
          <w:tcPr>
            <w:tcW w:w="1255" w:type="dxa"/>
            <w:vAlign w:val="center"/>
          </w:tcPr>
          <w:p w:rsidRPr="00CC02B7" w:rsidR="00CC02B7" w:rsidP="00872F49" w:rsidRDefault="00CC02B7" w14:paraId="507CED35" w14:textId="77777777">
            <w:pPr>
              <w:jc w:val="center"/>
              <w:rPr>
                <w:sz w:val="16"/>
                <w:szCs w:val="16"/>
                <w:lang w:val="sk-SK"/>
              </w:rPr>
            </w:pPr>
          </w:p>
        </w:tc>
      </w:tr>
      <w:tr w:rsidRPr="004F3120" w:rsidR="00CC02B7" w:rsidTr="00872F49" w14:paraId="71A48301" w14:textId="77777777">
        <w:trPr>
          <w:trHeight w:val="20"/>
          <w:jc w:val="center"/>
        </w:trPr>
        <w:tc>
          <w:tcPr>
            <w:tcW w:w="1149" w:type="dxa"/>
            <w:noWrap/>
            <w:vAlign w:val="center"/>
          </w:tcPr>
          <w:p w:rsidRPr="00CC02B7" w:rsidR="00CC02B7" w:rsidP="00872F49" w:rsidRDefault="00CC02B7" w14:paraId="46F7A817" w14:textId="77777777">
            <w:pPr>
              <w:rPr>
                <w:sz w:val="16"/>
                <w:szCs w:val="16"/>
                <w:lang w:val="sk-SK"/>
              </w:rPr>
            </w:pPr>
            <w:r w:rsidRPr="00CC02B7">
              <w:rPr>
                <w:sz w:val="16"/>
                <w:szCs w:val="16"/>
                <w:lang w:val="sk-SK"/>
              </w:rPr>
              <w:t>B. 19.</w:t>
            </w:r>
          </w:p>
        </w:tc>
        <w:tc>
          <w:tcPr>
            <w:tcW w:w="4669" w:type="dxa"/>
            <w:noWrap/>
            <w:vAlign w:val="center"/>
          </w:tcPr>
          <w:p w:rsidRPr="00CC02B7" w:rsidR="00CC02B7" w:rsidP="00872F49" w:rsidRDefault="00CC02B7" w14:paraId="25F855EB" w14:textId="77777777">
            <w:pPr>
              <w:rPr>
                <w:sz w:val="16"/>
                <w:szCs w:val="16"/>
                <w:lang w:val="sk-SK"/>
              </w:rPr>
            </w:pPr>
            <w:r w:rsidRPr="00CC02B7">
              <w:rPr>
                <w:sz w:val="16"/>
                <w:szCs w:val="16"/>
                <w:lang w:val="sk-SK"/>
              </w:rPr>
              <w:t>Ostatné výdavky vzťahujúce sa na investičnú činnosť (-)</w:t>
            </w:r>
          </w:p>
        </w:tc>
        <w:tc>
          <w:tcPr>
            <w:tcW w:w="1301" w:type="dxa"/>
            <w:noWrap/>
            <w:vAlign w:val="center"/>
          </w:tcPr>
          <w:p w:rsidRPr="00CC02B7" w:rsidR="00CC02B7" w:rsidP="00872F49" w:rsidRDefault="00CC02B7" w14:paraId="4304F0DD" w14:textId="77777777">
            <w:pPr>
              <w:jc w:val="center"/>
              <w:rPr>
                <w:sz w:val="16"/>
                <w:szCs w:val="16"/>
                <w:lang w:val="sk-SK"/>
              </w:rPr>
            </w:pPr>
          </w:p>
        </w:tc>
        <w:tc>
          <w:tcPr>
            <w:tcW w:w="1255" w:type="dxa"/>
            <w:noWrap/>
            <w:vAlign w:val="center"/>
          </w:tcPr>
          <w:p w:rsidRPr="00CC02B7" w:rsidR="00CC02B7" w:rsidP="00872F49" w:rsidRDefault="00CC02B7" w14:paraId="2F99159E" w14:textId="77777777">
            <w:pPr>
              <w:jc w:val="center"/>
              <w:rPr>
                <w:sz w:val="16"/>
                <w:szCs w:val="16"/>
                <w:lang w:val="sk-SK"/>
              </w:rPr>
            </w:pPr>
          </w:p>
        </w:tc>
        <w:tc>
          <w:tcPr>
            <w:tcW w:w="1255" w:type="dxa"/>
            <w:vAlign w:val="center"/>
          </w:tcPr>
          <w:p w:rsidRPr="00CC02B7" w:rsidR="00CC02B7" w:rsidP="00872F49" w:rsidRDefault="00CC02B7" w14:paraId="1EDF253E" w14:textId="77777777">
            <w:pPr>
              <w:jc w:val="center"/>
              <w:rPr>
                <w:sz w:val="16"/>
                <w:szCs w:val="16"/>
                <w:lang w:val="sk-SK"/>
              </w:rPr>
            </w:pPr>
          </w:p>
        </w:tc>
      </w:tr>
      <w:tr w:rsidRPr="00CC02B7" w:rsidR="00CC02B7" w:rsidTr="00872F49" w14:paraId="6F59FFB9" w14:textId="77777777">
        <w:trPr>
          <w:trHeight w:val="20"/>
          <w:jc w:val="center"/>
        </w:trPr>
        <w:tc>
          <w:tcPr>
            <w:tcW w:w="1149" w:type="dxa"/>
            <w:noWrap/>
            <w:vAlign w:val="center"/>
          </w:tcPr>
          <w:p w:rsidRPr="00CC02B7" w:rsidR="00CC02B7" w:rsidP="00872F49" w:rsidRDefault="00CC02B7" w14:paraId="4F42A224" w14:textId="77777777">
            <w:pPr>
              <w:rPr>
                <w:b/>
                <w:bCs/>
                <w:i/>
                <w:iCs/>
                <w:sz w:val="16"/>
                <w:szCs w:val="16"/>
                <w:lang w:val="sk-SK"/>
              </w:rPr>
            </w:pPr>
            <w:r w:rsidRPr="00CC02B7">
              <w:rPr>
                <w:b/>
                <w:bCs/>
                <w:i/>
                <w:iCs/>
                <w:sz w:val="16"/>
                <w:szCs w:val="16"/>
                <w:lang w:val="sk-SK"/>
              </w:rPr>
              <w:t>B.</w:t>
            </w:r>
          </w:p>
        </w:tc>
        <w:tc>
          <w:tcPr>
            <w:tcW w:w="4669" w:type="dxa"/>
            <w:noWrap/>
            <w:vAlign w:val="center"/>
          </w:tcPr>
          <w:p w:rsidRPr="00CC02B7" w:rsidR="00CC02B7" w:rsidP="00872F49" w:rsidRDefault="00CC02B7" w14:paraId="4A5324C1" w14:textId="77777777">
            <w:pPr>
              <w:rPr>
                <w:b/>
                <w:bCs/>
                <w:i/>
                <w:iCs/>
                <w:sz w:val="16"/>
                <w:szCs w:val="16"/>
                <w:lang w:val="sk-SK"/>
              </w:rPr>
            </w:pPr>
            <w:r w:rsidRPr="00CC02B7">
              <w:rPr>
                <w:b/>
                <w:bCs/>
                <w:i/>
                <w:iCs/>
                <w:sz w:val="16"/>
                <w:szCs w:val="16"/>
                <w:lang w:val="sk-SK"/>
              </w:rPr>
              <w:t xml:space="preserve">Čisté  peňažné  toky  z investičnej  činnosti </w:t>
            </w:r>
            <w:r w:rsidRPr="00CC02B7">
              <w:rPr>
                <w:b/>
                <w:bCs/>
                <w:i/>
                <w:iCs/>
                <w:sz w:val="16"/>
                <w:szCs w:val="16"/>
                <w:lang w:val="sk-SK"/>
              </w:rPr>
              <w:br/>
              <w:t xml:space="preserve"> (súčet B. 1. až B. 19.)</w:t>
            </w:r>
          </w:p>
        </w:tc>
        <w:tc>
          <w:tcPr>
            <w:tcW w:w="1301" w:type="dxa"/>
            <w:noWrap/>
            <w:vAlign w:val="center"/>
          </w:tcPr>
          <w:p w:rsidRPr="00CC02B7" w:rsidR="00CC02B7" w:rsidP="00872F49" w:rsidRDefault="00CC02B7" w14:paraId="72B5EC9B" w14:textId="77777777">
            <w:pPr>
              <w:jc w:val="center"/>
              <w:rPr>
                <w:b/>
                <w:bCs/>
                <w:i/>
                <w:iCs/>
                <w:sz w:val="16"/>
                <w:szCs w:val="16"/>
                <w:lang w:val="sk-SK"/>
              </w:rPr>
            </w:pPr>
            <w:r w:rsidRPr="00CC02B7">
              <w:rPr>
                <w:b/>
                <w:bCs/>
                <w:i/>
                <w:iCs/>
                <w:sz w:val="16"/>
                <w:szCs w:val="16"/>
                <w:lang w:val="sk-SK"/>
              </w:rPr>
              <w:t>-1 244 653</w:t>
            </w:r>
          </w:p>
        </w:tc>
        <w:tc>
          <w:tcPr>
            <w:tcW w:w="1255" w:type="dxa"/>
            <w:noWrap/>
            <w:vAlign w:val="center"/>
          </w:tcPr>
          <w:p w:rsidRPr="00CC02B7" w:rsidR="00CC02B7" w:rsidP="00872F49" w:rsidRDefault="00CC02B7" w14:paraId="4842F71C" w14:textId="77777777">
            <w:pPr>
              <w:jc w:val="center"/>
              <w:rPr>
                <w:b/>
                <w:bCs/>
                <w:i/>
                <w:iCs/>
                <w:sz w:val="16"/>
                <w:szCs w:val="16"/>
                <w:lang w:val="sk-SK"/>
              </w:rPr>
            </w:pPr>
            <w:r w:rsidRPr="00CC02B7">
              <w:rPr>
                <w:b/>
                <w:bCs/>
                <w:i/>
                <w:iCs/>
                <w:sz w:val="16"/>
                <w:szCs w:val="16"/>
                <w:lang w:val="sk-SK"/>
              </w:rPr>
              <w:t>-791 482</w:t>
            </w:r>
          </w:p>
        </w:tc>
        <w:tc>
          <w:tcPr>
            <w:tcW w:w="1255" w:type="dxa"/>
            <w:vAlign w:val="center"/>
          </w:tcPr>
          <w:p w:rsidRPr="00CC02B7" w:rsidR="00CC02B7" w:rsidP="00872F49" w:rsidRDefault="00CC02B7" w14:paraId="4C0ED04D" w14:textId="77777777">
            <w:pPr>
              <w:jc w:val="center"/>
              <w:rPr>
                <w:b/>
                <w:bCs/>
                <w:i/>
                <w:iCs/>
                <w:sz w:val="16"/>
                <w:szCs w:val="16"/>
                <w:lang w:val="sk-SK"/>
              </w:rPr>
            </w:pPr>
            <w:r w:rsidRPr="00CC02B7">
              <w:rPr>
                <w:b/>
                <w:bCs/>
                <w:i/>
                <w:iCs/>
                <w:sz w:val="16"/>
                <w:szCs w:val="16"/>
                <w:lang w:val="sk-SK"/>
              </w:rPr>
              <w:t>-198 555</w:t>
            </w:r>
          </w:p>
        </w:tc>
      </w:tr>
      <w:tr w:rsidRPr="004F3120" w:rsidR="00CC02B7" w:rsidTr="00872F49" w14:paraId="0549077D" w14:textId="77777777">
        <w:trPr>
          <w:trHeight w:val="20"/>
          <w:jc w:val="center"/>
        </w:trPr>
        <w:tc>
          <w:tcPr>
            <w:tcW w:w="1149" w:type="dxa"/>
            <w:noWrap/>
            <w:vAlign w:val="center"/>
          </w:tcPr>
          <w:p w:rsidRPr="00CC02B7" w:rsidR="00CC02B7" w:rsidP="00872F49" w:rsidRDefault="00CC02B7" w14:paraId="6AB44FAB" w14:textId="77777777">
            <w:pPr>
              <w:rPr>
                <w:sz w:val="16"/>
                <w:szCs w:val="16"/>
                <w:lang w:val="sk-SK"/>
              </w:rPr>
            </w:pPr>
            <w:r w:rsidRPr="00CC02B7">
              <w:rPr>
                <w:sz w:val="16"/>
                <w:szCs w:val="16"/>
                <w:lang w:val="sk-SK"/>
              </w:rPr>
              <w:t> </w:t>
            </w:r>
          </w:p>
        </w:tc>
        <w:tc>
          <w:tcPr>
            <w:tcW w:w="4669" w:type="dxa"/>
            <w:noWrap/>
            <w:vAlign w:val="center"/>
          </w:tcPr>
          <w:p w:rsidRPr="00CC02B7" w:rsidR="00CC02B7" w:rsidP="00872F49" w:rsidRDefault="00CC02B7" w14:paraId="22614FE1" w14:textId="77777777">
            <w:pPr>
              <w:rPr>
                <w:bCs/>
                <w:sz w:val="16"/>
                <w:szCs w:val="16"/>
                <w:lang w:val="sk-SK"/>
              </w:rPr>
            </w:pPr>
            <w:r w:rsidRPr="00CC02B7">
              <w:rPr>
                <w:bCs/>
                <w:sz w:val="16"/>
                <w:szCs w:val="16"/>
                <w:lang w:val="sk-SK"/>
              </w:rPr>
              <w:t>Peňažné toky z finančnej  činnosti</w:t>
            </w:r>
          </w:p>
        </w:tc>
        <w:tc>
          <w:tcPr>
            <w:tcW w:w="1301" w:type="dxa"/>
            <w:noWrap/>
            <w:vAlign w:val="center"/>
          </w:tcPr>
          <w:p w:rsidRPr="00CC02B7" w:rsidR="00CC02B7" w:rsidP="00872F49" w:rsidRDefault="00CC02B7" w14:paraId="0A422EC7" w14:textId="77777777">
            <w:pPr>
              <w:jc w:val="center"/>
              <w:rPr>
                <w:sz w:val="16"/>
                <w:szCs w:val="16"/>
                <w:lang w:val="sk-SK"/>
              </w:rPr>
            </w:pPr>
          </w:p>
        </w:tc>
        <w:tc>
          <w:tcPr>
            <w:tcW w:w="1255" w:type="dxa"/>
            <w:noWrap/>
            <w:vAlign w:val="center"/>
          </w:tcPr>
          <w:p w:rsidRPr="00CC02B7" w:rsidR="00CC02B7" w:rsidP="00872F49" w:rsidRDefault="00CC02B7" w14:paraId="28093913" w14:textId="77777777">
            <w:pPr>
              <w:jc w:val="center"/>
              <w:rPr>
                <w:sz w:val="16"/>
                <w:szCs w:val="16"/>
                <w:lang w:val="sk-SK"/>
              </w:rPr>
            </w:pPr>
          </w:p>
        </w:tc>
        <w:tc>
          <w:tcPr>
            <w:tcW w:w="1255" w:type="dxa"/>
            <w:vAlign w:val="center"/>
          </w:tcPr>
          <w:p w:rsidRPr="00CC02B7" w:rsidR="00CC02B7" w:rsidP="00872F49" w:rsidRDefault="00CC02B7" w14:paraId="04DF4AE6" w14:textId="77777777">
            <w:pPr>
              <w:jc w:val="center"/>
              <w:rPr>
                <w:sz w:val="16"/>
                <w:szCs w:val="16"/>
                <w:lang w:val="sk-SK"/>
              </w:rPr>
            </w:pPr>
          </w:p>
        </w:tc>
      </w:tr>
      <w:tr w:rsidRPr="00CC02B7" w:rsidR="00CC02B7" w:rsidTr="00872F49" w14:paraId="74045B28" w14:textId="77777777">
        <w:trPr>
          <w:trHeight w:val="20"/>
          <w:jc w:val="center"/>
        </w:trPr>
        <w:tc>
          <w:tcPr>
            <w:tcW w:w="1149" w:type="dxa"/>
            <w:noWrap/>
            <w:vAlign w:val="center"/>
          </w:tcPr>
          <w:p w:rsidRPr="00CC02B7" w:rsidR="00CC02B7" w:rsidP="00872F49" w:rsidRDefault="00CC02B7" w14:paraId="5DB10726" w14:textId="77777777">
            <w:pPr>
              <w:rPr>
                <w:i/>
                <w:iCs/>
                <w:sz w:val="16"/>
                <w:szCs w:val="16"/>
                <w:lang w:val="sk-SK"/>
              </w:rPr>
            </w:pPr>
            <w:r w:rsidRPr="00CC02B7">
              <w:rPr>
                <w:i/>
                <w:iCs/>
                <w:sz w:val="16"/>
                <w:szCs w:val="16"/>
                <w:lang w:val="sk-SK"/>
              </w:rPr>
              <w:t>C. 1.</w:t>
            </w:r>
          </w:p>
        </w:tc>
        <w:tc>
          <w:tcPr>
            <w:tcW w:w="4669" w:type="dxa"/>
            <w:noWrap/>
            <w:vAlign w:val="center"/>
          </w:tcPr>
          <w:p w:rsidRPr="00CC02B7" w:rsidR="00CC02B7" w:rsidP="00872F49" w:rsidRDefault="00CC02B7" w14:paraId="6B6C143E" w14:textId="77777777">
            <w:pPr>
              <w:rPr>
                <w:i/>
                <w:iCs/>
                <w:sz w:val="16"/>
                <w:szCs w:val="16"/>
                <w:lang w:val="sk-SK"/>
              </w:rPr>
            </w:pPr>
            <w:r w:rsidRPr="00CC02B7">
              <w:rPr>
                <w:i/>
                <w:iCs/>
                <w:sz w:val="16"/>
                <w:szCs w:val="16"/>
                <w:lang w:val="sk-SK"/>
              </w:rPr>
              <w:t>Peňažné toky vznikajúce vo  vlastnom  imaní</w:t>
            </w:r>
          </w:p>
          <w:p w:rsidRPr="00CC02B7" w:rsidR="00CC02B7" w:rsidP="00872F49" w:rsidRDefault="00CC02B7" w14:paraId="2C518DC1" w14:textId="77777777">
            <w:pPr>
              <w:rPr>
                <w:i/>
                <w:iCs/>
                <w:sz w:val="16"/>
                <w:szCs w:val="16"/>
                <w:lang w:val="sk-SK"/>
              </w:rPr>
            </w:pPr>
            <w:r w:rsidRPr="00CC02B7">
              <w:rPr>
                <w:i/>
                <w:iCs/>
                <w:sz w:val="16"/>
                <w:szCs w:val="16"/>
                <w:lang w:val="sk-SK"/>
              </w:rPr>
              <w:t>(súčet C. 1. 1. až C. 1. 8.)</w:t>
            </w:r>
          </w:p>
        </w:tc>
        <w:tc>
          <w:tcPr>
            <w:tcW w:w="1301" w:type="dxa"/>
            <w:noWrap/>
            <w:vAlign w:val="center"/>
          </w:tcPr>
          <w:p w:rsidRPr="00CC02B7" w:rsidR="00CC02B7" w:rsidP="00872F49" w:rsidRDefault="00CC02B7" w14:paraId="4FB7E913" w14:textId="77777777">
            <w:pPr>
              <w:jc w:val="center"/>
              <w:rPr>
                <w:sz w:val="16"/>
                <w:szCs w:val="16"/>
                <w:lang w:val="sk-SK"/>
              </w:rPr>
            </w:pPr>
            <w:r w:rsidRPr="00CC02B7">
              <w:rPr>
                <w:sz w:val="16"/>
                <w:szCs w:val="16"/>
                <w:lang w:val="sk-SK"/>
              </w:rPr>
              <w:t>0</w:t>
            </w:r>
          </w:p>
        </w:tc>
        <w:tc>
          <w:tcPr>
            <w:tcW w:w="1255" w:type="dxa"/>
            <w:noWrap/>
            <w:vAlign w:val="center"/>
          </w:tcPr>
          <w:p w:rsidRPr="00CC02B7" w:rsidR="00CC02B7" w:rsidP="00872F49" w:rsidRDefault="00CC02B7" w14:paraId="5D754E13" w14:textId="77777777">
            <w:pPr>
              <w:jc w:val="center"/>
              <w:rPr>
                <w:sz w:val="16"/>
                <w:szCs w:val="16"/>
                <w:lang w:val="sk-SK"/>
              </w:rPr>
            </w:pPr>
            <w:r w:rsidRPr="00CC02B7">
              <w:rPr>
                <w:sz w:val="16"/>
                <w:szCs w:val="16"/>
                <w:lang w:val="sk-SK"/>
              </w:rPr>
              <w:t>0</w:t>
            </w:r>
          </w:p>
        </w:tc>
        <w:tc>
          <w:tcPr>
            <w:tcW w:w="1255" w:type="dxa"/>
            <w:vAlign w:val="center"/>
          </w:tcPr>
          <w:p w:rsidRPr="00CC02B7" w:rsidR="00CC02B7" w:rsidP="00872F49" w:rsidRDefault="00CC02B7" w14:paraId="78411660" w14:textId="77777777">
            <w:pPr>
              <w:jc w:val="center"/>
              <w:rPr>
                <w:sz w:val="16"/>
                <w:szCs w:val="16"/>
                <w:lang w:val="sk-SK"/>
              </w:rPr>
            </w:pPr>
            <w:r w:rsidRPr="00CC02B7">
              <w:rPr>
                <w:sz w:val="16"/>
                <w:szCs w:val="16"/>
                <w:lang w:val="sk-SK"/>
              </w:rPr>
              <w:t>0</w:t>
            </w:r>
          </w:p>
        </w:tc>
      </w:tr>
      <w:tr w:rsidRPr="004F3120" w:rsidR="00CC02B7" w:rsidTr="00872F49" w14:paraId="564E0204" w14:textId="77777777">
        <w:trPr>
          <w:trHeight w:val="20"/>
          <w:jc w:val="center"/>
        </w:trPr>
        <w:tc>
          <w:tcPr>
            <w:tcW w:w="1149" w:type="dxa"/>
            <w:noWrap/>
            <w:vAlign w:val="center"/>
          </w:tcPr>
          <w:p w:rsidRPr="00CC02B7" w:rsidR="00CC02B7" w:rsidP="00872F49" w:rsidRDefault="00CC02B7" w14:paraId="6629F827" w14:textId="77777777">
            <w:pPr>
              <w:rPr>
                <w:sz w:val="16"/>
                <w:szCs w:val="16"/>
                <w:lang w:val="sk-SK"/>
              </w:rPr>
            </w:pPr>
            <w:r w:rsidRPr="00CC02B7">
              <w:rPr>
                <w:sz w:val="16"/>
                <w:szCs w:val="16"/>
                <w:lang w:val="sk-SK"/>
              </w:rPr>
              <w:t>C. 1. 1.</w:t>
            </w:r>
          </w:p>
        </w:tc>
        <w:tc>
          <w:tcPr>
            <w:tcW w:w="4669" w:type="dxa"/>
            <w:noWrap/>
            <w:vAlign w:val="center"/>
          </w:tcPr>
          <w:p w:rsidRPr="00CC02B7" w:rsidR="00CC02B7" w:rsidP="00872F49" w:rsidRDefault="00CC02B7" w14:paraId="7321DC49" w14:textId="77777777">
            <w:pPr>
              <w:rPr>
                <w:sz w:val="16"/>
                <w:szCs w:val="16"/>
                <w:lang w:val="sk-SK"/>
              </w:rPr>
            </w:pPr>
            <w:r w:rsidRPr="00CC02B7">
              <w:rPr>
                <w:sz w:val="16"/>
                <w:szCs w:val="16"/>
                <w:lang w:val="sk-SK"/>
              </w:rPr>
              <w:t>Príjmy z upísaných akcií a obchodných podielov (+)</w:t>
            </w:r>
          </w:p>
        </w:tc>
        <w:tc>
          <w:tcPr>
            <w:tcW w:w="1301" w:type="dxa"/>
            <w:noWrap/>
            <w:vAlign w:val="center"/>
          </w:tcPr>
          <w:p w:rsidRPr="00CC02B7" w:rsidR="00CC02B7" w:rsidP="00872F49" w:rsidRDefault="00CC02B7" w14:paraId="750CE0D7" w14:textId="77777777">
            <w:pPr>
              <w:jc w:val="center"/>
              <w:rPr>
                <w:sz w:val="16"/>
                <w:szCs w:val="16"/>
                <w:lang w:val="sk-SK"/>
              </w:rPr>
            </w:pPr>
          </w:p>
        </w:tc>
        <w:tc>
          <w:tcPr>
            <w:tcW w:w="1255" w:type="dxa"/>
            <w:noWrap/>
            <w:vAlign w:val="center"/>
          </w:tcPr>
          <w:p w:rsidRPr="00CC02B7" w:rsidR="00CC02B7" w:rsidP="00872F49" w:rsidRDefault="00CC02B7" w14:paraId="0A1A8FEB" w14:textId="77777777">
            <w:pPr>
              <w:jc w:val="center"/>
              <w:rPr>
                <w:sz w:val="16"/>
                <w:szCs w:val="16"/>
                <w:lang w:val="sk-SK"/>
              </w:rPr>
            </w:pPr>
          </w:p>
        </w:tc>
        <w:tc>
          <w:tcPr>
            <w:tcW w:w="1255" w:type="dxa"/>
            <w:vAlign w:val="center"/>
          </w:tcPr>
          <w:p w:rsidRPr="00CC02B7" w:rsidR="00CC02B7" w:rsidP="00872F49" w:rsidRDefault="00CC02B7" w14:paraId="380FEEEE" w14:textId="77777777">
            <w:pPr>
              <w:jc w:val="center"/>
              <w:rPr>
                <w:sz w:val="16"/>
                <w:szCs w:val="16"/>
                <w:lang w:val="sk-SK"/>
              </w:rPr>
            </w:pPr>
          </w:p>
        </w:tc>
      </w:tr>
      <w:tr w:rsidRPr="004F3120" w:rsidR="00CC02B7" w:rsidTr="00872F49" w14:paraId="602959AC" w14:textId="77777777">
        <w:trPr>
          <w:trHeight w:val="20"/>
          <w:jc w:val="center"/>
        </w:trPr>
        <w:tc>
          <w:tcPr>
            <w:tcW w:w="1149" w:type="dxa"/>
            <w:noWrap/>
            <w:vAlign w:val="center"/>
          </w:tcPr>
          <w:p w:rsidRPr="00CC02B7" w:rsidR="00CC02B7" w:rsidP="00872F49" w:rsidRDefault="00CC02B7" w14:paraId="09B04054" w14:textId="77777777">
            <w:pPr>
              <w:rPr>
                <w:sz w:val="16"/>
                <w:szCs w:val="16"/>
                <w:lang w:val="sk-SK"/>
              </w:rPr>
            </w:pPr>
            <w:r w:rsidRPr="00CC02B7">
              <w:rPr>
                <w:sz w:val="16"/>
                <w:szCs w:val="16"/>
                <w:lang w:val="sk-SK"/>
              </w:rPr>
              <w:t>C. 1. 2.</w:t>
            </w:r>
          </w:p>
        </w:tc>
        <w:tc>
          <w:tcPr>
            <w:tcW w:w="4669" w:type="dxa"/>
            <w:vAlign w:val="center"/>
          </w:tcPr>
          <w:p w:rsidRPr="00CC02B7" w:rsidR="00CC02B7" w:rsidP="00872F49" w:rsidRDefault="00CC02B7" w14:paraId="49A08712" w14:textId="77777777">
            <w:pPr>
              <w:rPr>
                <w:sz w:val="16"/>
                <w:szCs w:val="16"/>
                <w:lang w:val="sk-SK"/>
              </w:rPr>
            </w:pPr>
            <w:r w:rsidRPr="00CC02B7">
              <w:rPr>
                <w:sz w:val="16"/>
                <w:szCs w:val="16"/>
                <w:lang w:val="sk-SK"/>
              </w:rPr>
              <w:t>Príjmy z ďalších vkladov do vlastného imania spoločníkmi alebo fyzickou osobou, ak je  účtovnou jednotkou   (+)</w:t>
            </w:r>
          </w:p>
        </w:tc>
        <w:tc>
          <w:tcPr>
            <w:tcW w:w="1301" w:type="dxa"/>
            <w:noWrap/>
            <w:vAlign w:val="center"/>
          </w:tcPr>
          <w:p w:rsidRPr="00CC02B7" w:rsidR="00CC02B7" w:rsidP="00872F49" w:rsidRDefault="00CC02B7" w14:paraId="2E6A8BFE" w14:textId="77777777">
            <w:pPr>
              <w:jc w:val="center"/>
              <w:rPr>
                <w:sz w:val="16"/>
                <w:szCs w:val="16"/>
                <w:lang w:val="sk-SK"/>
              </w:rPr>
            </w:pPr>
          </w:p>
        </w:tc>
        <w:tc>
          <w:tcPr>
            <w:tcW w:w="1255" w:type="dxa"/>
            <w:noWrap/>
            <w:vAlign w:val="center"/>
          </w:tcPr>
          <w:p w:rsidRPr="00CC02B7" w:rsidR="00CC02B7" w:rsidP="00872F49" w:rsidRDefault="00CC02B7" w14:paraId="48894991" w14:textId="77777777">
            <w:pPr>
              <w:jc w:val="center"/>
              <w:rPr>
                <w:sz w:val="16"/>
                <w:szCs w:val="16"/>
                <w:lang w:val="sk-SK"/>
              </w:rPr>
            </w:pPr>
          </w:p>
        </w:tc>
        <w:tc>
          <w:tcPr>
            <w:tcW w:w="1255" w:type="dxa"/>
            <w:vAlign w:val="center"/>
          </w:tcPr>
          <w:p w:rsidRPr="00CC02B7" w:rsidR="00CC02B7" w:rsidP="00872F49" w:rsidRDefault="00CC02B7" w14:paraId="55D825A7" w14:textId="77777777">
            <w:pPr>
              <w:jc w:val="center"/>
              <w:rPr>
                <w:sz w:val="16"/>
                <w:szCs w:val="16"/>
                <w:lang w:val="sk-SK"/>
              </w:rPr>
            </w:pPr>
          </w:p>
        </w:tc>
      </w:tr>
      <w:tr w:rsidRPr="00CC02B7" w:rsidR="00CC02B7" w:rsidTr="00872F49" w14:paraId="7A756EC6" w14:textId="77777777">
        <w:trPr>
          <w:trHeight w:val="20"/>
          <w:jc w:val="center"/>
        </w:trPr>
        <w:tc>
          <w:tcPr>
            <w:tcW w:w="1149" w:type="dxa"/>
            <w:noWrap/>
            <w:vAlign w:val="center"/>
          </w:tcPr>
          <w:p w:rsidRPr="00CC02B7" w:rsidR="00CC02B7" w:rsidP="00872F49" w:rsidRDefault="00CC02B7" w14:paraId="2D620BCE" w14:textId="77777777">
            <w:pPr>
              <w:rPr>
                <w:sz w:val="16"/>
                <w:szCs w:val="16"/>
                <w:lang w:val="sk-SK"/>
              </w:rPr>
            </w:pPr>
            <w:r w:rsidRPr="00CC02B7">
              <w:rPr>
                <w:sz w:val="16"/>
                <w:szCs w:val="16"/>
                <w:lang w:val="sk-SK"/>
              </w:rPr>
              <w:t>C. 1. 3.</w:t>
            </w:r>
          </w:p>
        </w:tc>
        <w:tc>
          <w:tcPr>
            <w:tcW w:w="4669" w:type="dxa"/>
            <w:noWrap/>
            <w:vAlign w:val="center"/>
          </w:tcPr>
          <w:p w:rsidRPr="00CC02B7" w:rsidR="00CC02B7" w:rsidP="00872F49" w:rsidRDefault="00CC02B7" w14:paraId="256B9C07" w14:textId="77777777">
            <w:pPr>
              <w:rPr>
                <w:sz w:val="16"/>
                <w:szCs w:val="16"/>
                <w:lang w:val="sk-SK"/>
              </w:rPr>
            </w:pPr>
            <w:r w:rsidRPr="00CC02B7">
              <w:rPr>
                <w:sz w:val="16"/>
                <w:szCs w:val="16"/>
                <w:lang w:val="sk-SK"/>
              </w:rPr>
              <w:t>Prijaté peňažné dary (+)</w:t>
            </w:r>
          </w:p>
        </w:tc>
        <w:tc>
          <w:tcPr>
            <w:tcW w:w="1301" w:type="dxa"/>
            <w:noWrap/>
            <w:vAlign w:val="center"/>
          </w:tcPr>
          <w:p w:rsidRPr="00CC02B7" w:rsidR="00CC02B7" w:rsidP="00872F49" w:rsidRDefault="00CC02B7" w14:paraId="2C4D893E" w14:textId="77777777">
            <w:pPr>
              <w:jc w:val="center"/>
              <w:rPr>
                <w:sz w:val="16"/>
                <w:szCs w:val="16"/>
                <w:lang w:val="sk-SK"/>
              </w:rPr>
            </w:pPr>
          </w:p>
        </w:tc>
        <w:tc>
          <w:tcPr>
            <w:tcW w:w="1255" w:type="dxa"/>
            <w:noWrap/>
            <w:vAlign w:val="center"/>
          </w:tcPr>
          <w:p w:rsidRPr="00CC02B7" w:rsidR="00CC02B7" w:rsidP="00872F49" w:rsidRDefault="00CC02B7" w14:paraId="3596DB0D" w14:textId="77777777">
            <w:pPr>
              <w:jc w:val="center"/>
              <w:rPr>
                <w:sz w:val="16"/>
                <w:szCs w:val="16"/>
                <w:lang w:val="sk-SK"/>
              </w:rPr>
            </w:pPr>
          </w:p>
        </w:tc>
        <w:tc>
          <w:tcPr>
            <w:tcW w:w="1255" w:type="dxa"/>
            <w:vAlign w:val="center"/>
          </w:tcPr>
          <w:p w:rsidRPr="00CC02B7" w:rsidR="00CC02B7" w:rsidP="00872F49" w:rsidRDefault="00CC02B7" w14:paraId="775E5F28" w14:textId="77777777">
            <w:pPr>
              <w:jc w:val="center"/>
              <w:rPr>
                <w:sz w:val="16"/>
                <w:szCs w:val="16"/>
                <w:lang w:val="sk-SK"/>
              </w:rPr>
            </w:pPr>
          </w:p>
        </w:tc>
      </w:tr>
      <w:tr w:rsidRPr="00CC02B7" w:rsidR="00CC02B7" w:rsidTr="00872F49" w14:paraId="454CE9B6" w14:textId="77777777">
        <w:trPr>
          <w:trHeight w:val="20"/>
          <w:jc w:val="center"/>
        </w:trPr>
        <w:tc>
          <w:tcPr>
            <w:tcW w:w="1149" w:type="dxa"/>
            <w:noWrap/>
            <w:vAlign w:val="center"/>
          </w:tcPr>
          <w:p w:rsidRPr="00CC02B7" w:rsidR="00CC02B7" w:rsidP="00872F49" w:rsidRDefault="00CC02B7" w14:paraId="06279BD8" w14:textId="77777777">
            <w:pPr>
              <w:rPr>
                <w:sz w:val="16"/>
                <w:szCs w:val="16"/>
                <w:lang w:val="sk-SK"/>
              </w:rPr>
            </w:pPr>
            <w:r w:rsidRPr="00CC02B7">
              <w:rPr>
                <w:sz w:val="16"/>
                <w:szCs w:val="16"/>
                <w:lang w:val="sk-SK"/>
              </w:rPr>
              <w:t>C. 1. 4.</w:t>
            </w:r>
          </w:p>
        </w:tc>
        <w:tc>
          <w:tcPr>
            <w:tcW w:w="4669" w:type="dxa"/>
            <w:noWrap/>
            <w:vAlign w:val="center"/>
          </w:tcPr>
          <w:p w:rsidRPr="00CC02B7" w:rsidR="00CC02B7" w:rsidP="00872F49" w:rsidRDefault="00CC02B7" w14:paraId="38924EF6" w14:textId="77777777">
            <w:pPr>
              <w:rPr>
                <w:sz w:val="16"/>
                <w:szCs w:val="16"/>
                <w:lang w:val="sk-SK"/>
              </w:rPr>
            </w:pPr>
            <w:r w:rsidRPr="00CC02B7">
              <w:rPr>
                <w:sz w:val="16"/>
                <w:szCs w:val="16"/>
                <w:lang w:val="sk-SK"/>
              </w:rPr>
              <w:t>Príjmy z úhrady straty spoločníkmi (+)</w:t>
            </w:r>
          </w:p>
        </w:tc>
        <w:tc>
          <w:tcPr>
            <w:tcW w:w="1301" w:type="dxa"/>
            <w:noWrap/>
            <w:vAlign w:val="center"/>
          </w:tcPr>
          <w:p w:rsidRPr="00CC02B7" w:rsidR="00CC02B7" w:rsidP="00872F49" w:rsidRDefault="00CC02B7" w14:paraId="5FEC149F" w14:textId="77777777">
            <w:pPr>
              <w:jc w:val="center"/>
              <w:rPr>
                <w:sz w:val="16"/>
                <w:szCs w:val="16"/>
                <w:lang w:val="sk-SK"/>
              </w:rPr>
            </w:pPr>
          </w:p>
        </w:tc>
        <w:tc>
          <w:tcPr>
            <w:tcW w:w="1255" w:type="dxa"/>
            <w:noWrap/>
            <w:vAlign w:val="center"/>
          </w:tcPr>
          <w:p w:rsidRPr="00CC02B7" w:rsidR="00CC02B7" w:rsidP="00872F49" w:rsidRDefault="00CC02B7" w14:paraId="7EE00F1E" w14:textId="77777777">
            <w:pPr>
              <w:jc w:val="center"/>
              <w:rPr>
                <w:sz w:val="16"/>
                <w:szCs w:val="16"/>
                <w:lang w:val="sk-SK"/>
              </w:rPr>
            </w:pPr>
          </w:p>
        </w:tc>
        <w:tc>
          <w:tcPr>
            <w:tcW w:w="1255" w:type="dxa"/>
            <w:vAlign w:val="center"/>
          </w:tcPr>
          <w:p w:rsidRPr="00CC02B7" w:rsidR="00CC02B7" w:rsidP="00872F49" w:rsidRDefault="00CC02B7" w14:paraId="74B0FFA9" w14:textId="77777777">
            <w:pPr>
              <w:jc w:val="center"/>
              <w:rPr>
                <w:sz w:val="16"/>
                <w:szCs w:val="16"/>
                <w:lang w:val="sk-SK"/>
              </w:rPr>
            </w:pPr>
          </w:p>
        </w:tc>
      </w:tr>
      <w:tr w:rsidRPr="004F3120" w:rsidR="00CC02B7" w:rsidTr="00872F49" w14:paraId="06EEDF4B" w14:textId="77777777">
        <w:trPr>
          <w:trHeight w:val="20"/>
          <w:jc w:val="center"/>
        </w:trPr>
        <w:tc>
          <w:tcPr>
            <w:tcW w:w="1149" w:type="dxa"/>
            <w:noWrap/>
            <w:vAlign w:val="center"/>
          </w:tcPr>
          <w:p w:rsidRPr="00CC02B7" w:rsidR="00CC02B7" w:rsidP="00872F49" w:rsidRDefault="00CC02B7" w14:paraId="32AEB393" w14:textId="77777777">
            <w:pPr>
              <w:rPr>
                <w:sz w:val="16"/>
                <w:szCs w:val="16"/>
                <w:lang w:val="sk-SK"/>
              </w:rPr>
            </w:pPr>
            <w:r w:rsidRPr="00CC02B7">
              <w:rPr>
                <w:sz w:val="16"/>
                <w:szCs w:val="16"/>
                <w:lang w:val="sk-SK"/>
              </w:rPr>
              <w:t>C. 1. 5.</w:t>
            </w:r>
          </w:p>
        </w:tc>
        <w:tc>
          <w:tcPr>
            <w:tcW w:w="4669" w:type="dxa"/>
            <w:vAlign w:val="center"/>
          </w:tcPr>
          <w:p w:rsidRPr="00CC02B7" w:rsidR="00CC02B7" w:rsidP="00872F49" w:rsidRDefault="00CC02B7" w14:paraId="732BDAAD" w14:textId="77777777">
            <w:pPr>
              <w:rPr>
                <w:sz w:val="16"/>
                <w:szCs w:val="16"/>
                <w:lang w:val="sk-SK"/>
              </w:rPr>
            </w:pPr>
            <w:r w:rsidRPr="00CC02B7">
              <w:rPr>
                <w:sz w:val="16"/>
                <w:szCs w:val="16"/>
                <w:lang w:val="sk-SK"/>
              </w:rPr>
              <w:t>Výdavky na obstaranie alebo spätné odkúpenie vlastných akcií a vlastných obchodných podielov (-)</w:t>
            </w:r>
          </w:p>
        </w:tc>
        <w:tc>
          <w:tcPr>
            <w:tcW w:w="1301" w:type="dxa"/>
            <w:noWrap/>
            <w:vAlign w:val="center"/>
          </w:tcPr>
          <w:p w:rsidRPr="00CC02B7" w:rsidR="00CC02B7" w:rsidP="00872F49" w:rsidRDefault="00CC02B7" w14:paraId="74711B9A" w14:textId="77777777">
            <w:pPr>
              <w:jc w:val="center"/>
              <w:rPr>
                <w:sz w:val="16"/>
                <w:szCs w:val="16"/>
                <w:lang w:val="sk-SK"/>
              </w:rPr>
            </w:pPr>
          </w:p>
        </w:tc>
        <w:tc>
          <w:tcPr>
            <w:tcW w:w="1255" w:type="dxa"/>
            <w:noWrap/>
            <w:vAlign w:val="center"/>
          </w:tcPr>
          <w:p w:rsidRPr="00CC02B7" w:rsidR="00CC02B7" w:rsidP="00872F49" w:rsidRDefault="00CC02B7" w14:paraId="323CCD6B" w14:textId="77777777">
            <w:pPr>
              <w:jc w:val="center"/>
              <w:rPr>
                <w:sz w:val="16"/>
                <w:szCs w:val="16"/>
                <w:lang w:val="sk-SK"/>
              </w:rPr>
            </w:pPr>
          </w:p>
        </w:tc>
        <w:tc>
          <w:tcPr>
            <w:tcW w:w="1255" w:type="dxa"/>
            <w:vAlign w:val="center"/>
          </w:tcPr>
          <w:p w:rsidRPr="00CC02B7" w:rsidR="00CC02B7" w:rsidP="00872F49" w:rsidRDefault="00CC02B7" w14:paraId="61A1600E" w14:textId="77777777">
            <w:pPr>
              <w:jc w:val="center"/>
              <w:rPr>
                <w:sz w:val="16"/>
                <w:szCs w:val="16"/>
                <w:lang w:val="sk-SK"/>
              </w:rPr>
            </w:pPr>
          </w:p>
        </w:tc>
      </w:tr>
      <w:tr w:rsidRPr="004F3120" w:rsidR="00CC02B7" w:rsidTr="00872F49" w14:paraId="2A070AE1" w14:textId="77777777">
        <w:trPr>
          <w:trHeight w:val="20"/>
          <w:jc w:val="center"/>
        </w:trPr>
        <w:tc>
          <w:tcPr>
            <w:tcW w:w="1149" w:type="dxa"/>
            <w:noWrap/>
            <w:vAlign w:val="center"/>
          </w:tcPr>
          <w:p w:rsidRPr="00CC02B7" w:rsidR="00CC02B7" w:rsidP="00872F49" w:rsidRDefault="00CC02B7" w14:paraId="14F8EA6F" w14:textId="77777777">
            <w:pPr>
              <w:rPr>
                <w:sz w:val="16"/>
                <w:szCs w:val="16"/>
                <w:lang w:val="sk-SK"/>
              </w:rPr>
            </w:pPr>
            <w:r w:rsidRPr="00CC02B7">
              <w:rPr>
                <w:sz w:val="16"/>
                <w:szCs w:val="16"/>
                <w:lang w:val="sk-SK"/>
              </w:rPr>
              <w:t>C. 1. 6.</w:t>
            </w:r>
          </w:p>
        </w:tc>
        <w:tc>
          <w:tcPr>
            <w:tcW w:w="4669" w:type="dxa"/>
            <w:noWrap/>
            <w:vAlign w:val="center"/>
          </w:tcPr>
          <w:p w:rsidRPr="00CC02B7" w:rsidR="00CC02B7" w:rsidP="00872F49" w:rsidRDefault="00CC02B7" w14:paraId="2C4661EB" w14:textId="77777777">
            <w:pPr>
              <w:rPr>
                <w:sz w:val="16"/>
                <w:szCs w:val="16"/>
                <w:lang w:val="sk-SK"/>
              </w:rPr>
            </w:pPr>
            <w:r w:rsidRPr="00CC02B7">
              <w:rPr>
                <w:sz w:val="16"/>
                <w:szCs w:val="16"/>
                <w:lang w:val="sk-SK"/>
              </w:rPr>
              <w:t>Výdavky spojené so znížením fondov vytvorených účtovnou jednotkou (-)</w:t>
            </w:r>
          </w:p>
        </w:tc>
        <w:tc>
          <w:tcPr>
            <w:tcW w:w="1301" w:type="dxa"/>
            <w:noWrap/>
            <w:vAlign w:val="center"/>
          </w:tcPr>
          <w:p w:rsidRPr="00CC02B7" w:rsidR="00CC02B7" w:rsidP="00872F49" w:rsidRDefault="00CC02B7" w14:paraId="232733B0" w14:textId="77777777">
            <w:pPr>
              <w:jc w:val="center"/>
              <w:rPr>
                <w:sz w:val="16"/>
                <w:szCs w:val="16"/>
                <w:lang w:val="sk-SK"/>
              </w:rPr>
            </w:pPr>
          </w:p>
        </w:tc>
        <w:tc>
          <w:tcPr>
            <w:tcW w:w="1255" w:type="dxa"/>
            <w:noWrap/>
            <w:vAlign w:val="center"/>
          </w:tcPr>
          <w:p w:rsidRPr="00CC02B7" w:rsidR="00CC02B7" w:rsidP="00872F49" w:rsidRDefault="00CC02B7" w14:paraId="31F6AD12" w14:textId="77777777">
            <w:pPr>
              <w:jc w:val="center"/>
              <w:rPr>
                <w:sz w:val="16"/>
                <w:szCs w:val="16"/>
                <w:lang w:val="sk-SK"/>
              </w:rPr>
            </w:pPr>
          </w:p>
        </w:tc>
        <w:tc>
          <w:tcPr>
            <w:tcW w:w="1255" w:type="dxa"/>
            <w:vAlign w:val="center"/>
          </w:tcPr>
          <w:p w:rsidRPr="00CC02B7" w:rsidR="00CC02B7" w:rsidP="00872F49" w:rsidRDefault="00CC02B7" w14:paraId="5F5A65FA" w14:textId="77777777">
            <w:pPr>
              <w:jc w:val="center"/>
              <w:rPr>
                <w:sz w:val="16"/>
                <w:szCs w:val="16"/>
                <w:lang w:val="sk-SK"/>
              </w:rPr>
            </w:pPr>
          </w:p>
        </w:tc>
      </w:tr>
      <w:tr w:rsidRPr="004F3120" w:rsidR="00CC02B7" w:rsidTr="00872F49" w14:paraId="23A0E037" w14:textId="77777777">
        <w:trPr>
          <w:trHeight w:val="20"/>
          <w:jc w:val="center"/>
        </w:trPr>
        <w:tc>
          <w:tcPr>
            <w:tcW w:w="1149" w:type="dxa"/>
            <w:noWrap/>
            <w:vAlign w:val="center"/>
          </w:tcPr>
          <w:p w:rsidRPr="00CC02B7" w:rsidR="00CC02B7" w:rsidP="00872F49" w:rsidRDefault="00CC02B7" w14:paraId="6B391228" w14:textId="77777777">
            <w:pPr>
              <w:rPr>
                <w:sz w:val="16"/>
                <w:szCs w:val="16"/>
                <w:lang w:val="sk-SK"/>
              </w:rPr>
            </w:pPr>
            <w:r w:rsidRPr="00CC02B7">
              <w:rPr>
                <w:sz w:val="16"/>
                <w:szCs w:val="16"/>
                <w:lang w:val="sk-SK"/>
              </w:rPr>
              <w:t>C. 1. 7.</w:t>
            </w:r>
          </w:p>
        </w:tc>
        <w:tc>
          <w:tcPr>
            <w:tcW w:w="4669" w:type="dxa"/>
            <w:vAlign w:val="center"/>
          </w:tcPr>
          <w:p w:rsidRPr="00CC02B7" w:rsidR="00CC02B7" w:rsidP="00872F49" w:rsidRDefault="00CC02B7" w14:paraId="077A801F" w14:textId="77777777">
            <w:pPr>
              <w:rPr>
                <w:sz w:val="16"/>
                <w:szCs w:val="16"/>
                <w:lang w:val="sk-SK"/>
              </w:rPr>
            </w:pPr>
            <w:r w:rsidRPr="00CC02B7">
              <w:rPr>
                <w:sz w:val="16"/>
                <w:szCs w:val="16"/>
                <w:lang w:val="sk-SK"/>
              </w:rPr>
              <w:t>Výdavky na vyplatenie podielu na vlastnom imaní spoločníkom alebo fyzickou osobou, ktorá je účtovnou jednotkou (-)</w:t>
            </w:r>
          </w:p>
        </w:tc>
        <w:tc>
          <w:tcPr>
            <w:tcW w:w="1301" w:type="dxa"/>
            <w:noWrap/>
            <w:vAlign w:val="center"/>
          </w:tcPr>
          <w:p w:rsidRPr="00CC02B7" w:rsidR="00CC02B7" w:rsidP="00872F49" w:rsidRDefault="00CC02B7" w14:paraId="0191D4D8" w14:textId="77777777">
            <w:pPr>
              <w:jc w:val="center"/>
              <w:rPr>
                <w:sz w:val="16"/>
                <w:szCs w:val="16"/>
                <w:lang w:val="sk-SK"/>
              </w:rPr>
            </w:pPr>
          </w:p>
        </w:tc>
        <w:tc>
          <w:tcPr>
            <w:tcW w:w="1255" w:type="dxa"/>
            <w:noWrap/>
            <w:vAlign w:val="center"/>
          </w:tcPr>
          <w:p w:rsidRPr="00CC02B7" w:rsidR="00CC02B7" w:rsidP="00872F49" w:rsidRDefault="00CC02B7" w14:paraId="529F230E" w14:textId="77777777">
            <w:pPr>
              <w:jc w:val="center"/>
              <w:rPr>
                <w:sz w:val="16"/>
                <w:szCs w:val="16"/>
                <w:lang w:val="sk-SK"/>
              </w:rPr>
            </w:pPr>
          </w:p>
        </w:tc>
        <w:tc>
          <w:tcPr>
            <w:tcW w:w="1255" w:type="dxa"/>
            <w:vAlign w:val="center"/>
          </w:tcPr>
          <w:p w:rsidRPr="00CC02B7" w:rsidR="00CC02B7" w:rsidP="00872F49" w:rsidRDefault="00CC02B7" w14:paraId="3E10BFF5" w14:textId="77777777">
            <w:pPr>
              <w:jc w:val="center"/>
              <w:rPr>
                <w:sz w:val="16"/>
                <w:szCs w:val="16"/>
                <w:lang w:val="sk-SK"/>
              </w:rPr>
            </w:pPr>
          </w:p>
        </w:tc>
      </w:tr>
      <w:tr w:rsidRPr="004F3120" w:rsidR="00CC02B7" w:rsidTr="00872F49" w14:paraId="363880F8" w14:textId="77777777">
        <w:trPr>
          <w:trHeight w:val="20"/>
          <w:jc w:val="center"/>
        </w:trPr>
        <w:tc>
          <w:tcPr>
            <w:tcW w:w="1149" w:type="dxa"/>
            <w:noWrap/>
            <w:vAlign w:val="center"/>
          </w:tcPr>
          <w:p w:rsidRPr="00CC02B7" w:rsidR="00CC02B7" w:rsidP="00872F49" w:rsidRDefault="00CC02B7" w14:paraId="6DC65906" w14:textId="77777777">
            <w:pPr>
              <w:rPr>
                <w:sz w:val="16"/>
                <w:szCs w:val="16"/>
                <w:lang w:val="sk-SK"/>
              </w:rPr>
            </w:pPr>
            <w:r w:rsidRPr="00CC02B7">
              <w:rPr>
                <w:sz w:val="16"/>
                <w:szCs w:val="16"/>
                <w:lang w:val="sk-SK"/>
              </w:rPr>
              <w:t>C. 1. 8.</w:t>
            </w:r>
          </w:p>
        </w:tc>
        <w:tc>
          <w:tcPr>
            <w:tcW w:w="4669" w:type="dxa"/>
            <w:noWrap/>
            <w:vAlign w:val="center"/>
          </w:tcPr>
          <w:p w:rsidRPr="00CC02B7" w:rsidR="00CC02B7" w:rsidP="00872F49" w:rsidRDefault="00CC02B7" w14:paraId="6D521A1D" w14:textId="77777777">
            <w:pPr>
              <w:rPr>
                <w:sz w:val="16"/>
                <w:szCs w:val="16"/>
                <w:lang w:val="sk-SK"/>
              </w:rPr>
            </w:pPr>
            <w:r w:rsidRPr="00CC02B7">
              <w:rPr>
                <w:sz w:val="16"/>
                <w:szCs w:val="16"/>
                <w:lang w:val="sk-SK"/>
              </w:rPr>
              <w:t>Výdavky z ďalších dôvodov, ktoré súvisia so znížením vlastného imania (-)</w:t>
            </w:r>
          </w:p>
        </w:tc>
        <w:tc>
          <w:tcPr>
            <w:tcW w:w="1301" w:type="dxa"/>
            <w:noWrap/>
            <w:vAlign w:val="center"/>
          </w:tcPr>
          <w:p w:rsidRPr="00CC02B7" w:rsidR="00CC02B7" w:rsidP="00872F49" w:rsidRDefault="00CC02B7" w14:paraId="01C0A9C6" w14:textId="77777777">
            <w:pPr>
              <w:jc w:val="center"/>
              <w:rPr>
                <w:sz w:val="16"/>
                <w:szCs w:val="16"/>
                <w:lang w:val="sk-SK"/>
              </w:rPr>
            </w:pPr>
          </w:p>
        </w:tc>
        <w:tc>
          <w:tcPr>
            <w:tcW w:w="1255" w:type="dxa"/>
            <w:noWrap/>
            <w:vAlign w:val="center"/>
          </w:tcPr>
          <w:p w:rsidRPr="00CC02B7" w:rsidR="00CC02B7" w:rsidP="00872F49" w:rsidRDefault="00CC02B7" w14:paraId="573DBF4F" w14:textId="77777777">
            <w:pPr>
              <w:jc w:val="center"/>
              <w:rPr>
                <w:sz w:val="16"/>
                <w:szCs w:val="16"/>
                <w:lang w:val="sk-SK"/>
              </w:rPr>
            </w:pPr>
          </w:p>
        </w:tc>
        <w:tc>
          <w:tcPr>
            <w:tcW w:w="1255" w:type="dxa"/>
            <w:vAlign w:val="center"/>
          </w:tcPr>
          <w:p w:rsidRPr="00CC02B7" w:rsidR="00CC02B7" w:rsidP="00872F49" w:rsidRDefault="00CC02B7" w14:paraId="76E1243F" w14:textId="77777777">
            <w:pPr>
              <w:jc w:val="center"/>
              <w:rPr>
                <w:sz w:val="16"/>
                <w:szCs w:val="16"/>
                <w:lang w:val="sk-SK"/>
              </w:rPr>
            </w:pPr>
          </w:p>
        </w:tc>
      </w:tr>
      <w:tr w:rsidRPr="00CC02B7" w:rsidR="00CC02B7" w:rsidTr="00872F49" w14:paraId="6AF86EFF" w14:textId="77777777">
        <w:trPr>
          <w:trHeight w:val="20"/>
          <w:jc w:val="center"/>
        </w:trPr>
        <w:tc>
          <w:tcPr>
            <w:tcW w:w="1149" w:type="dxa"/>
            <w:noWrap/>
            <w:vAlign w:val="center"/>
          </w:tcPr>
          <w:p w:rsidRPr="00CC02B7" w:rsidR="00CC02B7" w:rsidP="00872F49" w:rsidRDefault="00CC02B7" w14:paraId="30B87C24" w14:textId="77777777">
            <w:pPr>
              <w:rPr>
                <w:i/>
                <w:iCs/>
                <w:sz w:val="16"/>
                <w:szCs w:val="16"/>
                <w:lang w:val="sk-SK"/>
              </w:rPr>
            </w:pPr>
            <w:r w:rsidRPr="00CC02B7">
              <w:rPr>
                <w:i/>
                <w:iCs/>
                <w:sz w:val="16"/>
                <w:szCs w:val="16"/>
                <w:lang w:val="sk-SK"/>
              </w:rPr>
              <w:t>C. 2.</w:t>
            </w:r>
          </w:p>
        </w:tc>
        <w:tc>
          <w:tcPr>
            <w:tcW w:w="4669" w:type="dxa"/>
            <w:vAlign w:val="center"/>
          </w:tcPr>
          <w:p w:rsidRPr="00CC02B7" w:rsidR="00CC02B7" w:rsidP="00872F49" w:rsidRDefault="00CC02B7" w14:paraId="307F46F2" w14:textId="77777777">
            <w:pPr>
              <w:rPr>
                <w:i/>
                <w:iCs/>
                <w:sz w:val="16"/>
                <w:szCs w:val="16"/>
                <w:lang w:val="sk-SK"/>
              </w:rPr>
            </w:pPr>
            <w:r w:rsidRPr="00CC02B7">
              <w:rPr>
                <w:i/>
                <w:iCs/>
                <w:sz w:val="16"/>
                <w:szCs w:val="16"/>
                <w:lang w:val="sk-SK"/>
              </w:rPr>
              <w:t>Peňažné toky vznikajúce z dlhodobých záväzkov  a krátkodobých záväzkov z finančnej  činnosti,</w:t>
            </w:r>
            <w:r w:rsidRPr="00CC02B7">
              <w:rPr>
                <w:i/>
                <w:iCs/>
                <w:sz w:val="16"/>
                <w:szCs w:val="16"/>
                <w:lang w:val="sk-SK"/>
              </w:rPr>
              <w:br/>
              <w:t>(súčet C. 2. 1. až C. 2. 9.)</w:t>
            </w:r>
          </w:p>
        </w:tc>
        <w:tc>
          <w:tcPr>
            <w:tcW w:w="1301" w:type="dxa"/>
            <w:noWrap/>
            <w:vAlign w:val="center"/>
          </w:tcPr>
          <w:p w:rsidRPr="00CC02B7" w:rsidR="00CC02B7" w:rsidP="00872F49" w:rsidRDefault="00CC02B7" w14:paraId="1DD191E6" w14:textId="77777777">
            <w:pPr>
              <w:jc w:val="center"/>
              <w:rPr>
                <w:sz w:val="16"/>
                <w:szCs w:val="16"/>
                <w:lang w:val="sk-SK"/>
              </w:rPr>
            </w:pPr>
            <w:r w:rsidRPr="00CC02B7">
              <w:rPr>
                <w:sz w:val="16"/>
                <w:szCs w:val="16"/>
                <w:lang w:val="sk-SK"/>
              </w:rPr>
              <w:t>-294 000</w:t>
            </w:r>
          </w:p>
        </w:tc>
        <w:tc>
          <w:tcPr>
            <w:tcW w:w="1255" w:type="dxa"/>
            <w:noWrap/>
            <w:vAlign w:val="center"/>
          </w:tcPr>
          <w:p w:rsidRPr="00CC02B7" w:rsidR="00CC02B7" w:rsidP="00872F49" w:rsidRDefault="00CC02B7" w14:paraId="0BD6F22F" w14:textId="77777777">
            <w:pPr>
              <w:jc w:val="center"/>
              <w:rPr>
                <w:sz w:val="16"/>
                <w:szCs w:val="16"/>
                <w:lang w:val="sk-SK"/>
              </w:rPr>
            </w:pPr>
            <w:r w:rsidRPr="00CC02B7">
              <w:rPr>
                <w:sz w:val="16"/>
                <w:szCs w:val="16"/>
                <w:lang w:val="sk-SK"/>
              </w:rPr>
              <w:t>-319 000</w:t>
            </w:r>
          </w:p>
        </w:tc>
        <w:tc>
          <w:tcPr>
            <w:tcW w:w="1255" w:type="dxa"/>
            <w:vAlign w:val="center"/>
          </w:tcPr>
          <w:p w:rsidRPr="00CC02B7" w:rsidR="00CC02B7" w:rsidP="00872F49" w:rsidRDefault="00CC02B7" w14:paraId="5015AF71" w14:textId="77777777">
            <w:pPr>
              <w:jc w:val="center"/>
              <w:rPr>
                <w:sz w:val="16"/>
                <w:szCs w:val="16"/>
                <w:lang w:val="sk-SK"/>
              </w:rPr>
            </w:pPr>
            <w:r w:rsidRPr="00CC02B7">
              <w:rPr>
                <w:sz w:val="16"/>
                <w:szCs w:val="16"/>
                <w:lang w:val="sk-SK"/>
              </w:rPr>
              <w:t>-984 000</w:t>
            </w:r>
          </w:p>
        </w:tc>
      </w:tr>
      <w:tr w:rsidRPr="004F3120" w:rsidR="00CC02B7" w:rsidTr="00872F49" w14:paraId="767D8044" w14:textId="77777777">
        <w:trPr>
          <w:trHeight w:val="20"/>
          <w:jc w:val="center"/>
        </w:trPr>
        <w:tc>
          <w:tcPr>
            <w:tcW w:w="1149" w:type="dxa"/>
            <w:noWrap/>
            <w:vAlign w:val="center"/>
          </w:tcPr>
          <w:p w:rsidRPr="00CC02B7" w:rsidR="00CC02B7" w:rsidP="00872F49" w:rsidRDefault="00CC02B7" w14:paraId="57C70A85" w14:textId="77777777">
            <w:pPr>
              <w:rPr>
                <w:sz w:val="16"/>
                <w:szCs w:val="16"/>
                <w:lang w:val="sk-SK"/>
              </w:rPr>
            </w:pPr>
            <w:r w:rsidRPr="00CC02B7">
              <w:rPr>
                <w:sz w:val="16"/>
                <w:szCs w:val="16"/>
                <w:lang w:val="sk-SK"/>
              </w:rPr>
              <w:t>C. 2. 1.</w:t>
            </w:r>
          </w:p>
        </w:tc>
        <w:tc>
          <w:tcPr>
            <w:tcW w:w="4669" w:type="dxa"/>
            <w:noWrap/>
            <w:vAlign w:val="center"/>
          </w:tcPr>
          <w:p w:rsidRPr="00CC02B7" w:rsidR="00CC02B7" w:rsidP="00872F49" w:rsidRDefault="00CC02B7" w14:paraId="09EB8116" w14:textId="77777777">
            <w:pPr>
              <w:rPr>
                <w:sz w:val="16"/>
                <w:szCs w:val="16"/>
                <w:lang w:val="sk-SK"/>
              </w:rPr>
            </w:pPr>
            <w:r w:rsidRPr="00CC02B7">
              <w:rPr>
                <w:sz w:val="16"/>
                <w:szCs w:val="16"/>
                <w:lang w:val="sk-SK"/>
              </w:rPr>
              <w:t>Príjmy z emisie dlhových cenných papierov (+)</w:t>
            </w:r>
          </w:p>
        </w:tc>
        <w:tc>
          <w:tcPr>
            <w:tcW w:w="1301" w:type="dxa"/>
            <w:noWrap/>
            <w:vAlign w:val="center"/>
          </w:tcPr>
          <w:p w:rsidRPr="00CC02B7" w:rsidR="00CC02B7" w:rsidP="00872F49" w:rsidRDefault="00CC02B7" w14:paraId="2AC3EAA2" w14:textId="77777777">
            <w:pPr>
              <w:jc w:val="center"/>
              <w:rPr>
                <w:sz w:val="16"/>
                <w:szCs w:val="16"/>
                <w:lang w:val="sk-SK"/>
              </w:rPr>
            </w:pPr>
          </w:p>
        </w:tc>
        <w:tc>
          <w:tcPr>
            <w:tcW w:w="1255" w:type="dxa"/>
            <w:noWrap/>
            <w:vAlign w:val="center"/>
          </w:tcPr>
          <w:p w:rsidRPr="00CC02B7" w:rsidR="00CC02B7" w:rsidP="00872F49" w:rsidRDefault="00CC02B7" w14:paraId="390D00D3" w14:textId="77777777">
            <w:pPr>
              <w:jc w:val="center"/>
              <w:rPr>
                <w:sz w:val="16"/>
                <w:szCs w:val="16"/>
                <w:lang w:val="sk-SK"/>
              </w:rPr>
            </w:pPr>
          </w:p>
        </w:tc>
        <w:tc>
          <w:tcPr>
            <w:tcW w:w="1255" w:type="dxa"/>
            <w:vAlign w:val="center"/>
          </w:tcPr>
          <w:p w:rsidRPr="00CC02B7" w:rsidR="00CC02B7" w:rsidP="00872F49" w:rsidRDefault="00CC02B7" w14:paraId="42E56C6E" w14:textId="77777777">
            <w:pPr>
              <w:jc w:val="center"/>
              <w:rPr>
                <w:sz w:val="16"/>
                <w:szCs w:val="16"/>
                <w:lang w:val="sk-SK"/>
              </w:rPr>
            </w:pPr>
          </w:p>
        </w:tc>
      </w:tr>
      <w:tr w:rsidRPr="004F3120" w:rsidR="00CC02B7" w:rsidTr="00872F49" w14:paraId="5F16311F" w14:textId="77777777">
        <w:trPr>
          <w:trHeight w:val="20"/>
          <w:jc w:val="center"/>
        </w:trPr>
        <w:tc>
          <w:tcPr>
            <w:tcW w:w="1149" w:type="dxa"/>
            <w:noWrap/>
            <w:vAlign w:val="center"/>
          </w:tcPr>
          <w:p w:rsidRPr="00CC02B7" w:rsidR="00CC02B7" w:rsidP="00872F49" w:rsidRDefault="00CC02B7" w14:paraId="47AE9568" w14:textId="77777777">
            <w:pPr>
              <w:rPr>
                <w:sz w:val="16"/>
                <w:szCs w:val="16"/>
                <w:lang w:val="sk-SK"/>
              </w:rPr>
            </w:pPr>
            <w:r w:rsidRPr="00CC02B7">
              <w:rPr>
                <w:sz w:val="16"/>
                <w:szCs w:val="16"/>
                <w:lang w:val="sk-SK"/>
              </w:rPr>
              <w:t>C. 2. 2.</w:t>
            </w:r>
          </w:p>
        </w:tc>
        <w:tc>
          <w:tcPr>
            <w:tcW w:w="4669" w:type="dxa"/>
            <w:noWrap/>
            <w:vAlign w:val="center"/>
          </w:tcPr>
          <w:p w:rsidRPr="00CC02B7" w:rsidR="00CC02B7" w:rsidP="00872F49" w:rsidRDefault="00CC02B7" w14:paraId="0FA6956B" w14:textId="77777777">
            <w:pPr>
              <w:rPr>
                <w:sz w:val="16"/>
                <w:szCs w:val="16"/>
                <w:lang w:val="sk-SK"/>
              </w:rPr>
            </w:pPr>
            <w:r w:rsidRPr="00CC02B7">
              <w:rPr>
                <w:sz w:val="16"/>
                <w:szCs w:val="16"/>
                <w:lang w:val="sk-SK"/>
              </w:rPr>
              <w:t>Výdavky na úhradu záväzkov z dlhových cenných papierov (-)</w:t>
            </w:r>
          </w:p>
        </w:tc>
        <w:tc>
          <w:tcPr>
            <w:tcW w:w="1301" w:type="dxa"/>
            <w:noWrap/>
            <w:vAlign w:val="center"/>
          </w:tcPr>
          <w:p w:rsidRPr="00CC02B7" w:rsidR="00CC02B7" w:rsidP="00872F49" w:rsidRDefault="00CC02B7" w14:paraId="04BEED29" w14:textId="77777777">
            <w:pPr>
              <w:jc w:val="center"/>
              <w:rPr>
                <w:sz w:val="16"/>
                <w:szCs w:val="16"/>
                <w:lang w:val="sk-SK"/>
              </w:rPr>
            </w:pPr>
          </w:p>
        </w:tc>
        <w:tc>
          <w:tcPr>
            <w:tcW w:w="1255" w:type="dxa"/>
            <w:noWrap/>
            <w:vAlign w:val="center"/>
          </w:tcPr>
          <w:p w:rsidRPr="00CC02B7" w:rsidR="00CC02B7" w:rsidP="00872F49" w:rsidRDefault="00CC02B7" w14:paraId="2B9CF5B8" w14:textId="77777777">
            <w:pPr>
              <w:jc w:val="center"/>
              <w:rPr>
                <w:sz w:val="16"/>
                <w:szCs w:val="16"/>
                <w:lang w:val="sk-SK"/>
              </w:rPr>
            </w:pPr>
          </w:p>
        </w:tc>
        <w:tc>
          <w:tcPr>
            <w:tcW w:w="1255" w:type="dxa"/>
            <w:vAlign w:val="center"/>
          </w:tcPr>
          <w:p w:rsidRPr="00CC02B7" w:rsidR="00CC02B7" w:rsidP="00872F49" w:rsidRDefault="00CC02B7" w14:paraId="3F8B53AF" w14:textId="77777777">
            <w:pPr>
              <w:jc w:val="center"/>
              <w:rPr>
                <w:sz w:val="16"/>
                <w:szCs w:val="16"/>
                <w:lang w:val="sk-SK"/>
              </w:rPr>
            </w:pPr>
          </w:p>
        </w:tc>
      </w:tr>
      <w:tr w:rsidRPr="004F3120" w:rsidR="00CC02B7" w:rsidTr="00872F49" w14:paraId="5CD5A2E0" w14:textId="77777777">
        <w:trPr>
          <w:trHeight w:val="20"/>
          <w:jc w:val="center"/>
        </w:trPr>
        <w:tc>
          <w:tcPr>
            <w:tcW w:w="1149" w:type="dxa"/>
            <w:noWrap/>
            <w:vAlign w:val="center"/>
          </w:tcPr>
          <w:p w:rsidRPr="00CC02B7" w:rsidR="00CC02B7" w:rsidP="00872F49" w:rsidRDefault="00CC02B7" w14:paraId="71675637" w14:textId="77777777">
            <w:pPr>
              <w:rPr>
                <w:sz w:val="16"/>
                <w:szCs w:val="16"/>
                <w:lang w:val="sk-SK"/>
              </w:rPr>
            </w:pPr>
            <w:r w:rsidRPr="00CC02B7">
              <w:rPr>
                <w:sz w:val="16"/>
                <w:szCs w:val="16"/>
                <w:lang w:val="sk-SK"/>
              </w:rPr>
              <w:t>C. 2. 3.</w:t>
            </w:r>
          </w:p>
        </w:tc>
        <w:tc>
          <w:tcPr>
            <w:tcW w:w="4669" w:type="dxa"/>
            <w:vAlign w:val="center"/>
          </w:tcPr>
          <w:p w:rsidRPr="00CC02B7" w:rsidR="00CC02B7" w:rsidP="00872F49" w:rsidRDefault="00CC02B7" w14:paraId="246361A9" w14:textId="77777777">
            <w:pPr>
              <w:rPr>
                <w:sz w:val="16"/>
                <w:szCs w:val="16"/>
                <w:lang w:val="sk-SK"/>
              </w:rPr>
            </w:pPr>
            <w:r w:rsidRPr="00CC02B7">
              <w:rPr>
                <w:sz w:val="16"/>
                <w:szCs w:val="16"/>
                <w:lang w:val="sk-SK"/>
              </w:rPr>
              <w:t>Príjmy z úverov, ktoré  účtovnej jednotke poskytla banka</w:t>
            </w:r>
          </w:p>
          <w:p w:rsidRPr="00CC02B7" w:rsidR="00CC02B7" w:rsidP="00872F49" w:rsidRDefault="00CC02B7" w14:paraId="13A6569B" w14:textId="77777777">
            <w:pPr>
              <w:rPr>
                <w:sz w:val="16"/>
                <w:szCs w:val="16"/>
                <w:lang w:val="sk-SK"/>
              </w:rPr>
            </w:pPr>
            <w:r w:rsidRPr="00CC02B7">
              <w:rPr>
                <w:sz w:val="16"/>
                <w:szCs w:val="16"/>
                <w:lang w:val="sk-SK"/>
              </w:rPr>
              <w:t xml:space="preserve">alebo pobočka zahraničnej banky, s výnimkou úverov, ktoré  boli poskytnuté na zabezpečenie hlavného predmetu  činnosti (+) </w:t>
            </w:r>
          </w:p>
        </w:tc>
        <w:tc>
          <w:tcPr>
            <w:tcW w:w="1301" w:type="dxa"/>
            <w:noWrap/>
            <w:vAlign w:val="center"/>
          </w:tcPr>
          <w:p w:rsidRPr="00CC02B7" w:rsidR="00CC02B7" w:rsidP="00872F49" w:rsidRDefault="00CC02B7" w14:paraId="6F553359" w14:textId="77777777">
            <w:pPr>
              <w:jc w:val="center"/>
              <w:rPr>
                <w:sz w:val="16"/>
                <w:szCs w:val="16"/>
                <w:lang w:val="sk-SK"/>
              </w:rPr>
            </w:pPr>
            <w:r w:rsidRPr="00CC02B7">
              <w:rPr>
                <w:rFonts w:cs="Arial"/>
                <w:sz w:val="18"/>
                <w:szCs w:val="18"/>
                <w:lang w:val="sk-SK"/>
              </w:rPr>
              <w:t> </w:t>
            </w:r>
          </w:p>
        </w:tc>
        <w:tc>
          <w:tcPr>
            <w:tcW w:w="1255" w:type="dxa"/>
            <w:noWrap/>
            <w:vAlign w:val="center"/>
          </w:tcPr>
          <w:p w:rsidRPr="00CC02B7" w:rsidR="00CC02B7" w:rsidP="00872F49" w:rsidRDefault="00CC02B7" w14:paraId="329FE2A1" w14:textId="77777777">
            <w:pPr>
              <w:jc w:val="center"/>
              <w:rPr>
                <w:sz w:val="16"/>
                <w:szCs w:val="16"/>
                <w:lang w:val="sk-SK"/>
              </w:rPr>
            </w:pPr>
            <w:r w:rsidRPr="00CC02B7">
              <w:rPr>
                <w:rFonts w:cs="Arial"/>
                <w:sz w:val="18"/>
                <w:szCs w:val="18"/>
                <w:lang w:val="sk-SK"/>
              </w:rPr>
              <w:t> </w:t>
            </w:r>
          </w:p>
        </w:tc>
        <w:tc>
          <w:tcPr>
            <w:tcW w:w="1255" w:type="dxa"/>
            <w:vAlign w:val="center"/>
          </w:tcPr>
          <w:p w:rsidRPr="00CC02B7" w:rsidR="00CC02B7" w:rsidP="00872F49" w:rsidRDefault="00CC02B7" w14:paraId="3AC619B9" w14:textId="77777777">
            <w:pPr>
              <w:jc w:val="center"/>
              <w:rPr>
                <w:sz w:val="16"/>
                <w:szCs w:val="16"/>
                <w:lang w:val="sk-SK"/>
              </w:rPr>
            </w:pPr>
            <w:r w:rsidRPr="00CC02B7">
              <w:rPr>
                <w:rFonts w:cs="Arial"/>
                <w:sz w:val="18"/>
                <w:szCs w:val="18"/>
                <w:lang w:val="sk-SK"/>
              </w:rPr>
              <w:t> </w:t>
            </w:r>
          </w:p>
        </w:tc>
      </w:tr>
      <w:tr w:rsidRPr="00CC02B7" w:rsidR="00CC02B7" w:rsidTr="00872F49" w14:paraId="06DE66C4" w14:textId="77777777">
        <w:trPr>
          <w:trHeight w:val="20"/>
          <w:jc w:val="center"/>
        </w:trPr>
        <w:tc>
          <w:tcPr>
            <w:tcW w:w="1149" w:type="dxa"/>
            <w:noWrap/>
            <w:vAlign w:val="center"/>
          </w:tcPr>
          <w:p w:rsidRPr="00CC02B7" w:rsidR="00CC02B7" w:rsidP="00872F49" w:rsidRDefault="00CC02B7" w14:paraId="0AD64EF5" w14:textId="77777777">
            <w:pPr>
              <w:rPr>
                <w:sz w:val="16"/>
                <w:szCs w:val="16"/>
                <w:lang w:val="sk-SK"/>
              </w:rPr>
            </w:pPr>
            <w:r w:rsidRPr="00CC02B7">
              <w:rPr>
                <w:sz w:val="16"/>
                <w:szCs w:val="16"/>
                <w:lang w:val="sk-SK"/>
              </w:rPr>
              <w:t>C. 2. 4.</w:t>
            </w:r>
          </w:p>
        </w:tc>
        <w:tc>
          <w:tcPr>
            <w:tcW w:w="4669" w:type="dxa"/>
            <w:vAlign w:val="center"/>
          </w:tcPr>
          <w:p w:rsidRPr="00CC02B7" w:rsidR="00CC02B7" w:rsidP="00872F49" w:rsidRDefault="00CC02B7" w14:paraId="5A9FCFD7" w14:textId="77777777">
            <w:pPr>
              <w:rPr>
                <w:sz w:val="16"/>
                <w:szCs w:val="16"/>
                <w:lang w:val="sk-SK"/>
              </w:rPr>
            </w:pPr>
            <w:r w:rsidRPr="00CC02B7">
              <w:rPr>
                <w:sz w:val="16"/>
                <w:szCs w:val="16"/>
                <w:lang w:val="sk-SK"/>
              </w:rPr>
              <w:t xml:space="preserve">Výdavky na splácanie úverov, ktoré účtovnej jednotke poskytla banka alebo pobočka zahraničnej banky, s výnimkou úverov, ktoré boli poskytnuté na zabezpečenie hlavného predmetu  činnosti (-) </w:t>
            </w:r>
          </w:p>
        </w:tc>
        <w:tc>
          <w:tcPr>
            <w:tcW w:w="1301" w:type="dxa"/>
            <w:noWrap/>
            <w:vAlign w:val="center"/>
          </w:tcPr>
          <w:p w:rsidRPr="00CC02B7" w:rsidR="00CC02B7" w:rsidP="00872F49" w:rsidRDefault="00CC02B7" w14:paraId="3FF545D8" w14:textId="77777777">
            <w:pPr>
              <w:jc w:val="center"/>
              <w:rPr>
                <w:sz w:val="16"/>
                <w:szCs w:val="16"/>
                <w:lang w:val="sk-SK"/>
              </w:rPr>
            </w:pPr>
            <w:r w:rsidRPr="00CC02B7">
              <w:rPr>
                <w:sz w:val="16"/>
                <w:szCs w:val="16"/>
                <w:lang w:val="sk-SK"/>
              </w:rPr>
              <w:t>-294 000</w:t>
            </w:r>
          </w:p>
        </w:tc>
        <w:tc>
          <w:tcPr>
            <w:tcW w:w="1255" w:type="dxa"/>
            <w:noWrap/>
            <w:vAlign w:val="center"/>
          </w:tcPr>
          <w:p w:rsidRPr="00CC02B7" w:rsidR="00CC02B7" w:rsidP="00872F49" w:rsidRDefault="00CC02B7" w14:paraId="3F854809" w14:textId="77777777">
            <w:pPr>
              <w:jc w:val="center"/>
              <w:rPr>
                <w:sz w:val="16"/>
                <w:szCs w:val="16"/>
                <w:lang w:val="sk-SK"/>
              </w:rPr>
            </w:pPr>
            <w:r w:rsidRPr="00CC02B7">
              <w:rPr>
                <w:sz w:val="16"/>
                <w:szCs w:val="16"/>
                <w:lang w:val="sk-SK"/>
              </w:rPr>
              <w:t>-319 000</w:t>
            </w:r>
          </w:p>
        </w:tc>
        <w:tc>
          <w:tcPr>
            <w:tcW w:w="1255" w:type="dxa"/>
            <w:vAlign w:val="center"/>
          </w:tcPr>
          <w:p w:rsidRPr="00CC02B7" w:rsidR="00CC02B7" w:rsidP="00872F49" w:rsidRDefault="00CC02B7" w14:paraId="77294F91" w14:textId="77777777">
            <w:pPr>
              <w:jc w:val="center"/>
              <w:rPr>
                <w:sz w:val="16"/>
                <w:szCs w:val="16"/>
                <w:lang w:val="sk-SK"/>
              </w:rPr>
            </w:pPr>
            <w:r w:rsidRPr="00CC02B7">
              <w:rPr>
                <w:sz w:val="16"/>
                <w:szCs w:val="16"/>
                <w:lang w:val="sk-SK"/>
              </w:rPr>
              <w:t>-984 000</w:t>
            </w:r>
          </w:p>
        </w:tc>
      </w:tr>
      <w:tr w:rsidRPr="00CC02B7" w:rsidR="00CC02B7" w:rsidTr="00872F49" w14:paraId="4604448B" w14:textId="77777777">
        <w:trPr>
          <w:trHeight w:val="20"/>
          <w:jc w:val="center"/>
        </w:trPr>
        <w:tc>
          <w:tcPr>
            <w:tcW w:w="1149" w:type="dxa"/>
            <w:noWrap/>
            <w:vAlign w:val="center"/>
          </w:tcPr>
          <w:p w:rsidRPr="00CC02B7" w:rsidR="00CC02B7" w:rsidP="00872F49" w:rsidRDefault="00CC02B7" w14:paraId="1D190EB3" w14:textId="77777777">
            <w:pPr>
              <w:rPr>
                <w:sz w:val="16"/>
                <w:szCs w:val="16"/>
                <w:lang w:val="sk-SK"/>
              </w:rPr>
            </w:pPr>
            <w:r w:rsidRPr="00CC02B7">
              <w:rPr>
                <w:sz w:val="16"/>
                <w:szCs w:val="16"/>
                <w:lang w:val="sk-SK"/>
              </w:rPr>
              <w:t>C. 2. 5.</w:t>
            </w:r>
          </w:p>
        </w:tc>
        <w:tc>
          <w:tcPr>
            <w:tcW w:w="4669" w:type="dxa"/>
            <w:noWrap/>
            <w:vAlign w:val="center"/>
          </w:tcPr>
          <w:p w:rsidRPr="00CC02B7" w:rsidR="00CC02B7" w:rsidP="00872F49" w:rsidRDefault="00CC02B7" w14:paraId="6555A3EB" w14:textId="77777777">
            <w:pPr>
              <w:rPr>
                <w:sz w:val="16"/>
                <w:szCs w:val="16"/>
                <w:lang w:val="sk-SK"/>
              </w:rPr>
            </w:pPr>
            <w:r w:rsidRPr="00CC02B7">
              <w:rPr>
                <w:sz w:val="16"/>
                <w:szCs w:val="16"/>
                <w:lang w:val="sk-SK"/>
              </w:rPr>
              <w:t>Príjmy z prijatých pôžičiek (+)</w:t>
            </w:r>
          </w:p>
        </w:tc>
        <w:tc>
          <w:tcPr>
            <w:tcW w:w="1301" w:type="dxa"/>
            <w:noWrap/>
            <w:vAlign w:val="center"/>
          </w:tcPr>
          <w:p w:rsidRPr="00CC02B7" w:rsidR="00CC02B7" w:rsidP="00872F49" w:rsidRDefault="00CC02B7" w14:paraId="217E65BC" w14:textId="77777777">
            <w:pPr>
              <w:jc w:val="center"/>
              <w:rPr>
                <w:sz w:val="16"/>
                <w:szCs w:val="16"/>
                <w:lang w:val="sk-SK"/>
              </w:rPr>
            </w:pPr>
          </w:p>
        </w:tc>
        <w:tc>
          <w:tcPr>
            <w:tcW w:w="1255" w:type="dxa"/>
            <w:noWrap/>
            <w:vAlign w:val="center"/>
          </w:tcPr>
          <w:p w:rsidRPr="00CC02B7" w:rsidR="00CC02B7" w:rsidP="00872F49" w:rsidRDefault="00CC02B7" w14:paraId="09119E57" w14:textId="77777777">
            <w:pPr>
              <w:jc w:val="center"/>
              <w:rPr>
                <w:sz w:val="16"/>
                <w:szCs w:val="16"/>
                <w:lang w:val="sk-SK"/>
              </w:rPr>
            </w:pPr>
          </w:p>
        </w:tc>
        <w:tc>
          <w:tcPr>
            <w:tcW w:w="1255" w:type="dxa"/>
            <w:vAlign w:val="center"/>
          </w:tcPr>
          <w:p w:rsidRPr="00CC02B7" w:rsidR="00CC02B7" w:rsidP="00872F49" w:rsidRDefault="00CC02B7" w14:paraId="03F41633" w14:textId="77777777">
            <w:pPr>
              <w:jc w:val="center"/>
              <w:rPr>
                <w:sz w:val="16"/>
                <w:szCs w:val="16"/>
                <w:lang w:val="sk-SK"/>
              </w:rPr>
            </w:pPr>
          </w:p>
        </w:tc>
      </w:tr>
      <w:tr w:rsidRPr="00CC02B7" w:rsidR="00CC02B7" w:rsidTr="00872F49" w14:paraId="7CC25A5A" w14:textId="77777777">
        <w:trPr>
          <w:trHeight w:val="20"/>
          <w:jc w:val="center"/>
        </w:trPr>
        <w:tc>
          <w:tcPr>
            <w:tcW w:w="1149" w:type="dxa"/>
            <w:noWrap/>
            <w:vAlign w:val="center"/>
          </w:tcPr>
          <w:p w:rsidRPr="00CC02B7" w:rsidR="00CC02B7" w:rsidP="00872F49" w:rsidRDefault="00CC02B7" w14:paraId="2CC6742B" w14:textId="77777777">
            <w:pPr>
              <w:rPr>
                <w:sz w:val="16"/>
                <w:szCs w:val="16"/>
                <w:lang w:val="sk-SK"/>
              </w:rPr>
            </w:pPr>
            <w:r w:rsidRPr="00CC02B7">
              <w:rPr>
                <w:sz w:val="16"/>
                <w:szCs w:val="16"/>
                <w:lang w:val="sk-SK"/>
              </w:rPr>
              <w:t>C. 2. 6.</w:t>
            </w:r>
          </w:p>
        </w:tc>
        <w:tc>
          <w:tcPr>
            <w:tcW w:w="4669" w:type="dxa"/>
            <w:noWrap/>
            <w:vAlign w:val="center"/>
          </w:tcPr>
          <w:p w:rsidRPr="00CC02B7" w:rsidR="00CC02B7" w:rsidP="00872F49" w:rsidRDefault="00CC02B7" w14:paraId="54637022" w14:textId="77777777">
            <w:pPr>
              <w:rPr>
                <w:sz w:val="16"/>
                <w:szCs w:val="16"/>
                <w:lang w:val="sk-SK"/>
              </w:rPr>
            </w:pPr>
            <w:r w:rsidRPr="00CC02B7">
              <w:rPr>
                <w:sz w:val="16"/>
                <w:szCs w:val="16"/>
                <w:lang w:val="sk-SK"/>
              </w:rPr>
              <w:t>Výdavky na splácanie pôžičiek (-)</w:t>
            </w:r>
          </w:p>
        </w:tc>
        <w:tc>
          <w:tcPr>
            <w:tcW w:w="1301" w:type="dxa"/>
            <w:noWrap/>
            <w:vAlign w:val="center"/>
          </w:tcPr>
          <w:p w:rsidRPr="00CC02B7" w:rsidR="00CC02B7" w:rsidP="00872F49" w:rsidRDefault="00CC02B7" w14:paraId="05D1B261" w14:textId="77777777">
            <w:pPr>
              <w:jc w:val="center"/>
              <w:rPr>
                <w:sz w:val="16"/>
                <w:szCs w:val="16"/>
                <w:lang w:val="sk-SK"/>
              </w:rPr>
            </w:pPr>
          </w:p>
        </w:tc>
        <w:tc>
          <w:tcPr>
            <w:tcW w:w="1255" w:type="dxa"/>
            <w:noWrap/>
            <w:vAlign w:val="center"/>
          </w:tcPr>
          <w:p w:rsidRPr="00CC02B7" w:rsidR="00CC02B7" w:rsidP="00872F49" w:rsidRDefault="00CC02B7" w14:paraId="58B4E789" w14:textId="77777777">
            <w:pPr>
              <w:jc w:val="center"/>
              <w:rPr>
                <w:sz w:val="16"/>
                <w:szCs w:val="16"/>
                <w:lang w:val="sk-SK"/>
              </w:rPr>
            </w:pPr>
          </w:p>
        </w:tc>
        <w:tc>
          <w:tcPr>
            <w:tcW w:w="1255" w:type="dxa"/>
            <w:vAlign w:val="center"/>
          </w:tcPr>
          <w:p w:rsidRPr="00CC02B7" w:rsidR="00CC02B7" w:rsidP="00872F49" w:rsidRDefault="00CC02B7" w14:paraId="2F236ABB" w14:textId="77777777">
            <w:pPr>
              <w:jc w:val="center"/>
              <w:rPr>
                <w:sz w:val="16"/>
                <w:szCs w:val="16"/>
                <w:lang w:val="sk-SK"/>
              </w:rPr>
            </w:pPr>
          </w:p>
        </w:tc>
      </w:tr>
      <w:tr w:rsidRPr="004F3120" w:rsidR="00CC02B7" w:rsidTr="00872F49" w14:paraId="2844D071" w14:textId="77777777">
        <w:trPr>
          <w:trHeight w:val="20"/>
          <w:jc w:val="center"/>
        </w:trPr>
        <w:tc>
          <w:tcPr>
            <w:tcW w:w="1149" w:type="dxa"/>
            <w:noWrap/>
            <w:vAlign w:val="center"/>
          </w:tcPr>
          <w:p w:rsidRPr="00CC02B7" w:rsidR="00CC02B7" w:rsidP="00872F49" w:rsidRDefault="00CC02B7" w14:paraId="47112768" w14:textId="77777777">
            <w:pPr>
              <w:rPr>
                <w:sz w:val="16"/>
                <w:szCs w:val="16"/>
                <w:lang w:val="sk-SK"/>
              </w:rPr>
            </w:pPr>
            <w:r w:rsidRPr="00CC02B7">
              <w:rPr>
                <w:sz w:val="16"/>
                <w:szCs w:val="16"/>
                <w:lang w:val="sk-SK"/>
              </w:rPr>
              <w:t>C. 2. 7.</w:t>
            </w:r>
          </w:p>
        </w:tc>
        <w:tc>
          <w:tcPr>
            <w:tcW w:w="4669" w:type="dxa"/>
            <w:vAlign w:val="center"/>
          </w:tcPr>
          <w:p w:rsidRPr="00CC02B7" w:rsidR="00CC02B7" w:rsidP="00872F49" w:rsidRDefault="00CC02B7" w14:paraId="78218C3B" w14:textId="77777777">
            <w:pPr>
              <w:rPr>
                <w:sz w:val="16"/>
                <w:szCs w:val="16"/>
                <w:lang w:val="sk-SK"/>
              </w:rPr>
            </w:pPr>
            <w:r w:rsidRPr="00CC02B7">
              <w:rPr>
                <w:sz w:val="16"/>
                <w:szCs w:val="16"/>
                <w:lang w:val="sk-SK"/>
              </w:rPr>
              <w:t>Výdavky na úhradu záväzkov z  používania majetku, ktorý je predmetom zmluvy o kúpe prenajatej veci (-)</w:t>
            </w:r>
          </w:p>
        </w:tc>
        <w:tc>
          <w:tcPr>
            <w:tcW w:w="1301" w:type="dxa"/>
            <w:noWrap/>
            <w:vAlign w:val="center"/>
          </w:tcPr>
          <w:p w:rsidRPr="00CC02B7" w:rsidR="00CC02B7" w:rsidP="00872F49" w:rsidRDefault="00CC02B7" w14:paraId="3A0DB044" w14:textId="77777777">
            <w:pPr>
              <w:jc w:val="center"/>
              <w:rPr>
                <w:sz w:val="16"/>
                <w:szCs w:val="16"/>
                <w:lang w:val="sk-SK"/>
              </w:rPr>
            </w:pPr>
          </w:p>
        </w:tc>
        <w:tc>
          <w:tcPr>
            <w:tcW w:w="1255" w:type="dxa"/>
            <w:noWrap/>
            <w:vAlign w:val="center"/>
          </w:tcPr>
          <w:p w:rsidRPr="00CC02B7" w:rsidR="00CC02B7" w:rsidP="00872F49" w:rsidRDefault="00CC02B7" w14:paraId="3A2FEBDB" w14:textId="77777777">
            <w:pPr>
              <w:jc w:val="center"/>
              <w:rPr>
                <w:sz w:val="16"/>
                <w:szCs w:val="16"/>
                <w:lang w:val="sk-SK"/>
              </w:rPr>
            </w:pPr>
          </w:p>
        </w:tc>
        <w:tc>
          <w:tcPr>
            <w:tcW w:w="1255" w:type="dxa"/>
            <w:vAlign w:val="center"/>
          </w:tcPr>
          <w:p w:rsidRPr="00CC02B7" w:rsidR="00CC02B7" w:rsidP="00872F49" w:rsidRDefault="00CC02B7" w14:paraId="5B781184" w14:textId="77777777">
            <w:pPr>
              <w:jc w:val="center"/>
              <w:rPr>
                <w:sz w:val="16"/>
                <w:szCs w:val="16"/>
                <w:lang w:val="sk-SK"/>
              </w:rPr>
            </w:pPr>
          </w:p>
        </w:tc>
      </w:tr>
      <w:tr w:rsidRPr="004F3120" w:rsidR="00CC02B7" w:rsidTr="00872F49" w14:paraId="3B626790" w14:textId="77777777">
        <w:trPr>
          <w:trHeight w:val="20"/>
          <w:jc w:val="center"/>
        </w:trPr>
        <w:tc>
          <w:tcPr>
            <w:tcW w:w="1149" w:type="dxa"/>
            <w:noWrap/>
            <w:vAlign w:val="center"/>
          </w:tcPr>
          <w:p w:rsidRPr="00CC02B7" w:rsidR="00CC02B7" w:rsidP="00872F49" w:rsidRDefault="00CC02B7" w14:paraId="72FD5092" w14:textId="77777777">
            <w:pPr>
              <w:rPr>
                <w:sz w:val="16"/>
                <w:szCs w:val="16"/>
                <w:lang w:val="sk-SK"/>
              </w:rPr>
            </w:pPr>
            <w:r w:rsidRPr="00CC02B7">
              <w:rPr>
                <w:sz w:val="16"/>
                <w:szCs w:val="16"/>
                <w:lang w:val="sk-SK"/>
              </w:rPr>
              <w:t>C. 2. 8.</w:t>
            </w:r>
          </w:p>
        </w:tc>
        <w:tc>
          <w:tcPr>
            <w:tcW w:w="4669" w:type="dxa"/>
            <w:vAlign w:val="center"/>
          </w:tcPr>
          <w:p w:rsidRPr="00CC02B7" w:rsidR="00CC02B7" w:rsidP="00872F49" w:rsidRDefault="00CC02B7" w14:paraId="7B08E2DA" w14:textId="77777777">
            <w:pPr>
              <w:rPr>
                <w:sz w:val="16"/>
                <w:szCs w:val="16"/>
                <w:lang w:val="sk-SK"/>
              </w:rPr>
            </w:pPr>
            <w:r w:rsidRPr="00CC02B7">
              <w:rPr>
                <w:sz w:val="16"/>
                <w:szCs w:val="16"/>
                <w:lang w:val="sk-SK"/>
              </w:rPr>
              <w:t>Príjmy z ostatných dlhodobých záväzkov  a krátkodobých záväzkov vyplývajúcich z finančnej činnosti, s výnimkou tých, ktoré sa  uvádzajú osobitne  v inej časti prehľadu peňažných tokov (+)</w:t>
            </w:r>
          </w:p>
        </w:tc>
        <w:tc>
          <w:tcPr>
            <w:tcW w:w="1301" w:type="dxa"/>
            <w:noWrap/>
            <w:vAlign w:val="center"/>
          </w:tcPr>
          <w:p w:rsidRPr="00CC02B7" w:rsidR="00CC02B7" w:rsidP="00872F49" w:rsidRDefault="00CC02B7" w14:paraId="1EF3C21A" w14:textId="77777777">
            <w:pPr>
              <w:jc w:val="center"/>
              <w:rPr>
                <w:sz w:val="16"/>
                <w:szCs w:val="16"/>
                <w:lang w:val="sk-SK"/>
              </w:rPr>
            </w:pPr>
          </w:p>
        </w:tc>
        <w:tc>
          <w:tcPr>
            <w:tcW w:w="1255" w:type="dxa"/>
            <w:noWrap/>
            <w:vAlign w:val="center"/>
          </w:tcPr>
          <w:p w:rsidRPr="00CC02B7" w:rsidR="00CC02B7" w:rsidP="00872F49" w:rsidRDefault="00CC02B7" w14:paraId="086A317F" w14:textId="77777777">
            <w:pPr>
              <w:jc w:val="center"/>
              <w:rPr>
                <w:sz w:val="16"/>
                <w:szCs w:val="16"/>
                <w:lang w:val="sk-SK"/>
              </w:rPr>
            </w:pPr>
          </w:p>
        </w:tc>
        <w:tc>
          <w:tcPr>
            <w:tcW w:w="1255" w:type="dxa"/>
            <w:vAlign w:val="center"/>
          </w:tcPr>
          <w:p w:rsidRPr="00CC02B7" w:rsidR="00CC02B7" w:rsidP="00872F49" w:rsidRDefault="00CC02B7" w14:paraId="6CF984A4" w14:textId="77777777">
            <w:pPr>
              <w:jc w:val="center"/>
              <w:rPr>
                <w:sz w:val="16"/>
                <w:szCs w:val="16"/>
                <w:lang w:val="sk-SK"/>
              </w:rPr>
            </w:pPr>
          </w:p>
        </w:tc>
      </w:tr>
      <w:tr w:rsidRPr="004F3120" w:rsidR="00CC02B7" w:rsidTr="00872F49" w14:paraId="73AC5407" w14:textId="77777777">
        <w:trPr>
          <w:trHeight w:val="20"/>
          <w:jc w:val="center"/>
        </w:trPr>
        <w:tc>
          <w:tcPr>
            <w:tcW w:w="1149" w:type="dxa"/>
            <w:noWrap/>
            <w:vAlign w:val="center"/>
          </w:tcPr>
          <w:p w:rsidRPr="00CC02B7" w:rsidR="00CC02B7" w:rsidP="00872F49" w:rsidRDefault="00CC02B7" w14:paraId="492BCD03" w14:textId="77777777">
            <w:pPr>
              <w:rPr>
                <w:sz w:val="16"/>
                <w:szCs w:val="16"/>
                <w:lang w:val="sk-SK"/>
              </w:rPr>
            </w:pPr>
            <w:r w:rsidRPr="00CC02B7">
              <w:rPr>
                <w:sz w:val="16"/>
                <w:szCs w:val="16"/>
                <w:lang w:val="sk-SK"/>
              </w:rPr>
              <w:t>C. 2. 9.</w:t>
            </w:r>
          </w:p>
        </w:tc>
        <w:tc>
          <w:tcPr>
            <w:tcW w:w="4669" w:type="dxa"/>
            <w:vAlign w:val="center"/>
          </w:tcPr>
          <w:p w:rsidRPr="00CC02B7" w:rsidR="00CC02B7" w:rsidP="00872F49" w:rsidRDefault="00CC02B7" w14:paraId="3064D3CB" w14:textId="77777777">
            <w:pPr>
              <w:rPr>
                <w:sz w:val="16"/>
                <w:szCs w:val="16"/>
                <w:lang w:val="sk-SK"/>
              </w:rPr>
            </w:pPr>
            <w:r w:rsidRPr="00CC02B7">
              <w:rPr>
                <w:sz w:val="16"/>
                <w:szCs w:val="16"/>
                <w:lang w:val="sk-SK"/>
              </w:rPr>
              <w:t>Výdavky na splácanie ostatných dlhodobých  záväzkov</w:t>
            </w:r>
          </w:p>
          <w:p w:rsidRPr="00CC02B7" w:rsidR="00CC02B7" w:rsidP="00872F49" w:rsidRDefault="00CC02B7" w14:paraId="271DD536" w14:textId="77777777">
            <w:pPr>
              <w:rPr>
                <w:sz w:val="16"/>
                <w:szCs w:val="16"/>
                <w:lang w:val="sk-SK"/>
              </w:rPr>
            </w:pPr>
            <w:r w:rsidRPr="00CC02B7">
              <w:rPr>
                <w:sz w:val="16"/>
                <w:szCs w:val="16"/>
                <w:lang w:val="sk-SK"/>
              </w:rPr>
              <w:t>a krátkodobých záväzkov vyplývajúcich z finančnej činnosti, s výnimkou tých, ktoré sa  uvádzajú osobitne v inej časti prehľadu peňažných tokov (-)</w:t>
            </w:r>
          </w:p>
        </w:tc>
        <w:tc>
          <w:tcPr>
            <w:tcW w:w="1301" w:type="dxa"/>
            <w:noWrap/>
            <w:vAlign w:val="center"/>
          </w:tcPr>
          <w:p w:rsidRPr="00CC02B7" w:rsidR="00CC02B7" w:rsidP="00872F49" w:rsidRDefault="00CC02B7" w14:paraId="3E893084" w14:textId="77777777">
            <w:pPr>
              <w:jc w:val="center"/>
              <w:rPr>
                <w:sz w:val="16"/>
                <w:szCs w:val="16"/>
                <w:lang w:val="sk-SK"/>
              </w:rPr>
            </w:pPr>
          </w:p>
        </w:tc>
        <w:tc>
          <w:tcPr>
            <w:tcW w:w="1255" w:type="dxa"/>
            <w:noWrap/>
            <w:vAlign w:val="center"/>
          </w:tcPr>
          <w:p w:rsidRPr="00CC02B7" w:rsidR="00CC02B7" w:rsidP="00872F49" w:rsidRDefault="00CC02B7" w14:paraId="3016FEC3" w14:textId="77777777">
            <w:pPr>
              <w:jc w:val="center"/>
              <w:rPr>
                <w:sz w:val="16"/>
                <w:szCs w:val="16"/>
                <w:lang w:val="sk-SK"/>
              </w:rPr>
            </w:pPr>
          </w:p>
        </w:tc>
        <w:tc>
          <w:tcPr>
            <w:tcW w:w="1255" w:type="dxa"/>
            <w:vAlign w:val="center"/>
          </w:tcPr>
          <w:p w:rsidRPr="00CC02B7" w:rsidR="00CC02B7" w:rsidP="00872F49" w:rsidRDefault="00CC02B7" w14:paraId="7D384B43" w14:textId="77777777">
            <w:pPr>
              <w:jc w:val="center"/>
              <w:rPr>
                <w:sz w:val="16"/>
                <w:szCs w:val="16"/>
                <w:lang w:val="sk-SK"/>
              </w:rPr>
            </w:pPr>
          </w:p>
        </w:tc>
      </w:tr>
      <w:tr w:rsidRPr="00CC02B7" w:rsidR="00CC02B7" w:rsidTr="00872F49" w14:paraId="0AFE56B9" w14:textId="77777777">
        <w:trPr>
          <w:trHeight w:val="20"/>
          <w:jc w:val="center"/>
        </w:trPr>
        <w:tc>
          <w:tcPr>
            <w:tcW w:w="1149" w:type="dxa"/>
            <w:noWrap/>
            <w:vAlign w:val="center"/>
          </w:tcPr>
          <w:p w:rsidRPr="00CC02B7" w:rsidR="00CC02B7" w:rsidP="00872F49" w:rsidRDefault="00CC02B7" w14:paraId="35209923" w14:textId="77777777">
            <w:pPr>
              <w:rPr>
                <w:sz w:val="16"/>
                <w:szCs w:val="16"/>
                <w:lang w:val="sk-SK"/>
              </w:rPr>
            </w:pPr>
            <w:r w:rsidRPr="00CC02B7">
              <w:rPr>
                <w:sz w:val="16"/>
                <w:szCs w:val="16"/>
                <w:lang w:val="sk-SK"/>
              </w:rPr>
              <w:t>C. 3.</w:t>
            </w:r>
          </w:p>
        </w:tc>
        <w:tc>
          <w:tcPr>
            <w:tcW w:w="4669" w:type="dxa"/>
            <w:noWrap/>
            <w:vAlign w:val="center"/>
          </w:tcPr>
          <w:p w:rsidRPr="00CC02B7" w:rsidR="00CC02B7" w:rsidP="00872F49" w:rsidRDefault="00CC02B7" w14:paraId="3E9FB2A6" w14:textId="77777777">
            <w:pPr>
              <w:rPr>
                <w:sz w:val="16"/>
                <w:szCs w:val="16"/>
                <w:lang w:val="sk-SK"/>
              </w:rPr>
            </w:pPr>
            <w:r w:rsidRPr="00CC02B7">
              <w:rPr>
                <w:sz w:val="16"/>
                <w:szCs w:val="16"/>
                <w:lang w:val="sk-SK"/>
              </w:rPr>
              <w:t>Výdavky na zaplatené úroky, s výnimkou tých, ktoré sa začleňujú do prevádzkových činností (-)</w:t>
            </w:r>
          </w:p>
        </w:tc>
        <w:tc>
          <w:tcPr>
            <w:tcW w:w="1301" w:type="dxa"/>
            <w:noWrap/>
            <w:vAlign w:val="center"/>
          </w:tcPr>
          <w:p w:rsidRPr="00CC02B7" w:rsidR="00CC02B7" w:rsidP="00872F49" w:rsidRDefault="00CC02B7" w14:paraId="0F956978" w14:textId="77777777">
            <w:pPr>
              <w:jc w:val="center"/>
              <w:rPr>
                <w:sz w:val="16"/>
                <w:szCs w:val="16"/>
                <w:lang w:val="sk-SK"/>
              </w:rPr>
            </w:pPr>
            <w:r w:rsidRPr="00CC02B7">
              <w:rPr>
                <w:sz w:val="16"/>
                <w:szCs w:val="16"/>
                <w:lang w:val="sk-SK"/>
              </w:rPr>
              <w:t>-55 653</w:t>
            </w:r>
          </w:p>
        </w:tc>
        <w:tc>
          <w:tcPr>
            <w:tcW w:w="1255" w:type="dxa"/>
            <w:noWrap/>
            <w:vAlign w:val="center"/>
          </w:tcPr>
          <w:p w:rsidRPr="00CC02B7" w:rsidR="00CC02B7" w:rsidP="00872F49" w:rsidRDefault="00CC02B7" w14:paraId="71FBC7EE" w14:textId="77777777">
            <w:pPr>
              <w:jc w:val="center"/>
              <w:rPr>
                <w:sz w:val="16"/>
                <w:szCs w:val="16"/>
                <w:lang w:val="sk-SK"/>
              </w:rPr>
            </w:pPr>
            <w:r w:rsidRPr="00CC02B7">
              <w:rPr>
                <w:sz w:val="16"/>
                <w:szCs w:val="16"/>
                <w:lang w:val="sk-SK"/>
              </w:rPr>
              <w:t>-57 681</w:t>
            </w:r>
          </w:p>
        </w:tc>
        <w:tc>
          <w:tcPr>
            <w:tcW w:w="1255" w:type="dxa"/>
            <w:vAlign w:val="center"/>
          </w:tcPr>
          <w:p w:rsidRPr="00CC02B7" w:rsidR="00CC02B7" w:rsidP="00872F49" w:rsidRDefault="00CC02B7" w14:paraId="6331DD29" w14:textId="77777777">
            <w:pPr>
              <w:jc w:val="center"/>
              <w:rPr>
                <w:sz w:val="16"/>
                <w:szCs w:val="16"/>
                <w:lang w:val="sk-SK"/>
              </w:rPr>
            </w:pPr>
            <w:r w:rsidRPr="00CC02B7">
              <w:rPr>
                <w:sz w:val="16"/>
                <w:szCs w:val="16"/>
                <w:lang w:val="sk-SK"/>
              </w:rPr>
              <w:t>-78 796</w:t>
            </w:r>
          </w:p>
        </w:tc>
      </w:tr>
      <w:tr w:rsidRPr="004F3120" w:rsidR="00CC02B7" w:rsidTr="00872F49" w14:paraId="15D2E880" w14:textId="77777777">
        <w:trPr>
          <w:trHeight w:val="20"/>
          <w:jc w:val="center"/>
        </w:trPr>
        <w:tc>
          <w:tcPr>
            <w:tcW w:w="1149" w:type="dxa"/>
            <w:noWrap/>
            <w:vAlign w:val="center"/>
          </w:tcPr>
          <w:p w:rsidRPr="00CC02B7" w:rsidR="00CC02B7" w:rsidP="00872F49" w:rsidRDefault="00CC02B7" w14:paraId="5A51AF1A" w14:textId="77777777">
            <w:pPr>
              <w:rPr>
                <w:sz w:val="16"/>
                <w:szCs w:val="16"/>
                <w:lang w:val="sk-SK"/>
              </w:rPr>
            </w:pPr>
            <w:r w:rsidRPr="00CC02B7">
              <w:rPr>
                <w:sz w:val="16"/>
                <w:szCs w:val="16"/>
                <w:lang w:val="sk-SK"/>
              </w:rPr>
              <w:t>C. 4.</w:t>
            </w:r>
          </w:p>
        </w:tc>
        <w:tc>
          <w:tcPr>
            <w:tcW w:w="4669" w:type="dxa"/>
            <w:vAlign w:val="center"/>
          </w:tcPr>
          <w:p w:rsidRPr="00CC02B7" w:rsidR="00CC02B7" w:rsidP="00872F49" w:rsidRDefault="00CC02B7" w14:paraId="0AB7659F" w14:textId="77777777">
            <w:pPr>
              <w:rPr>
                <w:sz w:val="16"/>
                <w:szCs w:val="16"/>
                <w:lang w:val="sk-SK"/>
              </w:rPr>
            </w:pPr>
            <w:r w:rsidRPr="00CC02B7">
              <w:rPr>
                <w:sz w:val="16"/>
                <w:szCs w:val="16"/>
                <w:lang w:val="sk-SK"/>
              </w:rPr>
              <w:t>Výdavky na vyplatené dividendy a iné podiely na zisku, s výnimkou tých, ktoré sa  začleňujú do prevádzkových činností (-)</w:t>
            </w:r>
          </w:p>
        </w:tc>
        <w:tc>
          <w:tcPr>
            <w:tcW w:w="1301" w:type="dxa"/>
            <w:noWrap/>
            <w:vAlign w:val="center"/>
          </w:tcPr>
          <w:p w:rsidRPr="00CC02B7" w:rsidR="00CC02B7" w:rsidP="00872F49" w:rsidRDefault="00CC02B7" w14:paraId="38C22AD3" w14:textId="77777777">
            <w:pPr>
              <w:jc w:val="center"/>
              <w:rPr>
                <w:sz w:val="16"/>
                <w:szCs w:val="16"/>
                <w:lang w:val="sk-SK"/>
              </w:rPr>
            </w:pPr>
          </w:p>
        </w:tc>
        <w:tc>
          <w:tcPr>
            <w:tcW w:w="1255" w:type="dxa"/>
            <w:noWrap/>
            <w:vAlign w:val="center"/>
          </w:tcPr>
          <w:p w:rsidRPr="00CC02B7" w:rsidR="00CC02B7" w:rsidP="00872F49" w:rsidRDefault="00CC02B7" w14:paraId="0BF1C4FC" w14:textId="77777777">
            <w:pPr>
              <w:jc w:val="center"/>
              <w:rPr>
                <w:sz w:val="16"/>
                <w:szCs w:val="16"/>
                <w:lang w:val="sk-SK"/>
              </w:rPr>
            </w:pPr>
          </w:p>
        </w:tc>
        <w:tc>
          <w:tcPr>
            <w:tcW w:w="1255" w:type="dxa"/>
            <w:vAlign w:val="center"/>
          </w:tcPr>
          <w:p w:rsidRPr="00CC02B7" w:rsidR="00CC02B7" w:rsidP="00872F49" w:rsidRDefault="00CC02B7" w14:paraId="551EB357" w14:textId="77777777">
            <w:pPr>
              <w:jc w:val="center"/>
              <w:rPr>
                <w:sz w:val="16"/>
                <w:szCs w:val="16"/>
                <w:lang w:val="sk-SK"/>
              </w:rPr>
            </w:pPr>
          </w:p>
        </w:tc>
      </w:tr>
      <w:tr w:rsidRPr="004F3120" w:rsidR="00CC02B7" w:rsidTr="00872F49" w14:paraId="5107095D" w14:textId="77777777">
        <w:trPr>
          <w:trHeight w:val="20"/>
          <w:jc w:val="center"/>
        </w:trPr>
        <w:tc>
          <w:tcPr>
            <w:tcW w:w="1149" w:type="dxa"/>
            <w:noWrap/>
            <w:vAlign w:val="center"/>
          </w:tcPr>
          <w:p w:rsidRPr="00CC02B7" w:rsidR="00CC02B7" w:rsidP="00872F49" w:rsidRDefault="00CC02B7" w14:paraId="572E2C73" w14:textId="77777777">
            <w:pPr>
              <w:rPr>
                <w:sz w:val="16"/>
                <w:szCs w:val="16"/>
                <w:lang w:val="sk-SK"/>
              </w:rPr>
            </w:pPr>
            <w:r w:rsidRPr="00CC02B7">
              <w:rPr>
                <w:sz w:val="16"/>
                <w:szCs w:val="16"/>
                <w:lang w:val="sk-SK"/>
              </w:rPr>
              <w:t>C. 5.</w:t>
            </w:r>
          </w:p>
        </w:tc>
        <w:tc>
          <w:tcPr>
            <w:tcW w:w="4669" w:type="dxa"/>
            <w:noWrap/>
            <w:vAlign w:val="center"/>
          </w:tcPr>
          <w:p w:rsidRPr="00CC02B7" w:rsidR="00CC02B7" w:rsidP="00872F49" w:rsidRDefault="00CC02B7" w14:paraId="216C093A" w14:textId="77777777">
            <w:pPr>
              <w:rPr>
                <w:sz w:val="16"/>
                <w:szCs w:val="16"/>
                <w:lang w:val="sk-SK"/>
              </w:rPr>
            </w:pPr>
            <w:r w:rsidRPr="00CC02B7">
              <w:rPr>
                <w:sz w:val="16"/>
                <w:szCs w:val="16"/>
                <w:lang w:val="sk-SK"/>
              </w:rPr>
              <w:t>Výdavky súvisiace s derivátmi s výnimkou, ak sú určené na predaj alebo na obchodovanie, alebo ak sa považujú za peňažné toky z  investičnej činnosti (-)</w:t>
            </w:r>
          </w:p>
        </w:tc>
        <w:tc>
          <w:tcPr>
            <w:tcW w:w="1301" w:type="dxa"/>
            <w:noWrap/>
            <w:vAlign w:val="center"/>
          </w:tcPr>
          <w:p w:rsidRPr="00CC02B7" w:rsidR="00CC02B7" w:rsidP="00872F49" w:rsidRDefault="00CC02B7" w14:paraId="48AABA8E" w14:textId="77777777">
            <w:pPr>
              <w:jc w:val="center"/>
              <w:rPr>
                <w:sz w:val="16"/>
                <w:szCs w:val="16"/>
                <w:lang w:val="sk-SK"/>
              </w:rPr>
            </w:pPr>
          </w:p>
        </w:tc>
        <w:tc>
          <w:tcPr>
            <w:tcW w:w="1255" w:type="dxa"/>
            <w:noWrap/>
            <w:vAlign w:val="center"/>
          </w:tcPr>
          <w:p w:rsidRPr="00CC02B7" w:rsidR="00CC02B7" w:rsidP="00872F49" w:rsidRDefault="00CC02B7" w14:paraId="58C3B42C" w14:textId="77777777">
            <w:pPr>
              <w:jc w:val="center"/>
              <w:rPr>
                <w:sz w:val="16"/>
                <w:szCs w:val="16"/>
                <w:lang w:val="sk-SK"/>
              </w:rPr>
            </w:pPr>
          </w:p>
        </w:tc>
        <w:tc>
          <w:tcPr>
            <w:tcW w:w="1255" w:type="dxa"/>
            <w:vAlign w:val="center"/>
          </w:tcPr>
          <w:p w:rsidRPr="00CC02B7" w:rsidR="00CC02B7" w:rsidP="00872F49" w:rsidRDefault="00CC02B7" w14:paraId="66E3ECF9" w14:textId="77777777">
            <w:pPr>
              <w:jc w:val="center"/>
              <w:rPr>
                <w:sz w:val="16"/>
                <w:szCs w:val="16"/>
                <w:lang w:val="sk-SK"/>
              </w:rPr>
            </w:pPr>
          </w:p>
        </w:tc>
      </w:tr>
      <w:tr w:rsidRPr="004F3120" w:rsidR="00CC02B7" w:rsidTr="00872F49" w14:paraId="68088DF4" w14:textId="77777777">
        <w:trPr>
          <w:trHeight w:val="20"/>
          <w:jc w:val="center"/>
        </w:trPr>
        <w:tc>
          <w:tcPr>
            <w:tcW w:w="1149" w:type="dxa"/>
            <w:noWrap/>
            <w:vAlign w:val="center"/>
          </w:tcPr>
          <w:p w:rsidRPr="00CC02B7" w:rsidR="00CC02B7" w:rsidP="00872F49" w:rsidRDefault="00CC02B7" w14:paraId="15FF06C2" w14:textId="77777777">
            <w:pPr>
              <w:rPr>
                <w:sz w:val="16"/>
                <w:szCs w:val="16"/>
                <w:lang w:val="sk-SK"/>
              </w:rPr>
            </w:pPr>
            <w:r w:rsidRPr="00CC02B7">
              <w:rPr>
                <w:sz w:val="16"/>
                <w:szCs w:val="16"/>
                <w:lang w:val="sk-SK"/>
              </w:rPr>
              <w:t>C. 6.</w:t>
            </w:r>
          </w:p>
        </w:tc>
        <w:tc>
          <w:tcPr>
            <w:tcW w:w="4669" w:type="dxa"/>
            <w:vAlign w:val="center"/>
          </w:tcPr>
          <w:p w:rsidRPr="00CC02B7" w:rsidR="00CC02B7" w:rsidP="00872F49" w:rsidRDefault="00CC02B7" w14:paraId="73B30F60" w14:textId="77777777">
            <w:pPr>
              <w:rPr>
                <w:sz w:val="16"/>
                <w:szCs w:val="16"/>
                <w:lang w:val="sk-SK"/>
              </w:rPr>
            </w:pPr>
            <w:r w:rsidRPr="00CC02B7">
              <w:rPr>
                <w:sz w:val="16"/>
                <w:szCs w:val="16"/>
                <w:lang w:val="sk-SK"/>
              </w:rPr>
              <w:t>Príjmy súvisiace s  derivátmi, s výnimkou, ak sú určené na predaj alebo   na obchodovanie,  alebo ak sa považujú za  peňažné toky z investičnej činnosti (+)</w:t>
            </w:r>
          </w:p>
        </w:tc>
        <w:tc>
          <w:tcPr>
            <w:tcW w:w="1301" w:type="dxa"/>
            <w:noWrap/>
            <w:vAlign w:val="center"/>
          </w:tcPr>
          <w:p w:rsidRPr="00CC02B7" w:rsidR="00CC02B7" w:rsidP="00872F49" w:rsidRDefault="00CC02B7" w14:paraId="3761B9FB" w14:textId="77777777">
            <w:pPr>
              <w:jc w:val="center"/>
              <w:rPr>
                <w:sz w:val="16"/>
                <w:szCs w:val="16"/>
                <w:lang w:val="sk-SK"/>
              </w:rPr>
            </w:pPr>
          </w:p>
        </w:tc>
        <w:tc>
          <w:tcPr>
            <w:tcW w:w="1255" w:type="dxa"/>
            <w:noWrap/>
            <w:vAlign w:val="center"/>
          </w:tcPr>
          <w:p w:rsidRPr="00CC02B7" w:rsidR="00CC02B7" w:rsidP="00872F49" w:rsidRDefault="00CC02B7" w14:paraId="3B289F6F" w14:textId="77777777">
            <w:pPr>
              <w:jc w:val="center"/>
              <w:rPr>
                <w:sz w:val="16"/>
                <w:szCs w:val="16"/>
                <w:lang w:val="sk-SK"/>
              </w:rPr>
            </w:pPr>
          </w:p>
        </w:tc>
        <w:tc>
          <w:tcPr>
            <w:tcW w:w="1255" w:type="dxa"/>
            <w:vAlign w:val="center"/>
          </w:tcPr>
          <w:p w:rsidRPr="00CC02B7" w:rsidR="00CC02B7" w:rsidP="00872F49" w:rsidRDefault="00CC02B7" w14:paraId="20794995" w14:textId="77777777">
            <w:pPr>
              <w:jc w:val="center"/>
              <w:rPr>
                <w:sz w:val="16"/>
                <w:szCs w:val="16"/>
                <w:lang w:val="sk-SK"/>
              </w:rPr>
            </w:pPr>
          </w:p>
        </w:tc>
      </w:tr>
      <w:tr w:rsidRPr="004F3120" w:rsidR="00CC02B7" w:rsidTr="00872F49" w14:paraId="7EE61608" w14:textId="77777777">
        <w:trPr>
          <w:trHeight w:val="20"/>
          <w:jc w:val="center"/>
        </w:trPr>
        <w:tc>
          <w:tcPr>
            <w:tcW w:w="1149" w:type="dxa"/>
            <w:noWrap/>
            <w:vAlign w:val="center"/>
          </w:tcPr>
          <w:p w:rsidRPr="00CC02B7" w:rsidR="00CC02B7" w:rsidP="00872F49" w:rsidRDefault="00CC02B7" w14:paraId="2B3AA5A7" w14:textId="77777777">
            <w:pPr>
              <w:rPr>
                <w:sz w:val="16"/>
                <w:szCs w:val="16"/>
                <w:lang w:val="sk-SK"/>
              </w:rPr>
            </w:pPr>
            <w:r w:rsidRPr="00CC02B7">
              <w:rPr>
                <w:sz w:val="16"/>
                <w:szCs w:val="16"/>
                <w:lang w:val="sk-SK"/>
              </w:rPr>
              <w:t>C. 7.</w:t>
            </w:r>
          </w:p>
        </w:tc>
        <w:tc>
          <w:tcPr>
            <w:tcW w:w="4669" w:type="dxa"/>
            <w:vAlign w:val="center"/>
          </w:tcPr>
          <w:p w:rsidRPr="00CC02B7" w:rsidR="00CC02B7" w:rsidP="00872F49" w:rsidRDefault="00CC02B7" w14:paraId="03F1D39C" w14:textId="77777777">
            <w:pPr>
              <w:rPr>
                <w:sz w:val="16"/>
                <w:szCs w:val="16"/>
                <w:lang w:val="sk-SK"/>
              </w:rPr>
            </w:pPr>
            <w:r w:rsidRPr="00CC02B7">
              <w:rPr>
                <w:sz w:val="16"/>
                <w:szCs w:val="16"/>
                <w:lang w:val="sk-SK"/>
              </w:rPr>
              <w:t>Výdavky na daň z príjmov  účtovnej jednotky, ak ich možno  začleniť do finančných činností (-)</w:t>
            </w:r>
          </w:p>
        </w:tc>
        <w:tc>
          <w:tcPr>
            <w:tcW w:w="1301" w:type="dxa"/>
            <w:noWrap/>
            <w:vAlign w:val="center"/>
          </w:tcPr>
          <w:p w:rsidRPr="00CC02B7" w:rsidR="00CC02B7" w:rsidP="00872F49" w:rsidRDefault="00CC02B7" w14:paraId="6F4FB646" w14:textId="77777777">
            <w:pPr>
              <w:jc w:val="center"/>
              <w:rPr>
                <w:sz w:val="16"/>
                <w:szCs w:val="16"/>
                <w:lang w:val="sk-SK"/>
              </w:rPr>
            </w:pPr>
          </w:p>
        </w:tc>
        <w:tc>
          <w:tcPr>
            <w:tcW w:w="1255" w:type="dxa"/>
            <w:noWrap/>
            <w:vAlign w:val="center"/>
          </w:tcPr>
          <w:p w:rsidRPr="00CC02B7" w:rsidR="00CC02B7" w:rsidP="00872F49" w:rsidRDefault="00CC02B7" w14:paraId="60109AE2" w14:textId="77777777">
            <w:pPr>
              <w:jc w:val="center"/>
              <w:rPr>
                <w:sz w:val="16"/>
                <w:szCs w:val="16"/>
                <w:lang w:val="sk-SK"/>
              </w:rPr>
            </w:pPr>
          </w:p>
        </w:tc>
        <w:tc>
          <w:tcPr>
            <w:tcW w:w="1255" w:type="dxa"/>
            <w:vAlign w:val="center"/>
          </w:tcPr>
          <w:p w:rsidRPr="00CC02B7" w:rsidR="00CC02B7" w:rsidP="00872F49" w:rsidRDefault="00CC02B7" w14:paraId="7812A8E3" w14:textId="77777777">
            <w:pPr>
              <w:jc w:val="center"/>
              <w:rPr>
                <w:sz w:val="16"/>
                <w:szCs w:val="16"/>
                <w:lang w:val="sk-SK"/>
              </w:rPr>
            </w:pPr>
          </w:p>
        </w:tc>
      </w:tr>
      <w:tr w:rsidRPr="004F3120" w:rsidR="00CC02B7" w:rsidTr="00872F49" w14:paraId="4FBBB367" w14:textId="77777777">
        <w:trPr>
          <w:trHeight w:val="20"/>
          <w:jc w:val="center"/>
        </w:trPr>
        <w:tc>
          <w:tcPr>
            <w:tcW w:w="1149" w:type="dxa"/>
            <w:noWrap/>
            <w:vAlign w:val="center"/>
          </w:tcPr>
          <w:p w:rsidRPr="00CC02B7" w:rsidR="00CC02B7" w:rsidP="00872F49" w:rsidRDefault="00CC02B7" w14:paraId="5BE81DA0" w14:textId="77777777">
            <w:pPr>
              <w:rPr>
                <w:sz w:val="16"/>
                <w:szCs w:val="16"/>
                <w:lang w:val="sk-SK"/>
              </w:rPr>
            </w:pPr>
            <w:r w:rsidRPr="00CC02B7">
              <w:rPr>
                <w:sz w:val="16"/>
                <w:szCs w:val="16"/>
                <w:lang w:val="sk-SK"/>
              </w:rPr>
              <w:lastRenderedPageBreak/>
              <w:t>C. 8.</w:t>
            </w:r>
          </w:p>
        </w:tc>
        <w:tc>
          <w:tcPr>
            <w:tcW w:w="4669" w:type="dxa"/>
            <w:noWrap/>
            <w:vAlign w:val="center"/>
          </w:tcPr>
          <w:p w:rsidRPr="00CC02B7" w:rsidR="00CC02B7" w:rsidP="00872F49" w:rsidRDefault="00CC02B7" w14:paraId="72C5728A" w14:textId="77777777">
            <w:pPr>
              <w:rPr>
                <w:sz w:val="16"/>
                <w:szCs w:val="16"/>
                <w:lang w:val="sk-SK"/>
              </w:rPr>
            </w:pPr>
            <w:r w:rsidRPr="00CC02B7">
              <w:rPr>
                <w:sz w:val="16"/>
                <w:szCs w:val="16"/>
                <w:lang w:val="sk-SK"/>
              </w:rPr>
              <w:t>Príjmy mimoriadneho charakteru vzťahujúce sa na finančnú činnosť (+)</w:t>
            </w:r>
          </w:p>
        </w:tc>
        <w:tc>
          <w:tcPr>
            <w:tcW w:w="1301" w:type="dxa"/>
            <w:noWrap/>
            <w:vAlign w:val="center"/>
          </w:tcPr>
          <w:p w:rsidRPr="00CC02B7" w:rsidR="00CC02B7" w:rsidP="00872F49" w:rsidRDefault="00CC02B7" w14:paraId="1BC81C29" w14:textId="77777777">
            <w:pPr>
              <w:jc w:val="center"/>
              <w:rPr>
                <w:sz w:val="16"/>
                <w:szCs w:val="16"/>
                <w:lang w:val="sk-SK"/>
              </w:rPr>
            </w:pPr>
          </w:p>
        </w:tc>
        <w:tc>
          <w:tcPr>
            <w:tcW w:w="1255" w:type="dxa"/>
            <w:noWrap/>
            <w:vAlign w:val="center"/>
          </w:tcPr>
          <w:p w:rsidRPr="00CC02B7" w:rsidR="00CC02B7" w:rsidP="00872F49" w:rsidRDefault="00CC02B7" w14:paraId="66ED0677" w14:textId="77777777">
            <w:pPr>
              <w:jc w:val="center"/>
              <w:rPr>
                <w:sz w:val="16"/>
                <w:szCs w:val="16"/>
                <w:lang w:val="sk-SK"/>
              </w:rPr>
            </w:pPr>
          </w:p>
        </w:tc>
        <w:tc>
          <w:tcPr>
            <w:tcW w:w="1255" w:type="dxa"/>
            <w:vAlign w:val="center"/>
          </w:tcPr>
          <w:p w:rsidRPr="00CC02B7" w:rsidR="00CC02B7" w:rsidP="00872F49" w:rsidRDefault="00CC02B7" w14:paraId="2E1DFE90" w14:textId="77777777">
            <w:pPr>
              <w:jc w:val="center"/>
              <w:rPr>
                <w:sz w:val="16"/>
                <w:szCs w:val="16"/>
                <w:lang w:val="sk-SK"/>
              </w:rPr>
            </w:pPr>
          </w:p>
        </w:tc>
      </w:tr>
      <w:tr w:rsidRPr="004F3120" w:rsidR="00CC02B7" w:rsidTr="00872F49" w14:paraId="58471EB6" w14:textId="77777777">
        <w:trPr>
          <w:trHeight w:val="20"/>
          <w:jc w:val="center"/>
        </w:trPr>
        <w:tc>
          <w:tcPr>
            <w:tcW w:w="1149" w:type="dxa"/>
            <w:noWrap/>
            <w:vAlign w:val="center"/>
          </w:tcPr>
          <w:p w:rsidRPr="00CC02B7" w:rsidR="00CC02B7" w:rsidP="00872F49" w:rsidRDefault="00CC02B7" w14:paraId="6EDE4F21" w14:textId="77777777">
            <w:pPr>
              <w:rPr>
                <w:sz w:val="16"/>
                <w:szCs w:val="16"/>
                <w:lang w:val="sk-SK"/>
              </w:rPr>
            </w:pPr>
            <w:r w:rsidRPr="00CC02B7">
              <w:rPr>
                <w:sz w:val="16"/>
                <w:szCs w:val="16"/>
                <w:lang w:val="sk-SK"/>
              </w:rPr>
              <w:t>C. 9.</w:t>
            </w:r>
          </w:p>
        </w:tc>
        <w:tc>
          <w:tcPr>
            <w:tcW w:w="4669" w:type="dxa"/>
            <w:noWrap/>
            <w:vAlign w:val="center"/>
          </w:tcPr>
          <w:p w:rsidRPr="00CC02B7" w:rsidR="00CC02B7" w:rsidP="00872F49" w:rsidRDefault="00CC02B7" w14:paraId="618EA796" w14:textId="77777777">
            <w:pPr>
              <w:rPr>
                <w:sz w:val="16"/>
                <w:szCs w:val="16"/>
                <w:lang w:val="sk-SK"/>
              </w:rPr>
            </w:pPr>
            <w:r w:rsidRPr="00CC02B7">
              <w:rPr>
                <w:sz w:val="16"/>
                <w:szCs w:val="16"/>
                <w:lang w:val="sk-SK"/>
              </w:rPr>
              <w:t>Výdavky mimoriadneho charakteru vzťahujúce sa na finančnú činnosť (-)</w:t>
            </w:r>
          </w:p>
        </w:tc>
        <w:tc>
          <w:tcPr>
            <w:tcW w:w="1301" w:type="dxa"/>
            <w:noWrap/>
            <w:vAlign w:val="center"/>
          </w:tcPr>
          <w:p w:rsidRPr="00CC02B7" w:rsidR="00CC02B7" w:rsidP="00872F49" w:rsidRDefault="00CC02B7" w14:paraId="38C01669" w14:textId="77777777">
            <w:pPr>
              <w:jc w:val="center"/>
              <w:rPr>
                <w:sz w:val="16"/>
                <w:szCs w:val="16"/>
                <w:lang w:val="sk-SK"/>
              </w:rPr>
            </w:pPr>
          </w:p>
        </w:tc>
        <w:tc>
          <w:tcPr>
            <w:tcW w:w="1255" w:type="dxa"/>
            <w:noWrap/>
            <w:vAlign w:val="center"/>
          </w:tcPr>
          <w:p w:rsidRPr="00CC02B7" w:rsidR="00CC02B7" w:rsidP="00872F49" w:rsidRDefault="00CC02B7" w14:paraId="3C2889B8" w14:textId="77777777">
            <w:pPr>
              <w:jc w:val="center"/>
              <w:rPr>
                <w:sz w:val="16"/>
                <w:szCs w:val="16"/>
                <w:lang w:val="sk-SK"/>
              </w:rPr>
            </w:pPr>
          </w:p>
        </w:tc>
        <w:tc>
          <w:tcPr>
            <w:tcW w:w="1255" w:type="dxa"/>
            <w:vAlign w:val="center"/>
          </w:tcPr>
          <w:p w:rsidRPr="00CC02B7" w:rsidR="00CC02B7" w:rsidP="00872F49" w:rsidRDefault="00CC02B7" w14:paraId="7A382DEF" w14:textId="77777777">
            <w:pPr>
              <w:jc w:val="center"/>
              <w:rPr>
                <w:sz w:val="16"/>
                <w:szCs w:val="16"/>
                <w:lang w:val="sk-SK"/>
              </w:rPr>
            </w:pPr>
          </w:p>
        </w:tc>
      </w:tr>
      <w:tr w:rsidRPr="00CC02B7" w:rsidR="00CC02B7" w:rsidTr="00872F49" w14:paraId="69FFC9BD" w14:textId="77777777">
        <w:trPr>
          <w:trHeight w:val="20"/>
          <w:jc w:val="center"/>
        </w:trPr>
        <w:tc>
          <w:tcPr>
            <w:tcW w:w="1149" w:type="dxa"/>
            <w:noWrap/>
            <w:vAlign w:val="center"/>
          </w:tcPr>
          <w:p w:rsidRPr="00CC02B7" w:rsidR="00CC02B7" w:rsidP="00872F49" w:rsidRDefault="00CC02B7" w14:paraId="3B7213BE" w14:textId="77777777">
            <w:pPr>
              <w:rPr>
                <w:b/>
                <w:bCs/>
                <w:i/>
                <w:iCs/>
                <w:sz w:val="16"/>
                <w:szCs w:val="16"/>
                <w:lang w:val="sk-SK"/>
              </w:rPr>
            </w:pPr>
            <w:r w:rsidRPr="00CC02B7">
              <w:rPr>
                <w:b/>
                <w:bCs/>
                <w:i/>
                <w:iCs/>
                <w:sz w:val="16"/>
                <w:szCs w:val="16"/>
                <w:lang w:val="sk-SK"/>
              </w:rPr>
              <w:t>C.</w:t>
            </w:r>
          </w:p>
        </w:tc>
        <w:tc>
          <w:tcPr>
            <w:tcW w:w="4669" w:type="dxa"/>
            <w:noWrap/>
            <w:vAlign w:val="center"/>
          </w:tcPr>
          <w:p w:rsidRPr="00CC02B7" w:rsidR="00CC02B7" w:rsidP="00872F49" w:rsidRDefault="00CC02B7" w14:paraId="226C41E2" w14:textId="77777777">
            <w:pPr>
              <w:rPr>
                <w:b/>
                <w:bCs/>
                <w:i/>
                <w:iCs/>
                <w:sz w:val="16"/>
                <w:szCs w:val="16"/>
                <w:lang w:val="sk-SK"/>
              </w:rPr>
            </w:pPr>
            <w:r w:rsidRPr="00CC02B7">
              <w:rPr>
                <w:b/>
                <w:bCs/>
                <w:i/>
                <w:iCs/>
                <w:sz w:val="16"/>
                <w:szCs w:val="16"/>
                <w:lang w:val="sk-SK"/>
              </w:rPr>
              <w:t>Čisté peňažné  toky  z finančnej činnosti</w:t>
            </w:r>
          </w:p>
          <w:p w:rsidRPr="00CC02B7" w:rsidR="00CC02B7" w:rsidP="00872F49" w:rsidRDefault="00CC02B7" w14:paraId="2E28371F" w14:textId="77777777">
            <w:pPr>
              <w:rPr>
                <w:b/>
                <w:bCs/>
                <w:i/>
                <w:iCs/>
                <w:sz w:val="16"/>
                <w:szCs w:val="16"/>
                <w:lang w:val="sk-SK"/>
              </w:rPr>
            </w:pPr>
            <w:r w:rsidRPr="00CC02B7">
              <w:rPr>
                <w:b/>
                <w:bCs/>
                <w:i/>
                <w:iCs/>
                <w:sz w:val="16"/>
                <w:szCs w:val="16"/>
                <w:lang w:val="sk-SK"/>
              </w:rPr>
              <w:t>(súčet C. 1. až C. 9.)</w:t>
            </w:r>
          </w:p>
        </w:tc>
        <w:tc>
          <w:tcPr>
            <w:tcW w:w="1301" w:type="dxa"/>
            <w:noWrap/>
            <w:vAlign w:val="center"/>
          </w:tcPr>
          <w:p w:rsidRPr="00CC02B7" w:rsidR="00CC02B7" w:rsidP="00872F49" w:rsidRDefault="00CC02B7" w14:paraId="57D766B1" w14:textId="77777777">
            <w:pPr>
              <w:jc w:val="center"/>
              <w:rPr>
                <w:b/>
                <w:bCs/>
                <w:i/>
                <w:iCs/>
                <w:sz w:val="16"/>
                <w:szCs w:val="16"/>
                <w:lang w:val="sk-SK"/>
              </w:rPr>
            </w:pPr>
            <w:r w:rsidRPr="00CC02B7">
              <w:rPr>
                <w:b/>
                <w:bCs/>
                <w:i/>
                <w:iCs/>
                <w:sz w:val="16"/>
                <w:szCs w:val="16"/>
                <w:lang w:val="sk-SK"/>
              </w:rPr>
              <w:t>-349 653</w:t>
            </w:r>
          </w:p>
        </w:tc>
        <w:tc>
          <w:tcPr>
            <w:tcW w:w="1255" w:type="dxa"/>
            <w:noWrap/>
            <w:vAlign w:val="center"/>
          </w:tcPr>
          <w:p w:rsidRPr="00CC02B7" w:rsidR="00CC02B7" w:rsidP="00872F49" w:rsidRDefault="00CC02B7" w14:paraId="7D8B8A9C" w14:textId="77777777">
            <w:pPr>
              <w:jc w:val="center"/>
              <w:rPr>
                <w:b/>
                <w:bCs/>
                <w:i/>
                <w:iCs/>
                <w:sz w:val="16"/>
                <w:szCs w:val="16"/>
                <w:lang w:val="sk-SK"/>
              </w:rPr>
            </w:pPr>
            <w:r w:rsidRPr="00CC02B7">
              <w:rPr>
                <w:b/>
                <w:bCs/>
                <w:i/>
                <w:iCs/>
                <w:sz w:val="16"/>
                <w:szCs w:val="16"/>
                <w:lang w:val="sk-SK"/>
              </w:rPr>
              <w:t>-376 681</w:t>
            </w:r>
          </w:p>
        </w:tc>
        <w:tc>
          <w:tcPr>
            <w:tcW w:w="1255" w:type="dxa"/>
            <w:vAlign w:val="center"/>
          </w:tcPr>
          <w:p w:rsidRPr="00CC02B7" w:rsidR="00CC02B7" w:rsidP="00872F49" w:rsidRDefault="00CC02B7" w14:paraId="6D517B9B" w14:textId="77777777">
            <w:pPr>
              <w:jc w:val="center"/>
              <w:rPr>
                <w:b/>
                <w:bCs/>
                <w:i/>
                <w:iCs/>
                <w:sz w:val="16"/>
                <w:szCs w:val="16"/>
                <w:lang w:val="sk-SK"/>
              </w:rPr>
            </w:pPr>
            <w:r w:rsidRPr="00CC02B7">
              <w:rPr>
                <w:b/>
                <w:bCs/>
                <w:i/>
                <w:iCs/>
                <w:sz w:val="16"/>
                <w:szCs w:val="16"/>
                <w:lang w:val="sk-SK"/>
              </w:rPr>
              <w:t>-1 062 796</w:t>
            </w:r>
          </w:p>
        </w:tc>
      </w:tr>
      <w:tr w:rsidRPr="00CC02B7" w:rsidR="00CC02B7" w:rsidTr="00872F49" w14:paraId="16A24775" w14:textId="77777777">
        <w:trPr>
          <w:trHeight w:val="20"/>
          <w:jc w:val="center"/>
        </w:trPr>
        <w:tc>
          <w:tcPr>
            <w:tcW w:w="1149" w:type="dxa"/>
            <w:noWrap/>
            <w:vAlign w:val="center"/>
          </w:tcPr>
          <w:p w:rsidRPr="00CC02B7" w:rsidR="00CC02B7" w:rsidP="00872F49" w:rsidRDefault="00CC02B7" w14:paraId="14EB4F2C" w14:textId="77777777">
            <w:pPr>
              <w:rPr>
                <w:b/>
                <w:bCs/>
                <w:i/>
                <w:iCs/>
                <w:sz w:val="16"/>
                <w:szCs w:val="16"/>
                <w:lang w:val="sk-SK"/>
              </w:rPr>
            </w:pPr>
            <w:r w:rsidRPr="00CC02B7">
              <w:rPr>
                <w:b/>
                <w:bCs/>
                <w:i/>
                <w:iCs/>
                <w:sz w:val="16"/>
                <w:szCs w:val="16"/>
                <w:lang w:val="sk-SK"/>
              </w:rPr>
              <w:t>D.</w:t>
            </w:r>
          </w:p>
        </w:tc>
        <w:tc>
          <w:tcPr>
            <w:tcW w:w="4669" w:type="dxa"/>
            <w:vAlign w:val="center"/>
          </w:tcPr>
          <w:p w:rsidRPr="00CC02B7" w:rsidR="00CC02B7" w:rsidP="00872F49" w:rsidRDefault="00CC02B7" w14:paraId="224919F6" w14:textId="77777777">
            <w:pPr>
              <w:rPr>
                <w:b/>
                <w:bCs/>
                <w:i/>
                <w:iCs/>
                <w:sz w:val="16"/>
                <w:szCs w:val="16"/>
                <w:lang w:val="sk-SK"/>
              </w:rPr>
            </w:pPr>
            <w:r w:rsidRPr="00CC02B7">
              <w:rPr>
                <w:b/>
                <w:bCs/>
                <w:i/>
                <w:iCs/>
                <w:sz w:val="16"/>
                <w:szCs w:val="16"/>
                <w:lang w:val="sk-SK"/>
              </w:rPr>
              <w:t>Čisté zvýšenie alebo čisté  zníženie peňažných prostriedkov (+/-), (súčet A + B + C)</w:t>
            </w:r>
          </w:p>
        </w:tc>
        <w:tc>
          <w:tcPr>
            <w:tcW w:w="1301" w:type="dxa"/>
            <w:noWrap/>
            <w:vAlign w:val="center"/>
          </w:tcPr>
          <w:p w:rsidRPr="00CC02B7" w:rsidR="00CC02B7" w:rsidP="00872F49" w:rsidRDefault="00CC02B7" w14:paraId="6975B713" w14:textId="77777777">
            <w:pPr>
              <w:jc w:val="center"/>
              <w:rPr>
                <w:b/>
                <w:bCs/>
                <w:i/>
                <w:iCs/>
                <w:sz w:val="16"/>
                <w:szCs w:val="16"/>
                <w:lang w:val="sk-SK"/>
              </w:rPr>
            </w:pPr>
            <w:r w:rsidRPr="00CC02B7">
              <w:rPr>
                <w:b/>
                <w:bCs/>
                <w:i/>
                <w:iCs/>
                <w:sz w:val="16"/>
                <w:szCs w:val="16"/>
                <w:lang w:val="sk-SK"/>
              </w:rPr>
              <w:t>-268 134</w:t>
            </w:r>
          </w:p>
        </w:tc>
        <w:tc>
          <w:tcPr>
            <w:tcW w:w="1255" w:type="dxa"/>
            <w:noWrap/>
            <w:vAlign w:val="center"/>
          </w:tcPr>
          <w:p w:rsidRPr="00CC02B7" w:rsidR="00CC02B7" w:rsidP="00872F49" w:rsidRDefault="00CC02B7" w14:paraId="63FD4365" w14:textId="77777777">
            <w:pPr>
              <w:jc w:val="center"/>
              <w:rPr>
                <w:b/>
                <w:bCs/>
                <w:i/>
                <w:iCs/>
                <w:sz w:val="16"/>
                <w:szCs w:val="16"/>
                <w:lang w:val="sk-SK"/>
              </w:rPr>
            </w:pPr>
            <w:r w:rsidRPr="00CC02B7">
              <w:rPr>
                <w:b/>
                <w:bCs/>
                <w:i/>
                <w:iCs/>
                <w:sz w:val="16"/>
                <w:szCs w:val="16"/>
                <w:lang w:val="sk-SK"/>
              </w:rPr>
              <w:t>-66 639</w:t>
            </w:r>
          </w:p>
        </w:tc>
        <w:tc>
          <w:tcPr>
            <w:tcW w:w="1255" w:type="dxa"/>
            <w:vAlign w:val="center"/>
          </w:tcPr>
          <w:p w:rsidRPr="00CC02B7" w:rsidR="00CC02B7" w:rsidP="00872F49" w:rsidRDefault="00CC02B7" w14:paraId="060F5E53" w14:textId="77777777">
            <w:pPr>
              <w:jc w:val="center"/>
              <w:rPr>
                <w:b/>
                <w:bCs/>
                <w:i/>
                <w:iCs/>
                <w:sz w:val="16"/>
                <w:szCs w:val="16"/>
                <w:lang w:val="sk-SK"/>
              </w:rPr>
            </w:pPr>
            <w:r w:rsidRPr="00CC02B7">
              <w:rPr>
                <w:b/>
                <w:bCs/>
                <w:i/>
                <w:iCs/>
                <w:sz w:val="16"/>
                <w:szCs w:val="16"/>
                <w:lang w:val="sk-SK"/>
              </w:rPr>
              <w:t>-762 295</w:t>
            </w:r>
          </w:p>
        </w:tc>
      </w:tr>
      <w:tr w:rsidRPr="00CC02B7" w:rsidR="00CC02B7" w:rsidTr="00872F49" w14:paraId="5C3F9CA8" w14:textId="77777777">
        <w:trPr>
          <w:trHeight w:val="20"/>
          <w:jc w:val="center"/>
        </w:trPr>
        <w:tc>
          <w:tcPr>
            <w:tcW w:w="1149" w:type="dxa"/>
            <w:noWrap/>
            <w:vAlign w:val="center"/>
          </w:tcPr>
          <w:p w:rsidRPr="00CC02B7" w:rsidR="00CC02B7" w:rsidP="00872F49" w:rsidRDefault="00CC02B7" w14:paraId="6A9C1AE9" w14:textId="77777777">
            <w:pPr>
              <w:rPr>
                <w:b/>
                <w:bCs/>
                <w:i/>
                <w:iCs/>
                <w:sz w:val="16"/>
                <w:szCs w:val="16"/>
                <w:lang w:val="sk-SK"/>
              </w:rPr>
            </w:pPr>
            <w:r w:rsidRPr="00CC02B7">
              <w:rPr>
                <w:b/>
                <w:bCs/>
                <w:i/>
                <w:iCs/>
                <w:sz w:val="16"/>
                <w:szCs w:val="16"/>
                <w:lang w:val="sk-SK"/>
              </w:rPr>
              <w:t xml:space="preserve">E. </w:t>
            </w:r>
          </w:p>
        </w:tc>
        <w:tc>
          <w:tcPr>
            <w:tcW w:w="4669" w:type="dxa"/>
            <w:vAlign w:val="center"/>
          </w:tcPr>
          <w:p w:rsidRPr="00CC02B7" w:rsidR="00CC02B7" w:rsidP="00872F49" w:rsidRDefault="00CC02B7" w14:paraId="01C13A75" w14:textId="77777777">
            <w:pPr>
              <w:rPr>
                <w:b/>
                <w:bCs/>
                <w:i/>
                <w:iCs/>
                <w:sz w:val="16"/>
                <w:szCs w:val="16"/>
                <w:lang w:val="sk-SK"/>
              </w:rPr>
            </w:pPr>
            <w:r w:rsidRPr="00CC02B7">
              <w:rPr>
                <w:b/>
                <w:bCs/>
                <w:i/>
                <w:iCs/>
                <w:sz w:val="16"/>
                <w:szCs w:val="16"/>
                <w:lang w:val="sk-SK"/>
              </w:rPr>
              <w:t xml:space="preserve">Stav peňažných prostriedkov a peňažných ekvivalentov na začiatku účtovného obdobia (+/-) </w:t>
            </w:r>
          </w:p>
        </w:tc>
        <w:tc>
          <w:tcPr>
            <w:tcW w:w="1301" w:type="dxa"/>
            <w:noWrap/>
            <w:vAlign w:val="center"/>
          </w:tcPr>
          <w:p w:rsidRPr="00CC02B7" w:rsidR="00CC02B7" w:rsidP="00872F49" w:rsidRDefault="00CC02B7" w14:paraId="6CEC5DDD" w14:textId="77777777">
            <w:pPr>
              <w:jc w:val="center"/>
              <w:rPr>
                <w:b/>
                <w:bCs/>
                <w:i/>
                <w:iCs/>
                <w:sz w:val="16"/>
                <w:szCs w:val="16"/>
                <w:lang w:val="sk-SK"/>
              </w:rPr>
            </w:pPr>
            <w:r w:rsidRPr="00CC02B7">
              <w:rPr>
                <w:b/>
                <w:bCs/>
                <w:i/>
                <w:iCs/>
                <w:sz w:val="16"/>
                <w:szCs w:val="16"/>
                <w:lang w:val="sk-SK"/>
              </w:rPr>
              <w:t>525 117</w:t>
            </w:r>
          </w:p>
        </w:tc>
        <w:tc>
          <w:tcPr>
            <w:tcW w:w="1255" w:type="dxa"/>
            <w:noWrap/>
            <w:vAlign w:val="center"/>
          </w:tcPr>
          <w:p w:rsidRPr="00CC02B7" w:rsidR="00CC02B7" w:rsidP="00872F49" w:rsidRDefault="00CC02B7" w14:paraId="42D9CC71" w14:textId="77777777">
            <w:pPr>
              <w:jc w:val="center"/>
              <w:rPr>
                <w:b/>
                <w:bCs/>
                <w:i/>
                <w:iCs/>
                <w:sz w:val="16"/>
                <w:szCs w:val="16"/>
                <w:lang w:val="sk-SK"/>
              </w:rPr>
            </w:pPr>
            <w:r w:rsidRPr="00CC02B7">
              <w:rPr>
                <w:b/>
                <w:bCs/>
                <w:i/>
                <w:iCs/>
                <w:sz w:val="16"/>
                <w:szCs w:val="16"/>
                <w:lang w:val="sk-SK"/>
              </w:rPr>
              <w:t>591 753</w:t>
            </w:r>
          </w:p>
        </w:tc>
        <w:tc>
          <w:tcPr>
            <w:tcW w:w="1255" w:type="dxa"/>
            <w:vAlign w:val="center"/>
          </w:tcPr>
          <w:p w:rsidRPr="00CC02B7" w:rsidR="00CC02B7" w:rsidP="00872F49" w:rsidRDefault="00CC02B7" w14:paraId="3884DDD9" w14:textId="77777777">
            <w:pPr>
              <w:jc w:val="center"/>
              <w:rPr>
                <w:b/>
                <w:bCs/>
                <w:i/>
                <w:iCs/>
                <w:sz w:val="16"/>
                <w:szCs w:val="16"/>
                <w:lang w:val="sk-SK"/>
              </w:rPr>
            </w:pPr>
            <w:r w:rsidRPr="00CC02B7">
              <w:rPr>
                <w:b/>
                <w:bCs/>
                <w:i/>
                <w:iCs/>
                <w:sz w:val="16"/>
                <w:szCs w:val="16"/>
                <w:lang w:val="sk-SK"/>
              </w:rPr>
              <w:t>1 354 044</w:t>
            </w:r>
          </w:p>
        </w:tc>
      </w:tr>
      <w:tr w:rsidRPr="00CC02B7" w:rsidR="00CC02B7" w:rsidTr="00872F49" w14:paraId="65B7D156" w14:textId="77777777">
        <w:trPr>
          <w:trHeight w:val="20"/>
          <w:jc w:val="center"/>
        </w:trPr>
        <w:tc>
          <w:tcPr>
            <w:tcW w:w="1149" w:type="dxa"/>
            <w:noWrap/>
            <w:vAlign w:val="center"/>
          </w:tcPr>
          <w:p w:rsidRPr="00CC02B7" w:rsidR="00CC02B7" w:rsidP="00872F49" w:rsidRDefault="00CC02B7" w14:paraId="0F69B62C" w14:textId="77777777">
            <w:pPr>
              <w:rPr>
                <w:b/>
                <w:bCs/>
                <w:i/>
                <w:iCs/>
                <w:sz w:val="16"/>
                <w:szCs w:val="16"/>
                <w:lang w:val="sk-SK"/>
              </w:rPr>
            </w:pPr>
            <w:r w:rsidRPr="00CC02B7">
              <w:rPr>
                <w:b/>
                <w:bCs/>
                <w:i/>
                <w:iCs/>
                <w:sz w:val="16"/>
                <w:szCs w:val="16"/>
                <w:lang w:val="sk-SK"/>
              </w:rPr>
              <w:t xml:space="preserve">F. </w:t>
            </w:r>
          </w:p>
        </w:tc>
        <w:tc>
          <w:tcPr>
            <w:tcW w:w="4669" w:type="dxa"/>
            <w:noWrap/>
            <w:vAlign w:val="center"/>
          </w:tcPr>
          <w:p w:rsidRPr="00CC02B7" w:rsidR="00CC02B7" w:rsidP="00872F49" w:rsidRDefault="00CC02B7" w14:paraId="657E60FE" w14:textId="77777777">
            <w:pPr>
              <w:rPr>
                <w:b/>
                <w:bCs/>
                <w:i/>
                <w:iCs/>
                <w:sz w:val="16"/>
                <w:szCs w:val="16"/>
                <w:lang w:val="sk-SK"/>
              </w:rPr>
            </w:pPr>
            <w:r w:rsidRPr="00CC02B7">
              <w:rPr>
                <w:b/>
                <w:bCs/>
                <w:i/>
                <w:iCs/>
                <w:sz w:val="16"/>
                <w:szCs w:val="16"/>
                <w:lang w:val="sk-SK"/>
              </w:rPr>
              <w:t>Stav peňažných prostriedkov a peňažných ekvivalentov na konci  účtovného obdobia pred zohľadnením kurzových rozdielov vyčíslených ku dňu, ku ktorému sa zostavuje účtovná závierka (+/-)</w:t>
            </w:r>
          </w:p>
        </w:tc>
        <w:tc>
          <w:tcPr>
            <w:tcW w:w="1301" w:type="dxa"/>
            <w:noWrap/>
            <w:vAlign w:val="center"/>
          </w:tcPr>
          <w:p w:rsidRPr="00CC02B7" w:rsidR="00CC02B7" w:rsidP="00872F49" w:rsidRDefault="00CC02B7" w14:paraId="3C5BD427" w14:textId="77777777">
            <w:pPr>
              <w:jc w:val="center"/>
              <w:rPr>
                <w:b/>
                <w:bCs/>
                <w:i/>
                <w:iCs/>
                <w:sz w:val="16"/>
                <w:szCs w:val="16"/>
                <w:lang w:val="sk-SK"/>
              </w:rPr>
            </w:pPr>
            <w:r w:rsidRPr="00CC02B7">
              <w:rPr>
                <w:b/>
                <w:bCs/>
                <w:i/>
                <w:iCs/>
                <w:sz w:val="16"/>
                <w:szCs w:val="16"/>
                <w:lang w:val="sk-SK"/>
              </w:rPr>
              <w:t>256 983</w:t>
            </w:r>
          </w:p>
        </w:tc>
        <w:tc>
          <w:tcPr>
            <w:tcW w:w="1255" w:type="dxa"/>
            <w:noWrap/>
            <w:vAlign w:val="center"/>
          </w:tcPr>
          <w:p w:rsidRPr="00CC02B7" w:rsidR="00CC02B7" w:rsidP="00872F49" w:rsidRDefault="00CC02B7" w14:paraId="29E6BAE1" w14:textId="77777777">
            <w:pPr>
              <w:jc w:val="center"/>
              <w:rPr>
                <w:b/>
                <w:bCs/>
                <w:i/>
                <w:iCs/>
                <w:sz w:val="16"/>
                <w:szCs w:val="16"/>
                <w:lang w:val="sk-SK"/>
              </w:rPr>
            </w:pPr>
            <w:r w:rsidRPr="00CC02B7">
              <w:rPr>
                <w:b/>
                <w:bCs/>
                <w:i/>
                <w:iCs/>
                <w:sz w:val="16"/>
                <w:szCs w:val="16"/>
                <w:lang w:val="sk-SK"/>
              </w:rPr>
              <w:t>525 114</w:t>
            </w:r>
          </w:p>
        </w:tc>
        <w:tc>
          <w:tcPr>
            <w:tcW w:w="1255" w:type="dxa"/>
            <w:vAlign w:val="center"/>
          </w:tcPr>
          <w:p w:rsidRPr="00CC02B7" w:rsidR="00CC02B7" w:rsidP="00872F49" w:rsidRDefault="00CC02B7" w14:paraId="139C13FF" w14:textId="77777777">
            <w:pPr>
              <w:jc w:val="center"/>
              <w:rPr>
                <w:b/>
                <w:bCs/>
                <w:i/>
                <w:iCs/>
                <w:sz w:val="16"/>
                <w:szCs w:val="16"/>
                <w:lang w:val="sk-SK"/>
              </w:rPr>
            </w:pPr>
            <w:r w:rsidRPr="00CC02B7">
              <w:rPr>
                <w:b/>
                <w:bCs/>
                <w:i/>
                <w:iCs/>
                <w:sz w:val="16"/>
                <w:szCs w:val="16"/>
                <w:lang w:val="sk-SK"/>
              </w:rPr>
              <w:t>591 749</w:t>
            </w:r>
          </w:p>
        </w:tc>
      </w:tr>
      <w:tr w:rsidRPr="00CC02B7" w:rsidR="00CC02B7" w:rsidTr="00872F49" w14:paraId="25FD448B" w14:textId="77777777">
        <w:trPr>
          <w:trHeight w:val="20"/>
          <w:jc w:val="center"/>
        </w:trPr>
        <w:tc>
          <w:tcPr>
            <w:tcW w:w="1149" w:type="dxa"/>
            <w:noWrap/>
            <w:vAlign w:val="center"/>
          </w:tcPr>
          <w:p w:rsidRPr="00CC02B7" w:rsidR="00CC02B7" w:rsidP="00872F49" w:rsidRDefault="00CC02B7" w14:paraId="57E6B6D1" w14:textId="77777777">
            <w:pPr>
              <w:rPr>
                <w:b/>
                <w:bCs/>
                <w:i/>
                <w:iCs/>
                <w:sz w:val="16"/>
                <w:szCs w:val="16"/>
                <w:lang w:val="sk-SK"/>
              </w:rPr>
            </w:pPr>
            <w:r w:rsidRPr="00CC02B7">
              <w:rPr>
                <w:b/>
                <w:bCs/>
                <w:i/>
                <w:iCs/>
                <w:sz w:val="16"/>
                <w:szCs w:val="16"/>
                <w:lang w:val="sk-SK"/>
              </w:rPr>
              <w:t xml:space="preserve">G. </w:t>
            </w:r>
          </w:p>
        </w:tc>
        <w:tc>
          <w:tcPr>
            <w:tcW w:w="4669" w:type="dxa"/>
            <w:vAlign w:val="center"/>
          </w:tcPr>
          <w:p w:rsidRPr="00CC02B7" w:rsidR="00CC02B7" w:rsidP="00872F49" w:rsidRDefault="00CC02B7" w14:paraId="49006351" w14:textId="77777777">
            <w:pPr>
              <w:rPr>
                <w:b/>
                <w:bCs/>
                <w:i/>
                <w:iCs/>
                <w:sz w:val="16"/>
                <w:szCs w:val="16"/>
                <w:lang w:val="sk-SK"/>
              </w:rPr>
            </w:pPr>
            <w:r w:rsidRPr="00CC02B7">
              <w:rPr>
                <w:b/>
                <w:bCs/>
                <w:i/>
                <w:iCs/>
                <w:sz w:val="16"/>
                <w:szCs w:val="16"/>
                <w:lang w:val="sk-SK"/>
              </w:rPr>
              <w:t xml:space="preserve">Kurzové rozdiely vyčíslené k peňažným prostriedkom a peňažným ekvivalentom ku dňu, ku ktorému sa zostavuje účtovná závierka (+/-) </w:t>
            </w:r>
          </w:p>
        </w:tc>
        <w:tc>
          <w:tcPr>
            <w:tcW w:w="1301" w:type="dxa"/>
            <w:noWrap/>
            <w:vAlign w:val="center"/>
          </w:tcPr>
          <w:p w:rsidRPr="00CC02B7" w:rsidR="00CC02B7" w:rsidP="00872F49" w:rsidRDefault="00CC02B7" w14:paraId="2EEEE9C7" w14:textId="77777777">
            <w:pPr>
              <w:jc w:val="center"/>
              <w:rPr>
                <w:b/>
                <w:bCs/>
                <w:i/>
                <w:iCs/>
                <w:sz w:val="16"/>
                <w:szCs w:val="16"/>
                <w:lang w:val="sk-SK"/>
              </w:rPr>
            </w:pPr>
            <w:r w:rsidRPr="00CC02B7">
              <w:rPr>
                <w:b/>
                <w:bCs/>
                <w:i/>
                <w:iCs/>
                <w:sz w:val="16"/>
                <w:szCs w:val="16"/>
                <w:lang w:val="sk-SK"/>
              </w:rPr>
              <w:t>-5</w:t>
            </w:r>
          </w:p>
        </w:tc>
        <w:tc>
          <w:tcPr>
            <w:tcW w:w="1255" w:type="dxa"/>
            <w:noWrap/>
            <w:vAlign w:val="center"/>
          </w:tcPr>
          <w:p w:rsidRPr="00CC02B7" w:rsidR="00CC02B7" w:rsidP="00872F49" w:rsidRDefault="00CC02B7" w14:paraId="1E8B387C" w14:textId="77777777">
            <w:pPr>
              <w:jc w:val="center"/>
              <w:rPr>
                <w:b/>
                <w:bCs/>
                <w:i/>
                <w:iCs/>
                <w:sz w:val="16"/>
                <w:szCs w:val="16"/>
                <w:lang w:val="sk-SK"/>
              </w:rPr>
            </w:pPr>
            <w:r w:rsidRPr="00CC02B7">
              <w:rPr>
                <w:b/>
                <w:bCs/>
                <w:i/>
                <w:iCs/>
                <w:sz w:val="16"/>
                <w:szCs w:val="16"/>
                <w:lang w:val="sk-SK"/>
              </w:rPr>
              <w:t>3</w:t>
            </w:r>
          </w:p>
        </w:tc>
        <w:tc>
          <w:tcPr>
            <w:tcW w:w="1255" w:type="dxa"/>
            <w:vAlign w:val="center"/>
          </w:tcPr>
          <w:p w:rsidRPr="00CC02B7" w:rsidR="00CC02B7" w:rsidP="00872F49" w:rsidRDefault="00CC02B7" w14:paraId="5E02A192" w14:textId="77777777">
            <w:pPr>
              <w:jc w:val="center"/>
              <w:rPr>
                <w:b/>
                <w:bCs/>
                <w:i/>
                <w:iCs/>
                <w:sz w:val="16"/>
                <w:szCs w:val="16"/>
                <w:lang w:val="sk-SK"/>
              </w:rPr>
            </w:pPr>
            <w:r w:rsidRPr="00CC02B7">
              <w:rPr>
                <w:b/>
                <w:bCs/>
                <w:i/>
                <w:iCs/>
                <w:sz w:val="16"/>
                <w:szCs w:val="16"/>
                <w:lang w:val="sk-SK"/>
              </w:rPr>
              <w:t>4</w:t>
            </w:r>
          </w:p>
        </w:tc>
      </w:tr>
      <w:tr w:rsidRPr="00CC02B7" w:rsidR="00CC02B7" w:rsidTr="00872F49" w14:paraId="56A1FC38" w14:textId="77777777">
        <w:trPr>
          <w:trHeight w:val="20"/>
          <w:jc w:val="center"/>
        </w:trPr>
        <w:tc>
          <w:tcPr>
            <w:tcW w:w="1149" w:type="dxa"/>
            <w:noWrap/>
            <w:vAlign w:val="center"/>
          </w:tcPr>
          <w:p w:rsidRPr="00CC02B7" w:rsidR="00CC02B7" w:rsidP="00872F49" w:rsidRDefault="00CC02B7" w14:paraId="003B4E8F" w14:textId="77777777">
            <w:pPr>
              <w:rPr>
                <w:b/>
                <w:bCs/>
                <w:i/>
                <w:iCs/>
                <w:sz w:val="16"/>
                <w:szCs w:val="16"/>
                <w:lang w:val="sk-SK"/>
              </w:rPr>
            </w:pPr>
            <w:r w:rsidRPr="00CC02B7">
              <w:rPr>
                <w:b/>
                <w:bCs/>
                <w:i/>
                <w:iCs/>
                <w:sz w:val="16"/>
                <w:szCs w:val="16"/>
                <w:lang w:val="sk-SK"/>
              </w:rPr>
              <w:t xml:space="preserve">H. </w:t>
            </w:r>
          </w:p>
        </w:tc>
        <w:tc>
          <w:tcPr>
            <w:tcW w:w="4669" w:type="dxa"/>
            <w:noWrap/>
            <w:vAlign w:val="center"/>
          </w:tcPr>
          <w:p w:rsidRPr="00CC02B7" w:rsidR="00CC02B7" w:rsidP="00872F49" w:rsidRDefault="00CC02B7" w14:paraId="7E41710D" w14:textId="77777777">
            <w:pPr>
              <w:rPr>
                <w:b/>
                <w:bCs/>
                <w:i/>
                <w:iCs/>
                <w:sz w:val="16"/>
                <w:szCs w:val="16"/>
                <w:lang w:val="sk-SK"/>
              </w:rPr>
            </w:pPr>
            <w:r w:rsidRPr="00CC02B7">
              <w:rPr>
                <w:b/>
                <w:bCs/>
                <w:i/>
                <w:iCs/>
                <w:sz w:val="16"/>
                <w:szCs w:val="16"/>
                <w:lang w:val="sk-SK"/>
              </w:rPr>
              <w:t>Zostatok peňažných prostriedkov a peňažných ekvivalentov na konci účtovného  obdobia upravený o kurzové rozdiely vyčíslené ku dňu, ku ktorému sa zostavuje  účtovná závierka (+/-)</w:t>
            </w:r>
          </w:p>
        </w:tc>
        <w:tc>
          <w:tcPr>
            <w:tcW w:w="1301" w:type="dxa"/>
            <w:noWrap/>
            <w:vAlign w:val="center"/>
          </w:tcPr>
          <w:p w:rsidRPr="00CC02B7" w:rsidR="00CC02B7" w:rsidP="00872F49" w:rsidRDefault="00CC02B7" w14:paraId="2F9B0D44" w14:textId="77777777">
            <w:pPr>
              <w:jc w:val="center"/>
              <w:rPr>
                <w:b/>
                <w:bCs/>
                <w:i/>
                <w:iCs/>
                <w:sz w:val="16"/>
                <w:szCs w:val="16"/>
                <w:lang w:val="sk-SK"/>
              </w:rPr>
            </w:pPr>
            <w:r w:rsidRPr="00CC02B7">
              <w:rPr>
                <w:b/>
                <w:bCs/>
                <w:i/>
                <w:iCs/>
                <w:sz w:val="16"/>
                <w:szCs w:val="16"/>
                <w:lang w:val="sk-SK"/>
              </w:rPr>
              <w:t>256 978</w:t>
            </w:r>
          </w:p>
        </w:tc>
        <w:tc>
          <w:tcPr>
            <w:tcW w:w="1255" w:type="dxa"/>
            <w:noWrap/>
            <w:vAlign w:val="center"/>
          </w:tcPr>
          <w:p w:rsidRPr="00CC02B7" w:rsidR="00CC02B7" w:rsidP="00872F49" w:rsidRDefault="00CC02B7" w14:paraId="6A58B035" w14:textId="77777777">
            <w:pPr>
              <w:jc w:val="center"/>
              <w:rPr>
                <w:b/>
                <w:bCs/>
                <w:i/>
                <w:iCs/>
                <w:sz w:val="16"/>
                <w:szCs w:val="16"/>
                <w:lang w:val="sk-SK"/>
              </w:rPr>
            </w:pPr>
            <w:r w:rsidRPr="00CC02B7">
              <w:rPr>
                <w:b/>
                <w:bCs/>
                <w:i/>
                <w:iCs/>
                <w:sz w:val="16"/>
                <w:szCs w:val="16"/>
                <w:lang w:val="sk-SK"/>
              </w:rPr>
              <w:t>525 117</w:t>
            </w:r>
          </w:p>
        </w:tc>
        <w:tc>
          <w:tcPr>
            <w:tcW w:w="1255" w:type="dxa"/>
            <w:vAlign w:val="center"/>
          </w:tcPr>
          <w:p w:rsidRPr="00CC02B7" w:rsidR="00CC02B7" w:rsidP="00872F49" w:rsidRDefault="00CC02B7" w14:paraId="676CDE88" w14:textId="77777777">
            <w:pPr>
              <w:jc w:val="center"/>
              <w:rPr>
                <w:b/>
                <w:bCs/>
                <w:i/>
                <w:iCs/>
                <w:sz w:val="16"/>
                <w:szCs w:val="16"/>
                <w:lang w:val="sk-SK"/>
              </w:rPr>
            </w:pPr>
            <w:r w:rsidRPr="00CC02B7">
              <w:rPr>
                <w:b/>
                <w:bCs/>
                <w:i/>
                <w:iCs/>
                <w:sz w:val="16"/>
                <w:szCs w:val="16"/>
                <w:lang w:val="sk-SK"/>
              </w:rPr>
              <w:t>591 753</w:t>
            </w:r>
          </w:p>
        </w:tc>
      </w:tr>
      <w:bookmarkEnd w:id="71"/>
    </w:tbl>
    <w:p w:rsidRPr="00CC02B7" w:rsidR="00CC02B7" w:rsidP="00CC02B7" w:rsidRDefault="00CC02B7" w14:paraId="1F55D101" w14:textId="77777777">
      <w:pPr>
        <w:pStyle w:val="Spiatonadresanaoblke"/>
        <w:tabs>
          <w:tab w:val="left" w:pos="0"/>
        </w:tabs>
        <w:jc w:val="both"/>
        <w:rPr>
          <w:rFonts w:ascii="Arial" w:hAnsi="Arial" w:cs="Arial"/>
          <w:sz w:val="20"/>
          <w:lang w:val="sk-SK"/>
        </w:rPr>
      </w:pPr>
    </w:p>
    <w:p w:rsidRPr="00CC02B7" w:rsidR="00CC02B7" w:rsidP="00CC02B7" w:rsidRDefault="00CC02B7" w14:paraId="3A3FD2FA" w14:textId="77777777">
      <w:pPr>
        <w:pStyle w:val="Spiatonadresanaoblke"/>
        <w:tabs>
          <w:tab w:val="left" w:pos="0"/>
        </w:tabs>
        <w:jc w:val="both"/>
        <w:rPr>
          <w:rFonts w:ascii="Arial" w:hAnsi="Arial" w:cs="Arial"/>
          <w:sz w:val="20"/>
          <w:lang w:val="sk-SK"/>
        </w:rPr>
      </w:pPr>
    </w:p>
    <w:p w:rsidRPr="00CC02B7" w:rsidR="00CC02B7" w:rsidP="00346594" w:rsidRDefault="00CC02B7" w14:paraId="3D8DA2D4" w14:textId="77777777">
      <w:pPr>
        <w:pStyle w:val="Nadpis2"/>
      </w:pPr>
      <w:bookmarkStart w:name="_Toc102142372" w:id="72"/>
      <w:bookmarkStart w:name="_Toc133012810" w:id="73"/>
      <w:bookmarkStart w:name="wysiwygChapterPRILOHY_27" w:id="74"/>
      <w:bookmarkStart w:name="wysiwygChapter_x0036_3GrafySpotriebElek_" w:id="75"/>
      <w:r w:rsidRPr="00032E91">
        <w:rPr>
          <w:rStyle w:val="Nadpis3Char"/>
          <w:b/>
          <w:bCs/>
          <w:szCs w:val="24"/>
        </w:rPr>
        <w:t>6.3</w:t>
      </w:r>
      <w:r w:rsidRPr="00CC02B7">
        <w:rPr/>
        <w:t xml:space="preserve">   Grafy spotrieb elektrickej energie a zemného plynu a nákladov na ošetrovací deň</w:t>
      </w:r>
      <w:bookmarkEnd w:id="72"/>
      <w:r w:rsidRPr="00CC02B7">
        <w:rPr/>
        <w:t xml:space="preserve"> </w:t>
      </w:r>
      <w:bookmarkEnd w:id="73"/>
    </w:p>
    <w:p w:rsidRPr="00CC02B7" w:rsidR="00CC02B7" w:rsidP="00CC02B7" w:rsidRDefault="00CC02B7" w14:paraId="7DAC68F7" w14:textId="77777777">
      <w:pPr>
        <w:rPr>
          <w:lang w:val="sk-SK"/>
        </w:rPr>
      </w:pPr>
    </w:p>
    <w:p w:rsidRPr="00CC02B7" w:rsidR="00CC02B7" w:rsidP="00CC02B7" w:rsidRDefault="00CC02B7" w14:paraId="5A43D6A5" w14:textId="77777777">
      <w:pPr>
        <w:rPr>
          <w:lang w:val="sk-SK"/>
        </w:rPr>
      </w:pPr>
    </w:p>
    <w:p w:rsidRPr="00CC02B7" w:rsidR="00CC02B7" w:rsidP="00CC02B7" w:rsidRDefault="00CC02B7" w14:paraId="778E6F26" w14:textId="77777777">
      <w:pPr>
        <w:rPr>
          <w:b/>
          <w:bCs/>
          <w:lang w:val="sk-SK"/>
        </w:rPr>
      </w:pPr>
      <w:r w:rsidRPr="00CC02B7">
        <w:rPr>
          <w:b/>
          <w:bCs/>
          <w:lang w:val="sk-SK"/>
        </w:rPr>
        <w:t xml:space="preserve">6.3.1 Graf č. 30 Ročné náklady spotreby zemného plynu (bez Kúpaliska </w:t>
      </w:r>
      <w:proofErr w:type="spellStart"/>
      <w:r w:rsidRPr="00CC02B7">
        <w:rPr>
          <w:b/>
          <w:bCs/>
          <w:lang w:val="sk-SK"/>
        </w:rPr>
        <w:t>Dudinka</w:t>
      </w:r>
      <w:proofErr w:type="spellEnd"/>
      <w:r w:rsidRPr="00CC02B7">
        <w:rPr>
          <w:b/>
          <w:bCs/>
          <w:lang w:val="sk-SK"/>
        </w:rPr>
        <w:t>) na 1 ošetrovací deň v EUR</w:t>
      </w:r>
    </w:p>
    <w:p w:rsidRPr="00CC02B7" w:rsidR="00CC02B7" w:rsidP="00CC02B7" w:rsidRDefault="00CC02B7" w14:paraId="2E4B04A2" w14:textId="77777777">
      <w:pPr>
        <w:rPr>
          <w:b/>
          <w:bCs/>
          <w:lang w:val="sk-SK"/>
        </w:rPr>
      </w:pPr>
    </w:p>
    <w:p w:rsidRPr="00CC02B7" w:rsidR="00CC02B7" w:rsidP="00CC02B7" w:rsidRDefault="00CC02B7" w14:paraId="0EFD9033" w14:textId="77777777">
      <w:pPr>
        <w:rPr>
          <w:b/>
          <w:bCs/>
          <w:lang w:val="sk-SK"/>
        </w:rPr>
      </w:pPr>
      <w:r w:rsidRPr="00CC02B7">
        <w:rPr>
          <w:noProof/>
          <w:lang w:val="sk-SK"/>
        </w:rPr>
        <w:drawing>
          <wp:inline distT="0" distB="0" distL="0" distR="0" wp14:anchorId="4297D4D6" wp14:editId="55CCE803">
            <wp:extent cx="6120765" cy="2490470"/>
            <wp:effectExtent l="0" t="0" r="13335" b="5080"/>
            <wp:docPr id="1637540884" name="Graf 1">
              <a:extLst xmlns:a="http://schemas.openxmlformats.org/drawingml/2006/main">
                <a:ext uri="{FF2B5EF4-FFF2-40B4-BE49-F238E27FC236}">
                  <a16:creationId xmlns:a16="http://schemas.microsoft.com/office/drawing/2014/main" id="{57157A37-B725-5076-BE87-8B3444E1B1E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Pr="00CC02B7" w:rsidR="00CC02B7" w:rsidP="00CC02B7" w:rsidRDefault="00CC02B7" w14:paraId="3091A3BC" w14:textId="77777777">
      <w:pPr>
        <w:rPr>
          <w:b/>
          <w:bCs/>
          <w:lang w:val="sk-SK"/>
        </w:rPr>
      </w:pPr>
    </w:p>
    <w:p w:rsidRPr="00CC02B7" w:rsidR="00CC02B7" w:rsidP="00CC02B7" w:rsidRDefault="00CC02B7" w14:paraId="5E432768" w14:textId="77777777">
      <w:pPr>
        <w:rPr>
          <w:b/>
          <w:bCs/>
          <w:lang w:val="sk-SK"/>
        </w:rPr>
      </w:pPr>
    </w:p>
    <w:p w:rsidRPr="00CC02B7" w:rsidR="00CC02B7" w:rsidP="00CC02B7" w:rsidRDefault="00CC02B7" w14:paraId="514B9EE4" w14:textId="77777777">
      <w:pPr>
        <w:rPr>
          <w:b/>
          <w:bCs/>
          <w:lang w:val="sk-SK"/>
        </w:rPr>
      </w:pPr>
    </w:p>
    <w:p w:rsidR="00CC02B7" w:rsidP="00CC02B7" w:rsidRDefault="00CC02B7" w14:paraId="5D1B700F" w14:textId="77777777">
      <w:pPr>
        <w:rPr>
          <w:b/>
          <w:bCs/>
          <w:lang w:val="sk-SK"/>
        </w:rPr>
      </w:pPr>
    </w:p>
    <w:p w:rsidR="00032E91" w:rsidP="00CC02B7" w:rsidRDefault="00032E91" w14:paraId="0D3867F4" w14:textId="77777777">
      <w:pPr>
        <w:rPr>
          <w:b/>
          <w:bCs/>
          <w:lang w:val="sk-SK"/>
        </w:rPr>
      </w:pPr>
    </w:p>
    <w:p w:rsidR="00032E91" w:rsidP="00CC02B7" w:rsidRDefault="00032E91" w14:paraId="2B5A1873" w14:textId="77777777">
      <w:pPr>
        <w:rPr>
          <w:b/>
          <w:bCs/>
          <w:lang w:val="sk-SK"/>
        </w:rPr>
      </w:pPr>
    </w:p>
    <w:p w:rsidR="00032E91" w:rsidP="00CC02B7" w:rsidRDefault="00032E91" w14:paraId="6035089F" w14:textId="77777777">
      <w:pPr>
        <w:rPr>
          <w:b/>
          <w:bCs/>
          <w:lang w:val="sk-SK"/>
        </w:rPr>
      </w:pPr>
    </w:p>
    <w:p w:rsidR="00032E91" w:rsidP="00CC02B7" w:rsidRDefault="00032E91" w14:paraId="15EE95BC" w14:textId="77777777">
      <w:pPr>
        <w:rPr>
          <w:b/>
          <w:bCs/>
          <w:lang w:val="sk-SK"/>
        </w:rPr>
      </w:pPr>
    </w:p>
    <w:p w:rsidR="00032E91" w:rsidP="00CC02B7" w:rsidRDefault="00032E91" w14:paraId="13A4E442" w14:textId="77777777">
      <w:pPr>
        <w:rPr>
          <w:b/>
          <w:bCs/>
          <w:lang w:val="sk-SK"/>
        </w:rPr>
      </w:pPr>
    </w:p>
    <w:p w:rsidRPr="00CC02B7" w:rsidR="00032E91" w:rsidP="00CC02B7" w:rsidRDefault="00032E91" w14:paraId="112C16F4" w14:textId="77777777">
      <w:pPr>
        <w:rPr>
          <w:b/>
          <w:bCs/>
          <w:lang w:val="sk-SK"/>
        </w:rPr>
      </w:pPr>
    </w:p>
    <w:p w:rsidRPr="00CC02B7" w:rsidR="00CC02B7" w:rsidP="00CC02B7" w:rsidRDefault="00CC02B7" w14:paraId="00A6EA7C" w14:textId="77777777">
      <w:pPr>
        <w:rPr>
          <w:b/>
          <w:bCs/>
          <w:lang w:val="sk-SK"/>
        </w:rPr>
      </w:pPr>
    </w:p>
    <w:p w:rsidRPr="00CC02B7" w:rsidR="00CC02B7" w:rsidP="00CC02B7" w:rsidRDefault="00CC02B7" w14:paraId="1E7E5444" w14:textId="77777777">
      <w:pPr>
        <w:rPr>
          <w:b/>
          <w:bCs/>
          <w:lang w:val="sk-SK"/>
        </w:rPr>
      </w:pPr>
    </w:p>
    <w:p w:rsidRPr="00CC02B7" w:rsidR="00CC02B7" w:rsidP="00CC02B7" w:rsidRDefault="00CC02B7" w14:paraId="6F73778A" w14:textId="77777777">
      <w:pPr>
        <w:rPr>
          <w:b/>
          <w:bCs/>
          <w:lang w:val="sk-SK"/>
        </w:rPr>
      </w:pPr>
      <w:r w:rsidRPr="00CC02B7">
        <w:rPr>
          <w:b/>
          <w:bCs/>
          <w:lang w:val="sk-SK"/>
        </w:rPr>
        <w:lastRenderedPageBreak/>
        <w:t xml:space="preserve">6.3.2 Graf č. 31 Ročné náklady spotreby el. energie (bez Kúpaliska </w:t>
      </w:r>
      <w:proofErr w:type="spellStart"/>
      <w:r w:rsidRPr="00CC02B7">
        <w:rPr>
          <w:b/>
          <w:bCs/>
          <w:lang w:val="sk-SK"/>
        </w:rPr>
        <w:t>Dudinka</w:t>
      </w:r>
      <w:proofErr w:type="spellEnd"/>
      <w:r w:rsidRPr="00CC02B7">
        <w:rPr>
          <w:b/>
          <w:bCs/>
          <w:lang w:val="sk-SK"/>
        </w:rPr>
        <w:t xml:space="preserve">) na 1 </w:t>
      </w:r>
      <w:proofErr w:type="spellStart"/>
      <w:r w:rsidRPr="00CC02B7">
        <w:rPr>
          <w:b/>
          <w:bCs/>
          <w:lang w:val="sk-SK"/>
        </w:rPr>
        <w:t>ošetr</w:t>
      </w:r>
      <w:proofErr w:type="spellEnd"/>
      <w:r w:rsidRPr="00CC02B7">
        <w:rPr>
          <w:b/>
          <w:bCs/>
          <w:lang w:val="sk-SK"/>
        </w:rPr>
        <w:t>. deň v EUR</w:t>
      </w:r>
    </w:p>
    <w:p w:rsidRPr="00CC02B7" w:rsidR="00CC02B7" w:rsidP="00CC02B7" w:rsidRDefault="00CC02B7" w14:paraId="3BBDCF60" w14:textId="77777777">
      <w:pPr>
        <w:rPr>
          <w:b/>
          <w:bCs/>
          <w:lang w:val="sk-SK"/>
        </w:rPr>
      </w:pPr>
    </w:p>
    <w:p w:rsidRPr="00CC02B7" w:rsidR="00CC02B7" w:rsidP="00CC02B7" w:rsidRDefault="00CC02B7" w14:paraId="7BC956D6" w14:textId="77777777">
      <w:pPr>
        <w:rPr>
          <w:b/>
          <w:bCs/>
          <w:lang w:val="sk-SK"/>
        </w:rPr>
      </w:pPr>
      <w:r w:rsidRPr="00CC02B7">
        <w:rPr>
          <w:noProof/>
          <w:lang w:val="sk-SK"/>
        </w:rPr>
        <w:drawing>
          <wp:inline distT="0" distB="0" distL="0" distR="0" wp14:anchorId="30EDA5DD" wp14:editId="2800E2E8">
            <wp:extent cx="6120765" cy="2295525"/>
            <wp:effectExtent l="0" t="0" r="13335" b="9525"/>
            <wp:docPr id="1373719155" name="Graf 1">
              <a:extLst xmlns:a="http://schemas.openxmlformats.org/drawingml/2006/main">
                <a:ext uri="{FF2B5EF4-FFF2-40B4-BE49-F238E27FC236}">
                  <a16:creationId xmlns:a16="http://schemas.microsoft.com/office/drawing/2014/main" id="{F387922B-296E-42E5-90D1-3C168510972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Pr="00CC02B7" w:rsidR="00CC02B7" w:rsidP="00CC02B7" w:rsidRDefault="00CC02B7" w14:paraId="76153C16" w14:textId="77777777">
      <w:pPr>
        <w:rPr>
          <w:b/>
          <w:bCs/>
          <w:lang w:val="sk-SK"/>
        </w:rPr>
      </w:pPr>
    </w:p>
    <w:p w:rsidRPr="00CC02B7" w:rsidR="00CC02B7" w:rsidP="00CC02B7" w:rsidRDefault="00CC02B7" w14:paraId="27AF0B02" w14:textId="77777777">
      <w:pPr>
        <w:rPr>
          <w:b/>
          <w:bCs/>
          <w:lang w:val="sk-SK"/>
        </w:rPr>
      </w:pPr>
    </w:p>
    <w:p w:rsidRPr="00CC02B7" w:rsidR="00CC02B7" w:rsidP="00CC02B7" w:rsidRDefault="00CC02B7" w14:paraId="01461EAD" w14:textId="77777777">
      <w:pPr>
        <w:rPr>
          <w:b/>
          <w:bCs/>
          <w:lang w:val="sk-SK"/>
        </w:rPr>
      </w:pPr>
      <w:r w:rsidRPr="00CC02B7">
        <w:rPr>
          <w:b/>
          <w:bCs/>
          <w:lang w:val="sk-SK"/>
        </w:rPr>
        <w:t xml:space="preserve">6.3.3 Graf č. 32 Ročná spotreba zemného plynu (bez Kúpaliska </w:t>
      </w:r>
      <w:proofErr w:type="spellStart"/>
      <w:r w:rsidRPr="00CC02B7">
        <w:rPr>
          <w:b/>
          <w:bCs/>
          <w:lang w:val="sk-SK"/>
        </w:rPr>
        <w:t>Dudinka</w:t>
      </w:r>
      <w:proofErr w:type="spellEnd"/>
      <w:r w:rsidRPr="00CC02B7">
        <w:rPr>
          <w:b/>
          <w:bCs/>
          <w:lang w:val="sk-SK"/>
        </w:rPr>
        <w:t>) na 1 ošetrovací deň v m3</w:t>
      </w:r>
    </w:p>
    <w:p w:rsidRPr="00CC02B7" w:rsidR="00CC02B7" w:rsidP="00CC02B7" w:rsidRDefault="00CC02B7" w14:paraId="7A13893E" w14:textId="77777777">
      <w:pPr>
        <w:rPr>
          <w:b/>
          <w:bCs/>
          <w:lang w:val="sk-SK"/>
        </w:rPr>
      </w:pPr>
      <w:r w:rsidRPr="00CC02B7">
        <w:rPr>
          <w:noProof/>
          <w:lang w:val="sk-SK"/>
        </w:rPr>
        <w:drawing>
          <wp:inline distT="0" distB="0" distL="0" distR="0" wp14:anchorId="450DAD08" wp14:editId="38B3E213">
            <wp:extent cx="6120765" cy="2295525"/>
            <wp:effectExtent l="0" t="0" r="13335" b="9525"/>
            <wp:docPr id="46007141" name="Graf 1">
              <a:extLst xmlns:a="http://schemas.openxmlformats.org/drawingml/2006/main">
                <a:ext uri="{FF2B5EF4-FFF2-40B4-BE49-F238E27FC236}">
                  <a16:creationId xmlns:a16="http://schemas.microsoft.com/office/drawing/2014/main" id="{6CED3FDF-F34C-BFA7-8D6C-F748E14B9E0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Pr="00CC02B7" w:rsidR="00CC02B7" w:rsidP="00CC02B7" w:rsidRDefault="00CC02B7" w14:paraId="5A850AC8" w14:textId="77777777">
      <w:pPr>
        <w:rPr>
          <w:b/>
          <w:bCs/>
          <w:lang w:val="sk-SK"/>
        </w:rPr>
      </w:pPr>
    </w:p>
    <w:p w:rsidRPr="00CC02B7" w:rsidR="00CC02B7" w:rsidP="00CC02B7" w:rsidRDefault="00CC02B7" w14:paraId="3CFB7864" w14:textId="77777777">
      <w:pPr>
        <w:rPr>
          <w:b/>
          <w:bCs/>
          <w:lang w:val="sk-SK"/>
        </w:rPr>
      </w:pPr>
    </w:p>
    <w:p w:rsidRPr="00CC02B7" w:rsidR="00CC02B7" w:rsidP="00CC02B7" w:rsidRDefault="00CC02B7" w14:paraId="16467716" w14:textId="77777777">
      <w:pPr>
        <w:rPr>
          <w:b/>
          <w:bCs/>
          <w:lang w:val="sk-SK"/>
        </w:rPr>
      </w:pPr>
      <w:r w:rsidRPr="00CC02B7">
        <w:rPr>
          <w:b/>
          <w:bCs/>
          <w:lang w:val="sk-SK"/>
        </w:rPr>
        <w:t xml:space="preserve">6.3.4 Graf č. 33 Ročná spotreba el. energie (bez Kúpaliska </w:t>
      </w:r>
      <w:proofErr w:type="spellStart"/>
      <w:r w:rsidRPr="00CC02B7">
        <w:rPr>
          <w:b/>
          <w:bCs/>
          <w:lang w:val="sk-SK"/>
        </w:rPr>
        <w:t>Dudinka</w:t>
      </w:r>
      <w:proofErr w:type="spellEnd"/>
      <w:r w:rsidRPr="00CC02B7">
        <w:rPr>
          <w:b/>
          <w:bCs/>
          <w:lang w:val="sk-SK"/>
        </w:rPr>
        <w:t>) na 1 ošetrovací deň v kWh</w:t>
      </w:r>
    </w:p>
    <w:p w:rsidRPr="00CC02B7" w:rsidR="00CC02B7" w:rsidP="00CC02B7" w:rsidRDefault="00CC02B7" w14:paraId="285349E8" w14:textId="77777777">
      <w:pPr>
        <w:rPr>
          <w:b/>
          <w:bCs/>
          <w:lang w:val="sk-SK"/>
        </w:rPr>
      </w:pPr>
      <w:r w:rsidRPr="00CC02B7">
        <w:rPr>
          <w:noProof/>
          <w:lang w:val="sk-SK"/>
        </w:rPr>
        <w:drawing>
          <wp:inline distT="0" distB="0" distL="0" distR="0" wp14:anchorId="67F4C865" wp14:editId="34B8AE32">
            <wp:extent cx="6120765" cy="2295525"/>
            <wp:effectExtent l="0" t="0" r="13335" b="9525"/>
            <wp:docPr id="1322006641" name="Graf 1">
              <a:extLst xmlns:a="http://schemas.openxmlformats.org/drawingml/2006/main">
                <a:ext uri="{FF2B5EF4-FFF2-40B4-BE49-F238E27FC236}">
                  <a16:creationId xmlns:a16="http://schemas.microsoft.com/office/drawing/2014/main" id="{7CD1F09E-4E0D-75DF-0AD3-B9F7576F58A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bookmarkEnd w:id="74"/>
    <w:bookmarkEnd w:id="75"/>
    <w:p w:rsidRPr="00CC02B7" w:rsidR="00CC02B7" w:rsidP="00CC02B7" w:rsidRDefault="00CC02B7" w14:paraId="1E4704A0" w14:textId="77777777">
      <w:pPr>
        <w:rPr>
          <w:b/>
          <w:bCs/>
          <w:lang w:val="sk-SK"/>
        </w:rPr>
      </w:pPr>
    </w:p>
    <w:p w:rsidRPr="00CC02B7" w:rsidR="00CC02B7" w:rsidP="00CC02B7" w:rsidRDefault="00CC02B7" w14:paraId="25894292" w14:textId="77777777">
      <w:pPr>
        <w:pStyle w:val="Nadpis1"/>
        <w:numPr>
          <w:ilvl w:val="0"/>
          <w:numId w:val="7"/>
        </w:numPr>
        <w:tabs>
          <w:tab w:val="clear" w:pos="705"/>
          <w:tab w:val="left" w:pos="709"/>
          <w:tab w:val="num" w:pos="993"/>
        </w:tabs>
        <w:ind w:left="993" w:hanging="567"/>
        <w:rPr>
          <w:lang w:val="sk-SK"/>
        </w:rPr>
      </w:pPr>
      <w:bookmarkStart w:name="_Toc292117709" w:id="76"/>
      <w:bookmarkStart w:name="_Toc133012811" w:id="77"/>
      <w:bookmarkStart w:name="wysiwygChapterVYHLASENIEOSPRAVEARIADENI_" w:id="78"/>
      <w:r w:rsidRPr="00CC02B7">
        <w:rPr>
          <w:lang w:val="sk-SK"/>
        </w:rPr>
        <w:lastRenderedPageBreak/>
        <w:t>VYHLÁSENIE O SPRÁVE A RIADENÍ</w:t>
      </w:r>
      <w:bookmarkEnd w:id="76"/>
      <w:bookmarkEnd w:id="77"/>
    </w:p>
    <w:p w:rsidRPr="00CC02B7" w:rsidR="00CC02B7" w:rsidP="00CC02B7" w:rsidRDefault="00CC02B7" w14:paraId="1DCBA9B7" w14:textId="77777777">
      <w:pPr>
        <w:spacing w:line="276" w:lineRule="auto"/>
        <w:rPr>
          <w:rStyle w:val="NormalChar"/>
          <w:rFonts w:cs="Arial"/>
        </w:rPr>
      </w:pPr>
      <w:r w:rsidRPr="00CC02B7">
        <w:rPr>
          <w:rFonts w:cs="Arial"/>
          <w:lang w:val="sk-SK"/>
        </w:rPr>
        <w:tab/>
        <w:t xml:space="preserve">Spoločnosť </w:t>
      </w:r>
      <w:r w:rsidRPr="00CC02B7">
        <w:rPr>
          <w:rFonts w:cs="Arial"/>
          <w:b/>
          <w:bCs/>
          <w:lang w:val="sk-SK"/>
        </w:rPr>
        <w:t xml:space="preserve">Kúpele Dudince, </w:t>
      </w:r>
      <w:proofErr w:type="spellStart"/>
      <w:r w:rsidRPr="00CC02B7">
        <w:rPr>
          <w:rFonts w:cs="Arial"/>
          <w:b/>
          <w:bCs/>
          <w:lang w:val="sk-SK"/>
        </w:rPr>
        <w:t>a.s</w:t>
      </w:r>
      <w:proofErr w:type="spellEnd"/>
      <w:r w:rsidRPr="00CC02B7">
        <w:rPr>
          <w:rFonts w:cs="Arial"/>
          <w:b/>
          <w:bCs/>
          <w:lang w:val="sk-SK"/>
        </w:rPr>
        <w:t xml:space="preserve">. </w:t>
      </w:r>
      <w:r w:rsidRPr="00CC02B7">
        <w:rPr>
          <w:rFonts w:cs="Arial"/>
          <w:lang w:val="sk-SK"/>
        </w:rPr>
        <w:t xml:space="preserve">a členovia jej orgánov, prihlásiac sa ku všeobecnému zvyšovaniu úrovne </w:t>
      </w:r>
      <w:proofErr w:type="spellStart"/>
      <w:r w:rsidRPr="00CC02B7">
        <w:rPr>
          <w:rFonts w:cs="Arial"/>
          <w:i/>
          <w:iCs/>
          <w:lang w:val="sk-SK"/>
        </w:rPr>
        <w:t>corporate</w:t>
      </w:r>
      <w:proofErr w:type="spellEnd"/>
      <w:r w:rsidRPr="00CC02B7">
        <w:rPr>
          <w:rFonts w:cs="Arial"/>
          <w:i/>
          <w:iCs/>
          <w:lang w:val="sk-SK"/>
        </w:rPr>
        <w:t xml:space="preserve"> </w:t>
      </w:r>
      <w:proofErr w:type="spellStart"/>
      <w:r w:rsidRPr="00CC02B7">
        <w:rPr>
          <w:rFonts w:cs="Arial"/>
          <w:i/>
          <w:iCs/>
          <w:lang w:val="sk-SK"/>
        </w:rPr>
        <w:t>governance</w:t>
      </w:r>
      <w:proofErr w:type="spellEnd"/>
      <w:r w:rsidRPr="00CC02B7">
        <w:rPr>
          <w:rFonts w:cs="Arial"/>
          <w:i/>
          <w:iCs/>
          <w:lang w:val="sk-SK"/>
        </w:rPr>
        <w:t xml:space="preserve">, </w:t>
      </w:r>
      <w:r w:rsidRPr="00CC02B7">
        <w:rPr>
          <w:rFonts w:cs="Arial"/>
          <w:lang w:val="sk-SK"/>
        </w:rPr>
        <w:t xml:space="preserve">prijali </w:t>
      </w:r>
      <w:r w:rsidRPr="00CC02B7">
        <w:rPr>
          <w:rFonts w:cs="Arial"/>
          <w:b/>
          <w:bCs/>
          <w:lang w:val="sk-SK"/>
        </w:rPr>
        <w:t>Kódex správy a riadenia spolo</w:t>
      </w:r>
      <w:r w:rsidRPr="00CC02B7">
        <w:rPr>
          <w:rFonts w:cs="Arial"/>
          <w:lang w:val="sk-SK"/>
        </w:rPr>
        <w:t>č</w:t>
      </w:r>
      <w:r w:rsidRPr="00CC02B7">
        <w:rPr>
          <w:rFonts w:cs="Arial"/>
          <w:b/>
          <w:bCs/>
          <w:lang w:val="sk-SK"/>
        </w:rPr>
        <w:t>ností na Slovensku</w:t>
      </w:r>
      <w:r w:rsidRPr="00CC02B7">
        <w:rPr>
          <w:rFonts w:cs="Arial"/>
          <w:lang w:val="sk-SK"/>
        </w:rPr>
        <w:t>, ktorý tvorí prílohu tohto vyhlásenia (ďalej len ako “</w:t>
      </w:r>
      <w:r w:rsidRPr="00CC02B7">
        <w:rPr>
          <w:rFonts w:cs="Arial"/>
          <w:b/>
          <w:bCs/>
          <w:i/>
          <w:iCs/>
          <w:lang w:val="sk-SK"/>
        </w:rPr>
        <w:t>Kódex</w:t>
      </w:r>
      <w:r w:rsidRPr="00CC02B7">
        <w:rPr>
          <w:rFonts w:cs="Arial"/>
          <w:lang w:val="sk-SK"/>
        </w:rPr>
        <w:t xml:space="preserve">“), a ktorý je zverejnený na internetovej stránke </w:t>
      </w:r>
      <w:hyperlink r:id="rId57">
        <w:r w:rsidRPr="00CC02B7">
          <w:rPr>
            <w:rStyle w:val="Hypertextovprepojenie"/>
            <w:rFonts w:eastAsia="Arial" w:cs="Arial"/>
            <w:sz w:val="19"/>
            <w:szCs w:val="19"/>
            <w:lang w:val="sk-SK"/>
          </w:rPr>
          <w:t>https://sacg.sk/wp-content/uploads/2019/10/Kdex-sprvy-a-riadenia-spolonost-na-Slovensku-1.pdf</w:t>
        </w:r>
      </w:hyperlink>
      <w:r w:rsidRPr="00CC02B7">
        <w:rPr>
          <w:rFonts w:eastAsia="Arial" w:cs="Arial"/>
          <w:color w:val="000000" w:themeColor="text1"/>
          <w:sz w:val="19"/>
          <w:szCs w:val="19"/>
          <w:lang w:val="sk-SK"/>
        </w:rPr>
        <w:t>.</w:t>
      </w:r>
    </w:p>
    <w:p w:rsidRPr="00CC02B7" w:rsidR="00CC02B7" w:rsidP="00CC02B7" w:rsidRDefault="00CC02B7" w14:paraId="293AA0AE" w14:textId="77777777">
      <w:pPr>
        <w:pStyle w:val="Default"/>
        <w:tabs>
          <w:tab w:val="left" w:pos="12758"/>
        </w:tabs>
        <w:spacing w:line="276" w:lineRule="auto"/>
        <w:ind w:right="-158"/>
        <w:jc w:val="both"/>
        <w:rPr>
          <w:rStyle w:val="NormalChar"/>
          <w:rFonts w:cs="Arial"/>
          <w:sz w:val="20"/>
          <w:szCs w:val="20"/>
        </w:rPr>
      </w:pPr>
      <w:r w:rsidRPr="00CC02B7">
        <w:rPr>
          <w:rFonts w:cs="Arial"/>
          <w:sz w:val="20"/>
          <w:szCs w:val="20"/>
          <w:lang w:val="sk-SK"/>
        </w:rPr>
        <w:t xml:space="preserve">S cieľom (i) prihlásiť sa k plneniu a dodržiavaniu jednotlivých zásad Kódexu, (ii) poukázať na spôsob ich plnenia a súčasne (iii) vydať vyhlásenie o správe a riadení podľa § 20 ods. 6 zákona č. 431/2002 Z. z. o účtovníctve v znení neskorších predpisov (ďalej aj len </w:t>
      </w:r>
      <w:r w:rsidRPr="00CC02B7">
        <w:rPr>
          <w:rStyle w:val="NormalChar"/>
          <w:rFonts w:cs="Arial"/>
          <w:sz w:val="20"/>
          <w:szCs w:val="20"/>
        </w:rPr>
        <w:t xml:space="preserve">ako “Zákon“) predkladá toto Vyhlásenie: </w:t>
      </w:r>
    </w:p>
    <w:p w:rsidRPr="00CC02B7" w:rsidR="00CC02B7" w:rsidP="00CC02B7" w:rsidRDefault="00CC02B7" w14:paraId="49330CD3" w14:textId="77777777">
      <w:pPr>
        <w:pStyle w:val="Default"/>
        <w:tabs>
          <w:tab w:val="left" w:pos="12758"/>
        </w:tabs>
        <w:spacing w:line="276" w:lineRule="auto"/>
        <w:ind w:right="-158"/>
        <w:jc w:val="both"/>
        <w:rPr>
          <w:rStyle w:val="NormalChar"/>
          <w:rFonts w:cs="Arial"/>
          <w:sz w:val="20"/>
          <w:szCs w:val="20"/>
        </w:rPr>
      </w:pPr>
    </w:p>
    <w:p w:rsidRPr="00CC02B7" w:rsidR="00CC02B7" w:rsidP="00CC02B7" w:rsidRDefault="00CC02B7" w14:paraId="467FDDC8" w14:textId="77777777">
      <w:pPr>
        <w:rPr>
          <w:rFonts w:cs="Arial"/>
          <w:b/>
          <w:vertAlign w:val="superscript"/>
          <w:lang w:val="sk-SK"/>
        </w:rPr>
      </w:pPr>
      <w:r w:rsidRPr="00CC02B7">
        <w:rPr>
          <w:rFonts w:cs="Arial"/>
          <w:b/>
          <w:lang w:val="sk-SK"/>
        </w:rPr>
        <w:t>I. PRINCÍP: PRÁVA AKCIONÁROV A KĽÚČOVÉ FUNKCIE VLASTNÍCTVA</w:t>
      </w:r>
      <w:r w:rsidRPr="00CC02B7">
        <w:rPr>
          <w:rFonts w:cs="Arial"/>
          <w:b/>
          <w:vertAlign w:val="superscript"/>
          <w:lang w:val="sk-SK"/>
        </w:rPr>
        <w:t>1</w:t>
      </w:r>
    </w:p>
    <w:p w:rsidRPr="00CC02B7" w:rsidR="00CC02B7" w:rsidP="00CC02B7" w:rsidRDefault="00CC02B7" w14:paraId="326C2769" w14:textId="77777777">
      <w:pPr>
        <w:rPr>
          <w:rFonts w:cs="Arial"/>
          <w:b/>
          <w:lang w:val="sk-SK"/>
        </w:rPr>
      </w:pPr>
      <w:r w:rsidRPr="00CC02B7">
        <w:rPr>
          <w:rFonts w:cs="Arial"/>
          <w:b/>
          <w:lang w:val="sk-SK"/>
        </w:rPr>
        <w:t>Rámec správy a riadenia spoločnosti musí ochraňovať a uľahčovať výkon práv akcionárov</w:t>
      </w:r>
    </w:p>
    <w:p w:rsidRPr="00CC02B7" w:rsidR="00CC02B7" w:rsidP="00CC02B7" w:rsidRDefault="00CC02B7" w14:paraId="7A30B43E" w14:textId="616EC898">
      <w:pPr>
        <w:rPr>
          <w:rFonts w:cs="Arial"/>
          <w:b/>
          <w:lang w:val="sk-SK"/>
        </w:rPr>
      </w:pPr>
    </w:p>
    <w:tbl>
      <w:tblPr>
        <w:tblW w:w="974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000" w:firstRow="0" w:lastRow="0" w:firstColumn="0" w:lastColumn="0" w:noHBand="0" w:noVBand="0"/>
        <w:tblDescription w:val="002d9764-094a-4ff9-86a7-02de18cea1a4"/>
      </w:tblPr>
      <w:tblGrid>
        <w:gridCol w:w="3397"/>
        <w:gridCol w:w="993"/>
        <w:gridCol w:w="5358"/>
      </w:tblGrid>
      <w:tr w:rsidRPr="004F3120" w:rsidR="00CC02B7" w:rsidTr="00872F49" w14:paraId="56783BDA" w14:textId="77777777">
        <w:trPr>
          <w:trHeight w:val="830"/>
        </w:trPr>
        <w:tc>
          <w:tcPr>
            <w:tcW w:w="3397" w:type="dxa"/>
            <w:shd w:val="clear" w:color="auto" w:fill="CCCCCC"/>
            <w:vAlign w:val="center"/>
          </w:tcPr>
          <w:p w:rsidRPr="00CC02B7" w:rsidR="00CC02B7" w:rsidP="00872F49" w:rsidRDefault="00CC02B7" w14:paraId="397FAB34" w14:textId="77777777">
            <w:pPr>
              <w:pStyle w:val="Default"/>
              <w:ind w:right="-392"/>
              <w:rPr>
                <w:rFonts w:cs="Arial"/>
                <w:sz w:val="20"/>
                <w:szCs w:val="20"/>
                <w:lang w:val="sk-SK"/>
              </w:rPr>
            </w:pPr>
            <w:r w:rsidRPr="00CC02B7">
              <w:rPr>
                <w:rFonts w:cs="Arial"/>
                <w:b/>
                <w:sz w:val="20"/>
                <w:szCs w:val="20"/>
                <w:lang w:val="sk-SK"/>
              </w:rPr>
              <w:t xml:space="preserve"> </w:t>
            </w:r>
            <w:r w:rsidRPr="00CC02B7">
              <w:rPr>
                <w:rFonts w:cs="Arial"/>
                <w:b/>
                <w:bCs/>
                <w:sz w:val="20"/>
                <w:szCs w:val="20"/>
                <w:lang w:val="sk-SK"/>
              </w:rPr>
              <w:t xml:space="preserve">A. Základné práva akcionárov </w:t>
            </w:r>
          </w:p>
        </w:tc>
        <w:tc>
          <w:tcPr>
            <w:tcW w:w="993" w:type="dxa"/>
            <w:shd w:val="clear" w:color="auto" w:fill="CCCCCC"/>
            <w:vAlign w:val="center"/>
          </w:tcPr>
          <w:p w:rsidRPr="00CC02B7" w:rsidR="00CC02B7" w:rsidP="00872F49" w:rsidRDefault="00CC02B7" w14:paraId="71D7CD51" w14:textId="77777777">
            <w:pPr>
              <w:pStyle w:val="Default"/>
              <w:ind w:right="-392"/>
              <w:rPr>
                <w:rFonts w:cs="Arial"/>
                <w:b/>
                <w:sz w:val="20"/>
                <w:szCs w:val="20"/>
                <w:lang w:val="sk-SK"/>
              </w:rPr>
            </w:pPr>
            <w:r w:rsidRPr="00CC02B7">
              <w:rPr>
                <w:rFonts w:cs="Arial"/>
                <w:b/>
                <w:bCs/>
                <w:i/>
                <w:iCs/>
                <w:sz w:val="20"/>
                <w:szCs w:val="20"/>
                <w:lang w:val="sk-SK"/>
              </w:rPr>
              <w:t>sp</w:t>
            </w:r>
            <w:r w:rsidRPr="00CC02B7">
              <w:rPr>
                <w:rFonts w:cs="Arial"/>
                <w:b/>
                <w:i/>
                <w:iCs/>
                <w:sz w:val="20"/>
                <w:szCs w:val="20"/>
                <w:lang w:val="sk-SK"/>
              </w:rPr>
              <w:t>ĺň</w:t>
            </w:r>
            <w:r w:rsidRPr="00CC02B7">
              <w:rPr>
                <w:rFonts w:cs="Arial"/>
                <w:b/>
                <w:bCs/>
                <w:i/>
                <w:iCs/>
                <w:sz w:val="20"/>
                <w:szCs w:val="20"/>
                <w:lang w:val="sk-SK"/>
              </w:rPr>
              <w:t>a / nesp</w:t>
            </w:r>
            <w:r w:rsidRPr="00CC02B7">
              <w:rPr>
                <w:rFonts w:cs="Arial"/>
                <w:b/>
                <w:i/>
                <w:iCs/>
                <w:sz w:val="20"/>
                <w:szCs w:val="20"/>
                <w:lang w:val="sk-SK"/>
              </w:rPr>
              <w:t>ĺň</w:t>
            </w:r>
            <w:r w:rsidRPr="00CC02B7">
              <w:rPr>
                <w:rFonts w:cs="Arial"/>
                <w:b/>
                <w:bCs/>
                <w:i/>
                <w:iCs/>
                <w:sz w:val="20"/>
                <w:szCs w:val="20"/>
                <w:lang w:val="sk-SK"/>
              </w:rPr>
              <w:t xml:space="preserve">a </w:t>
            </w:r>
          </w:p>
        </w:tc>
        <w:tc>
          <w:tcPr>
            <w:tcW w:w="5358" w:type="dxa"/>
            <w:shd w:val="clear" w:color="auto" w:fill="CCCCCC"/>
            <w:vAlign w:val="center"/>
          </w:tcPr>
          <w:p w:rsidRPr="00CC02B7" w:rsidR="00CC02B7" w:rsidP="00872F49" w:rsidRDefault="00CC02B7" w14:paraId="7EEC9E0C" w14:textId="77777777">
            <w:pPr>
              <w:pStyle w:val="Default"/>
              <w:ind w:right="-392"/>
              <w:rPr>
                <w:rFonts w:cs="Arial"/>
                <w:b/>
                <w:sz w:val="20"/>
                <w:szCs w:val="20"/>
                <w:lang w:val="sk-SK"/>
              </w:rPr>
            </w:pPr>
            <w:r w:rsidRPr="00CC02B7">
              <w:rPr>
                <w:rFonts w:cs="Arial"/>
                <w:b/>
                <w:bCs/>
                <w:i/>
                <w:iCs/>
                <w:sz w:val="20"/>
                <w:szCs w:val="20"/>
                <w:lang w:val="sk-SK"/>
              </w:rPr>
              <w:t>spôsob splnenia / dôvody nesplnenia (stru</w:t>
            </w:r>
            <w:r w:rsidRPr="00CC02B7">
              <w:rPr>
                <w:rFonts w:cs="Arial"/>
                <w:b/>
                <w:i/>
                <w:iCs/>
                <w:sz w:val="20"/>
                <w:szCs w:val="20"/>
                <w:lang w:val="sk-SK"/>
              </w:rPr>
              <w:t>č</w:t>
            </w:r>
            <w:r w:rsidRPr="00CC02B7">
              <w:rPr>
                <w:rFonts w:cs="Arial"/>
                <w:b/>
                <w:bCs/>
                <w:i/>
                <w:iCs/>
                <w:sz w:val="20"/>
                <w:szCs w:val="20"/>
                <w:lang w:val="sk-SK"/>
              </w:rPr>
              <w:t xml:space="preserve">ný popis) </w:t>
            </w:r>
          </w:p>
        </w:tc>
      </w:tr>
      <w:tr w:rsidRPr="004F3120" w:rsidR="00CC02B7" w:rsidTr="00872F49" w14:paraId="6802284B" w14:textId="77777777">
        <w:trPr>
          <w:trHeight w:val="768"/>
        </w:trPr>
        <w:tc>
          <w:tcPr>
            <w:tcW w:w="3397" w:type="dxa"/>
            <w:vAlign w:val="center"/>
          </w:tcPr>
          <w:p w:rsidRPr="00CC02B7" w:rsidR="00CC02B7" w:rsidP="00872F49" w:rsidRDefault="00CC02B7" w14:paraId="5D9D0005" w14:textId="77777777">
            <w:pPr>
              <w:pStyle w:val="Default"/>
              <w:ind w:right="-392"/>
              <w:rPr>
                <w:rFonts w:cs="Arial"/>
                <w:sz w:val="20"/>
                <w:szCs w:val="20"/>
                <w:lang w:val="sk-SK"/>
              </w:rPr>
            </w:pPr>
            <w:r w:rsidRPr="00CC02B7">
              <w:rPr>
                <w:rFonts w:cs="Arial"/>
                <w:sz w:val="20"/>
                <w:szCs w:val="20"/>
                <w:lang w:val="sk-SK"/>
              </w:rPr>
              <w:t xml:space="preserve">1. registrácia akcií </w:t>
            </w:r>
          </w:p>
        </w:tc>
        <w:tc>
          <w:tcPr>
            <w:tcW w:w="993" w:type="dxa"/>
            <w:vAlign w:val="center"/>
          </w:tcPr>
          <w:p w:rsidRPr="00CC02B7" w:rsidR="00CC02B7" w:rsidP="00872F49" w:rsidRDefault="00CC02B7" w14:paraId="6B16BA3F" w14:textId="77777777">
            <w:pPr>
              <w:pStyle w:val="Default"/>
              <w:ind w:right="-392"/>
              <w:rPr>
                <w:rFonts w:cs="Arial"/>
                <w:color w:val="auto"/>
                <w:sz w:val="20"/>
                <w:szCs w:val="20"/>
                <w:lang w:val="sk-SK"/>
              </w:rPr>
            </w:pPr>
            <w:r w:rsidRPr="00CC02B7">
              <w:rPr>
                <w:rFonts w:cs="Arial"/>
                <w:color w:val="auto"/>
                <w:sz w:val="20"/>
                <w:szCs w:val="20"/>
                <w:lang w:val="sk-SK"/>
              </w:rPr>
              <w:t>spĺňa</w:t>
            </w:r>
          </w:p>
        </w:tc>
        <w:tc>
          <w:tcPr>
            <w:tcW w:w="5358" w:type="dxa"/>
            <w:vAlign w:val="center"/>
          </w:tcPr>
          <w:p w:rsidRPr="00CC02B7" w:rsidR="00CC02B7" w:rsidP="00872F49" w:rsidRDefault="00CC02B7" w14:paraId="61F3FB72" w14:textId="77777777">
            <w:pPr>
              <w:pStyle w:val="Default"/>
              <w:ind w:right="-392"/>
              <w:rPr>
                <w:rFonts w:cs="Arial"/>
                <w:color w:val="auto"/>
                <w:sz w:val="20"/>
                <w:szCs w:val="20"/>
                <w:lang w:val="sk-SK"/>
              </w:rPr>
            </w:pPr>
            <w:r w:rsidRPr="00CC02B7">
              <w:rPr>
                <w:rFonts w:cs="Arial"/>
                <w:color w:val="auto"/>
                <w:sz w:val="20"/>
                <w:szCs w:val="20"/>
                <w:lang w:val="sk-SK"/>
              </w:rPr>
              <w:t>Cenné papiere sú registrované v Centrálnom depozitári CP, zaknihované akcie</w:t>
            </w:r>
          </w:p>
        </w:tc>
      </w:tr>
      <w:tr w:rsidRPr="004F3120" w:rsidR="00CC02B7" w:rsidTr="00872F49" w14:paraId="2C3EB8A5" w14:textId="77777777">
        <w:trPr>
          <w:trHeight w:val="773"/>
        </w:trPr>
        <w:tc>
          <w:tcPr>
            <w:tcW w:w="3397" w:type="dxa"/>
            <w:vAlign w:val="center"/>
          </w:tcPr>
          <w:p w:rsidRPr="00CC02B7" w:rsidR="00CC02B7" w:rsidP="00872F49" w:rsidRDefault="00CC02B7" w14:paraId="35D0A3F5" w14:textId="77777777">
            <w:pPr>
              <w:pStyle w:val="Default"/>
              <w:ind w:right="-392"/>
              <w:rPr>
                <w:rFonts w:cs="Arial"/>
                <w:sz w:val="20"/>
                <w:szCs w:val="20"/>
                <w:lang w:val="sk-SK"/>
              </w:rPr>
            </w:pPr>
            <w:r w:rsidRPr="00CC02B7">
              <w:rPr>
                <w:rFonts w:cs="Arial"/>
                <w:sz w:val="20"/>
                <w:szCs w:val="20"/>
                <w:lang w:val="sk-SK"/>
              </w:rPr>
              <w:t>2. právo na prevod akcií/</w:t>
            </w:r>
          </w:p>
          <w:p w:rsidRPr="00CC02B7" w:rsidR="00CC02B7" w:rsidP="00872F49" w:rsidRDefault="00CC02B7" w14:paraId="202EB843" w14:textId="77777777">
            <w:pPr>
              <w:pStyle w:val="Default"/>
              <w:ind w:right="-392"/>
              <w:rPr>
                <w:rFonts w:cs="Arial"/>
                <w:sz w:val="20"/>
                <w:szCs w:val="20"/>
                <w:lang w:val="sk-SK"/>
              </w:rPr>
            </w:pPr>
            <w:r w:rsidRPr="00CC02B7">
              <w:rPr>
                <w:rFonts w:cs="Arial"/>
                <w:sz w:val="20"/>
                <w:szCs w:val="20"/>
                <w:lang w:val="sk-SK"/>
              </w:rPr>
              <w:t xml:space="preserve">   obmedzenie prevoditeľnosti</w:t>
            </w:r>
            <w:r w:rsidRPr="00CC02B7">
              <w:rPr>
                <w:rFonts w:cs="Arial"/>
                <w:sz w:val="20"/>
                <w:szCs w:val="20"/>
                <w:vertAlign w:val="superscript"/>
                <w:lang w:val="sk-SK"/>
              </w:rPr>
              <w:t>2</w:t>
            </w:r>
            <w:r w:rsidRPr="00CC02B7">
              <w:rPr>
                <w:rFonts w:cs="Arial"/>
                <w:sz w:val="20"/>
                <w:szCs w:val="20"/>
                <w:lang w:val="sk-SK"/>
              </w:rPr>
              <w:t xml:space="preserve"> </w:t>
            </w:r>
          </w:p>
        </w:tc>
        <w:tc>
          <w:tcPr>
            <w:tcW w:w="993" w:type="dxa"/>
            <w:vAlign w:val="center"/>
          </w:tcPr>
          <w:p w:rsidRPr="00CC02B7" w:rsidR="00CC02B7" w:rsidP="00872F49" w:rsidRDefault="00CC02B7" w14:paraId="3B5F960A" w14:textId="77777777">
            <w:pPr>
              <w:pStyle w:val="Default"/>
              <w:ind w:right="-392"/>
              <w:rPr>
                <w:rFonts w:cs="Arial"/>
                <w:color w:val="auto"/>
                <w:sz w:val="20"/>
                <w:szCs w:val="20"/>
                <w:lang w:val="sk-SK"/>
              </w:rPr>
            </w:pPr>
            <w:r w:rsidRPr="00CC02B7">
              <w:rPr>
                <w:rFonts w:cs="Arial"/>
                <w:color w:val="auto"/>
                <w:sz w:val="20"/>
                <w:szCs w:val="20"/>
                <w:lang w:val="sk-SK"/>
              </w:rPr>
              <w:t>spĺňa</w:t>
            </w:r>
          </w:p>
        </w:tc>
        <w:tc>
          <w:tcPr>
            <w:tcW w:w="5358" w:type="dxa"/>
            <w:vAlign w:val="center"/>
          </w:tcPr>
          <w:p w:rsidRPr="00CC02B7" w:rsidR="00CC02B7" w:rsidP="00872F49" w:rsidRDefault="00CC02B7" w14:paraId="5D0BE435" w14:textId="77777777">
            <w:pPr>
              <w:pStyle w:val="Default"/>
              <w:ind w:right="-392"/>
              <w:rPr>
                <w:rFonts w:cs="Arial"/>
                <w:color w:val="auto"/>
                <w:sz w:val="20"/>
                <w:szCs w:val="20"/>
                <w:lang w:val="sk-SK"/>
              </w:rPr>
            </w:pPr>
            <w:r w:rsidRPr="00CC02B7">
              <w:rPr>
                <w:rFonts w:cs="Arial"/>
                <w:color w:val="auto"/>
                <w:sz w:val="20"/>
                <w:szCs w:val="20"/>
                <w:lang w:val="sk-SK"/>
              </w:rPr>
              <w:t>Ide o verejne obchodovateľné cenné papiere. Prevoditeľnosť akcií nie je obmedzená.</w:t>
            </w:r>
          </w:p>
        </w:tc>
      </w:tr>
      <w:tr w:rsidRPr="004F3120" w:rsidR="00CC02B7" w:rsidTr="00872F49" w14:paraId="74BB79DC" w14:textId="77777777">
        <w:trPr>
          <w:trHeight w:val="768"/>
        </w:trPr>
        <w:tc>
          <w:tcPr>
            <w:tcW w:w="3397" w:type="dxa"/>
            <w:vAlign w:val="center"/>
          </w:tcPr>
          <w:p w:rsidRPr="00CC02B7" w:rsidR="00CC02B7" w:rsidP="00872F49" w:rsidRDefault="00CC02B7" w14:paraId="7D3E6149" w14:textId="77777777">
            <w:pPr>
              <w:pStyle w:val="Default"/>
              <w:ind w:right="-392"/>
              <w:rPr>
                <w:rFonts w:cs="Arial"/>
                <w:sz w:val="20"/>
                <w:szCs w:val="20"/>
                <w:lang w:val="sk-SK"/>
              </w:rPr>
            </w:pPr>
            <w:r w:rsidRPr="00CC02B7">
              <w:rPr>
                <w:rFonts w:cs="Arial"/>
                <w:sz w:val="20"/>
                <w:szCs w:val="20"/>
                <w:lang w:val="sk-SK"/>
              </w:rPr>
              <w:t xml:space="preserve">3. právo na informácie </w:t>
            </w:r>
          </w:p>
        </w:tc>
        <w:tc>
          <w:tcPr>
            <w:tcW w:w="993" w:type="dxa"/>
            <w:vAlign w:val="center"/>
          </w:tcPr>
          <w:p w:rsidRPr="00CC02B7" w:rsidR="00CC02B7" w:rsidP="00872F49" w:rsidRDefault="00CC02B7" w14:paraId="5D273B6F" w14:textId="77777777">
            <w:pPr>
              <w:pStyle w:val="Default"/>
              <w:ind w:right="-392"/>
              <w:rPr>
                <w:rFonts w:cs="Arial"/>
                <w:color w:val="auto"/>
                <w:sz w:val="20"/>
                <w:szCs w:val="20"/>
                <w:lang w:val="sk-SK"/>
              </w:rPr>
            </w:pPr>
            <w:r w:rsidRPr="00CC02B7">
              <w:rPr>
                <w:rFonts w:cs="Arial"/>
                <w:color w:val="auto"/>
                <w:sz w:val="20"/>
                <w:szCs w:val="20"/>
                <w:lang w:val="sk-SK"/>
              </w:rPr>
              <w:t>spĺňa</w:t>
            </w:r>
          </w:p>
        </w:tc>
        <w:tc>
          <w:tcPr>
            <w:tcW w:w="5358" w:type="dxa"/>
            <w:vAlign w:val="center"/>
          </w:tcPr>
          <w:p w:rsidRPr="00CC02B7" w:rsidR="00CC02B7" w:rsidP="00872F49" w:rsidRDefault="00CC02B7" w14:paraId="451FEC5D" w14:textId="77777777">
            <w:pPr>
              <w:pStyle w:val="Default"/>
              <w:ind w:right="-392"/>
              <w:rPr>
                <w:rFonts w:cs="Arial"/>
                <w:color w:val="auto"/>
                <w:sz w:val="20"/>
                <w:szCs w:val="20"/>
                <w:lang w:val="sk-SK"/>
              </w:rPr>
            </w:pPr>
            <w:r w:rsidRPr="00CC02B7">
              <w:rPr>
                <w:rFonts w:cs="Arial"/>
                <w:color w:val="auto"/>
                <w:sz w:val="20"/>
                <w:szCs w:val="20"/>
                <w:lang w:val="sk-SK"/>
              </w:rPr>
              <w:t>Akcionári sú informovaní prostredníctvom valného zhromaždenia, zasadnutí dozornej rady, zverejňovaním polročných, ročných správ, vyhlásení riadiaceho orgánu a štatistických výkazov</w:t>
            </w:r>
          </w:p>
        </w:tc>
      </w:tr>
      <w:tr w:rsidRPr="004F3120" w:rsidR="00CC02B7" w:rsidTr="00872F49" w14:paraId="41D21B48" w14:textId="77777777">
        <w:trPr>
          <w:trHeight w:val="1033"/>
        </w:trPr>
        <w:tc>
          <w:tcPr>
            <w:tcW w:w="3397" w:type="dxa"/>
            <w:vAlign w:val="center"/>
          </w:tcPr>
          <w:p w:rsidRPr="00CC02B7" w:rsidR="00CC02B7" w:rsidP="00872F49" w:rsidRDefault="00CC02B7" w14:paraId="573ED11A" w14:textId="77777777">
            <w:pPr>
              <w:pStyle w:val="Default"/>
              <w:rPr>
                <w:rFonts w:cs="Arial"/>
                <w:sz w:val="20"/>
                <w:szCs w:val="20"/>
                <w:lang w:val="sk-SK"/>
              </w:rPr>
            </w:pPr>
            <w:r w:rsidRPr="00CC02B7">
              <w:rPr>
                <w:rFonts w:cs="Arial"/>
                <w:sz w:val="20"/>
                <w:szCs w:val="20"/>
                <w:lang w:val="sk-SK"/>
              </w:rPr>
              <w:t>4. právo účasti a rozhodovania na valnom zhromaždení, obmedzenie hlasovacieho práva</w:t>
            </w:r>
            <w:r w:rsidRPr="00CC02B7">
              <w:rPr>
                <w:rFonts w:cs="Arial"/>
                <w:sz w:val="20"/>
                <w:szCs w:val="20"/>
                <w:vertAlign w:val="superscript"/>
                <w:lang w:val="sk-SK"/>
              </w:rPr>
              <w:t>3</w:t>
            </w:r>
            <w:r w:rsidRPr="00CC02B7">
              <w:rPr>
                <w:rFonts w:cs="Arial"/>
                <w:sz w:val="20"/>
                <w:szCs w:val="20"/>
                <w:lang w:val="sk-SK"/>
              </w:rPr>
              <w:t xml:space="preserve"> </w:t>
            </w:r>
          </w:p>
        </w:tc>
        <w:tc>
          <w:tcPr>
            <w:tcW w:w="993" w:type="dxa"/>
            <w:vAlign w:val="center"/>
          </w:tcPr>
          <w:p w:rsidRPr="00CC02B7" w:rsidR="00CC02B7" w:rsidP="00872F49" w:rsidRDefault="00CC02B7" w14:paraId="1FE8A6BE" w14:textId="77777777">
            <w:pPr>
              <w:pStyle w:val="Default"/>
              <w:rPr>
                <w:rFonts w:cs="Arial"/>
                <w:color w:val="auto"/>
                <w:sz w:val="20"/>
                <w:szCs w:val="20"/>
                <w:lang w:val="sk-SK"/>
              </w:rPr>
            </w:pPr>
            <w:r w:rsidRPr="00CC02B7">
              <w:rPr>
                <w:rFonts w:cs="Arial"/>
                <w:color w:val="auto"/>
                <w:sz w:val="20"/>
                <w:szCs w:val="20"/>
                <w:lang w:val="sk-SK"/>
              </w:rPr>
              <w:t>spĺňa</w:t>
            </w:r>
          </w:p>
        </w:tc>
        <w:tc>
          <w:tcPr>
            <w:tcW w:w="5358" w:type="dxa"/>
            <w:vAlign w:val="center"/>
          </w:tcPr>
          <w:p w:rsidRPr="00CC02B7" w:rsidR="00CC02B7" w:rsidP="00872F49" w:rsidRDefault="00CC02B7" w14:paraId="3B5187C3" w14:textId="77777777">
            <w:pPr>
              <w:pStyle w:val="Default"/>
              <w:rPr>
                <w:rFonts w:cs="Arial"/>
                <w:color w:val="auto"/>
                <w:sz w:val="20"/>
                <w:szCs w:val="20"/>
                <w:lang w:val="sk-SK"/>
              </w:rPr>
            </w:pPr>
            <w:r w:rsidRPr="00CC02B7">
              <w:rPr>
                <w:rFonts w:cs="Arial"/>
                <w:color w:val="auto"/>
                <w:sz w:val="20"/>
                <w:szCs w:val="20"/>
                <w:lang w:val="sk-SK"/>
              </w:rPr>
              <w:t>Všetky akcie sú emitované na doručiteľa, akcionári sú informovaní uverejnením oznámenia o konaní valného zhromaždenia v tlači s celoštátnou pôsobnosťou, neexistujú žiadne obmedzenia hlasovacích práv</w:t>
            </w:r>
          </w:p>
        </w:tc>
      </w:tr>
      <w:tr w:rsidRPr="004F3120" w:rsidR="00CC02B7" w:rsidTr="00872F49" w14:paraId="6F749FF1" w14:textId="77777777">
        <w:trPr>
          <w:trHeight w:val="773"/>
        </w:trPr>
        <w:tc>
          <w:tcPr>
            <w:tcW w:w="3397" w:type="dxa"/>
            <w:vAlign w:val="center"/>
          </w:tcPr>
          <w:p w:rsidRPr="00CC02B7" w:rsidR="00CC02B7" w:rsidP="00872F49" w:rsidRDefault="00CC02B7" w14:paraId="346D7206" w14:textId="77777777">
            <w:pPr>
              <w:pStyle w:val="Default"/>
              <w:rPr>
                <w:rFonts w:cs="Arial"/>
                <w:sz w:val="20"/>
                <w:szCs w:val="20"/>
                <w:lang w:val="sk-SK"/>
              </w:rPr>
            </w:pPr>
            <w:r w:rsidRPr="00CC02B7">
              <w:rPr>
                <w:rFonts w:cs="Arial"/>
                <w:sz w:val="20"/>
                <w:szCs w:val="20"/>
                <w:lang w:val="sk-SK"/>
              </w:rPr>
              <w:t xml:space="preserve">5. aktívne volebné právo akcionára </w:t>
            </w:r>
          </w:p>
        </w:tc>
        <w:tc>
          <w:tcPr>
            <w:tcW w:w="993" w:type="dxa"/>
            <w:vAlign w:val="center"/>
          </w:tcPr>
          <w:p w:rsidRPr="00CC02B7" w:rsidR="00CC02B7" w:rsidP="00872F49" w:rsidRDefault="00CC02B7" w14:paraId="65BC13FD" w14:textId="77777777">
            <w:pPr>
              <w:pStyle w:val="Default"/>
              <w:rPr>
                <w:rFonts w:cs="Arial"/>
                <w:color w:val="auto"/>
                <w:sz w:val="20"/>
                <w:szCs w:val="20"/>
                <w:lang w:val="sk-SK"/>
              </w:rPr>
            </w:pPr>
            <w:r w:rsidRPr="00CC02B7">
              <w:rPr>
                <w:rFonts w:cs="Arial"/>
                <w:color w:val="auto"/>
                <w:sz w:val="20"/>
                <w:szCs w:val="20"/>
                <w:lang w:val="sk-SK"/>
              </w:rPr>
              <w:t>spĺňa</w:t>
            </w:r>
          </w:p>
        </w:tc>
        <w:tc>
          <w:tcPr>
            <w:tcW w:w="5358" w:type="dxa"/>
            <w:vAlign w:val="center"/>
          </w:tcPr>
          <w:p w:rsidRPr="00CC02B7" w:rsidR="00CC02B7" w:rsidP="00872F49" w:rsidRDefault="00CC02B7" w14:paraId="7B57B982" w14:textId="77777777">
            <w:pPr>
              <w:pStyle w:val="Default"/>
              <w:rPr>
                <w:rFonts w:cs="Arial"/>
                <w:color w:val="auto"/>
                <w:sz w:val="20"/>
                <w:szCs w:val="20"/>
                <w:lang w:val="sk-SK"/>
              </w:rPr>
            </w:pPr>
            <w:r w:rsidRPr="00CC02B7">
              <w:rPr>
                <w:rFonts w:cs="Arial"/>
                <w:color w:val="auto"/>
                <w:sz w:val="20"/>
                <w:szCs w:val="20"/>
                <w:lang w:val="sk-SK"/>
              </w:rPr>
              <w:t>Volebné právo je zabezpečené a garantované v stanovách spoločnosti</w:t>
            </w:r>
          </w:p>
        </w:tc>
      </w:tr>
      <w:tr w:rsidRPr="004F3120" w:rsidR="00CC02B7" w:rsidTr="00872F49" w14:paraId="65AE3F6B" w14:textId="77777777">
        <w:trPr>
          <w:trHeight w:val="768"/>
        </w:trPr>
        <w:tc>
          <w:tcPr>
            <w:tcW w:w="3397" w:type="dxa"/>
            <w:vAlign w:val="center"/>
          </w:tcPr>
          <w:p w:rsidRPr="00CC02B7" w:rsidR="00CC02B7" w:rsidP="00872F49" w:rsidRDefault="00CC02B7" w14:paraId="6828DA28" w14:textId="77777777">
            <w:pPr>
              <w:pStyle w:val="Default"/>
              <w:rPr>
                <w:rFonts w:cs="Arial"/>
                <w:sz w:val="20"/>
                <w:szCs w:val="20"/>
                <w:lang w:val="sk-SK"/>
              </w:rPr>
            </w:pPr>
            <w:r w:rsidRPr="00CC02B7">
              <w:rPr>
                <w:rFonts w:cs="Arial"/>
                <w:sz w:val="20"/>
                <w:szCs w:val="20"/>
                <w:lang w:val="sk-SK"/>
              </w:rPr>
              <w:t xml:space="preserve">6. právo na podiel na zisku </w:t>
            </w:r>
          </w:p>
        </w:tc>
        <w:tc>
          <w:tcPr>
            <w:tcW w:w="993" w:type="dxa"/>
            <w:vAlign w:val="center"/>
          </w:tcPr>
          <w:p w:rsidRPr="00CC02B7" w:rsidR="00CC02B7" w:rsidP="00872F49" w:rsidRDefault="00CC02B7" w14:paraId="0246293F" w14:textId="77777777">
            <w:pPr>
              <w:pStyle w:val="Default"/>
              <w:rPr>
                <w:rFonts w:cs="Arial"/>
                <w:color w:val="auto"/>
                <w:sz w:val="20"/>
                <w:szCs w:val="20"/>
                <w:lang w:val="sk-SK"/>
              </w:rPr>
            </w:pPr>
            <w:r w:rsidRPr="00CC02B7">
              <w:rPr>
                <w:rFonts w:cs="Arial"/>
                <w:color w:val="auto"/>
                <w:sz w:val="20"/>
                <w:szCs w:val="20"/>
                <w:lang w:val="sk-SK"/>
              </w:rPr>
              <w:t>spĺňa</w:t>
            </w:r>
          </w:p>
        </w:tc>
        <w:tc>
          <w:tcPr>
            <w:tcW w:w="5358" w:type="dxa"/>
            <w:vAlign w:val="center"/>
          </w:tcPr>
          <w:p w:rsidRPr="00CC02B7" w:rsidR="00CC02B7" w:rsidP="00872F49" w:rsidRDefault="00CC02B7" w14:paraId="58A8FAE6" w14:textId="77777777">
            <w:pPr>
              <w:pStyle w:val="Default"/>
              <w:rPr>
                <w:rFonts w:cs="Arial"/>
                <w:color w:val="auto"/>
                <w:sz w:val="20"/>
                <w:szCs w:val="20"/>
                <w:lang w:val="sk-SK"/>
              </w:rPr>
            </w:pPr>
            <w:r w:rsidRPr="00CC02B7">
              <w:rPr>
                <w:rFonts w:cs="Arial"/>
                <w:color w:val="auto"/>
                <w:sz w:val="20"/>
                <w:szCs w:val="20"/>
                <w:lang w:val="sk-SK"/>
              </w:rPr>
              <w:t>Bez obmedzenia, na základe rozhodnutia valného zhromaždenia</w:t>
            </w:r>
          </w:p>
        </w:tc>
      </w:tr>
      <w:tr w:rsidRPr="004F3120" w:rsidR="00CC02B7" w:rsidTr="00872F49" w14:paraId="6E5BA968" w14:textId="77777777">
        <w:trPr>
          <w:trHeight w:val="1023"/>
        </w:trPr>
        <w:tc>
          <w:tcPr>
            <w:tcW w:w="3397" w:type="dxa"/>
            <w:shd w:val="clear" w:color="auto" w:fill="CCCCCC"/>
            <w:vAlign w:val="center"/>
          </w:tcPr>
          <w:p w:rsidRPr="00CC02B7" w:rsidR="00CC02B7" w:rsidP="00872F49" w:rsidRDefault="00CC02B7" w14:paraId="68C3D1FF" w14:textId="77777777">
            <w:pPr>
              <w:pStyle w:val="Default"/>
              <w:rPr>
                <w:rFonts w:cs="Arial"/>
                <w:sz w:val="20"/>
                <w:szCs w:val="20"/>
                <w:lang w:val="sk-SK"/>
              </w:rPr>
            </w:pPr>
            <w:r w:rsidRPr="00CC02B7">
              <w:rPr>
                <w:rFonts w:cs="Arial"/>
                <w:b/>
                <w:bCs/>
                <w:sz w:val="20"/>
                <w:szCs w:val="20"/>
                <w:lang w:val="sk-SK"/>
              </w:rPr>
              <w:t xml:space="preserve">B. Právo účasti na rozhodovaní o podstatných zmenách v spoločnosti a na prístup k informáciám </w:t>
            </w:r>
          </w:p>
        </w:tc>
        <w:tc>
          <w:tcPr>
            <w:tcW w:w="993" w:type="dxa"/>
            <w:shd w:val="clear" w:color="auto" w:fill="auto"/>
            <w:vAlign w:val="center"/>
          </w:tcPr>
          <w:p w:rsidRPr="00CC02B7" w:rsidR="00CC02B7" w:rsidP="00872F49" w:rsidRDefault="00CC02B7" w14:paraId="3B5C1395" w14:textId="77777777">
            <w:pPr>
              <w:pStyle w:val="Default"/>
              <w:rPr>
                <w:rFonts w:cs="Arial"/>
                <w:color w:val="auto"/>
                <w:sz w:val="20"/>
                <w:szCs w:val="20"/>
                <w:lang w:val="sk-SK"/>
              </w:rPr>
            </w:pPr>
          </w:p>
        </w:tc>
        <w:tc>
          <w:tcPr>
            <w:tcW w:w="5358" w:type="dxa"/>
            <w:shd w:val="clear" w:color="auto" w:fill="auto"/>
            <w:vAlign w:val="center"/>
          </w:tcPr>
          <w:p w:rsidRPr="00CC02B7" w:rsidR="00CC02B7" w:rsidP="00872F49" w:rsidRDefault="00CC02B7" w14:paraId="5667FCD7" w14:textId="77777777">
            <w:pPr>
              <w:pStyle w:val="Default"/>
              <w:rPr>
                <w:rFonts w:cs="Arial"/>
                <w:color w:val="auto"/>
                <w:sz w:val="20"/>
                <w:szCs w:val="20"/>
                <w:lang w:val="sk-SK"/>
              </w:rPr>
            </w:pPr>
            <w:r w:rsidRPr="00CC02B7">
              <w:rPr>
                <w:rFonts w:cs="Arial"/>
                <w:color w:val="auto"/>
                <w:sz w:val="20"/>
                <w:szCs w:val="20"/>
                <w:lang w:val="sk-SK"/>
              </w:rPr>
              <w:t>Predstavenstvo riadne informuje akcionárov, členovia Výboru pre audit sa zúčastňujú zasadnutí valného zhromaždenia, uplatňuje sa zásada rovnakého zaobchádzania s akcionármi</w:t>
            </w:r>
          </w:p>
        </w:tc>
      </w:tr>
      <w:tr w:rsidRPr="004F3120" w:rsidR="00CC02B7" w:rsidTr="00872F49" w14:paraId="6153C09D" w14:textId="77777777">
        <w:trPr>
          <w:trHeight w:val="793"/>
        </w:trPr>
        <w:tc>
          <w:tcPr>
            <w:tcW w:w="3397" w:type="dxa"/>
            <w:tcBorders>
              <w:bottom w:val="single" w:color="auto" w:sz="4" w:space="0"/>
            </w:tcBorders>
            <w:vAlign w:val="center"/>
          </w:tcPr>
          <w:p w:rsidRPr="00CC02B7" w:rsidR="00CC02B7" w:rsidP="00872F49" w:rsidRDefault="00CC02B7" w14:paraId="4D7EEACC" w14:textId="77777777">
            <w:pPr>
              <w:pStyle w:val="Default"/>
              <w:rPr>
                <w:rFonts w:cs="Arial"/>
                <w:sz w:val="20"/>
                <w:szCs w:val="20"/>
                <w:lang w:val="sk-SK"/>
              </w:rPr>
            </w:pPr>
            <w:r w:rsidRPr="00CC02B7">
              <w:rPr>
                <w:rFonts w:cs="Arial"/>
                <w:sz w:val="20"/>
                <w:szCs w:val="20"/>
                <w:lang w:val="sk-SK"/>
              </w:rPr>
              <w:t>1. stanovy a iné interné predpisy</w:t>
            </w:r>
            <w:r w:rsidRPr="00CC02B7">
              <w:rPr>
                <w:rFonts w:cs="Arial"/>
                <w:sz w:val="20"/>
                <w:szCs w:val="20"/>
                <w:vertAlign w:val="superscript"/>
                <w:lang w:val="sk-SK"/>
              </w:rPr>
              <w:t>4</w:t>
            </w:r>
            <w:r w:rsidRPr="00CC02B7">
              <w:rPr>
                <w:rFonts w:cs="Arial"/>
                <w:sz w:val="20"/>
                <w:szCs w:val="20"/>
                <w:lang w:val="sk-SK"/>
              </w:rPr>
              <w:t xml:space="preserve"> </w:t>
            </w:r>
          </w:p>
        </w:tc>
        <w:tc>
          <w:tcPr>
            <w:tcW w:w="993" w:type="dxa"/>
            <w:tcBorders>
              <w:bottom w:val="single" w:color="auto" w:sz="4" w:space="0"/>
            </w:tcBorders>
            <w:vAlign w:val="center"/>
          </w:tcPr>
          <w:p w:rsidRPr="00CC02B7" w:rsidR="00CC02B7" w:rsidP="00872F49" w:rsidRDefault="00CC02B7" w14:paraId="1902833B" w14:textId="77777777">
            <w:pPr>
              <w:pStyle w:val="Default"/>
              <w:rPr>
                <w:rFonts w:cs="Arial"/>
                <w:color w:val="auto"/>
                <w:sz w:val="20"/>
                <w:szCs w:val="20"/>
                <w:lang w:val="sk-SK"/>
              </w:rPr>
            </w:pPr>
            <w:r w:rsidRPr="00CC02B7">
              <w:rPr>
                <w:rFonts w:cs="Arial"/>
                <w:color w:val="auto"/>
                <w:sz w:val="20"/>
                <w:szCs w:val="20"/>
                <w:lang w:val="sk-SK"/>
              </w:rPr>
              <w:t>spĺňa</w:t>
            </w:r>
          </w:p>
        </w:tc>
        <w:tc>
          <w:tcPr>
            <w:tcW w:w="5358" w:type="dxa"/>
            <w:tcBorders>
              <w:bottom w:val="single" w:color="auto" w:sz="4" w:space="0"/>
            </w:tcBorders>
            <w:vAlign w:val="center"/>
          </w:tcPr>
          <w:p w:rsidRPr="00CC02B7" w:rsidR="00CC02B7" w:rsidP="00872F49" w:rsidRDefault="00CC02B7" w14:paraId="10713039" w14:textId="77777777">
            <w:pPr>
              <w:pStyle w:val="Default"/>
              <w:rPr>
                <w:rFonts w:cs="Arial"/>
                <w:color w:val="auto"/>
                <w:sz w:val="20"/>
                <w:szCs w:val="20"/>
                <w:lang w:val="sk-SK"/>
              </w:rPr>
            </w:pPr>
            <w:r w:rsidRPr="00CC02B7">
              <w:rPr>
                <w:rFonts w:cs="Arial"/>
                <w:color w:val="auto"/>
                <w:sz w:val="20"/>
                <w:szCs w:val="20"/>
                <w:lang w:val="sk-SK"/>
              </w:rPr>
              <w:t>Pri zmenách stanov sú návrhy vždy k dispozícii a včas všetkým akcionárom, interné predpisy sú elektronicky evidované a prístupné všetkým zamestnancom a v prípade záujmu aj akcionárom. Máme zavedený integrovaný systém riadenia v súlade s medzinárodnými normami ISO.O zmenách stanov rozhoduje valné zhromaždenie akcionárov.</w:t>
            </w:r>
          </w:p>
        </w:tc>
      </w:tr>
      <w:tr w:rsidRPr="004F3120" w:rsidR="00CC02B7" w:rsidTr="00872F49" w14:paraId="0CF66C67" w14:textId="77777777">
        <w:trPr>
          <w:trHeight w:val="793"/>
        </w:trPr>
        <w:tc>
          <w:tcPr>
            <w:tcW w:w="9748" w:type="dxa"/>
            <w:gridSpan w:val="3"/>
            <w:tcBorders>
              <w:top w:val="single" w:color="auto" w:sz="4" w:space="0"/>
              <w:left w:val="nil"/>
              <w:bottom w:val="single" w:color="auto" w:sz="4" w:space="0"/>
              <w:right w:val="nil"/>
            </w:tcBorders>
            <w:vAlign w:val="center"/>
          </w:tcPr>
          <w:p w:rsidRPr="00CC02B7" w:rsidR="00CC02B7" w:rsidP="00872F49" w:rsidRDefault="00CC02B7" w14:paraId="651132EE" w14:textId="77777777">
            <w:pPr>
              <w:rPr>
                <w:rFonts w:cs="Arial"/>
                <w:b/>
                <w:sz w:val="16"/>
                <w:szCs w:val="16"/>
                <w:vertAlign w:val="superscript"/>
                <w:lang w:val="sk-SK"/>
              </w:rPr>
            </w:pPr>
            <w:r w:rsidRPr="00CC02B7">
              <w:rPr>
                <w:rFonts w:cs="Arial"/>
                <w:sz w:val="16"/>
                <w:szCs w:val="16"/>
                <w:lang w:val="sk-SK"/>
              </w:rPr>
              <w:t>(</w:t>
            </w:r>
            <w:r w:rsidRPr="00CC02B7">
              <w:rPr>
                <w:rFonts w:cs="Arial"/>
                <w:position w:val="9"/>
                <w:sz w:val="16"/>
                <w:szCs w:val="16"/>
                <w:vertAlign w:val="superscript"/>
                <w:lang w:val="sk-SK"/>
              </w:rPr>
              <w:t xml:space="preserve"> 1</w:t>
            </w:r>
            <w:r w:rsidRPr="00CC02B7">
              <w:rPr>
                <w:rFonts w:cs="Arial"/>
                <w:sz w:val="16"/>
                <w:szCs w:val="16"/>
                <w:lang w:val="sk-SK"/>
              </w:rPr>
              <w:t xml:space="preserve">§ 20 ods. 6 písm. e) Zákona)  </w:t>
            </w:r>
            <w:r w:rsidRPr="00CC02B7">
              <w:rPr>
                <w:rFonts w:cs="Arial"/>
                <w:position w:val="9"/>
                <w:sz w:val="16"/>
                <w:szCs w:val="16"/>
                <w:vertAlign w:val="superscript"/>
                <w:lang w:val="sk-SK"/>
              </w:rPr>
              <w:t xml:space="preserve">2 </w:t>
            </w:r>
            <w:r w:rsidRPr="00CC02B7">
              <w:rPr>
                <w:rFonts w:cs="Arial"/>
                <w:sz w:val="16"/>
                <w:szCs w:val="16"/>
                <w:lang w:val="sk-SK"/>
              </w:rPr>
              <w:t xml:space="preserve">§ 20 ods. 7 písm. b) Zákona  </w:t>
            </w:r>
            <w:r w:rsidRPr="00CC02B7">
              <w:rPr>
                <w:rFonts w:cs="Arial"/>
                <w:position w:val="9"/>
                <w:sz w:val="16"/>
                <w:szCs w:val="16"/>
                <w:vertAlign w:val="superscript"/>
                <w:lang w:val="sk-SK"/>
              </w:rPr>
              <w:t xml:space="preserve">3 </w:t>
            </w:r>
            <w:r w:rsidRPr="00CC02B7">
              <w:rPr>
                <w:rFonts w:cs="Arial"/>
                <w:sz w:val="16"/>
                <w:szCs w:val="16"/>
                <w:lang w:val="sk-SK"/>
              </w:rPr>
              <w:t xml:space="preserve">§ 20 ods. 7 písm. f) Zákona  </w:t>
            </w:r>
            <w:r w:rsidRPr="00CC02B7">
              <w:rPr>
                <w:rFonts w:cs="Arial"/>
                <w:position w:val="9"/>
                <w:sz w:val="16"/>
                <w:szCs w:val="16"/>
                <w:vertAlign w:val="superscript"/>
                <w:lang w:val="sk-SK"/>
              </w:rPr>
              <w:t xml:space="preserve">4 </w:t>
            </w:r>
            <w:r w:rsidRPr="00CC02B7">
              <w:rPr>
                <w:rFonts w:cs="Arial"/>
                <w:sz w:val="16"/>
                <w:szCs w:val="16"/>
                <w:lang w:val="sk-SK"/>
              </w:rPr>
              <w:t>§ 20 ods. 7 písm. h) Zákona)</w:t>
            </w:r>
          </w:p>
          <w:p w:rsidR="00CC02B7" w:rsidP="00872F49" w:rsidRDefault="00CC02B7" w14:paraId="42BA73EC" w14:textId="77777777">
            <w:pPr>
              <w:pStyle w:val="Default"/>
              <w:rPr>
                <w:rFonts w:cs="Arial"/>
                <w:color w:val="auto"/>
                <w:sz w:val="20"/>
                <w:szCs w:val="20"/>
                <w:lang w:val="sk-SK"/>
              </w:rPr>
            </w:pPr>
          </w:p>
          <w:p w:rsidR="003853E9" w:rsidP="00872F49" w:rsidRDefault="003853E9" w14:paraId="2F395D94" w14:textId="77777777">
            <w:pPr>
              <w:pStyle w:val="Default"/>
              <w:rPr>
                <w:rFonts w:cs="Arial"/>
                <w:color w:val="auto"/>
                <w:sz w:val="20"/>
                <w:szCs w:val="20"/>
                <w:lang w:val="sk-SK"/>
              </w:rPr>
            </w:pPr>
          </w:p>
          <w:p w:rsidR="003853E9" w:rsidP="00872F49" w:rsidRDefault="003853E9" w14:paraId="7B32F51F" w14:textId="77777777">
            <w:pPr>
              <w:pStyle w:val="Default"/>
              <w:rPr>
                <w:rFonts w:cs="Arial"/>
                <w:color w:val="auto"/>
                <w:sz w:val="20"/>
                <w:szCs w:val="20"/>
                <w:lang w:val="sk-SK"/>
              </w:rPr>
            </w:pPr>
          </w:p>
          <w:p w:rsidRPr="00CC02B7" w:rsidR="003853E9" w:rsidP="00872F49" w:rsidRDefault="003853E9" w14:paraId="5FDBC3E1" w14:textId="46C7D493">
            <w:pPr>
              <w:pStyle w:val="Default"/>
              <w:rPr>
                <w:rFonts w:cs="Arial"/>
                <w:color w:val="auto"/>
                <w:sz w:val="20"/>
                <w:szCs w:val="20"/>
                <w:lang w:val="sk-SK"/>
              </w:rPr>
            </w:pPr>
          </w:p>
        </w:tc>
      </w:tr>
      <w:tr w:rsidRPr="004F3120" w:rsidR="00CC02B7" w:rsidTr="00872F49" w14:paraId="681E2358" w14:textId="77777777">
        <w:trPr>
          <w:trHeight w:val="768"/>
        </w:trPr>
        <w:tc>
          <w:tcPr>
            <w:tcW w:w="3397" w:type="dxa"/>
            <w:tcBorders>
              <w:top w:val="single" w:color="auto" w:sz="4" w:space="0"/>
            </w:tcBorders>
            <w:vAlign w:val="center"/>
          </w:tcPr>
          <w:p w:rsidRPr="00CC02B7" w:rsidR="00CC02B7" w:rsidP="00872F49" w:rsidRDefault="00CC02B7" w14:paraId="64A960D7" w14:textId="77777777">
            <w:pPr>
              <w:pStyle w:val="Default"/>
              <w:rPr>
                <w:rFonts w:cs="Arial"/>
                <w:sz w:val="20"/>
                <w:szCs w:val="20"/>
                <w:lang w:val="sk-SK"/>
              </w:rPr>
            </w:pPr>
            <w:r w:rsidRPr="00CC02B7">
              <w:rPr>
                <w:rFonts w:cs="Arial"/>
                <w:sz w:val="20"/>
                <w:szCs w:val="20"/>
                <w:lang w:val="sk-SK"/>
              </w:rPr>
              <w:lastRenderedPageBreak/>
              <w:t xml:space="preserve">2. vydávanie nových emisií </w:t>
            </w:r>
          </w:p>
        </w:tc>
        <w:tc>
          <w:tcPr>
            <w:tcW w:w="993" w:type="dxa"/>
            <w:tcBorders>
              <w:top w:val="single" w:color="auto" w:sz="4" w:space="0"/>
            </w:tcBorders>
            <w:vAlign w:val="center"/>
          </w:tcPr>
          <w:p w:rsidRPr="00CC02B7" w:rsidR="00CC02B7" w:rsidP="00872F49" w:rsidRDefault="00CC02B7" w14:paraId="50F50580" w14:textId="77777777">
            <w:pPr>
              <w:pStyle w:val="Default"/>
              <w:rPr>
                <w:rFonts w:cs="Arial"/>
                <w:color w:val="auto"/>
                <w:sz w:val="20"/>
                <w:szCs w:val="20"/>
                <w:lang w:val="sk-SK"/>
              </w:rPr>
            </w:pPr>
            <w:r w:rsidRPr="00CC02B7">
              <w:rPr>
                <w:rFonts w:cs="Arial"/>
                <w:color w:val="auto"/>
                <w:sz w:val="20"/>
                <w:szCs w:val="20"/>
                <w:lang w:val="sk-SK"/>
              </w:rPr>
              <w:t>spĺňa</w:t>
            </w:r>
          </w:p>
        </w:tc>
        <w:tc>
          <w:tcPr>
            <w:tcW w:w="5358" w:type="dxa"/>
            <w:tcBorders>
              <w:top w:val="single" w:color="auto" w:sz="4" w:space="0"/>
            </w:tcBorders>
            <w:vAlign w:val="center"/>
          </w:tcPr>
          <w:p w:rsidRPr="00CC02B7" w:rsidR="00CC02B7" w:rsidP="00872F49" w:rsidRDefault="00CC02B7" w14:paraId="62E0E0D4" w14:textId="77777777">
            <w:pPr>
              <w:pStyle w:val="Default"/>
              <w:rPr>
                <w:rFonts w:cs="Arial"/>
                <w:color w:val="auto"/>
                <w:sz w:val="20"/>
                <w:szCs w:val="20"/>
                <w:lang w:val="sk-SK"/>
              </w:rPr>
            </w:pPr>
            <w:r w:rsidRPr="00CC02B7">
              <w:rPr>
                <w:rFonts w:cs="Arial"/>
                <w:color w:val="auto"/>
                <w:sz w:val="20"/>
                <w:szCs w:val="20"/>
                <w:lang w:val="sk-SK"/>
              </w:rPr>
              <w:t>Schvaľuje výhradne valné zhromaždenie v súlade so zákonom a stanovami</w:t>
            </w:r>
          </w:p>
        </w:tc>
      </w:tr>
      <w:tr w:rsidRPr="004F3120" w:rsidR="00CC02B7" w:rsidTr="00872F49" w14:paraId="1F353145" w14:textId="77777777">
        <w:trPr>
          <w:trHeight w:val="768"/>
        </w:trPr>
        <w:tc>
          <w:tcPr>
            <w:tcW w:w="3397" w:type="dxa"/>
            <w:vAlign w:val="center"/>
          </w:tcPr>
          <w:p w:rsidRPr="00CC02B7" w:rsidR="00CC02B7" w:rsidP="00872F49" w:rsidRDefault="00CC02B7" w14:paraId="673ECA3F" w14:textId="77777777">
            <w:pPr>
              <w:pStyle w:val="Default"/>
              <w:rPr>
                <w:rFonts w:cs="Arial"/>
                <w:sz w:val="20"/>
                <w:szCs w:val="20"/>
                <w:lang w:val="sk-SK"/>
              </w:rPr>
            </w:pPr>
            <w:r w:rsidRPr="00CC02B7">
              <w:rPr>
                <w:rFonts w:cs="Arial"/>
                <w:sz w:val="20"/>
                <w:szCs w:val="20"/>
                <w:lang w:val="sk-SK"/>
              </w:rPr>
              <w:t xml:space="preserve">3. mimoriadne transakcie </w:t>
            </w:r>
          </w:p>
        </w:tc>
        <w:tc>
          <w:tcPr>
            <w:tcW w:w="993" w:type="dxa"/>
            <w:vAlign w:val="center"/>
          </w:tcPr>
          <w:p w:rsidRPr="00CC02B7" w:rsidR="00CC02B7" w:rsidP="00872F49" w:rsidRDefault="00CC02B7" w14:paraId="6EE1C693" w14:textId="77777777">
            <w:pPr>
              <w:pStyle w:val="Default"/>
              <w:rPr>
                <w:rFonts w:cs="Arial"/>
                <w:color w:val="auto"/>
                <w:sz w:val="20"/>
                <w:szCs w:val="20"/>
                <w:lang w:val="sk-SK"/>
              </w:rPr>
            </w:pPr>
            <w:r w:rsidRPr="00CC02B7">
              <w:rPr>
                <w:rFonts w:cs="Arial"/>
                <w:color w:val="auto"/>
                <w:sz w:val="20"/>
                <w:szCs w:val="20"/>
                <w:lang w:val="sk-SK"/>
              </w:rPr>
              <w:t>spĺňa</w:t>
            </w:r>
          </w:p>
        </w:tc>
        <w:tc>
          <w:tcPr>
            <w:tcW w:w="5358" w:type="dxa"/>
            <w:vAlign w:val="center"/>
          </w:tcPr>
          <w:p w:rsidRPr="00CC02B7" w:rsidR="00CC02B7" w:rsidP="00872F49" w:rsidRDefault="00CC02B7" w14:paraId="668BE09F" w14:textId="77777777">
            <w:pPr>
              <w:pStyle w:val="Default"/>
              <w:rPr>
                <w:rFonts w:cs="Arial"/>
                <w:color w:val="auto"/>
                <w:sz w:val="20"/>
                <w:szCs w:val="20"/>
                <w:lang w:val="sk-SK"/>
              </w:rPr>
            </w:pPr>
            <w:r w:rsidRPr="00CC02B7">
              <w:rPr>
                <w:rFonts w:cs="Arial"/>
                <w:color w:val="auto"/>
                <w:sz w:val="20"/>
                <w:szCs w:val="20"/>
                <w:lang w:val="sk-SK"/>
              </w:rPr>
              <w:t xml:space="preserve">Doteraz sme nevykonávali také transakcie- transfery aktív, ktoré by smerovali k predaju spoločnosti. Predstavenstvo vykonáva bežné obchodné a finančné transakcie, o ktorých informuje minimálne 1x za rok aj akcionárov </w:t>
            </w:r>
          </w:p>
        </w:tc>
      </w:tr>
      <w:tr w:rsidRPr="004F3120" w:rsidR="00CC02B7" w:rsidTr="00872F49" w14:paraId="366DD311" w14:textId="77777777">
        <w:trPr>
          <w:trHeight w:val="768"/>
        </w:trPr>
        <w:tc>
          <w:tcPr>
            <w:tcW w:w="3397" w:type="dxa"/>
            <w:vAlign w:val="center"/>
          </w:tcPr>
          <w:p w:rsidRPr="00CC02B7" w:rsidR="00CC02B7" w:rsidP="00872F49" w:rsidRDefault="00CC02B7" w14:paraId="56AFE10F" w14:textId="77777777">
            <w:pPr>
              <w:pStyle w:val="Default"/>
              <w:rPr>
                <w:rFonts w:cs="Arial"/>
                <w:sz w:val="20"/>
                <w:szCs w:val="20"/>
                <w:lang w:val="sk-SK"/>
              </w:rPr>
            </w:pPr>
            <w:r w:rsidRPr="00CC02B7">
              <w:rPr>
                <w:rFonts w:cs="Arial"/>
                <w:sz w:val="20"/>
                <w:szCs w:val="20"/>
                <w:lang w:val="sk-SK"/>
              </w:rPr>
              <w:t xml:space="preserve">4. iné právomoci valného zhromaždenia </w:t>
            </w:r>
          </w:p>
        </w:tc>
        <w:tc>
          <w:tcPr>
            <w:tcW w:w="993" w:type="dxa"/>
            <w:vAlign w:val="center"/>
          </w:tcPr>
          <w:p w:rsidRPr="00CC02B7" w:rsidR="00CC02B7" w:rsidP="00872F49" w:rsidRDefault="00CC02B7" w14:paraId="3459D0BF" w14:textId="77777777">
            <w:pPr>
              <w:pStyle w:val="Default"/>
              <w:rPr>
                <w:rFonts w:cs="Arial"/>
                <w:color w:val="auto"/>
                <w:sz w:val="20"/>
                <w:szCs w:val="20"/>
                <w:lang w:val="sk-SK"/>
              </w:rPr>
            </w:pPr>
            <w:r w:rsidRPr="00CC02B7">
              <w:rPr>
                <w:rFonts w:cs="Arial"/>
                <w:color w:val="auto"/>
                <w:sz w:val="20"/>
                <w:szCs w:val="20"/>
                <w:lang w:val="sk-SK"/>
              </w:rPr>
              <w:t>spĺňa</w:t>
            </w:r>
          </w:p>
        </w:tc>
        <w:tc>
          <w:tcPr>
            <w:tcW w:w="5358" w:type="dxa"/>
            <w:vAlign w:val="center"/>
          </w:tcPr>
          <w:p w:rsidRPr="00CC02B7" w:rsidR="00CC02B7" w:rsidP="00872F49" w:rsidRDefault="00CC02B7" w14:paraId="74A9F01F" w14:textId="77777777">
            <w:pPr>
              <w:pStyle w:val="Default"/>
              <w:rPr>
                <w:rFonts w:cs="Arial"/>
                <w:color w:val="auto"/>
                <w:sz w:val="20"/>
                <w:szCs w:val="20"/>
                <w:lang w:val="sk-SK"/>
              </w:rPr>
            </w:pPr>
            <w:r w:rsidRPr="00CC02B7">
              <w:rPr>
                <w:rFonts w:cs="Arial"/>
                <w:color w:val="auto"/>
                <w:sz w:val="20"/>
                <w:szCs w:val="20"/>
                <w:lang w:val="sk-SK"/>
              </w:rPr>
              <w:t>Všetky právomoci sú v súlade s ustanoveniami obchodného zákonníka.</w:t>
            </w:r>
          </w:p>
        </w:tc>
      </w:tr>
      <w:tr w:rsidRPr="00CC02B7" w:rsidR="00CC02B7" w:rsidTr="00872F49" w14:paraId="318B5268" w14:textId="77777777">
        <w:trPr>
          <w:trHeight w:val="1023"/>
        </w:trPr>
        <w:tc>
          <w:tcPr>
            <w:tcW w:w="3397" w:type="dxa"/>
            <w:shd w:val="clear" w:color="auto" w:fill="CCCCCC"/>
            <w:vAlign w:val="center"/>
          </w:tcPr>
          <w:p w:rsidRPr="00CC02B7" w:rsidR="00CC02B7" w:rsidP="00872F49" w:rsidRDefault="00CC02B7" w14:paraId="2E470C1E" w14:textId="77777777">
            <w:pPr>
              <w:pStyle w:val="Default"/>
              <w:rPr>
                <w:rFonts w:cs="Arial"/>
                <w:b/>
                <w:bCs/>
                <w:sz w:val="20"/>
                <w:szCs w:val="20"/>
                <w:lang w:val="sk-SK"/>
              </w:rPr>
            </w:pPr>
            <w:r w:rsidRPr="00CC02B7">
              <w:rPr>
                <w:rFonts w:cs="Arial"/>
                <w:b/>
                <w:bCs/>
                <w:sz w:val="20"/>
                <w:szCs w:val="20"/>
                <w:lang w:val="sk-SK"/>
              </w:rPr>
              <w:t>C. Právo podie</w:t>
            </w:r>
            <w:r w:rsidRPr="00CC02B7">
              <w:rPr>
                <w:rFonts w:cs="Arial"/>
                <w:b/>
                <w:sz w:val="20"/>
                <w:szCs w:val="20"/>
                <w:lang w:val="sk-SK"/>
              </w:rPr>
              <w:t>ľ</w:t>
            </w:r>
            <w:r w:rsidRPr="00CC02B7">
              <w:rPr>
                <w:rFonts w:cs="Arial"/>
                <w:b/>
                <w:bCs/>
                <w:sz w:val="20"/>
                <w:szCs w:val="20"/>
                <w:lang w:val="sk-SK"/>
              </w:rPr>
              <w:t>a</w:t>
            </w:r>
            <w:r w:rsidRPr="00CC02B7">
              <w:rPr>
                <w:rFonts w:cs="Arial"/>
                <w:b/>
                <w:sz w:val="20"/>
                <w:szCs w:val="20"/>
                <w:lang w:val="sk-SK"/>
              </w:rPr>
              <w:t xml:space="preserve">ť </w:t>
            </w:r>
            <w:r w:rsidRPr="00CC02B7">
              <w:rPr>
                <w:rFonts w:cs="Arial"/>
                <w:b/>
                <w:bCs/>
                <w:sz w:val="20"/>
                <w:szCs w:val="20"/>
                <w:lang w:val="sk-SK"/>
              </w:rPr>
              <w:t>sa na rozhodovaní o systémoch odme</w:t>
            </w:r>
            <w:r w:rsidRPr="00CC02B7">
              <w:rPr>
                <w:rFonts w:cs="Arial"/>
                <w:b/>
                <w:sz w:val="20"/>
                <w:szCs w:val="20"/>
                <w:lang w:val="sk-SK"/>
              </w:rPr>
              <w:t>ň</w:t>
            </w:r>
            <w:r w:rsidRPr="00CC02B7">
              <w:rPr>
                <w:rFonts w:cs="Arial"/>
                <w:b/>
                <w:bCs/>
                <w:sz w:val="20"/>
                <w:szCs w:val="20"/>
                <w:lang w:val="sk-SK"/>
              </w:rPr>
              <w:t xml:space="preserve">ovania </w:t>
            </w:r>
            <w:r w:rsidRPr="00CC02B7">
              <w:rPr>
                <w:rFonts w:cs="Arial"/>
                <w:b/>
                <w:sz w:val="20"/>
                <w:szCs w:val="20"/>
                <w:lang w:val="sk-SK"/>
              </w:rPr>
              <w:t>č</w:t>
            </w:r>
            <w:r w:rsidRPr="00CC02B7">
              <w:rPr>
                <w:rFonts w:cs="Arial"/>
                <w:b/>
                <w:bCs/>
                <w:sz w:val="20"/>
                <w:szCs w:val="20"/>
                <w:lang w:val="sk-SK"/>
              </w:rPr>
              <w:t xml:space="preserve">lenov orgánov </w:t>
            </w:r>
          </w:p>
          <w:p w:rsidRPr="00CC02B7" w:rsidR="00CC02B7" w:rsidP="00872F49" w:rsidRDefault="00CC02B7" w14:paraId="76A8A5AD" w14:textId="77777777">
            <w:pPr>
              <w:pStyle w:val="Default"/>
              <w:rPr>
                <w:rFonts w:cs="Arial"/>
                <w:b/>
                <w:sz w:val="20"/>
                <w:szCs w:val="20"/>
                <w:lang w:val="sk-SK"/>
              </w:rPr>
            </w:pPr>
            <w:r w:rsidRPr="00CC02B7">
              <w:rPr>
                <w:rFonts w:cs="Arial"/>
                <w:b/>
                <w:bCs/>
                <w:sz w:val="20"/>
                <w:szCs w:val="20"/>
                <w:lang w:val="sk-SK"/>
              </w:rPr>
              <w:t xml:space="preserve">a manažmentu </w:t>
            </w:r>
          </w:p>
        </w:tc>
        <w:tc>
          <w:tcPr>
            <w:tcW w:w="993" w:type="dxa"/>
            <w:shd w:val="clear" w:color="auto" w:fill="auto"/>
            <w:vAlign w:val="center"/>
          </w:tcPr>
          <w:p w:rsidRPr="00CC02B7" w:rsidR="00CC02B7" w:rsidP="00872F49" w:rsidRDefault="00CC02B7" w14:paraId="3EE8C254" w14:textId="77777777">
            <w:pPr>
              <w:pStyle w:val="Default"/>
              <w:rPr>
                <w:rFonts w:cs="Arial"/>
                <w:color w:val="auto"/>
                <w:sz w:val="20"/>
                <w:szCs w:val="20"/>
                <w:lang w:val="sk-SK"/>
              </w:rPr>
            </w:pPr>
          </w:p>
        </w:tc>
        <w:tc>
          <w:tcPr>
            <w:tcW w:w="5358" w:type="dxa"/>
            <w:shd w:val="clear" w:color="auto" w:fill="auto"/>
            <w:vAlign w:val="center"/>
          </w:tcPr>
          <w:p w:rsidRPr="00CC02B7" w:rsidR="00CC02B7" w:rsidP="00872F49" w:rsidRDefault="00CC02B7" w14:paraId="0273DA53" w14:textId="77777777">
            <w:pPr>
              <w:pStyle w:val="Default"/>
              <w:rPr>
                <w:rFonts w:cs="Arial"/>
                <w:color w:val="auto"/>
                <w:sz w:val="20"/>
                <w:szCs w:val="20"/>
                <w:lang w:val="sk-SK"/>
              </w:rPr>
            </w:pPr>
          </w:p>
        </w:tc>
      </w:tr>
      <w:tr w:rsidRPr="004F3120" w:rsidR="00CC02B7" w:rsidTr="00872F49" w14:paraId="6095CDB4" w14:textId="77777777">
        <w:trPr>
          <w:trHeight w:val="518"/>
        </w:trPr>
        <w:tc>
          <w:tcPr>
            <w:tcW w:w="3397" w:type="dxa"/>
            <w:vAlign w:val="center"/>
          </w:tcPr>
          <w:p w:rsidRPr="00CC02B7" w:rsidR="00CC02B7" w:rsidP="00872F49" w:rsidRDefault="00CC02B7" w14:paraId="48E538B9" w14:textId="77777777">
            <w:pPr>
              <w:pStyle w:val="Default"/>
              <w:rPr>
                <w:rFonts w:cs="Arial"/>
                <w:sz w:val="20"/>
                <w:szCs w:val="20"/>
                <w:lang w:val="sk-SK"/>
              </w:rPr>
            </w:pPr>
            <w:r w:rsidRPr="00CC02B7">
              <w:rPr>
                <w:rFonts w:cs="Arial"/>
                <w:sz w:val="20"/>
                <w:szCs w:val="20"/>
                <w:lang w:val="sk-SK"/>
              </w:rPr>
              <w:t xml:space="preserve">1. rozhodovanie o stratégii odmeňovania a jej zmenách </w:t>
            </w:r>
          </w:p>
        </w:tc>
        <w:tc>
          <w:tcPr>
            <w:tcW w:w="993" w:type="dxa"/>
            <w:vAlign w:val="center"/>
          </w:tcPr>
          <w:p w:rsidRPr="00CC02B7" w:rsidR="00CC02B7" w:rsidP="00872F49" w:rsidRDefault="00CC02B7" w14:paraId="1CBDF2FE" w14:textId="77777777">
            <w:pPr>
              <w:pStyle w:val="Default"/>
              <w:rPr>
                <w:rFonts w:cs="Arial"/>
                <w:color w:val="auto"/>
                <w:sz w:val="20"/>
                <w:szCs w:val="20"/>
                <w:lang w:val="sk-SK"/>
              </w:rPr>
            </w:pPr>
            <w:r w:rsidRPr="00CC02B7">
              <w:rPr>
                <w:rFonts w:cs="Arial"/>
                <w:color w:val="auto"/>
                <w:sz w:val="20"/>
                <w:szCs w:val="20"/>
                <w:lang w:val="sk-SK"/>
              </w:rPr>
              <w:t>spĺňa</w:t>
            </w:r>
          </w:p>
        </w:tc>
        <w:tc>
          <w:tcPr>
            <w:tcW w:w="5358" w:type="dxa"/>
            <w:vAlign w:val="center"/>
          </w:tcPr>
          <w:p w:rsidRPr="00CC02B7" w:rsidR="00CC02B7" w:rsidP="00872F49" w:rsidRDefault="00CC02B7" w14:paraId="3E1FAF53" w14:textId="77777777">
            <w:pPr>
              <w:pStyle w:val="Default"/>
              <w:rPr>
                <w:rFonts w:cs="Arial"/>
                <w:color w:val="auto"/>
                <w:sz w:val="20"/>
                <w:szCs w:val="20"/>
                <w:lang w:val="sk-SK"/>
              </w:rPr>
            </w:pPr>
            <w:r w:rsidRPr="00CC02B7">
              <w:rPr>
                <w:rFonts w:cs="Arial"/>
                <w:color w:val="auto"/>
                <w:sz w:val="20"/>
                <w:szCs w:val="20"/>
                <w:lang w:val="sk-SK"/>
              </w:rPr>
              <w:t xml:space="preserve">O odmeňovaní členov orgánov rozhoduje výhradne valné zhromaždenie v súlade s uzavretými zmluvami o výkone funkcie. Stratégia odmeňovania zamestnancov je daná prenesením záväzného limitu pre objem osobných nákladov – koeficient osobných nákladov k dosahovaným tržbám. Valné zhromaždenie a dozorná rada má kontrolu nad plnením tohto kritéria. </w:t>
            </w:r>
          </w:p>
        </w:tc>
      </w:tr>
      <w:tr w:rsidRPr="004F3120" w:rsidR="00CC02B7" w:rsidTr="00872F49" w14:paraId="6D2F2CA8" w14:textId="77777777">
        <w:trPr>
          <w:trHeight w:val="1033"/>
        </w:trPr>
        <w:tc>
          <w:tcPr>
            <w:tcW w:w="3397" w:type="dxa"/>
            <w:vAlign w:val="center"/>
          </w:tcPr>
          <w:p w:rsidRPr="00CC02B7" w:rsidR="00CC02B7" w:rsidP="00872F49" w:rsidRDefault="00CC02B7" w14:paraId="6E016853" w14:textId="77777777">
            <w:pPr>
              <w:pStyle w:val="Default"/>
              <w:rPr>
                <w:rFonts w:cs="Arial"/>
                <w:sz w:val="20"/>
                <w:szCs w:val="20"/>
                <w:lang w:val="sk-SK"/>
              </w:rPr>
            </w:pPr>
            <w:r w:rsidRPr="00CC02B7">
              <w:rPr>
                <w:rFonts w:cs="Arial"/>
                <w:sz w:val="20"/>
                <w:szCs w:val="20"/>
                <w:lang w:val="sk-SK"/>
              </w:rPr>
              <w:t xml:space="preserve">2. rozhodovanie o odmenách vo forme akcií a o iných motivačných programoch </w:t>
            </w:r>
          </w:p>
        </w:tc>
        <w:tc>
          <w:tcPr>
            <w:tcW w:w="993" w:type="dxa"/>
            <w:vAlign w:val="center"/>
          </w:tcPr>
          <w:p w:rsidRPr="00CC02B7" w:rsidR="00CC02B7" w:rsidP="00872F49" w:rsidRDefault="00CC02B7" w14:paraId="470C349C" w14:textId="77777777">
            <w:pPr>
              <w:pStyle w:val="Default"/>
              <w:rPr>
                <w:rFonts w:cs="Arial"/>
                <w:color w:val="auto"/>
                <w:sz w:val="20"/>
                <w:szCs w:val="20"/>
                <w:lang w:val="sk-SK"/>
              </w:rPr>
            </w:pPr>
            <w:r w:rsidRPr="00CC02B7">
              <w:rPr>
                <w:rFonts w:cs="Arial"/>
                <w:color w:val="auto"/>
                <w:sz w:val="20"/>
                <w:szCs w:val="20"/>
                <w:lang w:val="sk-SK"/>
              </w:rPr>
              <w:t>spĺňa</w:t>
            </w:r>
          </w:p>
        </w:tc>
        <w:tc>
          <w:tcPr>
            <w:tcW w:w="5358" w:type="dxa"/>
            <w:vAlign w:val="center"/>
          </w:tcPr>
          <w:p w:rsidRPr="00CC02B7" w:rsidR="00CC02B7" w:rsidP="00872F49" w:rsidRDefault="00CC02B7" w14:paraId="3A4B1346" w14:textId="77777777">
            <w:pPr>
              <w:pStyle w:val="Default"/>
              <w:rPr>
                <w:rFonts w:cs="Arial"/>
                <w:color w:val="auto"/>
                <w:sz w:val="20"/>
                <w:szCs w:val="20"/>
                <w:lang w:val="sk-SK"/>
              </w:rPr>
            </w:pPr>
            <w:r w:rsidRPr="00CC02B7">
              <w:rPr>
                <w:rFonts w:cs="Arial"/>
                <w:color w:val="auto"/>
                <w:sz w:val="20"/>
                <w:szCs w:val="20"/>
                <w:lang w:val="sk-SK"/>
              </w:rPr>
              <w:t>Doteraz valné zhromaždenie nerozhodlo o takýchto formách motivácie či odmeňovania</w:t>
            </w:r>
          </w:p>
        </w:tc>
      </w:tr>
      <w:tr w:rsidRPr="004F3120" w:rsidR="00CC02B7" w:rsidTr="00872F49" w14:paraId="01B49E36" w14:textId="77777777">
        <w:trPr>
          <w:trHeight w:val="773"/>
        </w:trPr>
        <w:tc>
          <w:tcPr>
            <w:tcW w:w="3397" w:type="dxa"/>
            <w:vAlign w:val="center"/>
          </w:tcPr>
          <w:p w:rsidRPr="00CC02B7" w:rsidR="00CC02B7" w:rsidP="00872F49" w:rsidRDefault="00CC02B7" w14:paraId="45D12D21" w14:textId="77777777">
            <w:pPr>
              <w:pStyle w:val="Default"/>
              <w:rPr>
                <w:rFonts w:cs="Arial"/>
                <w:sz w:val="20"/>
                <w:szCs w:val="20"/>
                <w:lang w:val="sk-SK"/>
              </w:rPr>
            </w:pPr>
            <w:r w:rsidRPr="00CC02B7">
              <w:rPr>
                <w:rFonts w:cs="Arial"/>
                <w:sz w:val="20"/>
                <w:szCs w:val="20"/>
                <w:lang w:val="sk-SK"/>
              </w:rPr>
              <w:t xml:space="preserve">3. dostatok informácií o odmeňovaní viazanom na akcie </w:t>
            </w:r>
          </w:p>
        </w:tc>
        <w:tc>
          <w:tcPr>
            <w:tcW w:w="993" w:type="dxa"/>
            <w:vAlign w:val="center"/>
          </w:tcPr>
          <w:p w:rsidRPr="00CC02B7" w:rsidR="00CC02B7" w:rsidP="00872F49" w:rsidRDefault="00CC02B7" w14:paraId="04BD2DD3" w14:textId="77777777">
            <w:pPr>
              <w:pStyle w:val="Default"/>
              <w:rPr>
                <w:rFonts w:cs="Arial"/>
                <w:color w:val="auto"/>
                <w:sz w:val="20"/>
                <w:szCs w:val="20"/>
                <w:lang w:val="sk-SK"/>
              </w:rPr>
            </w:pPr>
            <w:r w:rsidRPr="00CC02B7">
              <w:rPr>
                <w:rFonts w:cs="Arial"/>
                <w:color w:val="auto"/>
                <w:sz w:val="20"/>
                <w:szCs w:val="20"/>
                <w:lang w:val="sk-SK"/>
              </w:rPr>
              <w:t>spĺňa</w:t>
            </w:r>
          </w:p>
        </w:tc>
        <w:tc>
          <w:tcPr>
            <w:tcW w:w="5358" w:type="dxa"/>
            <w:vAlign w:val="center"/>
          </w:tcPr>
          <w:p w:rsidRPr="00CC02B7" w:rsidR="00CC02B7" w:rsidP="00872F49" w:rsidRDefault="00CC02B7" w14:paraId="68939B2B" w14:textId="77777777">
            <w:pPr>
              <w:pStyle w:val="Default"/>
              <w:rPr>
                <w:rFonts w:cs="Arial"/>
                <w:color w:val="auto"/>
                <w:sz w:val="20"/>
                <w:szCs w:val="20"/>
                <w:lang w:val="sk-SK"/>
              </w:rPr>
            </w:pPr>
            <w:r w:rsidRPr="00CC02B7">
              <w:rPr>
                <w:rFonts w:cs="Arial"/>
                <w:color w:val="auto"/>
                <w:sz w:val="20"/>
                <w:szCs w:val="20"/>
                <w:lang w:val="sk-SK"/>
              </w:rPr>
              <w:t>Neuplatňuje sa odmeňovanie viazané na akcie</w:t>
            </w:r>
          </w:p>
        </w:tc>
      </w:tr>
      <w:tr w:rsidRPr="00CC02B7" w:rsidR="00CC02B7" w:rsidTr="00872F49" w14:paraId="59D338DC" w14:textId="77777777">
        <w:trPr>
          <w:trHeight w:val="707"/>
        </w:trPr>
        <w:tc>
          <w:tcPr>
            <w:tcW w:w="3397" w:type="dxa"/>
            <w:shd w:val="clear" w:color="auto" w:fill="CCCCCC"/>
            <w:vAlign w:val="center"/>
          </w:tcPr>
          <w:p w:rsidRPr="00CC02B7" w:rsidR="00CC02B7" w:rsidP="00872F49" w:rsidRDefault="00CC02B7" w14:paraId="09262C14" w14:textId="77777777">
            <w:pPr>
              <w:pStyle w:val="Default"/>
              <w:rPr>
                <w:rFonts w:cs="Arial"/>
                <w:b/>
                <w:bCs/>
                <w:sz w:val="20"/>
                <w:szCs w:val="20"/>
                <w:lang w:val="sk-SK"/>
              </w:rPr>
            </w:pPr>
            <w:r w:rsidRPr="00CC02B7">
              <w:rPr>
                <w:rFonts w:cs="Arial"/>
                <w:b/>
                <w:bCs/>
                <w:sz w:val="20"/>
                <w:szCs w:val="20"/>
                <w:lang w:val="sk-SK"/>
              </w:rPr>
              <w:t xml:space="preserve">D. Právo účasti a hlasovania </w:t>
            </w:r>
          </w:p>
          <w:p w:rsidRPr="00CC02B7" w:rsidR="00CC02B7" w:rsidP="00872F49" w:rsidRDefault="00CC02B7" w14:paraId="1875A00F" w14:textId="77777777">
            <w:pPr>
              <w:pStyle w:val="Default"/>
              <w:rPr>
                <w:rFonts w:cs="Arial"/>
                <w:sz w:val="20"/>
                <w:szCs w:val="20"/>
                <w:lang w:val="sk-SK"/>
              </w:rPr>
            </w:pPr>
            <w:r w:rsidRPr="00CC02B7">
              <w:rPr>
                <w:rFonts w:cs="Arial"/>
                <w:b/>
                <w:bCs/>
                <w:sz w:val="20"/>
                <w:szCs w:val="20"/>
                <w:lang w:val="sk-SK"/>
              </w:rPr>
              <w:t xml:space="preserve">na valnom zhromaždení </w:t>
            </w:r>
          </w:p>
        </w:tc>
        <w:tc>
          <w:tcPr>
            <w:tcW w:w="993" w:type="dxa"/>
            <w:shd w:val="clear" w:color="auto" w:fill="auto"/>
            <w:vAlign w:val="center"/>
          </w:tcPr>
          <w:p w:rsidRPr="00CC02B7" w:rsidR="00CC02B7" w:rsidP="00872F49" w:rsidRDefault="00CC02B7" w14:paraId="738A3109" w14:textId="77777777">
            <w:pPr>
              <w:pStyle w:val="Default"/>
              <w:rPr>
                <w:rFonts w:cs="Arial"/>
                <w:color w:val="auto"/>
                <w:sz w:val="20"/>
                <w:szCs w:val="20"/>
                <w:lang w:val="sk-SK"/>
              </w:rPr>
            </w:pPr>
          </w:p>
        </w:tc>
        <w:tc>
          <w:tcPr>
            <w:tcW w:w="5358" w:type="dxa"/>
            <w:shd w:val="clear" w:color="auto" w:fill="auto"/>
            <w:vAlign w:val="center"/>
          </w:tcPr>
          <w:p w:rsidRPr="00CC02B7" w:rsidR="00CC02B7" w:rsidP="00872F49" w:rsidRDefault="00CC02B7" w14:paraId="17880FCF" w14:textId="77777777">
            <w:pPr>
              <w:pStyle w:val="Default"/>
              <w:rPr>
                <w:rFonts w:cs="Arial"/>
                <w:color w:val="auto"/>
                <w:sz w:val="20"/>
                <w:szCs w:val="20"/>
                <w:lang w:val="sk-SK"/>
              </w:rPr>
            </w:pPr>
          </w:p>
        </w:tc>
      </w:tr>
      <w:tr w:rsidRPr="004F3120" w:rsidR="00CC02B7" w:rsidTr="00872F49" w14:paraId="7F01A2E0" w14:textId="77777777">
        <w:trPr>
          <w:trHeight w:val="768"/>
        </w:trPr>
        <w:tc>
          <w:tcPr>
            <w:tcW w:w="3397" w:type="dxa"/>
            <w:vAlign w:val="center"/>
          </w:tcPr>
          <w:p w:rsidRPr="00CC02B7" w:rsidR="00CC02B7" w:rsidP="00872F49" w:rsidRDefault="00CC02B7" w14:paraId="173946C3" w14:textId="77777777">
            <w:pPr>
              <w:pStyle w:val="Default"/>
              <w:rPr>
                <w:rFonts w:cs="Arial"/>
                <w:sz w:val="20"/>
                <w:szCs w:val="20"/>
                <w:lang w:val="sk-SK"/>
              </w:rPr>
            </w:pPr>
            <w:r w:rsidRPr="00CC02B7">
              <w:rPr>
                <w:rFonts w:cs="Arial"/>
                <w:sz w:val="20"/>
                <w:szCs w:val="20"/>
                <w:lang w:val="sk-SK"/>
              </w:rPr>
              <w:t xml:space="preserve">1. včasné informácie o valnom zhromaždení a programe </w:t>
            </w:r>
          </w:p>
        </w:tc>
        <w:tc>
          <w:tcPr>
            <w:tcW w:w="993" w:type="dxa"/>
            <w:vAlign w:val="center"/>
          </w:tcPr>
          <w:p w:rsidRPr="00CC02B7" w:rsidR="00CC02B7" w:rsidP="00872F49" w:rsidRDefault="00CC02B7" w14:paraId="0B5C5D77" w14:textId="77777777">
            <w:pPr>
              <w:pStyle w:val="Default"/>
              <w:rPr>
                <w:rFonts w:cs="Arial"/>
                <w:color w:val="auto"/>
                <w:sz w:val="20"/>
                <w:szCs w:val="20"/>
                <w:lang w:val="sk-SK"/>
              </w:rPr>
            </w:pPr>
            <w:r w:rsidRPr="00CC02B7">
              <w:rPr>
                <w:rFonts w:cs="Arial"/>
                <w:color w:val="auto"/>
                <w:sz w:val="20"/>
                <w:szCs w:val="20"/>
                <w:lang w:val="sk-SK"/>
              </w:rPr>
              <w:t>spĺňa</w:t>
            </w:r>
          </w:p>
        </w:tc>
        <w:tc>
          <w:tcPr>
            <w:tcW w:w="5358" w:type="dxa"/>
            <w:vAlign w:val="center"/>
          </w:tcPr>
          <w:p w:rsidRPr="00CC02B7" w:rsidR="00CC02B7" w:rsidP="00872F49" w:rsidRDefault="00CC02B7" w14:paraId="717A61AA" w14:textId="77777777">
            <w:pPr>
              <w:pStyle w:val="Default"/>
              <w:rPr>
                <w:rFonts w:cs="Arial"/>
                <w:color w:val="auto"/>
                <w:sz w:val="20"/>
                <w:szCs w:val="20"/>
                <w:lang w:val="sk-SK"/>
              </w:rPr>
            </w:pPr>
            <w:r w:rsidRPr="00CC02B7">
              <w:rPr>
                <w:rFonts w:cs="Arial"/>
                <w:color w:val="auto"/>
                <w:sz w:val="20"/>
                <w:szCs w:val="20"/>
                <w:lang w:val="sk-SK"/>
              </w:rPr>
              <w:t>Preukázateľne plníme včas, evidencia oznámení o konaní VZ zverejnená v tlači s celoštátnou pôsobnosťou</w:t>
            </w:r>
          </w:p>
        </w:tc>
      </w:tr>
      <w:tr w:rsidRPr="004F3120" w:rsidR="00CC02B7" w:rsidTr="00872F49" w14:paraId="6C4BCA9B" w14:textId="77777777">
        <w:trPr>
          <w:trHeight w:val="768"/>
        </w:trPr>
        <w:tc>
          <w:tcPr>
            <w:tcW w:w="3397" w:type="dxa"/>
            <w:vAlign w:val="center"/>
          </w:tcPr>
          <w:p w:rsidRPr="00CC02B7" w:rsidR="00CC02B7" w:rsidP="00872F49" w:rsidRDefault="00CC02B7" w14:paraId="7CD26FC5" w14:textId="77777777">
            <w:pPr>
              <w:pStyle w:val="Default"/>
              <w:rPr>
                <w:rFonts w:cs="Arial"/>
                <w:sz w:val="20"/>
                <w:szCs w:val="20"/>
                <w:lang w:val="sk-SK"/>
              </w:rPr>
            </w:pPr>
            <w:r w:rsidRPr="00CC02B7">
              <w:rPr>
                <w:rFonts w:cs="Arial"/>
                <w:sz w:val="20"/>
                <w:szCs w:val="20"/>
                <w:lang w:val="sk-SK"/>
              </w:rPr>
              <w:t xml:space="preserve">2. právo klásť otázky </w:t>
            </w:r>
          </w:p>
        </w:tc>
        <w:tc>
          <w:tcPr>
            <w:tcW w:w="993" w:type="dxa"/>
            <w:vAlign w:val="center"/>
          </w:tcPr>
          <w:p w:rsidRPr="00CC02B7" w:rsidR="00CC02B7" w:rsidP="00872F49" w:rsidRDefault="00CC02B7" w14:paraId="3016D745" w14:textId="77777777">
            <w:pPr>
              <w:pStyle w:val="Default"/>
              <w:rPr>
                <w:rFonts w:cs="Arial"/>
                <w:color w:val="auto"/>
                <w:sz w:val="20"/>
                <w:szCs w:val="20"/>
                <w:lang w:val="sk-SK"/>
              </w:rPr>
            </w:pPr>
            <w:r w:rsidRPr="00CC02B7">
              <w:rPr>
                <w:rFonts w:cs="Arial"/>
                <w:color w:val="auto"/>
                <w:sz w:val="20"/>
                <w:szCs w:val="20"/>
                <w:lang w:val="sk-SK"/>
              </w:rPr>
              <w:t>spĺňa</w:t>
            </w:r>
          </w:p>
        </w:tc>
        <w:tc>
          <w:tcPr>
            <w:tcW w:w="5358" w:type="dxa"/>
            <w:vAlign w:val="center"/>
          </w:tcPr>
          <w:p w:rsidRPr="00CC02B7" w:rsidR="00CC02B7" w:rsidP="00872F49" w:rsidRDefault="00CC02B7" w14:paraId="774D51E6" w14:textId="77777777">
            <w:pPr>
              <w:pStyle w:val="Default"/>
              <w:rPr>
                <w:rFonts w:cs="Arial"/>
                <w:color w:val="auto"/>
                <w:sz w:val="20"/>
                <w:szCs w:val="20"/>
                <w:lang w:val="sk-SK"/>
              </w:rPr>
            </w:pPr>
            <w:r w:rsidRPr="00CC02B7">
              <w:rPr>
                <w:rFonts w:cs="Arial"/>
                <w:color w:val="auto"/>
                <w:sz w:val="20"/>
                <w:szCs w:val="20"/>
                <w:lang w:val="sk-SK"/>
              </w:rPr>
              <w:t xml:space="preserve">Preukázateľne sa realizuje – dôkaz zápisnice z valných zhromaždení  s priebehom diskusie </w:t>
            </w:r>
          </w:p>
        </w:tc>
      </w:tr>
      <w:tr w:rsidRPr="004F3120" w:rsidR="00CC02B7" w:rsidTr="00872F49" w14:paraId="282D8D99" w14:textId="77777777">
        <w:trPr>
          <w:trHeight w:val="768"/>
        </w:trPr>
        <w:tc>
          <w:tcPr>
            <w:tcW w:w="3397" w:type="dxa"/>
            <w:vAlign w:val="center"/>
          </w:tcPr>
          <w:p w:rsidRPr="00CC02B7" w:rsidR="00CC02B7" w:rsidP="00872F49" w:rsidRDefault="00CC02B7" w14:paraId="32A8856F" w14:textId="77777777">
            <w:pPr>
              <w:pStyle w:val="Default"/>
              <w:rPr>
                <w:rFonts w:cs="Arial"/>
                <w:sz w:val="20"/>
                <w:szCs w:val="20"/>
                <w:lang w:val="sk-SK"/>
              </w:rPr>
            </w:pPr>
            <w:r w:rsidRPr="00CC02B7">
              <w:rPr>
                <w:rFonts w:cs="Arial"/>
                <w:sz w:val="20"/>
                <w:szCs w:val="20"/>
                <w:lang w:val="sk-SK"/>
              </w:rPr>
              <w:t xml:space="preserve">3. právo na vyjadrenie svojho názoru </w:t>
            </w:r>
          </w:p>
        </w:tc>
        <w:tc>
          <w:tcPr>
            <w:tcW w:w="993" w:type="dxa"/>
            <w:vAlign w:val="center"/>
          </w:tcPr>
          <w:p w:rsidRPr="00CC02B7" w:rsidR="00CC02B7" w:rsidP="00872F49" w:rsidRDefault="00CC02B7" w14:paraId="0613C72C" w14:textId="77777777">
            <w:pPr>
              <w:pStyle w:val="Default"/>
              <w:rPr>
                <w:rFonts w:cs="Arial"/>
                <w:color w:val="auto"/>
                <w:sz w:val="20"/>
                <w:szCs w:val="20"/>
                <w:lang w:val="sk-SK"/>
              </w:rPr>
            </w:pPr>
            <w:r w:rsidRPr="00CC02B7">
              <w:rPr>
                <w:rFonts w:cs="Arial"/>
                <w:color w:val="auto"/>
                <w:sz w:val="20"/>
                <w:szCs w:val="20"/>
                <w:lang w:val="sk-SK"/>
              </w:rPr>
              <w:t>spĺňa</w:t>
            </w:r>
          </w:p>
        </w:tc>
        <w:tc>
          <w:tcPr>
            <w:tcW w:w="5358" w:type="dxa"/>
            <w:vAlign w:val="center"/>
          </w:tcPr>
          <w:p w:rsidRPr="00CC02B7" w:rsidR="00CC02B7" w:rsidP="00872F49" w:rsidRDefault="00CC02B7" w14:paraId="3FCCA047" w14:textId="77777777">
            <w:pPr>
              <w:pStyle w:val="Default"/>
              <w:rPr>
                <w:rFonts w:cs="Arial"/>
                <w:color w:val="auto"/>
                <w:sz w:val="20"/>
                <w:szCs w:val="20"/>
                <w:lang w:val="sk-SK"/>
              </w:rPr>
            </w:pPr>
            <w:r w:rsidRPr="00CC02B7">
              <w:rPr>
                <w:rFonts w:cs="Arial"/>
                <w:color w:val="auto"/>
                <w:sz w:val="20"/>
                <w:szCs w:val="20"/>
                <w:lang w:val="sk-SK"/>
              </w:rPr>
              <w:t>V rámci rokovaní valného zhromaždenia sú akcionári vyzývaní predsedom valného zhromaždenia na predkladanie návrhov, pripomienok a podobne.</w:t>
            </w:r>
          </w:p>
        </w:tc>
      </w:tr>
      <w:tr w:rsidRPr="004F3120" w:rsidR="00CC02B7" w:rsidTr="00872F49" w14:paraId="3E4057E5" w14:textId="77777777">
        <w:trPr>
          <w:trHeight w:val="773"/>
        </w:trPr>
        <w:tc>
          <w:tcPr>
            <w:tcW w:w="3397" w:type="dxa"/>
            <w:vAlign w:val="center"/>
          </w:tcPr>
          <w:p w:rsidRPr="00CC02B7" w:rsidR="00CC02B7" w:rsidP="00872F49" w:rsidRDefault="00CC02B7" w14:paraId="769DFD32" w14:textId="77777777">
            <w:pPr>
              <w:pStyle w:val="Default"/>
              <w:rPr>
                <w:rFonts w:cs="Arial"/>
                <w:sz w:val="20"/>
                <w:szCs w:val="20"/>
                <w:lang w:val="sk-SK"/>
              </w:rPr>
            </w:pPr>
            <w:r w:rsidRPr="00CC02B7">
              <w:rPr>
                <w:rFonts w:cs="Arial"/>
                <w:sz w:val="20"/>
                <w:szCs w:val="20"/>
                <w:lang w:val="sk-SK"/>
              </w:rPr>
              <w:t xml:space="preserve">4. hlasovanie osobne alebo </w:t>
            </w:r>
          </w:p>
          <w:p w:rsidRPr="00CC02B7" w:rsidR="00CC02B7" w:rsidP="00872F49" w:rsidRDefault="00CC02B7" w14:paraId="26076678" w14:textId="77777777">
            <w:pPr>
              <w:pStyle w:val="Default"/>
              <w:rPr>
                <w:rFonts w:cs="Arial"/>
                <w:sz w:val="20"/>
                <w:szCs w:val="20"/>
                <w:lang w:val="sk-SK"/>
              </w:rPr>
            </w:pPr>
            <w:r w:rsidRPr="00CC02B7">
              <w:rPr>
                <w:rFonts w:cs="Arial"/>
                <w:sz w:val="20"/>
                <w:szCs w:val="20"/>
                <w:lang w:val="sk-SK"/>
              </w:rPr>
              <w:t xml:space="preserve">v zastúpení </w:t>
            </w:r>
          </w:p>
        </w:tc>
        <w:tc>
          <w:tcPr>
            <w:tcW w:w="993" w:type="dxa"/>
            <w:vAlign w:val="center"/>
          </w:tcPr>
          <w:p w:rsidRPr="00CC02B7" w:rsidR="00CC02B7" w:rsidP="00872F49" w:rsidRDefault="00CC02B7" w14:paraId="04F2D473" w14:textId="77777777">
            <w:pPr>
              <w:pStyle w:val="Default"/>
              <w:rPr>
                <w:rFonts w:cs="Arial"/>
                <w:color w:val="auto"/>
                <w:sz w:val="20"/>
                <w:szCs w:val="20"/>
                <w:lang w:val="sk-SK"/>
              </w:rPr>
            </w:pPr>
            <w:r w:rsidRPr="00CC02B7">
              <w:rPr>
                <w:rFonts w:cs="Arial"/>
                <w:color w:val="auto"/>
                <w:sz w:val="20"/>
                <w:szCs w:val="20"/>
                <w:lang w:val="sk-SK"/>
              </w:rPr>
              <w:t>spĺňa</w:t>
            </w:r>
          </w:p>
        </w:tc>
        <w:tc>
          <w:tcPr>
            <w:tcW w:w="5358" w:type="dxa"/>
            <w:vAlign w:val="center"/>
          </w:tcPr>
          <w:p w:rsidRPr="00CC02B7" w:rsidR="00CC02B7" w:rsidP="00872F49" w:rsidRDefault="00CC02B7" w14:paraId="72CD04DC" w14:textId="77777777">
            <w:pPr>
              <w:pStyle w:val="Default"/>
              <w:rPr>
                <w:rFonts w:cs="Arial"/>
                <w:color w:val="auto"/>
                <w:sz w:val="20"/>
                <w:szCs w:val="20"/>
                <w:lang w:val="sk-SK"/>
              </w:rPr>
            </w:pPr>
            <w:r w:rsidRPr="00CC02B7">
              <w:rPr>
                <w:rFonts w:cs="Arial"/>
                <w:color w:val="auto"/>
                <w:sz w:val="20"/>
                <w:szCs w:val="20"/>
                <w:lang w:val="sk-SK"/>
              </w:rPr>
              <w:t>Vedie sa podrobná evidencia o hlasovaní a zastúpení akcionárov, uchovávajú sa hlasovacie lístky aj plné moci na zastúpenie akcionárov</w:t>
            </w:r>
          </w:p>
        </w:tc>
      </w:tr>
      <w:tr w:rsidRPr="004F3120" w:rsidR="00CC02B7" w:rsidTr="00872F49" w14:paraId="78169F65" w14:textId="77777777">
        <w:trPr>
          <w:trHeight w:val="768"/>
        </w:trPr>
        <w:tc>
          <w:tcPr>
            <w:tcW w:w="3397" w:type="dxa"/>
            <w:vAlign w:val="center"/>
          </w:tcPr>
          <w:p w:rsidRPr="00CC02B7" w:rsidR="00CC02B7" w:rsidP="00872F49" w:rsidRDefault="00CC02B7" w14:paraId="4578BC4A" w14:textId="77777777">
            <w:pPr>
              <w:pStyle w:val="Default"/>
              <w:rPr>
                <w:rFonts w:cs="Arial"/>
                <w:sz w:val="20"/>
                <w:szCs w:val="20"/>
                <w:lang w:val="sk-SK"/>
              </w:rPr>
            </w:pPr>
            <w:r w:rsidRPr="00CC02B7">
              <w:rPr>
                <w:rFonts w:cs="Arial"/>
                <w:sz w:val="20"/>
                <w:szCs w:val="20"/>
                <w:lang w:val="sk-SK"/>
              </w:rPr>
              <w:t xml:space="preserve">5. informácie o činnosti valného zhromaždenia </w:t>
            </w:r>
          </w:p>
        </w:tc>
        <w:tc>
          <w:tcPr>
            <w:tcW w:w="993" w:type="dxa"/>
            <w:vAlign w:val="center"/>
          </w:tcPr>
          <w:p w:rsidRPr="00CC02B7" w:rsidR="00CC02B7" w:rsidP="00872F49" w:rsidRDefault="00CC02B7" w14:paraId="43DC4364" w14:textId="77777777">
            <w:pPr>
              <w:pStyle w:val="Default"/>
              <w:rPr>
                <w:rFonts w:cs="Arial"/>
                <w:color w:val="auto"/>
                <w:sz w:val="20"/>
                <w:szCs w:val="20"/>
                <w:lang w:val="sk-SK"/>
              </w:rPr>
            </w:pPr>
            <w:r w:rsidRPr="00CC02B7">
              <w:rPr>
                <w:rFonts w:cs="Arial"/>
                <w:color w:val="auto"/>
                <w:sz w:val="20"/>
                <w:szCs w:val="20"/>
                <w:lang w:val="sk-SK"/>
              </w:rPr>
              <w:t>spĺňa</w:t>
            </w:r>
          </w:p>
        </w:tc>
        <w:tc>
          <w:tcPr>
            <w:tcW w:w="5358" w:type="dxa"/>
            <w:vAlign w:val="center"/>
          </w:tcPr>
          <w:p w:rsidRPr="00CC02B7" w:rsidR="00CC02B7" w:rsidP="00872F49" w:rsidRDefault="00CC02B7" w14:paraId="74122B5E" w14:textId="77777777">
            <w:pPr>
              <w:pStyle w:val="Default"/>
              <w:rPr>
                <w:rFonts w:cs="Arial"/>
                <w:color w:val="auto"/>
                <w:sz w:val="20"/>
                <w:szCs w:val="20"/>
                <w:lang w:val="sk-SK"/>
              </w:rPr>
            </w:pPr>
            <w:r w:rsidRPr="00CC02B7">
              <w:rPr>
                <w:rFonts w:cs="Arial"/>
                <w:color w:val="auto"/>
                <w:sz w:val="20"/>
                <w:szCs w:val="20"/>
                <w:lang w:val="sk-SK"/>
              </w:rPr>
              <w:t>Akcionárom sa zasielajú zápisnice aj uznesenia z valného zhromaždenia a v prípade vyžiadania aj iné informácie.</w:t>
            </w:r>
          </w:p>
        </w:tc>
      </w:tr>
      <w:tr w:rsidRPr="00CC02B7" w:rsidR="00CC02B7" w:rsidTr="00872F49" w14:paraId="74DE1E5A" w14:textId="77777777">
        <w:trPr>
          <w:trHeight w:val="768"/>
        </w:trPr>
        <w:tc>
          <w:tcPr>
            <w:tcW w:w="3397" w:type="dxa"/>
            <w:shd w:val="clear" w:color="auto" w:fill="CCCCCC"/>
            <w:vAlign w:val="center"/>
          </w:tcPr>
          <w:p w:rsidRPr="00CC02B7" w:rsidR="00CC02B7" w:rsidP="00872F49" w:rsidRDefault="00CC02B7" w14:paraId="16EDD56A" w14:textId="77777777">
            <w:pPr>
              <w:pStyle w:val="Default"/>
              <w:rPr>
                <w:rFonts w:cs="Arial"/>
                <w:sz w:val="20"/>
                <w:szCs w:val="20"/>
                <w:lang w:val="sk-SK"/>
              </w:rPr>
            </w:pPr>
            <w:r w:rsidRPr="00CC02B7">
              <w:rPr>
                <w:rFonts w:cs="Arial"/>
                <w:b/>
                <w:bCs/>
                <w:sz w:val="20"/>
                <w:szCs w:val="20"/>
                <w:lang w:val="sk-SK"/>
              </w:rPr>
              <w:t>E. Štruktúra vlastníctva a stupe</w:t>
            </w:r>
            <w:r w:rsidRPr="00CC02B7">
              <w:rPr>
                <w:rFonts w:cs="Arial"/>
                <w:b/>
                <w:sz w:val="20"/>
                <w:szCs w:val="20"/>
                <w:lang w:val="sk-SK"/>
              </w:rPr>
              <w:t>ň</w:t>
            </w:r>
            <w:r w:rsidRPr="00CC02B7">
              <w:rPr>
                <w:rFonts w:cs="Arial"/>
                <w:sz w:val="20"/>
                <w:szCs w:val="20"/>
                <w:lang w:val="sk-SK"/>
              </w:rPr>
              <w:t xml:space="preserve"> </w:t>
            </w:r>
            <w:r w:rsidRPr="00CC02B7">
              <w:rPr>
                <w:rFonts w:cs="Arial"/>
                <w:b/>
                <w:bCs/>
                <w:sz w:val="20"/>
                <w:szCs w:val="20"/>
                <w:lang w:val="sk-SK"/>
              </w:rPr>
              <w:t xml:space="preserve">kontroly </w:t>
            </w:r>
          </w:p>
        </w:tc>
        <w:tc>
          <w:tcPr>
            <w:tcW w:w="993" w:type="dxa"/>
            <w:shd w:val="clear" w:color="auto" w:fill="auto"/>
            <w:vAlign w:val="center"/>
          </w:tcPr>
          <w:p w:rsidRPr="00CC02B7" w:rsidR="00CC02B7" w:rsidP="00872F49" w:rsidRDefault="00CC02B7" w14:paraId="3D20F064" w14:textId="77777777">
            <w:pPr>
              <w:pStyle w:val="Default"/>
              <w:rPr>
                <w:rFonts w:cs="Arial"/>
                <w:color w:val="auto"/>
                <w:sz w:val="20"/>
                <w:szCs w:val="20"/>
                <w:lang w:val="sk-SK"/>
              </w:rPr>
            </w:pPr>
          </w:p>
        </w:tc>
        <w:tc>
          <w:tcPr>
            <w:tcW w:w="5358" w:type="dxa"/>
            <w:shd w:val="clear" w:color="auto" w:fill="auto"/>
            <w:vAlign w:val="center"/>
          </w:tcPr>
          <w:p w:rsidRPr="00CC02B7" w:rsidR="00CC02B7" w:rsidP="00872F49" w:rsidRDefault="00CC02B7" w14:paraId="33B2FE9A" w14:textId="77777777">
            <w:pPr>
              <w:pStyle w:val="Default"/>
              <w:rPr>
                <w:rFonts w:cs="Arial"/>
                <w:color w:val="auto"/>
                <w:sz w:val="20"/>
                <w:szCs w:val="20"/>
                <w:lang w:val="sk-SK"/>
              </w:rPr>
            </w:pPr>
          </w:p>
        </w:tc>
      </w:tr>
      <w:tr w:rsidRPr="004F3120" w:rsidR="00CC02B7" w:rsidTr="00872F49" w14:paraId="3E81D944" w14:textId="77777777">
        <w:trPr>
          <w:trHeight w:val="353"/>
        </w:trPr>
        <w:tc>
          <w:tcPr>
            <w:tcW w:w="3397" w:type="dxa"/>
            <w:vAlign w:val="center"/>
          </w:tcPr>
          <w:p w:rsidR="003853E9" w:rsidP="00872F49" w:rsidRDefault="00CC02B7" w14:paraId="6C51D49A" w14:textId="77777777">
            <w:pPr>
              <w:pStyle w:val="CM1"/>
              <w:ind w:right="202"/>
              <w:rPr>
                <w:rFonts w:cs="Arial"/>
                <w:sz w:val="20"/>
                <w:szCs w:val="20"/>
                <w:lang w:val="sk-SK"/>
              </w:rPr>
            </w:pPr>
            <w:r w:rsidRPr="00CC02B7">
              <w:rPr>
                <w:rFonts w:cs="Arial"/>
                <w:sz w:val="20"/>
                <w:szCs w:val="20"/>
                <w:lang w:val="sk-SK"/>
              </w:rPr>
              <w:t xml:space="preserve">1. dohody medzi majiteľmi </w:t>
            </w:r>
          </w:p>
          <w:p w:rsidR="003853E9" w:rsidP="00872F49" w:rsidRDefault="003853E9" w14:paraId="040813A8" w14:textId="77777777">
            <w:pPr>
              <w:pStyle w:val="CM1"/>
              <w:ind w:right="202"/>
              <w:rPr>
                <w:rFonts w:cs="Arial"/>
                <w:sz w:val="20"/>
                <w:szCs w:val="20"/>
                <w:lang w:val="sk-SK"/>
              </w:rPr>
            </w:pPr>
          </w:p>
          <w:p w:rsidR="003853E9" w:rsidP="00872F49" w:rsidRDefault="003853E9" w14:paraId="62A08D7E" w14:textId="77777777">
            <w:pPr>
              <w:pStyle w:val="CM1"/>
              <w:ind w:right="202"/>
              <w:rPr>
                <w:rFonts w:cs="Arial"/>
                <w:sz w:val="20"/>
                <w:szCs w:val="20"/>
                <w:lang w:val="sk-SK"/>
              </w:rPr>
            </w:pPr>
          </w:p>
          <w:p w:rsidRPr="00CC02B7" w:rsidR="00CC02B7" w:rsidP="00872F49" w:rsidRDefault="00CC02B7" w14:paraId="083F5CAF" w14:textId="44E6BAFE">
            <w:pPr>
              <w:pStyle w:val="CM1"/>
              <w:ind w:right="202"/>
              <w:rPr>
                <w:rFonts w:cs="Arial"/>
                <w:sz w:val="20"/>
                <w:szCs w:val="20"/>
                <w:lang w:val="sk-SK"/>
              </w:rPr>
            </w:pPr>
            <w:r w:rsidRPr="00CC02B7">
              <w:rPr>
                <w:rFonts w:cs="Arial"/>
                <w:sz w:val="20"/>
                <w:szCs w:val="20"/>
                <w:lang w:val="sk-SK"/>
              </w:rPr>
              <w:lastRenderedPageBreak/>
              <w:t>cenných papierov, ktoré sú známe a ktoré môžu viesť k obmedzeniam prevoditeľnosti cenných papierov a obmedzeniam hlasovacích práv</w:t>
            </w:r>
            <w:r w:rsidRPr="00CC02B7">
              <w:rPr>
                <w:rFonts w:cs="Arial"/>
                <w:sz w:val="20"/>
                <w:szCs w:val="20"/>
                <w:vertAlign w:val="superscript"/>
                <w:lang w:val="sk-SK"/>
              </w:rPr>
              <w:t>5</w:t>
            </w:r>
          </w:p>
        </w:tc>
        <w:tc>
          <w:tcPr>
            <w:tcW w:w="993" w:type="dxa"/>
            <w:vAlign w:val="center"/>
          </w:tcPr>
          <w:p w:rsidRPr="00CC02B7" w:rsidR="00CC02B7" w:rsidP="00872F49" w:rsidRDefault="00CC02B7" w14:paraId="01D34DF7" w14:textId="77777777">
            <w:pPr>
              <w:pStyle w:val="Default"/>
              <w:rPr>
                <w:rFonts w:cs="Arial"/>
                <w:color w:val="auto"/>
                <w:sz w:val="20"/>
                <w:szCs w:val="20"/>
                <w:lang w:val="sk-SK"/>
              </w:rPr>
            </w:pPr>
            <w:r w:rsidRPr="00CC02B7">
              <w:rPr>
                <w:rFonts w:cs="Arial"/>
                <w:color w:val="auto"/>
                <w:sz w:val="20"/>
                <w:szCs w:val="20"/>
                <w:lang w:val="sk-SK"/>
              </w:rPr>
              <w:lastRenderedPageBreak/>
              <w:t>spĺňa</w:t>
            </w:r>
          </w:p>
        </w:tc>
        <w:tc>
          <w:tcPr>
            <w:tcW w:w="5358" w:type="dxa"/>
            <w:vAlign w:val="center"/>
          </w:tcPr>
          <w:p w:rsidR="003853E9" w:rsidP="00872F49" w:rsidRDefault="00CC02B7" w14:paraId="5BEA5F47" w14:textId="77777777">
            <w:pPr>
              <w:pStyle w:val="Default"/>
              <w:rPr>
                <w:rFonts w:cs="Arial"/>
                <w:color w:val="auto"/>
                <w:sz w:val="20"/>
                <w:szCs w:val="20"/>
                <w:lang w:val="sk-SK"/>
              </w:rPr>
            </w:pPr>
            <w:r w:rsidRPr="00CC02B7">
              <w:rPr>
                <w:rFonts w:cs="Arial"/>
                <w:color w:val="auto"/>
                <w:sz w:val="20"/>
                <w:szCs w:val="20"/>
                <w:lang w:val="sk-SK"/>
              </w:rPr>
              <w:t xml:space="preserve">Nie je nám známa existencia žiadnych dohôd medzi </w:t>
            </w:r>
          </w:p>
          <w:p w:rsidRPr="00CC02B7" w:rsidR="00CC02B7" w:rsidP="00872F49" w:rsidRDefault="00CC02B7" w14:paraId="2262AC89" w14:textId="44611834">
            <w:pPr>
              <w:pStyle w:val="Default"/>
              <w:rPr>
                <w:rFonts w:cs="Arial"/>
                <w:color w:val="auto"/>
                <w:sz w:val="20"/>
                <w:szCs w:val="20"/>
                <w:lang w:val="sk-SK"/>
              </w:rPr>
            </w:pPr>
            <w:r w:rsidRPr="00CC02B7">
              <w:rPr>
                <w:rFonts w:cs="Arial"/>
                <w:color w:val="auto"/>
                <w:sz w:val="20"/>
                <w:szCs w:val="20"/>
                <w:lang w:val="sk-SK"/>
              </w:rPr>
              <w:lastRenderedPageBreak/>
              <w:t>akcionármi – (pyramídové štruktúry a podobne), prípadne s predkupnými právami a nemáme žiadnu vedomosť o dohodách, ktoré by obmedzovali hlasovacie práva iných.</w:t>
            </w:r>
          </w:p>
        </w:tc>
      </w:tr>
      <w:tr w:rsidRPr="004F3120" w:rsidR="00CC02B7" w:rsidTr="00872F49" w14:paraId="7E1761E7" w14:textId="77777777">
        <w:trPr>
          <w:trHeight w:val="1033"/>
        </w:trPr>
        <w:tc>
          <w:tcPr>
            <w:tcW w:w="3397" w:type="dxa"/>
            <w:vAlign w:val="center"/>
          </w:tcPr>
          <w:p w:rsidRPr="00CC02B7" w:rsidR="00CC02B7" w:rsidP="00872F49" w:rsidRDefault="00CC02B7" w14:paraId="1678D9DA" w14:textId="77777777">
            <w:pPr>
              <w:pStyle w:val="Default"/>
              <w:rPr>
                <w:rFonts w:cs="Arial"/>
                <w:sz w:val="20"/>
                <w:szCs w:val="20"/>
                <w:lang w:val="sk-SK"/>
              </w:rPr>
            </w:pPr>
            <w:r w:rsidRPr="00CC02B7">
              <w:rPr>
                <w:rFonts w:cs="Arial"/>
                <w:sz w:val="20"/>
                <w:szCs w:val="20"/>
                <w:lang w:val="sk-SK"/>
              </w:rPr>
              <w:lastRenderedPageBreak/>
              <w:t>2. majitelia cenných papierov s osobitnými právami kontroly a opis týchto práv</w:t>
            </w:r>
            <w:r w:rsidRPr="00CC02B7">
              <w:rPr>
                <w:rFonts w:cs="Arial"/>
                <w:sz w:val="20"/>
                <w:szCs w:val="20"/>
                <w:vertAlign w:val="superscript"/>
                <w:lang w:val="sk-SK"/>
              </w:rPr>
              <w:t>6</w:t>
            </w:r>
            <w:r w:rsidRPr="00CC02B7">
              <w:rPr>
                <w:rFonts w:cs="Arial"/>
                <w:sz w:val="20"/>
                <w:szCs w:val="20"/>
                <w:lang w:val="sk-SK"/>
              </w:rPr>
              <w:t xml:space="preserve"> </w:t>
            </w:r>
          </w:p>
        </w:tc>
        <w:tc>
          <w:tcPr>
            <w:tcW w:w="993" w:type="dxa"/>
            <w:vAlign w:val="center"/>
          </w:tcPr>
          <w:p w:rsidRPr="00CC02B7" w:rsidR="00CC02B7" w:rsidP="00872F49" w:rsidRDefault="00CC02B7" w14:paraId="354A32FF" w14:textId="77777777">
            <w:pPr>
              <w:pStyle w:val="Default"/>
              <w:rPr>
                <w:rFonts w:cs="Arial"/>
                <w:color w:val="auto"/>
                <w:sz w:val="20"/>
                <w:szCs w:val="20"/>
                <w:lang w:val="sk-SK"/>
              </w:rPr>
            </w:pPr>
            <w:r w:rsidRPr="00CC02B7">
              <w:rPr>
                <w:rFonts w:cs="Arial"/>
                <w:color w:val="auto"/>
                <w:sz w:val="20"/>
                <w:szCs w:val="20"/>
                <w:lang w:val="sk-SK"/>
              </w:rPr>
              <w:t>spĺňa</w:t>
            </w:r>
          </w:p>
        </w:tc>
        <w:tc>
          <w:tcPr>
            <w:tcW w:w="5358" w:type="dxa"/>
            <w:vAlign w:val="center"/>
          </w:tcPr>
          <w:p w:rsidRPr="00CC02B7" w:rsidR="00CC02B7" w:rsidP="00872F49" w:rsidRDefault="00CC02B7" w14:paraId="7A934051" w14:textId="77777777">
            <w:pPr>
              <w:pStyle w:val="Default"/>
              <w:rPr>
                <w:rFonts w:cs="Arial"/>
                <w:color w:val="auto"/>
                <w:sz w:val="20"/>
                <w:szCs w:val="20"/>
                <w:lang w:val="sk-SK"/>
              </w:rPr>
            </w:pPr>
            <w:r w:rsidRPr="00CC02B7">
              <w:rPr>
                <w:rFonts w:cs="Arial"/>
                <w:color w:val="auto"/>
                <w:sz w:val="20"/>
                <w:szCs w:val="20"/>
                <w:lang w:val="sk-SK"/>
              </w:rPr>
              <w:t>Nie sú emitované žiadne akcie s osobitnými právami</w:t>
            </w:r>
          </w:p>
        </w:tc>
      </w:tr>
      <w:tr w:rsidRPr="004F3120" w:rsidR="00CC02B7" w:rsidTr="00872F49" w14:paraId="2CF57C8B" w14:textId="77777777">
        <w:trPr>
          <w:trHeight w:val="594"/>
        </w:trPr>
        <w:tc>
          <w:tcPr>
            <w:tcW w:w="3397" w:type="dxa"/>
            <w:shd w:val="clear" w:color="auto" w:fill="CCCCCC"/>
            <w:vAlign w:val="center"/>
          </w:tcPr>
          <w:p w:rsidRPr="00CC02B7" w:rsidR="00CC02B7" w:rsidP="00872F49" w:rsidRDefault="00CC02B7" w14:paraId="6213CC22" w14:textId="77777777">
            <w:pPr>
              <w:pStyle w:val="Default"/>
              <w:rPr>
                <w:rFonts w:cs="Arial"/>
                <w:sz w:val="20"/>
                <w:szCs w:val="20"/>
                <w:lang w:val="sk-SK"/>
              </w:rPr>
            </w:pPr>
            <w:r w:rsidRPr="00CC02B7">
              <w:rPr>
                <w:rFonts w:cs="Arial"/>
                <w:b/>
                <w:bCs/>
                <w:sz w:val="20"/>
                <w:szCs w:val="20"/>
                <w:lang w:val="sk-SK"/>
              </w:rPr>
              <w:t>F. Možnosti získania kontroly nad spolo</w:t>
            </w:r>
            <w:r w:rsidRPr="00CC02B7">
              <w:rPr>
                <w:rFonts w:cs="Arial"/>
                <w:b/>
                <w:sz w:val="20"/>
                <w:szCs w:val="20"/>
                <w:lang w:val="sk-SK"/>
              </w:rPr>
              <w:t>č</w:t>
            </w:r>
            <w:r w:rsidRPr="00CC02B7">
              <w:rPr>
                <w:rFonts w:cs="Arial"/>
                <w:b/>
                <w:bCs/>
                <w:sz w:val="20"/>
                <w:szCs w:val="20"/>
                <w:lang w:val="sk-SK"/>
              </w:rPr>
              <w:t>nos</w:t>
            </w:r>
            <w:r w:rsidRPr="00CC02B7">
              <w:rPr>
                <w:rFonts w:cs="Arial"/>
                <w:b/>
                <w:sz w:val="20"/>
                <w:szCs w:val="20"/>
                <w:lang w:val="sk-SK"/>
              </w:rPr>
              <w:t>ť</w:t>
            </w:r>
            <w:r w:rsidRPr="00CC02B7">
              <w:rPr>
                <w:rFonts w:cs="Arial"/>
                <w:b/>
                <w:bCs/>
                <w:sz w:val="20"/>
                <w:szCs w:val="20"/>
                <w:lang w:val="sk-SK"/>
              </w:rPr>
              <w:t xml:space="preserve">ou </w:t>
            </w:r>
          </w:p>
        </w:tc>
        <w:tc>
          <w:tcPr>
            <w:tcW w:w="993" w:type="dxa"/>
            <w:shd w:val="clear" w:color="auto" w:fill="auto"/>
            <w:vAlign w:val="center"/>
          </w:tcPr>
          <w:p w:rsidRPr="00CC02B7" w:rsidR="00CC02B7" w:rsidP="00872F49" w:rsidRDefault="00CC02B7" w14:paraId="2C8B1FE0" w14:textId="77777777">
            <w:pPr>
              <w:pStyle w:val="Default"/>
              <w:rPr>
                <w:rFonts w:cs="Arial"/>
                <w:color w:val="auto"/>
                <w:sz w:val="20"/>
                <w:szCs w:val="20"/>
                <w:lang w:val="sk-SK"/>
              </w:rPr>
            </w:pPr>
          </w:p>
        </w:tc>
        <w:tc>
          <w:tcPr>
            <w:tcW w:w="5358" w:type="dxa"/>
            <w:shd w:val="clear" w:color="auto" w:fill="auto"/>
            <w:vAlign w:val="center"/>
          </w:tcPr>
          <w:p w:rsidRPr="00CC02B7" w:rsidR="00CC02B7" w:rsidP="00872F49" w:rsidRDefault="00CC02B7" w14:paraId="7052A0F3" w14:textId="77777777">
            <w:pPr>
              <w:pStyle w:val="Default"/>
              <w:rPr>
                <w:rFonts w:cs="Arial"/>
                <w:color w:val="auto"/>
                <w:sz w:val="20"/>
                <w:szCs w:val="20"/>
                <w:lang w:val="sk-SK"/>
              </w:rPr>
            </w:pPr>
          </w:p>
        </w:tc>
      </w:tr>
      <w:tr w:rsidRPr="004F3120" w:rsidR="00CC02B7" w:rsidTr="00872F49" w14:paraId="66D1AFAF" w14:textId="77777777">
        <w:trPr>
          <w:trHeight w:val="1023"/>
        </w:trPr>
        <w:tc>
          <w:tcPr>
            <w:tcW w:w="3397" w:type="dxa"/>
            <w:vAlign w:val="center"/>
          </w:tcPr>
          <w:p w:rsidRPr="00CC02B7" w:rsidR="00CC02B7" w:rsidP="00872F49" w:rsidRDefault="00CC02B7" w14:paraId="60B7BA7C" w14:textId="77777777">
            <w:pPr>
              <w:pStyle w:val="Default"/>
              <w:rPr>
                <w:rFonts w:cs="Arial"/>
                <w:sz w:val="20"/>
                <w:szCs w:val="20"/>
                <w:lang w:val="sk-SK"/>
              </w:rPr>
            </w:pPr>
            <w:r w:rsidRPr="00CC02B7">
              <w:rPr>
                <w:rFonts w:cs="Arial"/>
                <w:sz w:val="20"/>
                <w:szCs w:val="20"/>
                <w:lang w:val="sk-SK"/>
              </w:rPr>
              <w:t xml:space="preserve">1. transparentnosť prevzatia spoločnosti a iných mimoriadnych transakcií </w:t>
            </w:r>
          </w:p>
        </w:tc>
        <w:tc>
          <w:tcPr>
            <w:tcW w:w="993" w:type="dxa"/>
            <w:vAlign w:val="center"/>
          </w:tcPr>
          <w:p w:rsidRPr="00CC02B7" w:rsidR="00CC02B7" w:rsidP="00872F49" w:rsidRDefault="00CC02B7" w14:paraId="037A06A9" w14:textId="77777777">
            <w:pPr>
              <w:pStyle w:val="Default"/>
              <w:rPr>
                <w:rFonts w:cs="Arial"/>
                <w:color w:val="auto"/>
                <w:sz w:val="20"/>
                <w:szCs w:val="20"/>
                <w:lang w:val="sk-SK"/>
              </w:rPr>
            </w:pPr>
            <w:r w:rsidRPr="00CC02B7">
              <w:rPr>
                <w:rFonts w:cs="Arial"/>
                <w:color w:val="auto"/>
                <w:sz w:val="20"/>
                <w:szCs w:val="20"/>
                <w:lang w:val="sk-SK"/>
              </w:rPr>
              <w:t>spĺňa</w:t>
            </w:r>
          </w:p>
        </w:tc>
        <w:tc>
          <w:tcPr>
            <w:tcW w:w="5358" w:type="dxa"/>
            <w:vAlign w:val="center"/>
          </w:tcPr>
          <w:p w:rsidRPr="00CC02B7" w:rsidR="00CC02B7" w:rsidP="00872F49" w:rsidRDefault="00CC02B7" w14:paraId="7B5E2C2D" w14:textId="77777777">
            <w:pPr>
              <w:pStyle w:val="Default"/>
              <w:rPr>
                <w:rFonts w:cs="Arial"/>
                <w:color w:val="auto"/>
                <w:sz w:val="20"/>
                <w:szCs w:val="20"/>
                <w:lang w:val="sk-SK"/>
              </w:rPr>
            </w:pPr>
            <w:r w:rsidRPr="00CC02B7">
              <w:rPr>
                <w:rFonts w:cs="Arial"/>
                <w:color w:val="auto"/>
                <w:sz w:val="20"/>
                <w:szCs w:val="20"/>
                <w:lang w:val="sk-SK"/>
              </w:rPr>
              <w:t>Takéto transakcie sa doteraz nerealizovali. Osobitné postupy a pravidlá pre mimoriadne transakcie neexistujú, neplánujú sa realizovať žiadne mimoriadne transakcie, len tie, ktoré sú v súlade s platným právnym poriadkom a stanovami spoločnosti.</w:t>
            </w:r>
          </w:p>
        </w:tc>
      </w:tr>
      <w:tr w:rsidRPr="004F3120" w:rsidR="00CC02B7" w:rsidTr="00872F49" w14:paraId="093AFAB7" w14:textId="77777777">
        <w:trPr>
          <w:trHeight w:val="1018"/>
        </w:trPr>
        <w:tc>
          <w:tcPr>
            <w:tcW w:w="3397" w:type="dxa"/>
            <w:vAlign w:val="center"/>
          </w:tcPr>
          <w:p w:rsidRPr="00CC02B7" w:rsidR="00CC02B7" w:rsidP="00872F49" w:rsidRDefault="00CC02B7" w14:paraId="154DB7CD" w14:textId="77777777">
            <w:pPr>
              <w:pStyle w:val="Default"/>
              <w:rPr>
                <w:rFonts w:cs="Arial"/>
                <w:sz w:val="20"/>
                <w:szCs w:val="20"/>
                <w:lang w:val="sk-SK"/>
              </w:rPr>
            </w:pPr>
            <w:r w:rsidRPr="00CC02B7">
              <w:rPr>
                <w:rFonts w:cs="Arial"/>
                <w:sz w:val="20"/>
                <w:szCs w:val="20"/>
                <w:lang w:val="sk-SK"/>
              </w:rPr>
              <w:t xml:space="preserve">2. nástroje obrany proti prevzatiu a informácie o existencii potenciálnych obranných nástrojoch v spoločnosti </w:t>
            </w:r>
            <w:r w:rsidRPr="00CC02B7">
              <w:rPr>
                <w:rFonts w:cs="Arial"/>
                <w:sz w:val="20"/>
                <w:szCs w:val="20"/>
                <w:vertAlign w:val="superscript"/>
                <w:lang w:val="sk-SK"/>
              </w:rPr>
              <w:t xml:space="preserve">7 </w:t>
            </w:r>
          </w:p>
        </w:tc>
        <w:tc>
          <w:tcPr>
            <w:tcW w:w="993" w:type="dxa"/>
            <w:vAlign w:val="center"/>
          </w:tcPr>
          <w:p w:rsidRPr="00CC02B7" w:rsidR="00CC02B7" w:rsidP="00872F49" w:rsidRDefault="00CC02B7" w14:paraId="6190E42D" w14:textId="77777777">
            <w:pPr>
              <w:pStyle w:val="Default"/>
              <w:rPr>
                <w:rFonts w:cs="Arial"/>
                <w:color w:val="auto"/>
                <w:sz w:val="20"/>
                <w:szCs w:val="20"/>
                <w:lang w:val="sk-SK"/>
              </w:rPr>
            </w:pPr>
            <w:r w:rsidRPr="00CC02B7">
              <w:rPr>
                <w:rFonts w:cs="Arial"/>
                <w:color w:val="auto"/>
                <w:sz w:val="20"/>
                <w:szCs w:val="20"/>
                <w:lang w:val="sk-SK"/>
              </w:rPr>
              <w:t>spĺňa</w:t>
            </w:r>
          </w:p>
        </w:tc>
        <w:tc>
          <w:tcPr>
            <w:tcW w:w="5358" w:type="dxa"/>
            <w:vAlign w:val="center"/>
          </w:tcPr>
          <w:p w:rsidRPr="00CC02B7" w:rsidR="00CC02B7" w:rsidP="00872F49" w:rsidRDefault="00CC02B7" w14:paraId="0E8E6EBD" w14:textId="77777777">
            <w:pPr>
              <w:pStyle w:val="Default"/>
              <w:rPr>
                <w:rFonts w:cs="Arial"/>
                <w:color w:val="auto"/>
                <w:sz w:val="20"/>
                <w:szCs w:val="20"/>
                <w:lang w:val="sk-SK"/>
              </w:rPr>
            </w:pPr>
            <w:r w:rsidRPr="00CC02B7">
              <w:rPr>
                <w:rFonts w:cs="Arial"/>
                <w:color w:val="auto"/>
                <w:sz w:val="20"/>
                <w:szCs w:val="20"/>
                <w:lang w:val="sk-SK"/>
              </w:rPr>
              <w:t>V rozsahu podľa platných právnych predpisov a burzových pravidiel</w:t>
            </w:r>
          </w:p>
        </w:tc>
      </w:tr>
      <w:tr w:rsidRPr="004F3120" w:rsidR="00CC02B7" w:rsidTr="00872F49" w14:paraId="44DE4043" w14:textId="77777777">
        <w:trPr>
          <w:trHeight w:val="634"/>
        </w:trPr>
        <w:tc>
          <w:tcPr>
            <w:tcW w:w="3397" w:type="dxa"/>
            <w:shd w:val="clear" w:color="auto" w:fill="CCCCCC"/>
            <w:vAlign w:val="center"/>
          </w:tcPr>
          <w:p w:rsidRPr="00CC02B7" w:rsidR="00CC02B7" w:rsidP="00872F49" w:rsidRDefault="00CC02B7" w14:paraId="36B0FED8" w14:textId="77777777">
            <w:pPr>
              <w:pStyle w:val="Default"/>
              <w:rPr>
                <w:rFonts w:cs="Arial"/>
                <w:sz w:val="20"/>
                <w:szCs w:val="20"/>
                <w:lang w:val="sk-SK"/>
              </w:rPr>
            </w:pPr>
            <w:r w:rsidRPr="00CC02B7">
              <w:rPr>
                <w:rFonts w:cs="Arial"/>
                <w:b/>
                <w:bCs/>
                <w:sz w:val="20"/>
                <w:szCs w:val="20"/>
                <w:lang w:val="sk-SK"/>
              </w:rPr>
              <w:t xml:space="preserve">G. Zjednodušenie výkonu práv akcionára </w:t>
            </w:r>
          </w:p>
        </w:tc>
        <w:tc>
          <w:tcPr>
            <w:tcW w:w="993" w:type="dxa"/>
            <w:shd w:val="clear" w:color="auto" w:fill="auto"/>
            <w:vAlign w:val="center"/>
          </w:tcPr>
          <w:p w:rsidRPr="00CC02B7" w:rsidR="00CC02B7" w:rsidP="00872F49" w:rsidRDefault="00CC02B7" w14:paraId="3F2D7F6F" w14:textId="77777777">
            <w:pPr>
              <w:pStyle w:val="Default"/>
              <w:rPr>
                <w:rFonts w:cs="Arial"/>
                <w:color w:val="auto"/>
                <w:sz w:val="20"/>
                <w:szCs w:val="20"/>
                <w:lang w:val="sk-SK"/>
              </w:rPr>
            </w:pPr>
          </w:p>
        </w:tc>
        <w:tc>
          <w:tcPr>
            <w:tcW w:w="5358" w:type="dxa"/>
            <w:shd w:val="clear" w:color="auto" w:fill="auto"/>
            <w:vAlign w:val="center"/>
          </w:tcPr>
          <w:p w:rsidRPr="00CC02B7" w:rsidR="00CC02B7" w:rsidP="00872F49" w:rsidRDefault="00CC02B7" w14:paraId="4F7E8C6E" w14:textId="77777777">
            <w:pPr>
              <w:pStyle w:val="Default"/>
              <w:rPr>
                <w:rFonts w:cs="Arial"/>
                <w:color w:val="auto"/>
                <w:sz w:val="20"/>
                <w:szCs w:val="20"/>
                <w:lang w:val="sk-SK"/>
              </w:rPr>
            </w:pPr>
          </w:p>
        </w:tc>
      </w:tr>
      <w:tr w:rsidRPr="004F3120" w:rsidR="00CC02B7" w:rsidTr="00872F49" w14:paraId="1726D048" w14:textId="77777777">
        <w:trPr>
          <w:trHeight w:val="768"/>
        </w:trPr>
        <w:tc>
          <w:tcPr>
            <w:tcW w:w="3397" w:type="dxa"/>
            <w:vAlign w:val="center"/>
          </w:tcPr>
          <w:p w:rsidRPr="00CC02B7" w:rsidR="00CC02B7" w:rsidP="00872F49" w:rsidRDefault="00CC02B7" w14:paraId="1D541E30" w14:textId="77777777">
            <w:pPr>
              <w:pStyle w:val="Default"/>
              <w:rPr>
                <w:rFonts w:cs="Arial"/>
                <w:sz w:val="20"/>
                <w:szCs w:val="20"/>
                <w:lang w:val="sk-SK"/>
              </w:rPr>
            </w:pPr>
            <w:r w:rsidRPr="00CC02B7">
              <w:rPr>
                <w:rFonts w:cs="Arial"/>
                <w:sz w:val="20"/>
                <w:szCs w:val="20"/>
                <w:lang w:val="sk-SK"/>
              </w:rPr>
              <w:t xml:space="preserve">1. zverejnenie politiky inštitucionálnych investorov </w:t>
            </w:r>
          </w:p>
        </w:tc>
        <w:tc>
          <w:tcPr>
            <w:tcW w:w="993" w:type="dxa"/>
            <w:vAlign w:val="center"/>
          </w:tcPr>
          <w:p w:rsidRPr="00CC02B7" w:rsidR="00CC02B7" w:rsidP="00872F49" w:rsidRDefault="00CC02B7" w14:paraId="3F16D4BB" w14:textId="77777777">
            <w:pPr>
              <w:pStyle w:val="Default"/>
              <w:rPr>
                <w:rFonts w:cs="Arial"/>
                <w:color w:val="auto"/>
                <w:sz w:val="20"/>
                <w:szCs w:val="20"/>
                <w:lang w:val="sk-SK"/>
              </w:rPr>
            </w:pPr>
            <w:r w:rsidRPr="00CC02B7">
              <w:rPr>
                <w:rFonts w:cs="Arial"/>
                <w:color w:val="auto"/>
                <w:sz w:val="20"/>
                <w:szCs w:val="20"/>
                <w:lang w:val="sk-SK"/>
              </w:rPr>
              <w:t>spĺňa</w:t>
            </w:r>
          </w:p>
        </w:tc>
        <w:tc>
          <w:tcPr>
            <w:tcW w:w="5358" w:type="dxa"/>
            <w:vAlign w:val="center"/>
          </w:tcPr>
          <w:p w:rsidRPr="00CC02B7" w:rsidR="00CC02B7" w:rsidP="00872F49" w:rsidRDefault="00CC02B7" w14:paraId="69EBD3BC" w14:textId="77777777">
            <w:pPr>
              <w:pStyle w:val="Default"/>
              <w:rPr>
                <w:rFonts w:cs="Arial"/>
                <w:color w:val="auto"/>
                <w:sz w:val="20"/>
                <w:szCs w:val="20"/>
                <w:lang w:val="sk-SK"/>
              </w:rPr>
            </w:pPr>
            <w:r w:rsidRPr="00CC02B7">
              <w:rPr>
                <w:rFonts w:cs="Arial"/>
                <w:color w:val="auto"/>
                <w:sz w:val="20"/>
                <w:szCs w:val="20"/>
                <w:lang w:val="sk-SK"/>
              </w:rPr>
              <w:t xml:space="preserve">V spoločnosti nie sú inštitucionálni investori </w:t>
            </w:r>
          </w:p>
        </w:tc>
      </w:tr>
      <w:tr w:rsidRPr="004F3120" w:rsidR="00CC02B7" w:rsidTr="00872F49" w14:paraId="391B4D68" w14:textId="77777777">
        <w:trPr>
          <w:trHeight w:val="768"/>
        </w:trPr>
        <w:tc>
          <w:tcPr>
            <w:tcW w:w="3397" w:type="dxa"/>
            <w:vAlign w:val="center"/>
          </w:tcPr>
          <w:p w:rsidRPr="00CC02B7" w:rsidR="00CC02B7" w:rsidP="00872F49" w:rsidRDefault="00CC02B7" w14:paraId="47110CBC" w14:textId="77777777">
            <w:pPr>
              <w:pStyle w:val="Default"/>
              <w:rPr>
                <w:rFonts w:cs="Arial"/>
                <w:sz w:val="20"/>
                <w:szCs w:val="20"/>
                <w:lang w:val="sk-SK"/>
              </w:rPr>
            </w:pPr>
            <w:r w:rsidRPr="00CC02B7">
              <w:rPr>
                <w:rFonts w:cs="Arial"/>
                <w:sz w:val="20"/>
                <w:szCs w:val="20"/>
                <w:lang w:val="sk-SK"/>
              </w:rPr>
              <w:t xml:space="preserve">2. zverejnenie spôsobu riešenia konfliktov záujmov </w:t>
            </w:r>
          </w:p>
        </w:tc>
        <w:tc>
          <w:tcPr>
            <w:tcW w:w="993" w:type="dxa"/>
            <w:vAlign w:val="center"/>
          </w:tcPr>
          <w:p w:rsidRPr="00CC02B7" w:rsidR="00CC02B7" w:rsidP="00872F49" w:rsidRDefault="00CC02B7" w14:paraId="74225313" w14:textId="77777777">
            <w:pPr>
              <w:pStyle w:val="Default"/>
              <w:rPr>
                <w:rFonts w:cs="Arial"/>
                <w:color w:val="auto"/>
                <w:sz w:val="20"/>
                <w:szCs w:val="20"/>
                <w:lang w:val="sk-SK"/>
              </w:rPr>
            </w:pPr>
            <w:r w:rsidRPr="00CC02B7">
              <w:rPr>
                <w:rFonts w:cs="Arial"/>
                <w:color w:val="auto"/>
                <w:sz w:val="20"/>
                <w:szCs w:val="20"/>
                <w:lang w:val="sk-SK"/>
              </w:rPr>
              <w:t>spĺňa</w:t>
            </w:r>
          </w:p>
        </w:tc>
        <w:tc>
          <w:tcPr>
            <w:tcW w:w="5358" w:type="dxa"/>
            <w:vAlign w:val="center"/>
          </w:tcPr>
          <w:p w:rsidRPr="00CC02B7" w:rsidR="00CC02B7" w:rsidP="00872F49" w:rsidRDefault="00CC02B7" w14:paraId="63D9E461" w14:textId="77777777">
            <w:pPr>
              <w:pStyle w:val="Default"/>
              <w:rPr>
                <w:rFonts w:cs="Arial"/>
                <w:color w:val="auto"/>
                <w:sz w:val="20"/>
                <w:szCs w:val="20"/>
                <w:lang w:val="sk-SK"/>
              </w:rPr>
            </w:pPr>
            <w:r w:rsidRPr="00CC02B7">
              <w:rPr>
                <w:rFonts w:cs="Arial"/>
                <w:color w:val="auto"/>
                <w:sz w:val="20"/>
                <w:szCs w:val="20"/>
                <w:lang w:val="sk-SK"/>
              </w:rPr>
              <w:t>Nemáme žiadne informácie o konflikte záujmov medzi akcionármi.</w:t>
            </w:r>
          </w:p>
        </w:tc>
      </w:tr>
      <w:tr w:rsidRPr="004F3120" w:rsidR="00CC02B7" w:rsidTr="00872F49" w14:paraId="367005FD" w14:textId="77777777">
        <w:trPr>
          <w:trHeight w:val="623"/>
        </w:trPr>
        <w:tc>
          <w:tcPr>
            <w:tcW w:w="3397" w:type="dxa"/>
            <w:shd w:val="clear" w:color="auto" w:fill="CCCCCC"/>
            <w:vAlign w:val="center"/>
          </w:tcPr>
          <w:p w:rsidRPr="00CC02B7" w:rsidR="00CC02B7" w:rsidP="00872F49" w:rsidRDefault="00CC02B7" w14:paraId="67756565" w14:textId="77777777">
            <w:pPr>
              <w:pStyle w:val="Default"/>
              <w:rPr>
                <w:rFonts w:cs="Arial"/>
                <w:sz w:val="20"/>
                <w:szCs w:val="20"/>
                <w:lang w:val="sk-SK"/>
              </w:rPr>
            </w:pPr>
            <w:r w:rsidRPr="00CC02B7">
              <w:rPr>
                <w:rFonts w:cs="Arial"/>
                <w:b/>
                <w:bCs/>
                <w:sz w:val="20"/>
                <w:szCs w:val="20"/>
                <w:lang w:val="sk-SK"/>
              </w:rPr>
              <w:t>H. Možnosť</w:t>
            </w:r>
            <w:r w:rsidRPr="00CC02B7">
              <w:rPr>
                <w:rFonts w:cs="Arial"/>
                <w:sz w:val="20"/>
                <w:szCs w:val="20"/>
                <w:lang w:val="sk-SK"/>
              </w:rPr>
              <w:t xml:space="preserve"> </w:t>
            </w:r>
            <w:r w:rsidRPr="00CC02B7">
              <w:rPr>
                <w:rFonts w:cs="Arial"/>
                <w:b/>
                <w:bCs/>
                <w:sz w:val="20"/>
                <w:szCs w:val="20"/>
                <w:lang w:val="sk-SK"/>
              </w:rPr>
              <w:t xml:space="preserve">vzájomných konzultácií akcionárov </w:t>
            </w:r>
          </w:p>
        </w:tc>
        <w:tc>
          <w:tcPr>
            <w:tcW w:w="993" w:type="dxa"/>
            <w:shd w:val="clear" w:color="auto" w:fill="auto"/>
            <w:vAlign w:val="center"/>
          </w:tcPr>
          <w:p w:rsidRPr="00CC02B7" w:rsidR="00CC02B7" w:rsidP="00872F49" w:rsidRDefault="00CC02B7" w14:paraId="1DBFD2FF" w14:textId="77777777">
            <w:pPr>
              <w:pStyle w:val="Default"/>
              <w:rPr>
                <w:rFonts w:cs="Arial"/>
                <w:color w:val="auto"/>
                <w:sz w:val="20"/>
                <w:szCs w:val="20"/>
                <w:lang w:val="sk-SK"/>
              </w:rPr>
            </w:pPr>
          </w:p>
        </w:tc>
        <w:tc>
          <w:tcPr>
            <w:tcW w:w="5358" w:type="dxa"/>
            <w:shd w:val="clear" w:color="auto" w:fill="auto"/>
            <w:vAlign w:val="center"/>
          </w:tcPr>
          <w:p w:rsidRPr="00CC02B7" w:rsidR="00CC02B7" w:rsidP="00872F49" w:rsidRDefault="00CC02B7" w14:paraId="630E4B6A" w14:textId="77777777">
            <w:pPr>
              <w:pStyle w:val="Default"/>
              <w:rPr>
                <w:rFonts w:cs="Arial"/>
                <w:color w:val="auto"/>
                <w:sz w:val="20"/>
                <w:szCs w:val="20"/>
                <w:lang w:val="sk-SK"/>
              </w:rPr>
            </w:pPr>
            <w:r w:rsidRPr="00CC02B7">
              <w:rPr>
                <w:rFonts w:cs="Arial"/>
                <w:color w:val="auto"/>
                <w:sz w:val="20"/>
                <w:szCs w:val="20"/>
                <w:lang w:val="sk-SK"/>
              </w:rPr>
              <w:t>Spoločnosti nie je známa koordinácia medzi akcionármi s cieľom prevziať kontrolu alebo manipulovať trh</w:t>
            </w:r>
          </w:p>
        </w:tc>
      </w:tr>
    </w:tbl>
    <w:p w:rsidRPr="00CC02B7" w:rsidR="00CC02B7" w:rsidP="00CC02B7" w:rsidRDefault="00CC02B7" w14:paraId="02A284A5" w14:textId="77777777">
      <w:pPr>
        <w:pStyle w:val="Default"/>
        <w:rPr>
          <w:rFonts w:cs="Arial"/>
          <w:color w:val="auto"/>
          <w:sz w:val="10"/>
          <w:szCs w:val="10"/>
          <w:lang w:val="sk-SK"/>
        </w:rPr>
      </w:pPr>
    </w:p>
    <w:p w:rsidRPr="00CC02B7" w:rsidR="00CC02B7" w:rsidP="00CC02B7" w:rsidRDefault="00CC02B7" w14:paraId="2FC7573A" w14:textId="77777777">
      <w:pPr>
        <w:pStyle w:val="Default"/>
        <w:spacing w:line="231" w:lineRule="atLeast"/>
        <w:ind w:right="-338"/>
        <w:rPr>
          <w:rFonts w:cs="Arial"/>
          <w:color w:val="auto"/>
          <w:sz w:val="16"/>
          <w:szCs w:val="16"/>
          <w:lang w:val="sk-SK"/>
        </w:rPr>
      </w:pPr>
      <w:r w:rsidRPr="00CC02B7">
        <w:rPr>
          <w:rFonts w:cs="Arial"/>
          <w:sz w:val="20"/>
          <w:szCs w:val="20"/>
          <w:vertAlign w:val="superscript"/>
          <w:lang w:val="sk-SK"/>
        </w:rPr>
        <w:t>5</w:t>
      </w:r>
      <w:r w:rsidRPr="00CC02B7">
        <w:rPr>
          <w:rFonts w:cs="Arial"/>
          <w:sz w:val="20"/>
          <w:szCs w:val="20"/>
          <w:lang w:val="sk-SK"/>
        </w:rPr>
        <w:t>(</w:t>
      </w:r>
      <w:r w:rsidRPr="00CC02B7">
        <w:rPr>
          <w:rFonts w:cs="Arial"/>
          <w:position w:val="9"/>
          <w:sz w:val="13"/>
          <w:szCs w:val="13"/>
          <w:vertAlign w:val="superscript"/>
          <w:lang w:val="sk-SK"/>
        </w:rPr>
        <w:t xml:space="preserve"> </w:t>
      </w:r>
      <w:r w:rsidRPr="00CC02B7">
        <w:rPr>
          <w:rFonts w:cs="Arial"/>
          <w:sz w:val="13"/>
          <w:szCs w:val="13"/>
          <w:lang w:val="sk-SK"/>
        </w:rPr>
        <w:t>§20 ods. 7 písm. g) Zákona )</w:t>
      </w:r>
      <w:r w:rsidRPr="00CC02B7">
        <w:rPr>
          <w:rFonts w:cs="Arial"/>
          <w:color w:val="auto"/>
          <w:position w:val="9"/>
          <w:sz w:val="16"/>
          <w:szCs w:val="16"/>
          <w:vertAlign w:val="superscript"/>
          <w:lang w:val="sk-SK"/>
        </w:rPr>
        <w:t xml:space="preserve">6 </w:t>
      </w:r>
      <w:r w:rsidRPr="00CC02B7">
        <w:rPr>
          <w:rFonts w:cs="Arial"/>
          <w:color w:val="auto"/>
          <w:sz w:val="16"/>
          <w:szCs w:val="16"/>
          <w:lang w:val="sk-SK"/>
        </w:rPr>
        <w:t xml:space="preserve">§ 20 ods. 7 písm. d) Zákona </w:t>
      </w:r>
      <w:r w:rsidRPr="00CC02B7">
        <w:rPr>
          <w:rFonts w:cs="Arial"/>
          <w:color w:val="auto"/>
          <w:position w:val="9"/>
          <w:sz w:val="16"/>
          <w:szCs w:val="16"/>
          <w:vertAlign w:val="superscript"/>
          <w:lang w:val="sk-SK"/>
        </w:rPr>
        <w:t xml:space="preserve">7 </w:t>
      </w:r>
      <w:r w:rsidRPr="00CC02B7">
        <w:rPr>
          <w:rFonts w:cs="Arial"/>
          <w:color w:val="auto"/>
          <w:sz w:val="16"/>
          <w:szCs w:val="16"/>
          <w:lang w:val="sk-SK"/>
        </w:rPr>
        <w:t xml:space="preserve">§ 20 ods. 7 písm. j) a k) Zákona </w:t>
      </w:r>
    </w:p>
    <w:p w:rsidRPr="00CC02B7" w:rsidR="00CC02B7" w:rsidP="00CC02B7" w:rsidRDefault="00CC02B7" w14:paraId="0D6A2923" w14:textId="77777777">
      <w:pPr>
        <w:pStyle w:val="Default"/>
        <w:spacing w:line="231" w:lineRule="atLeast"/>
        <w:ind w:right="-338"/>
        <w:rPr>
          <w:rFonts w:cs="Arial"/>
          <w:b/>
          <w:color w:val="auto"/>
          <w:sz w:val="20"/>
          <w:szCs w:val="20"/>
          <w:lang w:val="sk-SK"/>
        </w:rPr>
      </w:pPr>
    </w:p>
    <w:p w:rsidRPr="00CC02B7" w:rsidR="00CC02B7" w:rsidP="00CC02B7" w:rsidRDefault="00CC02B7" w14:paraId="3CB8DEC2" w14:textId="77777777">
      <w:pPr>
        <w:pStyle w:val="Default"/>
        <w:spacing w:line="231" w:lineRule="atLeast"/>
        <w:ind w:right="-338"/>
        <w:rPr>
          <w:rFonts w:cs="Arial"/>
          <w:b/>
          <w:color w:val="auto"/>
          <w:sz w:val="20"/>
          <w:szCs w:val="20"/>
          <w:lang w:val="sk-SK"/>
        </w:rPr>
      </w:pPr>
      <w:r w:rsidRPr="00CC02B7">
        <w:rPr>
          <w:rFonts w:cs="Arial"/>
          <w:b/>
          <w:color w:val="auto"/>
          <w:sz w:val="20"/>
          <w:szCs w:val="20"/>
          <w:lang w:val="sk-SK"/>
        </w:rPr>
        <w:t>II. PRINCÍP: SPRAVODLIVÉ ZAOBCHÁDZANIE S AKCIONÁRMI</w:t>
      </w:r>
    </w:p>
    <w:p w:rsidRPr="00CC02B7" w:rsidR="00CC02B7" w:rsidP="00CC02B7" w:rsidRDefault="00CC02B7" w14:paraId="1B46976A" w14:textId="77777777">
      <w:pPr>
        <w:pStyle w:val="Default"/>
        <w:spacing w:line="231" w:lineRule="atLeast"/>
        <w:ind w:right="-338"/>
        <w:jc w:val="both"/>
        <w:rPr>
          <w:rFonts w:cs="Arial"/>
          <w:b/>
          <w:color w:val="auto"/>
          <w:sz w:val="20"/>
          <w:szCs w:val="20"/>
          <w:lang w:val="sk-SK"/>
        </w:rPr>
      </w:pPr>
      <w:r w:rsidRPr="00CC02B7">
        <w:rPr>
          <w:rFonts w:cs="Arial"/>
          <w:b/>
          <w:color w:val="auto"/>
          <w:sz w:val="20"/>
          <w:szCs w:val="20"/>
          <w:lang w:val="sk-SK"/>
        </w:rPr>
        <w:t xml:space="preserve">Rámec správy a riadenia by mal zabezpečiť spravodlivé zaobchádzanie so všetkými akcionármi, vrátane minoritných a zahraničných. Všetci akcionári by mali mať možnosť získať efektívne odškodnenie, v prípade, že ich práva boli porušené. </w:t>
      </w:r>
    </w:p>
    <w:p w:rsidRPr="00CC02B7" w:rsidR="00CC02B7" w:rsidP="00CC02B7" w:rsidRDefault="00CC02B7" w14:paraId="7E2B764D" w14:textId="77777777">
      <w:pPr>
        <w:pStyle w:val="Default"/>
        <w:spacing w:line="231" w:lineRule="atLeast"/>
        <w:ind w:right="-338"/>
        <w:jc w:val="both"/>
        <w:rPr>
          <w:rFonts w:cs="Arial"/>
          <w:color w:val="auto"/>
          <w:sz w:val="13"/>
          <w:szCs w:val="13"/>
          <w:lang w:val="sk-SK"/>
        </w:rPr>
      </w:pPr>
    </w:p>
    <w:tbl>
      <w:tblPr>
        <w:tblW w:w="9747" w:type="dxa"/>
        <w:tblLayout w:type="fixed"/>
        <w:tblLook w:val="0000" w:firstRow="0" w:lastRow="0" w:firstColumn="0" w:lastColumn="0" w:noHBand="0" w:noVBand="0"/>
        <w:tblDescription w:val="3a3c9161-2a67-4700-9b57-38e43a01c4f9"/>
      </w:tblPr>
      <w:tblGrid>
        <w:gridCol w:w="3369"/>
        <w:gridCol w:w="1021"/>
        <w:gridCol w:w="5357"/>
      </w:tblGrid>
      <w:tr w:rsidRPr="00CC02B7" w:rsidR="00CC02B7" w:rsidTr="00872F49" w14:paraId="717D7CDC" w14:textId="77777777">
        <w:trPr>
          <w:trHeight w:val="610"/>
        </w:trPr>
        <w:tc>
          <w:tcPr>
            <w:tcW w:w="3369" w:type="dxa"/>
            <w:tcBorders>
              <w:top w:val="single" w:color="000000" w:sz="4" w:space="0"/>
              <w:left w:val="single" w:color="000000" w:sz="4" w:space="0"/>
              <w:bottom w:val="single" w:color="000000" w:sz="4" w:space="0"/>
              <w:right w:val="single" w:color="000000" w:sz="4" w:space="0"/>
            </w:tcBorders>
            <w:shd w:val="clear" w:color="auto" w:fill="CCCCCC"/>
            <w:vAlign w:val="center"/>
          </w:tcPr>
          <w:p w:rsidRPr="00CC02B7" w:rsidR="00CC02B7" w:rsidP="00872F49" w:rsidRDefault="00CC02B7" w14:paraId="64665C09" w14:textId="77777777">
            <w:pPr>
              <w:pStyle w:val="Default"/>
              <w:rPr>
                <w:rFonts w:cs="Arial"/>
                <w:sz w:val="20"/>
                <w:szCs w:val="20"/>
                <w:lang w:val="sk-SK"/>
              </w:rPr>
            </w:pPr>
            <w:r w:rsidRPr="00CC02B7">
              <w:rPr>
                <w:rFonts w:cs="Arial"/>
                <w:b/>
                <w:bCs/>
                <w:sz w:val="20"/>
                <w:szCs w:val="20"/>
                <w:lang w:val="sk-SK"/>
              </w:rPr>
              <w:t xml:space="preserve">A. Rovnaké zaobchádzanie s akcionármi </w:t>
            </w:r>
          </w:p>
        </w:tc>
        <w:tc>
          <w:tcPr>
            <w:tcW w:w="1021" w:type="dxa"/>
            <w:tcBorders>
              <w:top w:val="single" w:color="000000" w:sz="4" w:space="0"/>
              <w:left w:val="single" w:color="000000" w:sz="4" w:space="0"/>
              <w:bottom w:val="single" w:color="000000" w:sz="4" w:space="0"/>
              <w:right w:val="single" w:color="000000" w:sz="4" w:space="0"/>
            </w:tcBorders>
            <w:shd w:val="clear" w:color="auto" w:fill="CCCCCC"/>
            <w:vAlign w:val="center"/>
          </w:tcPr>
          <w:p w:rsidRPr="00CC02B7" w:rsidR="00CC02B7" w:rsidP="00872F49" w:rsidRDefault="00CC02B7" w14:paraId="45E5AD0C" w14:textId="77777777">
            <w:pPr>
              <w:pStyle w:val="Default"/>
              <w:rPr>
                <w:rFonts w:cs="Arial"/>
                <w:b/>
                <w:bCs/>
                <w:i/>
                <w:iCs/>
                <w:sz w:val="20"/>
                <w:szCs w:val="20"/>
                <w:lang w:val="sk-SK"/>
              </w:rPr>
            </w:pPr>
            <w:r w:rsidRPr="00CC02B7">
              <w:rPr>
                <w:rFonts w:cs="Arial"/>
                <w:b/>
                <w:bCs/>
                <w:i/>
                <w:iCs/>
                <w:sz w:val="20"/>
                <w:szCs w:val="20"/>
                <w:lang w:val="sk-SK"/>
              </w:rPr>
              <w:t>sp</w:t>
            </w:r>
            <w:r w:rsidRPr="00CC02B7">
              <w:rPr>
                <w:rFonts w:cs="Arial"/>
                <w:b/>
                <w:i/>
                <w:iCs/>
                <w:sz w:val="20"/>
                <w:szCs w:val="20"/>
                <w:lang w:val="sk-SK"/>
              </w:rPr>
              <w:t>ĺň</w:t>
            </w:r>
            <w:r w:rsidRPr="00CC02B7">
              <w:rPr>
                <w:rFonts w:cs="Arial"/>
                <w:b/>
                <w:bCs/>
                <w:i/>
                <w:iCs/>
                <w:sz w:val="20"/>
                <w:szCs w:val="20"/>
                <w:lang w:val="sk-SK"/>
              </w:rPr>
              <w:t>a /</w:t>
            </w:r>
          </w:p>
          <w:p w:rsidRPr="00CC02B7" w:rsidR="00CC02B7" w:rsidP="00872F49" w:rsidRDefault="00CC02B7" w14:paraId="172C6ECB" w14:textId="77777777">
            <w:pPr>
              <w:pStyle w:val="Default"/>
              <w:rPr>
                <w:rFonts w:cs="Arial"/>
                <w:b/>
                <w:sz w:val="20"/>
                <w:szCs w:val="20"/>
                <w:lang w:val="sk-SK"/>
              </w:rPr>
            </w:pPr>
            <w:r w:rsidRPr="00CC02B7">
              <w:rPr>
                <w:rFonts w:cs="Arial"/>
                <w:b/>
                <w:bCs/>
                <w:i/>
                <w:iCs/>
                <w:sz w:val="20"/>
                <w:szCs w:val="20"/>
                <w:lang w:val="sk-SK"/>
              </w:rPr>
              <w:t>nesp</w:t>
            </w:r>
            <w:r w:rsidRPr="00CC02B7">
              <w:rPr>
                <w:rFonts w:cs="Arial"/>
                <w:b/>
                <w:i/>
                <w:iCs/>
                <w:sz w:val="20"/>
                <w:szCs w:val="20"/>
                <w:lang w:val="sk-SK"/>
              </w:rPr>
              <w:t>ĺň</w:t>
            </w:r>
            <w:r w:rsidRPr="00CC02B7">
              <w:rPr>
                <w:rFonts w:cs="Arial"/>
                <w:b/>
                <w:bCs/>
                <w:i/>
                <w:iCs/>
                <w:sz w:val="20"/>
                <w:szCs w:val="20"/>
                <w:lang w:val="sk-SK"/>
              </w:rPr>
              <w:t xml:space="preserve">a </w:t>
            </w:r>
          </w:p>
        </w:tc>
        <w:tc>
          <w:tcPr>
            <w:tcW w:w="5357" w:type="dxa"/>
            <w:tcBorders>
              <w:top w:val="single" w:color="000000" w:sz="4" w:space="0"/>
              <w:left w:val="single" w:color="000000" w:sz="4" w:space="0"/>
              <w:bottom w:val="single" w:color="000000" w:sz="4" w:space="0"/>
              <w:right w:val="single" w:color="000000" w:sz="4" w:space="0"/>
            </w:tcBorders>
            <w:shd w:val="clear" w:color="auto" w:fill="CCCCCC"/>
            <w:vAlign w:val="center"/>
          </w:tcPr>
          <w:p w:rsidRPr="00CC02B7" w:rsidR="00CC02B7" w:rsidP="00872F49" w:rsidRDefault="00CC02B7" w14:paraId="1EA31586" w14:textId="77777777">
            <w:pPr>
              <w:pStyle w:val="Default"/>
              <w:rPr>
                <w:rFonts w:cs="Arial"/>
                <w:sz w:val="20"/>
                <w:szCs w:val="20"/>
                <w:lang w:val="sk-SK"/>
              </w:rPr>
            </w:pPr>
            <w:r w:rsidRPr="00CC02B7">
              <w:rPr>
                <w:rFonts w:cs="Arial"/>
                <w:b/>
                <w:bCs/>
                <w:i/>
                <w:iCs/>
                <w:sz w:val="20"/>
                <w:szCs w:val="20"/>
                <w:lang w:val="sk-SK"/>
              </w:rPr>
              <w:t>spôsob splnenia (stru</w:t>
            </w:r>
            <w:r w:rsidRPr="00CC02B7">
              <w:rPr>
                <w:rFonts w:cs="Arial"/>
                <w:i/>
                <w:iCs/>
                <w:sz w:val="20"/>
                <w:szCs w:val="20"/>
                <w:lang w:val="sk-SK"/>
              </w:rPr>
              <w:t>č</w:t>
            </w:r>
            <w:r w:rsidRPr="00CC02B7">
              <w:rPr>
                <w:rFonts w:cs="Arial"/>
                <w:b/>
                <w:bCs/>
                <w:i/>
                <w:iCs/>
                <w:sz w:val="20"/>
                <w:szCs w:val="20"/>
                <w:lang w:val="sk-SK"/>
              </w:rPr>
              <w:t xml:space="preserve">ný popis) </w:t>
            </w:r>
          </w:p>
        </w:tc>
      </w:tr>
      <w:tr w:rsidRPr="00CC02B7" w:rsidR="00CC02B7" w:rsidTr="00872F49" w14:paraId="738CCC29" w14:textId="77777777">
        <w:trPr>
          <w:trHeight w:val="768"/>
        </w:trPr>
        <w:tc>
          <w:tcPr>
            <w:tcW w:w="3369"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762BF330" w14:textId="77777777">
            <w:pPr>
              <w:pStyle w:val="Default"/>
              <w:rPr>
                <w:rFonts w:cs="Arial"/>
                <w:sz w:val="20"/>
                <w:szCs w:val="20"/>
                <w:lang w:val="sk-SK"/>
              </w:rPr>
            </w:pPr>
            <w:r w:rsidRPr="00CC02B7">
              <w:rPr>
                <w:rFonts w:cs="Arial"/>
                <w:sz w:val="20"/>
                <w:szCs w:val="20"/>
                <w:lang w:val="sk-SK"/>
              </w:rPr>
              <w:t xml:space="preserve">1. rovnosť akcionárov a ich hlasovacieho práva </w:t>
            </w:r>
          </w:p>
        </w:tc>
        <w:tc>
          <w:tcPr>
            <w:tcW w:w="1021"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0F1D6E9A" w14:textId="77777777">
            <w:pPr>
              <w:pStyle w:val="Default"/>
              <w:rPr>
                <w:rFonts w:cs="Arial"/>
                <w:color w:val="auto"/>
                <w:sz w:val="20"/>
                <w:szCs w:val="20"/>
                <w:lang w:val="sk-SK"/>
              </w:rPr>
            </w:pPr>
            <w:r w:rsidRPr="00CC02B7">
              <w:rPr>
                <w:rFonts w:cs="Arial"/>
                <w:color w:val="auto"/>
                <w:sz w:val="20"/>
                <w:szCs w:val="20"/>
                <w:lang w:val="sk-SK"/>
              </w:rPr>
              <w:t>spĺňa</w:t>
            </w:r>
          </w:p>
        </w:tc>
        <w:tc>
          <w:tcPr>
            <w:tcW w:w="5357"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7728CEA7" w14:textId="77777777">
            <w:pPr>
              <w:pStyle w:val="Default"/>
              <w:rPr>
                <w:rFonts w:cs="Arial"/>
                <w:color w:val="auto"/>
                <w:sz w:val="20"/>
                <w:szCs w:val="20"/>
                <w:lang w:val="sk-SK"/>
              </w:rPr>
            </w:pPr>
            <w:r w:rsidRPr="00CC02B7">
              <w:rPr>
                <w:rFonts w:cs="Arial"/>
                <w:color w:val="auto"/>
                <w:sz w:val="20"/>
                <w:szCs w:val="20"/>
                <w:lang w:val="sk-SK"/>
              </w:rPr>
              <w:t>Nie sú emitované prioritné akcie a neexistujú žiadne hlasovacie stropy (bez ohľadu na balík akcií), jednoznačne sa uplatňuje princíp proporcionality. So všetkými akciami sú spojené rovnaké práva.</w:t>
            </w:r>
          </w:p>
        </w:tc>
      </w:tr>
      <w:tr w:rsidRPr="004F3120" w:rsidR="00CC02B7" w:rsidTr="00872F49" w14:paraId="3EC0083B" w14:textId="77777777">
        <w:trPr>
          <w:trHeight w:val="768"/>
        </w:trPr>
        <w:tc>
          <w:tcPr>
            <w:tcW w:w="3369"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7B812585" w14:textId="77777777">
            <w:pPr>
              <w:pStyle w:val="Default"/>
              <w:rPr>
                <w:rFonts w:cs="Arial"/>
                <w:sz w:val="20"/>
                <w:szCs w:val="20"/>
                <w:lang w:val="sk-SK"/>
              </w:rPr>
            </w:pPr>
            <w:r w:rsidRPr="00CC02B7">
              <w:rPr>
                <w:rFonts w:cs="Arial"/>
                <w:sz w:val="20"/>
                <w:szCs w:val="20"/>
                <w:lang w:val="sk-SK"/>
              </w:rPr>
              <w:t xml:space="preserve">2. ochrana práv minoritných akcionárov </w:t>
            </w:r>
          </w:p>
        </w:tc>
        <w:tc>
          <w:tcPr>
            <w:tcW w:w="1021"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24895D6C" w14:textId="77777777">
            <w:pPr>
              <w:pStyle w:val="Default"/>
              <w:rPr>
                <w:rFonts w:cs="Arial"/>
                <w:color w:val="auto"/>
                <w:sz w:val="20"/>
                <w:szCs w:val="20"/>
                <w:lang w:val="sk-SK"/>
              </w:rPr>
            </w:pPr>
            <w:r w:rsidRPr="00CC02B7">
              <w:rPr>
                <w:rFonts w:cs="Arial"/>
                <w:color w:val="auto"/>
                <w:sz w:val="20"/>
                <w:szCs w:val="20"/>
                <w:lang w:val="sk-SK"/>
              </w:rPr>
              <w:t>spĺňa</w:t>
            </w:r>
          </w:p>
        </w:tc>
        <w:tc>
          <w:tcPr>
            <w:tcW w:w="5357"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44D1C6AF" w14:textId="77777777">
            <w:pPr>
              <w:pStyle w:val="Default"/>
              <w:rPr>
                <w:rFonts w:cs="Arial"/>
                <w:color w:val="auto"/>
                <w:sz w:val="20"/>
                <w:szCs w:val="20"/>
                <w:lang w:val="sk-SK"/>
              </w:rPr>
            </w:pPr>
            <w:r w:rsidRPr="00CC02B7">
              <w:rPr>
                <w:rFonts w:cs="Arial"/>
                <w:color w:val="auto"/>
                <w:sz w:val="20"/>
                <w:szCs w:val="20"/>
                <w:lang w:val="sk-SK"/>
              </w:rPr>
              <w:t>Pri emitovaní nových cenných papierov je garantované predkupné právo (právo upísania)všetkých akcionárov a to v pomere hodnoty cenných papierov ktoré vlastnia k základnému imaniu spoločnosti. Uplatňuje sa právo rozhodovať o určitých otázkach kvalifikovanou väčšinou. V rámci právneho poriadku sa musí rešpektovať povinná ponuka aj súdna ochrana minoritných akcionárov.</w:t>
            </w:r>
          </w:p>
        </w:tc>
      </w:tr>
      <w:tr w:rsidRPr="004F3120" w:rsidR="00CC02B7" w:rsidTr="00872F49" w14:paraId="4913AAD1" w14:textId="77777777">
        <w:trPr>
          <w:trHeight w:val="768"/>
        </w:trPr>
        <w:tc>
          <w:tcPr>
            <w:tcW w:w="3369"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6808A569" w14:textId="77777777">
            <w:pPr>
              <w:pStyle w:val="Default"/>
              <w:rPr>
                <w:rFonts w:cs="Arial"/>
                <w:sz w:val="20"/>
                <w:szCs w:val="20"/>
                <w:lang w:val="sk-SK"/>
              </w:rPr>
            </w:pPr>
            <w:r w:rsidRPr="00CC02B7">
              <w:rPr>
                <w:rFonts w:cs="Arial"/>
                <w:sz w:val="20"/>
                <w:szCs w:val="20"/>
                <w:lang w:val="sk-SK"/>
              </w:rPr>
              <w:lastRenderedPageBreak/>
              <w:t xml:space="preserve">3. hlasovanie správcov </w:t>
            </w:r>
          </w:p>
        </w:tc>
        <w:tc>
          <w:tcPr>
            <w:tcW w:w="1021"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2EBE8F27" w14:textId="77777777">
            <w:pPr>
              <w:pStyle w:val="Default"/>
              <w:rPr>
                <w:rFonts w:cs="Arial"/>
                <w:color w:val="auto"/>
                <w:sz w:val="20"/>
                <w:szCs w:val="20"/>
                <w:lang w:val="sk-SK"/>
              </w:rPr>
            </w:pPr>
            <w:r w:rsidRPr="00CC02B7">
              <w:rPr>
                <w:rFonts w:cs="Arial"/>
                <w:color w:val="auto"/>
                <w:sz w:val="20"/>
                <w:szCs w:val="20"/>
                <w:lang w:val="sk-SK"/>
              </w:rPr>
              <w:t>spĺňa</w:t>
            </w:r>
          </w:p>
        </w:tc>
        <w:tc>
          <w:tcPr>
            <w:tcW w:w="5357"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5F86951F" w14:textId="77777777">
            <w:pPr>
              <w:pStyle w:val="Default"/>
              <w:rPr>
                <w:rFonts w:cs="Arial"/>
                <w:color w:val="auto"/>
                <w:sz w:val="20"/>
                <w:szCs w:val="20"/>
                <w:lang w:val="sk-SK"/>
              </w:rPr>
            </w:pPr>
            <w:r w:rsidRPr="00CC02B7">
              <w:rPr>
                <w:rFonts w:cs="Arial"/>
                <w:color w:val="auto"/>
                <w:sz w:val="20"/>
                <w:szCs w:val="20"/>
                <w:lang w:val="sk-SK"/>
              </w:rPr>
              <w:t>Nemáme žiadne informácie o existencii správcov akcionárskych práv, doteraz sa v praxi táto forma nevyskytla, uplatňuje sa len inštitút zastúpenia na základe plnej moci.</w:t>
            </w:r>
          </w:p>
        </w:tc>
      </w:tr>
      <w:tr w:rsidRPr="004F3120" w:rsidR="00CC02B7" w:rsidTr="00872F49" w14:paraId="62DCC7B0" w14:textId="77777777">
        <w:trPr>
          <w:trHeight w:val="773"/>
        </w:trPr>
        <w:tc>
          <w:tcPr>
            <w:tcW w:w="3369"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128CE4A0" w14:textId="77777777">
            <w:pPr>
              <w:pStyle w:val="Default"/>
              <w:rPr>
                <w:rFonts w:cs="Arial"/>
                <w:sz w:val="20"/>
                <w:szCs w:val="20"/>
                <w:lang w:val="sk-SK"/>
              </w:rPr>
            </w:pPr>
            <w:r w:rsidRPr="00CC02B7">
              <w:rPr>
                <w:rFonts w:cs="Arial"/>
                <w:sz w:val="20"/>
                <w:szCs w:val="20"/>
                <w:lang w:val="sk-SK"/>
              </w:rPr>
              <w:t xml:space="preserve">4. odstránenie prekážok cezhraničného hlasovania </w:t>
            </w:r>
          </w:p>
        </w:tc>
        <w:tc>
          <w:tcPr>
            <w:tcW w:w="1021"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422B99A7" w14:textId="77777777">
            <w:pPr>
              <w:pStyle w:val="Default"/>
              <w:rPr>
                <w:rFonts w:cs="Arial"/>
                <w:color w:val="auto"/>
                <w:sz w:val="20"/>
                <w:szCs w:val="20"/>
                <w:lang w:val="sk-SK"/>
              </w:rPr>
            </w:pPr>
            <w:r w:rsidRPr="00CC02B7">
              <w:rPr>
                <w:rFonts w:cs="Arial"/>
                <w:color w:val="auto"/>
                <w:sz w:val="20"/>
                <w:szCs w:val="20"/>
                <w:lang w:val="sk-SK"/>
              </w:rPr>
              <w:t>spĺňa</w:t>
            </w:r>
          </w:p>
        </w:tc>
        <w:tc>
          <w:tcPr>
            <w:tcW w:w="5357"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1DB2791B" w14:textId="77777777">
            <w:pPr>
              <w:pStyle w:val="Default"/>
              <w:rPr>
                <w:rFonts w:cs="Arial"/>
                <w:color w:val="auto"/>
                <w:sz w:val="20"/>
                <w:szCs w:val="20"/>
                <w:lang w:val="sk-SK"/>
              </w:rPr>
            </w:pPr>
            <w:r w:rsidRPr="00CC02B7">
              <w:rPr>
                <w:rFonts w:cs="Arial"/>
                <w:color w:val="auto"/>
                <w:sz w:val="20"/>
                <w:szCs w:val="20"/>
                <w:lang w:val="sk-SK"/>
              </w:rPr>
              <w:t>Komunikácia so zahraničným akcionárom nie je negatívne ovplyvnená vzdialenosťou, jazykom ani inými prekážkami znevýhodňujúcimi akcionárov.</w:t>
            </w:r>
          </w:p>
        </w:tc>
      </w:tr>
      <w:tr w:rsidRPr="004F3120" w:rsidR="00CC02B7" w:rsidTr="00872F49" w14:paraId="5D66C1DD" w14:textId="77777777">
        <w:trPr>
          <w:trHeight w:val="768"/>
        </w:trPr>
        <w:tc>
          <w:tcPr>
            <w:tcW w:w="3369"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4AE5A4B2" w14:textId="77777777">
            <w:pPr>
              <w:pStyle w:val="Default"/>
              <w:rPr>
                <w:rFonts w:cs="Arial"/>
                <w:sz w:val="20"/>
                <w:szCs w:val="20"/>
                <w:lang w:val="sk-SK"/>
              </w:rPr>
            </w:pPr>
            <w:r w:rsidRPr="00CC02B7">
              <w:rPr>
                <w:rFonts w:cs="Arial"/>
                <w:sz w:val="20"/>
                <w:szCs w:val="20"/>
                <w:lang w:val="sk-SK"/>
              </w:rPr>
              <w:t xml:space="preserve">5. procesné postupy valných zhromaždení </w:t>
            </w:r>
          </w:p>
        </w:tc>
        <w:tc>
          <w:tcPr>
            <w:tcW w:w="1021"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66EC20DF" w14:textId="77777777">
            <w:pPr>
              <w:pStyle w:val="Default"/>
              <w:rPr>
                <w:rFonts w:cs="Arial"/>
                <w:color w:val="auto"/>
                <w:sz w:val="20"/>
                <w:szCs w:val="20"/>
                <w:lang w:val="sk-SK"/>
              </w:rPr>
            </w:pPr>
            <w:r w:rsidRPr="00CC02B7">
              <w:rPr>
                <w:rFonts w:cs="Arial"/>
                <w:color w:val="auto"/>
                <w:sz w:val="20"/>
                <w:szCs w:val="20"/>
                <w:lang w:val="sk-SK"/>
              </w:rPr>
              <w:t>spĺňa</w:t>
            </w:r>
          </w:p>
        </w:tc>
        <w:tc>
          <w:tcPr>
            <w:tcW w:w="5357"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0BB5ED8C" w14:textId="77777777">
            <w:pPr>
              <w:pStyle w:val="Default"/>
              <w:rPr>
                <w:rFonts w:cs="Arial"/>
                <w:color w:val="auto"/>
                <w:sz w:val="20"/>
                <w:szCs w:val="20"/>
                <w:lang w:val="sk-SK"/>
              </w:rPr>
            </w:pPr>
            <w:r w:rsidRPr="00CC02B7">
              <w:rPr>
                <w:rFonts w:cs="Arial"/>
                <w:color w:val="auto"/>
                <w:sz w:val="20"/>
                <w:szCs w:val="20"/>
                <w:lang w:val="sk-SK"/>
              </w:rPr>
              <w:t>Neexistujú žiadne umelé či procesné prekážky brániace uplatňovať akcionárom ich základné práva.</w:t>
            </w:r>
          </w:p>
        </w:tc>
      </w:tr>
      <w:tr w:rsidRPr="004F3120" w:rsidR="00CC02B7" w:rsidTr="00872F49" w14:paraId="7D533BF9" w14:textId="77777777">
        <w:trPr>
          <w:trHeight w:val="768"/>
        </w:trPr>
        <w:tc>
          <w:tcPr>
            <w:tcW w:w="3369" w:type="dxa"/>
            <w:tcBorders>
              <w:top w:val="single" w:color="000000" w:sz="4" w:space="0"/>
              <w:left w:val="single" w:color="000000" w:sz="4" w:space="0"/>
              <w:bottom w:val="single" w:color="000000" w:sz="4" w:space="0"/>
              <w:right w:val="single" w:color="000000" w:sz="4" w:space="0"/>
            </w:tcBorders>
            <w:shd w:val="clear" w:color="auto" w:fill="CCCCCC"/>
            <w:vAlign w:val="center"/>
          </w:tcPr>
          <w:p w:rsidRPr="00CC02B7" w:rsidR="00CC02B7" w:rsidP="00872F49" w:rsidRDefault="00CC02B7" w14:paraId="4A28295B" w14:textId="77777777">
            <w:pPr>
              <w:pStyle w:val="Default"/>
              <w:rPr>
                <w:rFonts w:cs="Arial"/>
                <w:sz w:val="20"/>
                <w:szCs w:val="20"/>
                <w:lang w:val="sk-SK"/>
              </w:rPr>
            </w:pPr>
            <w:r w:rsidRPr="00CC02B7">
              <w:rPr>
                <w:rFonts w:cs="Arial"/>
                <w:b/>
                <w:bCs/>
                <w:sz w:val="20"/>
                <w:szCs w:val="20"/>
                <w:lang w:val="sk-SK"/>
              </w:rPr>
              <w:t xml:space="preserve">B. Zákaz zneužívania dôverných informácií </w:t>
            </w:r>
          </w:p>
        </w:tc>
        <w:tc>
          <w:tcPr>
            <w:tcW w:w="1021"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01C75B62" w14:textId="77777777">
            <w:pPr>
              <w:pStyle w:val="Default"/>
              <w:rPr>
                <w:rFonts w:cs="Arial"/>
                <w:color w:val="auto"/>
                <w:sz w:val="20"/>
                <w:szCs w:val="20"/>
                <w:lang w:val="sk-SK"/>
              </w:rPr>
            </w:pPr>
            <w:r w:rsidRPr="00CC02B7">
              <w:rPr>
                <w:rFonts w:cs="Arial"/>
                <w:color w:val="auto"/>
                <w:sz w:val="20"/>
                <w:szCs w:val="20"/>
                <w:lang w:val="sk-SK"/>
              </w:rPr>
              <w:t>spĺňa</w:t>
            </w:r>
          </w:p>
        </w:tc>
        <w:tc>
          <w:tcPr>
            <w:tcW w:w="5357"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5809717A" w14:textId="77777777">
            <w:pPr>
              <w:pStyle w:val="Default"/>
              <w:rPr>
                <w:rFonts w:cs="Arial"/>
                <w:color w:val="auto"/>
                <w:sz w:val="20"/>
                <w:szCs w:val="20"/>
                <w:lang w:val="sk-SK"/>
              </w:rPr>
            </w:pPr>
            <w:r w:rsidRPr="00CC02B7">
              <w:rPr>
                <w:rFonts w:cs="Arial"/>
                <w:color w:val="auto"/>
                <w:sz w:val="20"/>
                <w:szCs w:val="20"/>
                <w:lang w:val="sk-SK"/>
              </w:rPr>
              <w:t>Zamestnanci nemajú možnosť zneužívať dôverné informácie o obchodovaní s cennými papiermi, nie je potrebné deklarovať takýto zákaz.</w:t>
            </w:r>
          </w:p>
        </w:tc>
      </w:tr>
      <w:tr w:rsidRPr="004F3120" w:rsidR="00CC02B7" w:rsidTr="00872F49" w14:paraId="1CCE3864" w14:textId="77777777">
        <w:trPr>
          <w:trHeight w:val="768"/>
        </w:trPr>
        <w:tc>
          <w:tcPr>
            <w:tcW w:w="3369" w:type="dxa"/>
            <w:tcBorders>
              <w:top w:val="single" w:color="000000" w:sz="4" w:space="0"/>
              <w:left w:val="single" w:color="000000" w:sz="4" w:space="0"/>
              <w:bottom w:val="single" w:color="000000" w:sz="4" w:space="0"/>
              <w:right w:val="single" w:color="000000" w:sz="4" w:space="0"/>
            </w:tcBorders>
            <w:shd w:val="clear" w:color="auto" w:fill="CCCCCC"/>
            <w:vAlign w:val="center"/>
          </w:tcPr>
          <w:p w:rsidRPr="00CC02B7" w:rsidR="00CC02B7" w:rsidP="00872F49" w:rsidRDefault="00CC02B7" w14:paraId="7D30AA74" w14:textId="77777777">
            <w:pPr>
              <w:pStyle w:val="Default"/>
              <w:rPr>
                <w:rFonts w:cs="Arial"/>
                <w:sz w:val="20"/>
                <w:szCs w:val="20"/>
                <w:lang w:val="sk-SK"/>
              </w:rPr>
            </w:pPr>
            <w:r w:rsidRPr="00CC02B7">
              <w:rPr>
                <w:rFonts w:cs="Arial"/>
                <w:b/>
                <w:bCs/>
                <w:sz w:val="20"/>
                <w:szCs w:val="20"/>
                <w:lang w:val="sk-SK"/>
              </w:rPr>
              <w:t>C. Transparentnos</w:t>
            </w:r>
            <w:r w:rsidRPr="00CC02B7">
              <w:rPr>
                <w:rFonts w:cs="Arial"/>
                <w:b/>
                <w:sz w:val="20"/>
                <w:szCs w:val="20"/>
                <w:lang w:val="sk-SK"/>
              </w:rPr>
              <w:t xml:space="preserve">ť </w:t>
            </w:r>
            <w:r w:rsidRPr="00CC02B7">
              <w:rPr>
                <w:rFonts w:cs="Arial"/>
                <w:b/>
                <w:bCs/>
                <w:sz w:val="20"/>
                <w:szCs w:val="20"/>
                <w:lang w:val="sk-SK"/>
              </w:rPr>
              <w:t xml:space="preserve">pri konflikte záujmov </w:t>
            </w:r>
          </w:p>
        </w:tc>
        <w:tc>
          <w:tcPr>
            <w:tcW w:w="1021"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4F080CAA" w14:textId="77777777">
            <w:pPr>
              <w:pStyle w:val="Default"/>
              <w:rPr>
                <w:rFonts w:cs="Arial"/>
                <w:color w:val="auto"/>
                <w:sz w:val="20"/>
                <w:szCs w:val="20"/>
                <w:lang w:val="sk-SK"/>
              </w:rPr>
            </w:pPr>
            <w:r w:rsidRPr="00CC02B7">
              <w:rPr>
                <w:rFonts w:cs="Arial"/>
                <w:color w:val="auto"/>
                <w:sz w:val="20"/>
                <w:szCs w:val="20"/>
                <w:lang w:val="sk-SK"/>
              </w:rPr>
              <w:t>spĺňa</w:t>
            </w:r>
          </w:p>
        </w:tc>
        <w:tc>
          <w:tcPr>
            <w:tcW w:w="5357"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02DABE96" w14:textId="77777777">
            <w:pPr>
              <w:pStyle w:val="Default"/>
              <w:rPr>
                <w:rFonts w:cs="Arial"/>
                <w:color w:val="auto"/>
                <w:sz w:val="20"/>
                <w:szCs w:val="20"/>
                <w:lang w:val="sk-SK"/>
              </w:rPr>
            </w:pPr>
            <w:r w:rsidRPr="00CC02B7">
              <w:rPr>
                <w:rFonts w:cs="Arial"/>
                <w:color w:val="auto"/>
                <w:sz w:val="20"/>
                <w:szCs w:val="20"/>
                <w:lang w:val="sk-SK"/>
              </w:rPr>
              <w:t>Členovia orgánov nie sú v konflikte záujmov a nebol nikdy preukázaný žiaden priamy ani nepriamy záujem či pochybnosť v prospech tretích osôb na transakciách spoločnosti</w:t>
            </w:r>
          </w:p>
        </w:tc>
      </w:tr>
    </w:tbl>
    <w:p w:rsidRPr="00CC02B7" w:rsidR="00CC02B7" w:rsidP="00CC02B7" w:rsidRDefault="00CC02B7" w14:paraId="2E561B24" w14:textId="77777777">
      <w:pPr>
        <w:pStyle w:val="Default"/>
        <w:rPr>
          <w:rFonts w:cs="Arial"/>
          <w:color w:val="auto"/>
          <w:sz w:val="10"/>
          <w:szCs w:val="10"/>
          <w:lang w:val="sk-SK"/>
        </w:rPr>
      </w:pPr>
    </w:p>
    <w:p w:rsidRPr="00CC02B7" w:rsidR="00CC02B7" w:rsidP="00CC02B7" w:rsidRDefault="00CC02B7" w14:paraId="385BF125" w14:textId="77777777">
      <w:pPr>
        <w:rPr>
          <w:rFonts w:cs="Arial"/>
          <w:b/>
          <w:lang w:val="sk-SK"/>
        </w:rPr>
      </w:pPr>
    </w:p>
    <w:p w:rsidRPr="00CC02B7" w:rsidR="00CC02B7" w:rsidP="00CC02B7" w:rsidRDefault="00CC02B7" w14:paraId="3A3EF3B4" w14:textId="77777777">
      <w:pPr>
        <w:rPr>
          <w:rFonts w:cs="Arial"/>
          <w:b/>
          <w:lang w:val="sk-SK"/>
        </w:rPr>
      </w:pPr>
      <w:r w:rsidRPr="00CC02B7">
        <w:rPr>
          <w:rFonts w:cs="Arial"/>
          <w:b/>
          <w:lang w:val="sk-SK"/>
        </w:rPr>
        <w:t>III. PRINCÍP: ÚLOHA ZÁUJMOVÝCH SKUPÍN V SPRÁVE A RIADENÍ SPOLOČNOSTÍ</w:t>
      </w:r>
    </w:p>
    <w:p w:rsidR="00CC02B7" w:rsidP="00CC02B7" w:rsidRDefault="00CC02B7" w14:paraId="1C182360" w14:textId="77777777">
      <w:pPr>
        <w:rPr>
          <w:rFonts w:cs="Arial"/>
          <w:b/>
          <w:lang w:val="sk-SK"/>
        </w:rPr>
      </w:pPr>
      <w:r w:rsidRPr="00CC02B7">
        <w:rPr>
          <w:rFonts w:cs="Arial"/>
          <w:b/>
          <w:lang w:val="sk-SK"/>
        </w:rPr>
        <w:t>Rámec správy a riadenia spoločnosti by mal uznávať práva záujmových skupín, stanovené zákonom, alebo prostredníctvom zmlúv a podporovať aktívnu spoluprácu medzi spoločnosťou a záujmovými skupinami pri vytváraní duševných a materiálnych hodnôt, pracovných miest a udržateľnosti finančne zdravých spoločností.</w:t>
      </w:r>
    </w:p>
    <w:p w:rsidRPr="00CC02B7" w:rsidR="003853E9" w:rsidP="00CC02B7" w:rsidRDefault="003853E9" w14:paraId="032C7AFC" w14:textId="77777777">
      <w:pPr>
        <w:rPr>
          <w:rFonts w:cs="Arial"/>
          <w:b/>
          <w:lang w:val="sk-SK"/>
        </w:rPr>
      </w:pPr>
    </w:p>
    <w:p w:rsidRPr="00CC02B7" w:rsidR="00CC02B7" w:rsidP="00CC02B7" w:rsidRDefault="00CC02B7" w14:paraId="6511CB53" w14:textId="77777777">
      <w:pPr>
        <w:rPr>
          <w:rFonts w:cs="Arial"/>
          <w:b/>
          <w:lang w:val="sk-SK"/>
        </w:rPr>
      </w:pPr>
    </w:p>
    <w:tbl>
      <w:tblPr>
        <w:tblW w:w="9747" w:type="dxa"/>
        <w:tblLayout w:type="fixed"/>
        <w:tblLook w:val="0000" w:firstRow="0" w:lastRow="0" w:firstColumn="0" w:lastColumn="0" w:noHBand="0" w:noVBand="0"/>
        <w:tblDescription w:val="8512a8c0-32c9-4d03-b46e-83c058fa8da7"/>
      </w:tblPr>
      <w:tblGrid>
        <w:gridCol w:w="3369"/>
        <w:gridCol w:w="1021"/>
        <w:gridCol w:w="5357"/>
      </w:tblGrid>
      <w:tr w:rsidRPr="00CC02B7" w:rsidR="00CC02B7" w:rsidTr="00872F49" w14:paraId="2894EEA2" w14:textId="77777777">
        <w:trPr>
          <w:trHeight w:val="579"/>
        </w:trPr>
        <w:tc>
          <w:tcPr>
            <w:tcW w:w="3369" w:type="dxa"/>
            <w:tcBorders>
              <w:top w:val="single" w:color="000000" w:sz="4" w:space="0"/>
              <w:left w:val="single" w:color="000000" w:sz="4" w:space="0"/>
              <w:bottom w:val="single" w:color="000000" w:sz="4" w:space="0"/>
              <w:right w:val="single" w:color="000000" w:sz="4" w:space="0"/>
            </w:tcBorders>
            <w:shd w:val="clear" w:color="auto" w:fill="CCCCCC"/>
            <w:vAlign w:val="center"/>
          </w:tcPr>
          <w:p w:rsidRPr="00CC02B7" w:rsidR="00CC02B7" w:rsidP="00872F49" w:rsidRDefault="00CC02B7" w14:paraId="76B22ADB" w14:textId="77777777">
            <w:pPr>
              <w:pStyle w:val="Default"/>
              <w:ind w:right="-42"/>
              <w:rPr>
                <w:rFonts w:cs="Arial"/>
                <w:color w:val="auto"/>
                <w:sz w:val="20"/>
                <w:szCs w:val="20"/>
                <w:lang w:val="sk-SK"/>
              </w:rPr>
            </w:pPr>
          </w:p>
        </w:tc>
        <w:tc>
          <w:tcPr>
            <w:tcW w:w="1021" w:type="dxa"/>
            <w:tcBorders>
              <w:top w:val="single" w:color="000000" w:sz="4" w:space="0"/>
              <w:left w:val="single" w:color="000000" w:sz="4" w:space="0"/>
              <w:bottom w:val="single" w:color="000000" w:sz="4" w:space="0"/>
              <w:right w:val="single" w:color="000000" w:sz="4" w:space="0"/>
            </w:tcBorders>
            <w:shd w:val="clear" w:color="auto" w:fill="CCCCCC"/>
            <w:vAlign w:val="center"/>
          </w:tcPr>
          <w:p w:rsidRPr="00CC02B7" w:rsidR="00CC02B7" w:rsidP="00872F49" w:rsidRDefault="00CC02B7" w14:paraId="2C230F7E" w14:textId="77777777">
            <w:pPr>
              <w:pStyle w:val="Default"/>
              <w:ind w:right="-42"/>
              <w:rPr>
                <w:rFonts w:cs="Arial"/>
                <w:b/>
                <w:bCs/>
                <w:i/>
                <w:iCs/>
                <w:sz w:val="20"/>
                <w:szCs w:val="20"/>
                <w:lang w:val="sk-SK"/>
              </w:rPr>
            </w:pPr>
            <w:r w:rsidRPr="00CC02B7">
              <w:rPr>
                <w:rFonts w:cs="Arial"/>
                <w:b/>
                <w:bCs/>
                <w:i/>
                <w:iCs/>
                <w:sz w:val="20"/>
                <w:szCs w:val="20"/>
                <w:lang w:val="sk-SK"/>
              </w:rPr>
              <w:t>sp</w:t>
            </w:r>
            <w:r w:rsidRPr="00CC02B7">
              <w:rPr>
                <w:rFonts w:cs="Arial"/>
                <w:b/>
                <w:i/>
                <w:iCs/>
                <w:sz w:val="20"/>
                <w:szCs w:val="20"/>
                <w:lang w:val="sk-SK"/>
              </w:rPr>
              <w:t>ĺň</w:t>
            </w:r>
            <w:r w:rsidRPr="00CC02B7">
              <w:rPr>
                <w:rFonts w:cs="Arial"/>
                <w:b/>
                <w:bCs/>
                <w:i/>
                <w:iCs/>
                <w:sz w:val="20"/>
                <w:szCs w:val="20"/>
                <w:lang w:val="sk-SK"/>
              </w:rPr>
              <w:t>a /</w:t>
            </w:r>
          </w:p>
          <w:p w:rsidRPr="00CC02B7" w:rsidR="00CC02B7" w:rsidP="00872F49" w:rsidRDefault="00CC02B7" w14:paraId="58161908" w14:textId="77777777">
            <w:pPr>
              <w:pStyle w:val="Default"/>
              <w:ind w:right="-42"/>
              <w:rPr>
                <w:rFonts w:cs="Arial"/>
                <w:b/>
                <w:sz w:val="20"/>
                <w:szCs w:val="20"/>
                <w:lang w:val="sk-SK"/>
              </w:rPr>
            </w:pPr>
            <w:r w:rsidRPr="00CC02B7">
              <w:rPr>
                <w:rFonts w:cs="Arial"/>
                <w:b/>
                <w:bCs/>
                <w:i/>
                <w:iCs/>
                <w:sz w:val="20"/>
                <w:szCs w:val="20"/>
                <w:lang w:val="sk-SK"/>
              </w:rPr>
              <w:t>nesp</w:t>
            </w:r>
            <w:r w:rsidRPr="00CC02B7">
              <w:rPr>
                <w:rFonts w:cs="Arial"/>
                <w:b/>
                <w:i/>
                <w:iCs/>
                <w:sz w:val="20"/>
                <w:szCs w:val="20"/>
                <w:lang w:val="sk-SK"/>
              </w:rPr>
              <w:t>ĺň</w:t>
            </w:r>
            <w:r w:rsidRPr="00CC02B7">
              <w:rPr>
                <w:rFonts w:cs="Arial"/>
                <w:b/>
                <w:bCs/>
                <w:i/>
                <w:iCs/>
                <w:sz w:val="20"/>
                <w:szCs w:val="20"/>
                <w:lang w:val="sk-SK"/>
              </w:rPr>
              <w:t xml:space="preserve">a </w:t>
            </w:r>
          </w:p>
        </w:tc>
        <w:tc>
          <w:tcPr>
            <w:tcW w:w="5357" w:type="dxa"/>
            <w:tcBorders>
              <w:top w:val="single" w:color="000000" w:sz="4" w:space="0"/>
              <w:left w:val="single" w:color="000000" w:sz="4" w:space="0"/>
              <w:bottom w:val="single" w:color="000000" w:sz="4" w:space="0"/>
              <w:right w:val="single" w:color="000000" w:sz="4" w:space="0"/>
            </w:tcBorders>
            <w:shd w:val="clear" w:color="auto" w:fill="CCCCCC"/>
            <w:vAlign w:val="center"/>
          </w:tcPr>
          <w:p w:rsidRPr="00CC02B7" w:rsidR="00CC02B7" w:rsidP="00872F49" w:rsidRDefault="00CC02B7" w14:paraId="62CB33F3" w14:textId="77777777">
            <w:pPr>
              <w:pStyle w:val="Default"/>
              <w:ind w:right="-42"/>
              <w:rPr>
                <w:rFonts w:cs="Arial"/>
                <w:sz w:val="20"/>
                <w:szCs w:val="20"/>
                <w:lang w:val="sk-SK"/>
              </w:rPr>
            </w:pPr>
            <w:r w:rsidRPr="00CC02B7">
              <w:rPr>
                <w:rFonts w:cs="Arial"/>
                <w:b/>
                <w:bCs/>
                <w:i/>
                <w:iCs/>
                <w:sz w:val="20"/>
                <w:szCs w:val="20"/>
                <w:lang w:val="sk-SK"/>
              </w:rPr>
              <w:t>spôsob splnenia (stru</w:t>
            </w:r>
            <w:r w:rsidRPr="00CC02B7">
              <w:rPr>
                <w:rFonts w:cs="Arial"/>
                <w:i/>
                <w:iCs/>
                <w:sz w:val="20"/>
                <w:szCs w:val="20"/>
                <w:lang w:val="sk-SK"/>
              </w:rPr>
              <w:t>č</w:t>
            </w:r>
            <w:r w:rsidRPr="00CC02B7">
              <w:rPr>
                <w:rFonts w:cs="Arial"/>
                <w:b/>
                <w:bCs/>
                <w:i/>
                <w:iCs/>
                <w:sz w:val="20"/>
                <w:szCs w:val="20"/>
                <w:lang w:val="sk-SK"/>
              </w:rPr>
              <w:t xml:space="preserve">ný popis) </w:t>
            </w:r>
          </w:p>
        </w:tc>
      </w:tr>
      <w:tr w:rsidRPr="004F3120" w:rsidR="00CC02B7" w:rsidTr="00872F49" w14:paraId="2818D8F7" w14:textId="77777777">
        <w:trPr>
          <w:trHeight w:val="768"/>
        </w:trPr>
        <w:tc>
          <w:tcPr>
            <w:tcW w:w="3369" w:type="dxa"/>
            <w:tcBorders>
              <w:top w:val="single" w:color="000000" w:sz="4" w:space="0"/>
              <w:left w:val="single" w:color="000000" w:sz="4" w:space="0"/>
              <w:bottom w:val="single" w:color="000000" w:sz="4" w:space="0"/>
              <w:right w:val="single" w:color="000000" w:sz="4" w:space="0"/>
            </w:tcBorders>
            <w:shd w:val="clear" w:color="auto" w:fill="CCCCCC"/>
            <w:vAlign w:val="center"/>
          </w:tcPr>
          <w:p w:rsidRPr="00CC02B7" w:rsidR="00CC02B7" w:rsidP="00872F49" w:rsidRDefault="00CC02B7" w14:paraId="74939244" w14:textId="77777777">
            <w:pPr>
              <w:pStyle w:val="Default"/>
              <w:ind w:right="-42"/>
              <w:rPr>
                <w:rFonts w:cs="Arial"/>
                <w:sz w:val="20"/>
                <w:szCs w:val="20"/>
                <w:lang w:val="sk-SK"/>
              </w:rPr>
            </w:pPr>
            <w:r w:rsidRPr="00CC02B7">
              <w:rPr>
                <w:rFonts w:cs="Arial"/>
                <w:b/>
                <w:bCs/>
                <w:sz w:val="20"/>
                <w:szCs w:val="20"/>
                <w:lang w:val="sk-SK"/>
              </w:rPr>
              <w:t xml:space="preserve">A. Rešpektovanie práv záujmových skupín </w:t>
            </w:r>
          </w:p>
        </w:tc>
        <w:tc>
          <w:tcPr>
            <w:tcW w:w="1021"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5C5F3D9A" w14:textId="77777777">
            <w:pPr>
              <w:pStyle w:val="Default"/>
              <w:ind w:right="-42"/>
              <w:rPr>
                <w:rFonts w:cs="Arial"/>
                <w:color w:val="auto"/>
                <w:sz w:val="20"/>
                <w:szCs w:val="20"/>
                <w:lang w:val="sk-SK"/>
              </w:rPr>
            </w:pPr>
            <w:r w:rsidRPr="00CC02B7">
              <w:rPr>
                <w:rFonts w:cs="Arial"/>
                <w:color w:val="auto"/>
                <w:sz w:val="20"/>
                <w:szCs w:val="20"/>
                <w:lang w:val="sk-SK"/>
              </w:rPr>
              <w:t>spĺňa</w:t>
            </w:r>
          </w:p>
        </w:tc>
        <w:tc>
          <w:tcPr>
            <w:tcW w:w="5357"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4CCB235F" w14:textId="77777777">
            <w:pPr>
              <w:pStyle w:val="Default"/>
              <w:ind w:right="-42"/>
              <w:rPr>
                <w:rFonts w:cs="Arial"/>
                <w:color w:val="auto"/>
                <w:sz w:val="20"/>
                <w:szCs w:val="20"/>
                <w:lang w:val="sk-SK"/>
              </w:rPr>
            </w:pPr>
            <w:r w:rsidRPr="00CC02B7">
              <w:rPr>
                <w:rFonts w:cs="Arial"/>
                <w:color w:val="auto"/>
                <w:sz w:val="20"/>
                <w:szCs w:val="20"/>
                <w:lang w:val="sk-SK"/>
              </w:rPr>
              <w:t xml:space="preserve">V praxi sa uplatňuje na lokálnom princípe osobitná politika spoločnosti k obyvateľom mesta ( bezplatné vecné bremená vo verejnom záujme, zvýhodnené vstupné na kúpalisku). V rámci obchodnej politiky máme vytvorený program pre seniorské skupiny, podporujeme šport, občianske združenia, zdravotne postihnutých. Sme členmi Oblastnej organizácie cestovného ruchu, prostredníctvom ktorej nepriamo presadzujeme politiku záujmových skupín (podpora kultúrnych a športových podujatí). </w:t>
            </w:r>
          </w:p>
        </w:tc>
      </w:tr>
      <w:tr w:rsidRPr="004F3120" w:rsidR="00CC02B7" w:rsidTr="00872F49" w14:paraId="22D5915F" w14:textId="77777777">
        <w:trPr>
          <w:trHeight w:val="1023"/>
        </w:trPr>
        <w:tc>
          <w:tcPr>
            <w:tcW w:w="3369" w:type="dxa"/>
            <w:tcBorders>
              <w:top w:val="single" w:color="000000" w:sz="4" w:space="0"/>
              <w:left w:val="single" w:color="000000" w:sz="4" w:space="0"/>
              <w:bottom w:val="single" w:color="000000" w:sz="4" w:space="0"/>
              <w:right w:val="single" w:color="000000" w:sz="4" w:space="0"/>
            </w:tcBorders>
            <w:shd w:val="clear" w:color="auto" w:fill="CCCCCC"/>
            <w:vAlign w:val="center"/>
          </w:tcPr>
          <w:p w:rsidRPr="00CC02B7" w:rsidR="00CC02B7" w:rsidP="00872F49" w:rsidRDefault="00CC02B7" w14:paraId="5C485352" w14:textId="77777777">
            <w:pPr>
              <w:pStyle w:val="Default"/>
              <w:ind w:right="-42"/>
              <w:rPr>
                <w:rFonts w:cs="Arial"/>
                <w:sz w:val="20"/>
                <w:szCs w:val="20"/>
                <w:lang w:val="sk-SK"/>
              </w:rPr>
            </w:pPr>
            <w:r w:rsidRPr="00CC02B7">
              <w:rPr>
                <w:rFonts w:cs="Arial"/>
                <w:b/>
                <w:bCs/>
                <w:sz w:val="20"/>
                <w:szCs w:val="20"/>
                <w:lang w:val="sk-SK"/>
              </w:rPr>
              <w:t xml:space="preserve">B. Možnosti efektívnej ochrany práv záujmových skupín </w:t>
            </w:r>
          </w:p>
        </w:tc>
        <w:tc>
          <w:tcPr>
            <w:tcW w:w="1021"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5DB15797" w14:textId="77777777">
            <w:pPr>
              <w:pStyle w:val="Default"/>
              <w:ind w:right="-42"/>
              <w:rPr>
                <w:rFonts w:cs="Arial"/>
                <w:color w:val="auto"/>
                <w:sz w:val="20"/>
                <w:szCs w:val="20"/>
                <w:lang w:val="sk-SK"/>
              </w:rPr>
            </w:pPr>
            <w:r w:rsidRPr="00CC02B7">
              <w:rPr>
                <w:rFonts w:cs="Arial"/>
                <w:color w:val="auto"/>
                <w:sz w:val="20"/>
                <w:szCs w:val="20"/>
                <w:lang w:val="sk-SK"/>
              </w:rPr>
              <w:t>spĺňa</w:t>
            </w:r>
          </w:p>
        </w:tc>
        <w:tc>
          <w:tcPr>
            <w:tcW w:w="5357"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777A1DC9" w14:textId="77777777">
            <w:pPr>
              <w:pStyle w:val="Default"/>
              <w:ind w:right="-42"/>
              <w:rPr>
                <w:rFonts w:cs="Arial"/>
                <w:color w:val="auto"/>
                <w:sz w:val="20"/>
                <w:szCs w:val="20"/>
                <w:lang w:val="sk-SK"/>
              </w:rPr>
            </w:pPr>
            <w:r w:rsidRPr="00CC02B7">
              <w:rPr>
                <w:rFonts w:cs="Arial"/>
                <w:color w:val="auto"/>
                <w:sz w:val="20"/>
                <w:szCs w:val="20"/>
                <w:lang w:val="sk-SK"/>
              </w:rPr>
              <w:t>Práva záujmových skupín sú zmluvne garantované – viď Zmluva o zriadení vecného bremena na stavbu športového areálu.</w:t>
            </w:r>
          </w:p>
        </w:tc>
      </w:tr>
      <w:tr w:rsidRPr="004F3120" w:rsidR="00CC02B7" w:rsidTr="00872F49" w14:paraId="240F5CD7" w14:textId="77777777">
        <w:trPr>
          <w:trHeight w:val="768"/>
        </w:trPr>
        <w:tc>
          <w:tcPr>
            <w:tcW w:w="3369" w:type="dxa"/>
            <w:tcBorders>
              <w:top w:val="single" w:color="000000" w:sz="4" w:space="0"/>
              <w:left w:val="single" w:color="000000" w:sz="4" w:space="0"/>
              <w:bottom w:val="single" w:color="000000" w:sz="4" w:space="0"/>
              <w:right w:val="single" w:color="000000" w:sz="4" w:space="0"/>
            </w:tcBorders>
            <w:shd w:val="clear" w:color="auto" w:fill="CCCCCC"/>
            <w:vAlign w:val="center"/>
          </w:tcPr>
          <w:p w:rsidRPr="00CC02B7" w:rsidR="00CC02B7" w:rsidP="00872F49" w:rsidRDefault="00CC02B7" w14:paraId="7636ABF8" w14:textId="77777777">
            <w:pPr>
              <w:pStyle w:val="Default"/>
              <w:ind w:right="-42"/>
              <w:rPr>
                <w:rFonts w:cs="Arial"/>
                <w:sz w:val="20"/>
                <w:szCs w:val="20"/>
                <w:lang w:val="sk-SK"/>
              </w:rPr>
            </w:pPr>
            <w:r w:rsidRPr="00CC02B7">
              <w:rPr>
                <w:rFonts w:cs="Arial"/>
                <w:b/>
                <w:bCs/>
                <w:sz w:val="20"/>
                <w:szCs w:val="20"/>
                <w:lang w:val="sk-SK"/>
              </w:rPr>
              <w:t>C. Ú</w:t>
            </w:r>
            <w:r w:rsidRPr="00CC02B7">
              <w:rPr>
                <w:rFonts w:cs="Arial"/>
                <w:b/>
                <w:sz w:val="20"/>
                <w:szCs w:val="20"/>
                <w:lang w:val="sk-SK"/>
              </w:rPr>
              <w:t>č</w:t>
            </w:r>
            <w:r w:rsidRPr="00CC02B7">
              <w:rPr>
                <w:rFonts w:cs="Arial"/>
                <w:b/>
                <w:bCs/>
                <w:sz w:val="20"/>
                <w:szCs w:val="20"/>
                <w:lang w:val="sk-SK"/>
              </w:rPr>
              <w:t>as</w:t>
            </w:r>
            <w:r w:rsidRPr="00CC02B7">
              <w:rPr>
                <w:rFonts w:cs="Arial"/>
                <w:b/>
                <w:sz w:val="20"/>
                <w:szCs w:val="20"/>
                <w:lang w:val="sk-SK"/>
              </w:rPr>
              <w:t xml:space="preserve">ť </w:t>
            </w:r>
            <w:r w:rsidRPr="00CC02B7">
              <w:rPr>
                <w:rFonts w:cs="Arial"/>
                <w:b/>
                <w:bCs/>
                <w:sz w:val="20"/>
                <w:szCs w:val="20"/>
                <w:lang w:val="sk-SK"/>
              </w:rPr>
              <w:t xml:space="preserve">zamestnancov v orgánoch spoločnosti </w:t>
            </w:r>
          </w:p>
        </w:tc>
        <w:tc>
          <w:tcPr>
            <w:tcW w:w="1021"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2A704DB8" w14:textId="77777777">
            <w:pPr>
              <w:pStyle w:val="Default"/>
              <w:ind w:right="-42"/>
              <w:rPr>
                <w:rFonts w:cs="Arial"/>
                <w:color w:val="auto"/>
                <w:sz w:val="20"/>
                <w:szCs w:val="20"/>
                <w:lang w:val="sk-SK"/>
              </w:rPr>
            </w:pPr>
            <w:r w:rsidRPr="00CC02B7">
              <w:rPr>
                <w:rFonts w:cs="Arial"/>
                <w:color w:val="auto"/>
                <w:sz w:val="20"/>
                <w:szCs w:val="20"/>
                <w:lang w:val="sk-SK"/>
              </w:rPr>
              <w:t>spĺňa</w:t>
            </w:r>
          </w:p>
        </w:tc>
        <w:tc>
          <w:tcPr>
            <w:tcW w:w="5357"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316252CD" w14:textId="77777777">
            <w:pPr>
              <w:pStyle w:val="Default"/>
              <w:ind w:right="-42"/>
              <w:rPr>
                <w:rFonts w:cs="Arial"/>
                <w:color w:val="auto"/>
                <w:sz w:val="20"/>
                <w:szCs w:val="20"/>
                <w:lang w:val="sk-SK"/>
              </w:rPr>
            </w:pPr>
            <w:r w:rsidRPr="00CC02B7">
              <w:rPr>
                <w:rFonts w:cs="Arial"/>
                <w:color w:val="auto"/>
                <w:sz w:val="20"/>
                <w:szCs w:val="20"/>
                <w:lang w:val="sk-SK"/>
              </w:rPr>
              <w:t>Zamestnanci sú zastúpení v dozornej rade, ich práva sa presadzujú prostredníctvom kolektívneho vyjednávania, komunikácia prebieha na úrovni rôznych porád, neformálnych stretnutí, motivačných systémov a podobne. Jedným z významných nástrojov je aj politika tvorby a rozdeľovania sociálneho fondu.</w:t>
            </w:r>
          </w:p>
        </w:tc>
      </w:tr>
      <w:tr w:rsidRPr="004F3120" w:rsidR="00CC02B7" w:rsidTr="00872F49" w14:paraId="1F68BFAC" w14:textId="77777777">
        <w:trPr>
          <w:trHeight w:val="768"/>
        </w:trPr>
        <w:tc>
          <w:tcPr>
            <w:tcW w:w="3369" w:type="dxa"/>
            <w:tcBorders>
              <w:top w:val="single" w:color="000000" w:sz="4" w:space="0"/>
              <w:left w:val="single" w:color="000000" w:sz="4" w:space="0"/>
              <w:bottom w:val="single" w:color="000000" w:sz="4" w:space="0"/>
              <w:right w:val="single" w:color="000000" w:sz="4" w:space="0"/>
            </w:tcBorders>
            <w:shd w:val="clear" w:color="auto" w:fill="CCCCCC"/>
            <w:vAlign w:val="center"/>
          </w:tcPr>
          <w:p w:rsidRPr="00CC02B7" w:rsidR="00CC02B7" w:rsidP="00872F49" w:rsidRDefault="00CC02B7" w14:paraId="7C6959D3" w14:textId="77777777">
            <w:pPr>
              <w:pStyle w:val="Default"/>
              <w:ind w:right="-42"/>
              <w:rPr>
                <w:rFonts w:cs="Arial"/>
                <w:sz w:val="20"/>
                <w:szCs w:val="20"/>
                <w:lang w:val="sk-SK"/>
              </w:rPr>
            </w:pPr>
            <w:r w:rsidRPr="00CC02B7">
              <w:rPr>
                <w:rFonts w:cs="Arial"/>
                <w:b/>
                <w:bCs/>
                <w:sz w:val="20"/>
                <w:szCs w:val="20"/>
                <w:lang w:val="sk-SK"/>
              </w:rPr>
              <w:t xml:space="preserve">D. Právo na prístup k informáciám </w:t>
            </w:r>
          </w:p>
        </w:tc>
        <w:tc>
          <w:tcPr>
            <w:tcW w:w="1021"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70A7FCEB" w14:textId="77777777">
            <w:pPr>
              <w:pStyle w:val="Default"/>
              <w:ind w:right="-42"/>
              <w:rPr>
                <w:rFonts w:cs="Arial"/>
                <w:color w:val="auto"/>
                <w:sz w:val="20"/>
                <w:szCs w:val="20"/>
                <w:lang w:val="sk-SK"/>
              </w:rPr>
            </w:pPr>
            <w:r w:rsidRPr="00CC02B7">
              <w:rPr>
                <w:rFonts w:cs="Arial"/>
                <w:color w:val="auto"/>
                <w:sz w:val="20"/>
                <w:szCs w:val="20"/>
                <w:lang w:val="sk-SK"/>
              </w:rPr>
              <w:t>spĺňa</w:t>
            </w:r>
          </w:p>
        </w:tc>
        <w:tc>
          <w:tcPr>
            <w:tcW w:w="5357"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779EBA94" w14:textId="77777777">
            <w:pPr>
              <w:pStyle w:val="Default"/>
              <w:ind w:right="-42"/>
              <w:rPr>
                <w:rFonts w:cs="Arial"/>
                <w:color w:val="auto"/>
                <w:sz w:val="20"/>
                <w:szCs w:val="20"/>
                <w:lang w:val="sk-SK"/>
              </w:rPr>
            </w:pPr>
            <w:r w:rsidRPr="00CC02B7">
              <w:rPr>
                <w:rFonts w:cs="Arial"/>
                <w:color w:val="auto"/>
                <w:sz w:val="20"/>
                <w:szCs w:val="20"/>
                <w:lang w:val="sk-SK"/>
              </w:rPr>
              <w:t>Presadzuje sa priama komunikácia a je zabezpečená všeobecná dostupnosť dokumentov v rámci ISR.</w:t>
            </w:r>
          </w:p>
        </w:tc>
      </w:tr>
      <w:tr w:rsidRPr="00CC02B7" w:rsidR="00CC02B7" w:rsidTr="00872F49" w14:paraId="0DDEC2E6" w14:textId="77777777">
        <w:trPr>
          <w:trHeight w:val="768"/>
        </w:trPr>
        <w:tc>
          <w:tcPr>
            <w:tcW w:w="3369" w:type="dxa"/>
            <w:tcBorders>
              <w:top w:val="single" w:color="000000" w:sz="4" w:space="0"/>
              <w:left w:val="single" w:color="000000" w:sz="4" w:space="0"/>
              <w:bottom w:val="single" w:color="000000" w:sz="4" w:space="0"/>
              <w:right w:val="single" w:color="000000" w:sz="4" w:space="0"/>
            </w:tcBorders>
            <w:shd w:val="clear" w:color="auto" w:fill="CCCCCC"/>
            <w:vAlign w:val="center"/>
          </w:tcPr>
          <w:p w:rsidRPr="00CC02B7" w:rsidR="00CC02B7" w:rsidP="00872F49" w:rsidRDefault="00CC02B7" w14:paraId="108DDF5C" w14:textId="77777777">
            <w:pPr>
              <w:pStyle w:val="Default"/>
              <w:ind w:right="-42"/>
              <w:rPr>
                <w:rFonts w:cs="Arial"/>
                <w:sz w:val="20"/>
                <w:szCs w:val="20"/>
                <w:lang w:val="sk-SK"/>
              </w:rPr>
            </w:pPr>
            <w:r w:rsidRPr="00CC02B7">
              <w:rPr>
                <w:rFonts w:cs="Arial"/>
                <w:b/>
                <w:bCs/>
                <w:sz w:val="20"/>
                <w:szCs w:val="20"/>
                <w:lang w:val="sk-SK"/>
              </w:rPr>
              <w:t xml:space="preserve">E. Kontrolné mechanizmy záujmových skupín </w:t>
            </w:r>
          </w:p>
        </w:tc>
        <w:tc>
          <w:tcPr>
            <w:tcW w:w="1021"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2DBE96E7" w14:textId="77777777">
            <w:pPr>
              <w:pStyle w:val="Default"/>
              <w:ind w:right="-42"/>
              <w:rPr>
                <w:rFonts w:cs="Arial"/>
                <w:color w:val="auto"/>
                <w:sz w:val="20"/>
                <w:szCs w:val="20"/>
                <w:lang w:val="sk-SK"/>
              </w:rPr>
            </w:pPr>
            <w:r w:rsidRPr="00CC02B7">
              <w:rPr>
                <w:rFonts w:cs="Arial"/>
                <w:color w:val="auto"/>
                <w:sz w:val="20"/>
                <w:szCs w:val="20"/>
                <w:lang w:val="sk-SK"/>
              </w:rPr>
              <w:t>spĺňa</w:t>
            </w:r>
          </w:p>
        </w:tc>
        <w:tc>
          <w:tcPr>
            <w:tcW w:w="5357"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03AFE487" w14:textId="77777777">
            <w:pPr>
              <w:pStyle w:val="Default"/>
              <w:ind w:right="-42"/>
              <w:rPr>
                <w:rFonts w:cs="Arial"/>
                <w:color w:val="auto"/>
                <w:sz w:val="20"/>
                <w:szCs w:val="20"/>
                <w:lang w:val="sk-SK"/>
              </w:rPr>
            </w:pPr>
            <w:r w:rsidRPr="00CC02B7">
              <w:rPr>
                <w:rFonts w:cs="Arial"/>
                <w:color w:val="auto"/>
                <w:sz w:val="20"/>
                <w:szCs w:val="20"/>
                <w:lang w:val="sk-SK"/>
              </w:rPr>
              <w:t>Sťažnosti zamestnancov sa môžu podávať aj anonymnou formou - osobitná schránka. Je vytvorený elektronický adresár na podnety, návrhy, pripomienky a sťažnosti zamestnancov. Nevidíme možnosť uplatnenia iných kontrolných mechanizmov.</w:t>
            </w:r>
          </w:p>
        </w:tc>
      </w:tr>
      <w:tr w:rsidRPr="004F3120" w:rsidR="00CC02B7" w:rsidTr="00872F49" w14:paraId="3FB8D520" w14:textId="77777777">
        <w:trPr>
          <w:trHeight w:val="773"/>
        </w:trPr>
        <w:tc>
          <w:tcPr>
            <w:tcW w:w="3369" w:type="dxa"/>
            <w:tcBorders>
              <w:top w:val="single" w:color="000000" w:sz="4" w:space="0"/>
              <w:left w:val="single" w:color="000000" w:sz="4" w:space="0"/>
              <w:bottom w:val="single" w:color="000000" w:sz="4" w:space="0"/>
              <w:right w:val="single" w:color="000000" w:sz="4" w:space="0"/>
            </w:tcBorders>
            <w:shd w:val="clear" w:color="auto" w:fill="CCCCCC"/>
            <w:vAlign w:val="center"/>
          </w:tcPr>
          <w:p w:rsidRPr="00CC02B7" w:rsidR="00CC02B7" w:rsidP="00872F49" w:rsidRDefault="00CC02B7" w14:paraId="35E79958" w14:textId="77777777">
            <w:pPr>
              <w:pStyle w:val="Default"/>
              <w:ind w:right="-42"/>
              <w:rPr>
                <w:rFonts w:cs="Arial"/>
                <w:sz w:val="20"/>
                <w:szCs w:val="20"/>
                <w:lang w:val="sk-SK"/>
              </w:rPr>
            </w:pPr>
            <w:r w:rsidRPr="00CC02B7">
              <w:rPr>
                <w:rFonts w:cs="Arial"/>
                <w:b/>
                <w:bCs/>
                <w:sz w:val="20"/>
                <w:szCs w:val="20"/>
                <w:lang w:val="sk-SK"/>
              </w:rPr>
              <w:lastRenderedPageBreak/>
              <w:t xml:space="preserve">F. Ochrana veriteľov </w:t>
            </w:r>
          </w:p>
        </w:tc>
        <w:tc>
          <w:tcPr>
            <w:tcW w:w="1021"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10F289C2" w14:textId="77777777">
            <w:pPr>
              <w:pStyle w:val="Default"/>
              <w:ind w:right="-42"/>
              <w:rPr>
                <w:rFonts w:cs="Arial"/>
                <w:color w:val="auto"/>
                <w:sz w:val="20"/>
                <w:szCs w:val="20"/>
                <w:lang w:val="sk-SK"/>
              </w:rPr>
            </w:pPr>
            <w:r w:rsidRPr="00CC02B7">
              <w:rPr>
                <w:rFonts w:cs="Arial"/>
                <w:color w:val="auto"/>
                <w:sz w:val="20"/>
                <w:szCs w:val="20"/>
                <w:lang w:val="sk-SK"/>
              </w:rPr>
              <w:t>spĺňa</w:t>
            </w:r>
          </w:p>
        </w:tc>
        <w:tc>
          <w:tcPr>
            <w:tcW w:w="5357"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439B8136" w14:textId="77777777">
            <w:pPr>
              <w:pStyle w:val="Default"/>
              <w:ind w:right="-42"/>
              <w:rPr>
                <w:rFonts w:cs="Arial"/>
                <w:color w:val="auto"/>
                <w:sz w:val="20"/>
                <w:szCs w:val="20"/>
                <w:lang w:val="sk-SK"/>
              </w:rPr>
            </w:pPr>
            <w:r w:rsidRPr="00CC02B7">
              <w:rPr>
                <w:rFonts w:cs="Arial"/>
                <w:color w:val="auto"/>
                <w:sz w:val="20"/>
                <w:szCs w:val="20"/>
                <w:lang w:val="sk-SK"/>
              </w:rPr>
              <w:t>Práva veriteľov sú plne rešpektované a povinnosti spoločnosti voči veriteľom sú riadne a včas plnené, nevykazujeme žiadne nesplnené záväzky po lehotách.</w:t>
            </w:r>
          </w:p>
        </w:tc>
      </w:tr>
    </w:tbl>
    <w:p w:rsidRPr="00CC02B7" w:rsidR="00CC02B7" w:rsidP="00CC02B7" w:rsidRDefault="00CC02B7" w14:paraId="30D504AB" w14:textId="77777777">
      <w:pPr>
        <w:pStyle w:val="Default"/>
        <w:rPr>
          <w:rFonts w:cs="Arial"/>
          <w:color w:val="auto"/>
          <w:lang w:val="sk-SK"/>
        </w:rPr>
      </w:pPr>
    </w:p>
    <w:p w:rsidRPr="00CC02B7" w:rsidR="00CC02B7" w:rsidP="00CC02B7" w:rsidRDefault="00CC02B7" w14:paraId="7720D801" w14:textId="77777777">
      <w:pPr>
        <w:rPr>
          <w:rFonts w:cs="Arial"/>
          <w:b/>
          <w:lang w:val="sk-SK"/>
        </w:rPr>
      </w:pPr>
      <w:r w:rsidRPr="00CC02B7">
        <w:rPr>
          <w:rFonts w:cs="Arial"/>
          <w:b/>
          <w:lang w:val="sk-SK"/>
        </w:rPr>
        <w:t>IV. PRINCÍP: ZVEREJŇOVANIE INFORMÁCIÍ A TRANSPARENTNOSŤ</w:t>
      </w:r>
    </w:p>
    <w:p w:rsidRPr="00CC02B7" w:rsidR="00CC02B7" w:rsidP="00CC02B7" w:rsidRDefault="00CC02B7" w14:paraId="420B8DEF" w14:textId="77777777">
      <w:pPr>
        <w:rPr>
          <w:rFonts w:cs="Arial"/>
          <w:b/>
          <w:lang w:val="sk-SK"/>
        </w:rPr>
      </w:pPr>
      <w:r w:rsidRPr="00CC02B7">
        <w:rPr>
          <w:rFonts w:cs="Arial"/>
          <w:b/>
          <w:lang w:val="sk-SK"/>
        </w:rPr>
        <w:t>Rámec správy a riadenia spoločnosti by mal zabezpečiť, aby sa zverejňovali včasné a presné informácie vo všetkých podstatných záležitostiach, týkajúcich sa spoločnosti, vrátane finančnej situácie, výkonnosti, vlastníctva a správy spoločnosti</w:t>
      </w:r>
    </w:p>
    <w:p w:rsidRPr="00CC02B7" w:rsidR="00CC02B7" w:rsidP="00CC02B7" w:rsidRDefault="00CC02B7" w14:paraId="5050CF22" w14:textId="77777777">
      <w:pPr>
        <w:rPr>
          <w:rFonts w:cs="Arial"/>
          <w:b/>
          <w:lang w:val="sk-SK"/>
        </w:rPr>
      </w:pPr>
    </w:p>
    <w:p w:rsidRPr="00CC02B7" w:rsidR="00CC02B7" w:rsidP="00CC02B7" w:rsidRDefault="00CC02B7" w14:paraId="472725DD" w14:textId="77777777">
      <w:pPr>
        <w:rPr>
          <w:rFonts w:cs="Arial"/>
          <w:b/>
          <w:lang w:val="sk-SK"/>
        </w:rPr>
      </w:pPr>
      <w:r w:rsidRPr="00CC02B7">
        <w:rPr>
          <w:rFonts w:cs="Arial"/>
          <w:b/>
          <w:noProof/>
          <w:lang w:val="sk-SK"/>
        </w:rPr>
        <mc:AlternateContent>
          <mc:Choice Requires="wps">
            <w:drawing>
              <wp:anchor distT="0" distB="0" distL="114300" distR="114300" simplePos="0" relativeHeight="251661312" behindDoc="0" locked="0" layoutInCell="1" allowOverlap="1" wp14:editId="6151E054" wp14:anchorId="43DF1C6A">
                <wp:simplePos x="0" y="0"/>
                <wp:positionH relativeFrom="margin">
                  <wp:posOffset>5715</wp:posOffset>
                </wp:positionH>
                <wp:positionV relativeFrom="paragraph">
                  <wp:posOffset>6654165</wp:posOffset>
                </wp:positionV>
                <wp:extent cx="6241415" cy="389255"/>
                <wp:effectExtent l="0" t="0" r="6985" b="0"/>
                <wp:wrapNone/>
                <wp:docPr id="18" name="Obdĺžnik 18"/>
                <wp:cNvGraphicFramePr/>
                <a:graphic xmlns:a="http://schemas.openxmlformats.org/drawingml/2006/main">
                  <a:graphicData uri="http://schemas.microsoft.com/office/word/2010/wordprocessingShape">
                    <wps:wsp>
                      <wps:cNvSpPr/>
                      <wps:spPr>
                        <a:xfrm>
                          <a:off x="0" y="0"/>
                          <a:ext cx="6241415" cy="38925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http://schemas.openxmlformats.org/drawingml/2006/chart" xmlns:a16="http://schemas.microsoft.com/office/drawing/2014/main" xmlns:a14="http://schemas.microsoft.com/office/drawing/2010/main" xmlns:pic="http://schemas.openxmlformats.org/drawingml/2006/picture" xmlns:a="http://schemas.openxmlformats.org/drawingml/2006/main">
            <w:pict>
              <v:rect id="Obdĺžnik 18" style="position:absolute;margin-left:.45pt;margin-top:523.95pt;width:491.45pt;height:30.6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color="white [3212]" stroked="f" strokeweigh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" w14:anchorId="77B88E87">
                <w10:wrap anchorx="margin"/>
              </v:rect>
            </w:pict>
          </mc:Fallback>
        </mc:AlternateContent>
      </w:r>
    </w:p>
    <w:tbl>
      <w:tblPr>
        <w:tblW w:w="9747" w:type="dxa"/>
        <w:tblLayout w:type="fixed"/>
        <w:tblLook w:val="0000" w:firstRow="0" w:lastRow="0" w:firstColumn="0" w:lastColumn="0" w:noHBand="0" w:noVBand="0"/>
        <w:tblDescription w:val="54195e08-40fa-4a43-8883-e8202d4568af"/>
      </w:tblPr>
      <w:tblGrid>
        <w:gridCol w:w="3369"/>
        <w:gridCol w:w="1021"/>
        <w:gridCol w:w="5357"/>
      </w:tblGrid>
      <w:tr w:rsidRPr="00CC02B7" w:rsidR="00CC02B7" w:rsidTr="00872F49" w14:paraId="3FCFB987" w14:textId="77777777">
        <w:trPr>
          <w:trHeight w:val="872"/>
        </w:trPr>
        <w:tc>
          <w:tcPr>
            <w:tcW w:w="3369" w:type="dxa"/>
            <w:tcBorders>
              <w:top w:val="single" w:color="000000" w:sz="4" w:space="0"/>
              <w:left w:val="single" w:color="000000" w:sz="4" w:space="0"/>
              <w:bottom w:val="single" w:color="000000" w:sz="4" w:space="0"/>
              <w:right w:val="single" w:color="000000" w:sz="4" w:space="0"/>
            </w:tcBorders>
            <w:shd w:val="clear" w:color="auto" w:fill="CCCCCC"/>
            <w:vAlign w:val="center"/>
          </w:tcPr>
          <w:p w:rsidRPr="00CC02B7" w:rsidR="00CC02B7" w:rsidP="00872F49" w:rsidRDefault="00CC02B7" w14:paraId="43E4794F" w14:textId="77777777">
            <w:pPr>
              <w:pStyle w:val="Default"/>
              <w:rPr>
                <w:rFonts w:cs="Arial"/>
                <w:sz w:val="20"/>
                <w:szCs w:val="20"/>
                <w:lang w:val="sk-SK"/>
              </w:rPr>
            </w:pPr>
            <w:r w:rsidRPr="00CC02B7">
              <w:rPr>
                <w:rFonts w:cs="Arial"/>
                <w:b/>
                <w:bCs/>
                <w:sz w:val="20"/>
                <w:szCs w:val="20"/>
                <w:lang w:val="sk-SK"/>
              </w:rPr>
              <w:t xml:space="preserve">A. Minimálne požiadavky na zverejňovanie </w:t>
            </w:r>
          </w:p>
        </w:tc>
        <w:tc>
          <w:tcPr>
            <w:tcW w:w="1021" w:type="dxa"/>
            <w:tcBorders>
              <w:top w:val="single" w:color="000000" w:sz="4" w:space="0"/>
              <w:left w:val="single" w:color="000000" w:sz="4" w:space="0"/>
              <w:bottom w:val="single" w:color="000000" w:sz="4" w:space="0"/>
              <w:right w:val="single" w:color="000000" w:sz="4" w:space="0"/>
            </w:tcBorders>
            <w:shd w:val="clear" w:color="auto" w:fill="CCCCCC"/>
            <w:vAlign w:val="center"/>
          </w:tcPr>
          <w:p w:rsidRPr="00CC02B7" w:rsidR="00CC02B7" w:rsidP="00872F49" w:rsidRDefault="00CC02B7" w14:paraId="2F0EA65D" w14:textId="77777777">
            <w:pPr>
              <w:pStyle w:val="Default"/>
              <w:jc w:val="center"/>
              <w:rPr>
                <w:rFonts w:cs="Arial"/>
                <w:b/>
                <w:bCs/>
                <w:i/>
                <w:iCs/>
                <w:sz w:val="20"/>
                <w:szCs w:val="20"/>
                <w:lang w:val="sk-SK"/>
              </w:rPr>
            </w:pPr>
            <w:r w:rsidRPr="00CC02B7">
              <w:rPr>
                <w:rFonts w:cs="Arial"/>
                <w:b/>
                <w:bCs/>
                <w:i/>
                <w:iCs/>
                <w:sz w:val="20"/>
                <w:szCs w:val="20"/>
                <w:lang w:val="sk-SK"/>
              </w:rPr>
              <w:t>sp</w:t>
            </w:r>
            <w:r w:rsidRPr="00CC02B7">
              <w:rPr>
                <w:rFonts w:cs="Arial"/>
                <w:b/>
                <w:i/>
                <w:iCs/>
                <w:sz w:val="20"/>
                <w:szCs w:val="20"/>
                <w:lang w:val="sk-SK"/>
              </w:rPr>
              <w:t>ĺň</w:t>
            </w:r>
            <w:r w:rsidRPr="00CC02B7">
              <w:rPr>
                <w:rFonts w:cs="Arial"/>
                <w:b/>
                <w:bCs/>
                <w:i/>
                <w:iCs/>
                <w:sz w:val="20"/>
                <w:szCs w:val="20"/>
                <w:lang w:val="sk-SK"/>
              </w:rPr>
              <w:t>a /</w:t>
            </w:r>
          </w:p>
          <w:p w:rsidRPr="00CC02B7" w:rsidR="00CC02B7" w:rsidP="00872F49" w:rsidRDefault="00CC02B7" w14:paraId="60110F61" w14:textId="77777777">
            <w:pPr>
              <w:pStyle w:val="Default"/>
              <w:jc w:val="center"/>
              <w:rPr>
                <w:rFonts w:cs="Arial"/>
                <w:b/>
                <w:sz w:val="20"/>
                <w:szCs w:val="20"/>
                <w:lang w:val="sk-SK"/>
              </w:rPr>
            </w:pPr>
            <w:r w:rsidRPr="00CC02B7">
              <w:rPr>
                <w:rFonts w:cs="Arial"/>
                <w:b/>
                <w:bCs/>
                <w:i/>
                <w:iCs/>
                <w:sz w:val="20"/>
                <w:szCs w:val="20"/>
                <w:lang w:val="sk-SK"/>
              </w:rPr>
              <w:t>nesp</w:t>
            </w:r>
            <w:r w:rsidRPr="00CC02B7">
              <w:rPr>
                <w:rFonts w:cs="Arial"/>
                <w:b/>
                <w:i/>
                <w:iCs/>
                <w:sz w:val="20"/>
                <w:szCs w:val="20"/>
                <w:lang w:val="sk-SK"/>
              </w:rPr>
              <w:t>ĺň</w:t>
            </w:r>
            <w:r w:rsidRPr="00CC02B7">
              <w:rPr>
                <w:rFonts w:cs="Arial"/>
                <w:b/>
                <w:bCs/>
                <w:i/>
                <w:iCs/>
                <w:sz w:val="20"/>
                <w:szCs w:val="20"/>
                <w:lang w:val="sk-SK"/>
              </w:rPr>
              <w:t xml:space="preserve">a </w:t>
            </w:r>
          </w:p>
        </w:tc>
        <w:tc>
          <w:tcPr>
            <w:tcW w:w="5357" w:type="dxa"/>
            <w:tcBorders>
              <w:top w:val="single" w:color="000000" w:sz="4" w:space="0"/>
              <w:left w:val="single" w:color="000000" w:sz="4" w:space="0"/>
              <w:bottom w:val="single" w:color="000000" w:sz="4" w:space="0"/>
              <w:right w:val="single" w:color="000000" w:sz="4" w:space="0"/>
            </w:tcBorders>
            <w:shd w:val="clear" w:color="auto" w:fill="CCCCCC"/>
            <w:vAlign w:val="center"/>
          </w:tcPr>
          <w:p w:rsidRPr="00CC02B7" w:rsidR="00CC02B7" w:rsidP="00872F49" w:rsidRDefault="00CC02B7" w14:paraId="0987F507" w14:textId="77777777">
            <w:pPr>
              <w:pStyle w:val="Default"/>
              <w:rPr>
                <w:rFonts w:cs="Arial"/>
                <w:sz w:val="20"/>
                <w:szCs w:val="20"/>
                <w:lang w:val="sk-SK"/>
              </w:rPr>
            </w:pPr>
            <w:r w:rsidRPr="00CC02B7">
              <w:rPr>
                <w:rFonts w:cs="Arial"/>
                <w:b/>
                <w:bCs/>
                <w:i/>
                <w:iCs/>
                <w:sz w:val="20"/>
                <w:szCs w:val="20"/>
                <w:lang w:val="sk-SK"/>
              </w:rPr>
              <w:t>spôsob splnenia (stru</w:t>
            </w:r>
            <w:r w:rsidRPr="00CC02B7">
              <w:rPr>
                <w:rFonts w:cs="Arial"/>
                <w:i/>
                <w:iCs/>
                <w:sz w:val="20"/>
                <w:szCs w:val="20"/>
                <w:lang w:val="sk-SK"/>
              </w:rPr>
              <w:t>č</w:t>
            </w:r>
            <w:r w:rsidRPr="00CC02B7">
              <w:rPr>
                <w:rFonts w:cs="Arial"/>
                <w:b/>
                <w:bCs/>
                <w:i/>
                <w:iCs/>
                <w:sz w:val="20"/>
                <w:szCs w:val="20"/>
                <w:lang w:val="sk-SK"/>
              </w:rPr>
              <w:t xml:space="preserve">ný popis) </w:t>
            </w:r>
          </w:p>
        </w:tc>
      </w:tr>
      <w:tr w:rsidRPr="00CC02B7" w:rsidR="00CC02B7" w:rsidTr="00872F49" w14:paraId="30E53011" w14:textId="77777777">
        <w:trPr>
          <w:trHeight w:val="768"/>
        </w:trPr>
        <w:tc>
          <w:tcPr>
            <w:tcW w:w="3369"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1F0D3B6C" w14:textId="77777777">
            <w:pPr>
              <w:pStyle w:val="Default"/>
              <w:rPr>
                <w:rFonts w:cs="Arial"/>
                <w:sz w:val="20"/>
                <w:szCs w:val="20"/>
                <w:lang w:val="sk-SK"/>
              </w:rPr>
            </w:pPr>
            <w:r w:rsidRPr="00CC02B7">
              <w:rPr>
                <w:rFonts w:cs="Arial"/>
                <w:sz w:val="20"/>
                <w:szCs w:val="20"/>
                <w:lang w:val="sk-SK"/>
              </w:rPr>
              <w:t xml:space="preserve">1. finančné a prevádzkové výsledky </w:t>
            </w:r>
          </w:p>
        </w:tc>
        <w:tc>
          <w:tcPr>
            <w:tcW w:w="1021"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59AD6DBB" w14:textId="77777777">
            <w:pPr>
              <w:pStyle w:val="Default"/>
              <w:jc w:val="center"/>
              <w:rPr>
                <w:rFonts w:cs="Arial"/>
                <w:color w:val="auto"/>
                <w:sz w:val="20"/>
                <w:szCs w:val="20"/>
                <w:lang w:val="sk-SK"/>
              </w:rPr>
            </w:pPr>
            <w:r w:rsidRPr="00CC02B7">
              <w:rPr>
                <w:rFonts w:cs="Arial"/>
                <w:color w:val="auto"/>
                <w:sz w:val="20"/>
                <w:szCs w:val="20"/>
                <w:lang w:val="sk-SK"/>
              </w:rPr>
              <w:t>spĺňa</w:t>
            </w:r>
          </w:p>
        </w:tc>
        <w:tc>
          <w:tcPr>
            <w:tcW w:w="5357"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6D57946B" w14:textId="77777777">
            <w:pPr>
              <w:pStyle w:val="Default"/>
              <w:rPr>
                <w:rFonts w:cs="Arial"/>
                <w:color w:val="auto"/>
                <w:sz w:val="20"/>
                <w:szCs w:val="20"/>
                <w:lang w:val="sk-SK"/>
              </w:rPr>
            </w:pPr>
            <w:r w:rsidRPr="00CC02B7">
              <w:rPr>
                <w:rFonts w:cs="Arial"/>
                <w:color w:val="auto"/>
                <w:sz w:val="20"/>
                <w:szCs w:val="20"/>
                <w:lang w:val="sk-SK"/>
              </w:rPr>
              <w:t>Je vykonávaný pravidelný účtovný audit, predstavenstvo zverejňuje hodnoverný obraz o riadení a stave (finančnej situácie) spoločnosti. Všetky transakcie sú v súlade s slovenskými účtovnými predpismi.</w:t>
            </w:r>
          </w:p>
          <w:p w:rsidRPr="00CC02B7" w:rsidR="00CC02B7" w:rsidP="00872F49" w:rsidRDefault="00CC02B7" w14:paraId="53E5C5E1" w14:textId="77777777">
            <w:pPr>
              <w:pStyle w:val="Default"/>
              <w:rPr>
                <w:rFonts w:cs="Arial"/>
                <w:color w:val="auto"/>
                <w:sz w:val="20"/>
                <w:szCs w:val="20"/>
                <w:lang w:val="sk-SK"/>
              </w:rPr>
            </w:pPr>
          </w:p>
        </w:tc>
      </w:tr>
      <w:tr w:rsidRPr="004F3120" w:rsidR="00CC02B7" w:rsidTr="00872F49" w14:paraId="6360B32E" w14:textId="77777777">
        <w:trPr>
          <w:trHeight w:val="768"/>
        </w:trPr>
        <w:tc>
          <w:tcPr>
            <w:tcW w:w="3369"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6371C228" w14:textId="77777777">
            <w:pPr>
              <w:pStyle w:val="Default"/>
              <w:rPr>
                <w:rFonts w:cs="Arial"/>
                <w:sz w:val="20"/>
                <w:szCs w:val="20"/>
                <w:lang w:val="sk-SK"/>
              </w:rPr>
            </w:pPr>
            <w:r w:rsidRPr="00CC02B7">
              <w:rPr>
                <w:rFonts w:cs="Arial"/>
                <w:sz w:val="20"/>
                <w:szCs w:val="20"/>
                <w:lang w:val="sk-SK"/>
              </w:rPr>
              <w:t xml:space="preserve">2. predmet podnikania (činnosti) a širšie ciele </w:t>
            </w:r>
          </w:p>
        </w:tc>
        <w:tc>
          <w:tcPr>
            <w:tcW w:w="1021"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1E326B66" w14:textId="77777777">
            <w:pPr>
              <w:pStyle w:val="Default"/>
              <w:jc w:val="center"/>
              <w:rPr>
                <w:rFonts w:cs="Arial"/>
                <w:color w:val="auto"/>
                <w:sz w:val="20"/>
                <w:szCs w:val="20"/>
                <w:lang w:val="sk-SK"/>
              </w:rPr>
            </w:pPr>
            <w:r w:rsidRPr="00CC02B7">
              <w:rPr>
                <w:rFonts w:cs="Arial"/>
                <w:color w:val="auto"/>
                <w:sz w:val="20"/>
                <w:szCs w:val="20"/>
                <w:lang w:val="sk-SK"/>
              </w:rPr>
              <w:t>spĺňa</w:t>
            </w:r>
          </w:p>
        </w:tc>
        <w:tc>
          <w:tcPr>
            <w:tcW w:w="5357"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0F4EECFE" w14:textId="77777777">
            <w:pPr>
              <w:pStyle w:val="Default"/>
              <w:rPr>
                <w:rFonts w:cs="Arial"/>
                <w:color w:val="auto"/>
                <w:sz w:val="20"/>
                <w:szCs w:val="20"/>
                <w:lang w:val="sk-SK"/>
              </w:rPr>
            </w:pPr>
            <w:r w:rsidRPr="00CC02B7">
              <w:rPr>
                <w:rFonts w:cs="Arial"/>
                <w:color w:val="auto"/>
                <w:sz w:val="20"/>
                <w:szCs w:val="20"/>
                <w:lang w:val="sk-SK"/>
              </w:rPr>
              <w:t>Prevádzkovanie prírodných liečebných kúpeľov. Širšie ciele a politiky spoločnosti sú definované v integrovanom systéme riadenia.</w:t>
            </w:r>
          </w:p>
          <w:p w:rsidRPr="00CC02B7" w:rsidR="00CC02B7" w:rsidP="00872F49" w:rsidRDefault="00CC02B7" w14:paraId="61E683F2" w14:textId="77777777">
            <w:pPr>
              <w:pStyle w:val="Default"/>
              <w:rPr>
                <w:rFonts w:cs="Arial"/>
                <w:color w:val="auto"/>
                <w:sz w:val="20"/>
                <w:szCs w:val="20"/>
                <w:lang w:val="sk-SK"/>
              </w:rPr>
            </w:pPr>
          </w:p>
        </w:tc>
      </w:tr>
      <w:tr w:rsidRPr="004F3120" w:rsidR="00CC02B7" w:rsidTr="00872F49" w14:paraId="306FDC84" w14:textId="77777777">
        <w:trPr>
          <w:trHeight w:val="1023"/>
        </w:trPr>
        <w:tc>
          <w:tcPr>
            <w:tcW w:w="3369"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0FC6C481" w14:textId="77777777">
            <w:pPr>
              <w:pStyle w:val="Default"/>
              <w:rPr>
                <w:rFonts w:cs="Arial"/>
                <w:sz w:val="20"/>
                <w:szCs w:val="20"/>
                <w:lang w:val="sk-SK"/>
              </w:rPr>
            </w:pPr>
            <w:r w:rsidRPr="00CC02B7">
              <w:rPr>
                <w:rFonts w:cs="Arial"/>
                <w:sz w:val="20"/>
                <w:szCs w:val="20"/>
                <w:lang w:val="sk-SK"/>
              </w:rPr>
              <w:t xml:space="preserve">3. štruktúra základného imania a kvalifikovaná účasť v spoločnosti podľa osobitného predpisu </w:t>
            </w:r>
            <w:r w:rsidRPr="00CC02B7">
              <w:rPr>
                <w:rFonts w:cs="Arial"/>
                <w:sz w:val="20"/>
                <w:szCs w:val="20"/>
                <w:vertAlign w:val="superscript"/>
                <w:lang w:val="sk-SK"/>
              </w:rPr>
              <w:t xml:space="preserve">8 </w:t>
            </w:r>
          </w:p>
        </w:tc>
        <w:tc>
          <w:tcPr>
            <w:tcW w:w="1021"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576D45B4" w14:textId="77777777">
            <w:pPr>
              <w:pStyle w:val="Default"/>
              <w:jc w:val="center"/>
              <w:rPr>
                <w:rFonts w:cs="Arial"/>
                <w:color w:val="auto"/>
                <w:sz w:val="20"/>
                <w:szCs w:val="20"/>
                <w:lang w:val="sk-SK"/>
              </w:rPr>
            </w:pPr>
            <w:r w:rsidRPr="00CC02B7">
              <w:rPr>
                <w:rFonts w:cs="Arial"/>
                <w:color w:val="auto"/>
                <w:sz w:val="20"/>
                <w:szCs w:val="20"/>
                <w:lang w:val="sk-SK"/>
              </w:rPr>
              <w:t>spĺňa</w:t>
            </w:r>
          </w:p>
        </w:tc>
        <w:tc>
          <w:tcPr>
            <w:tcW w:w="5357"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1617F71D" w14:textId="77777777">
            <w:pPr>
              <w:pStyle w:val="Default"/>
              <w:rPr>
                <w:rFonts w:cs="Arial"/>
                <w:color w:val="auto"/>
                <w:sz w:val="20"/>
                <w:szCs w:val="20"/>
                <w:lang w:val="sk-SK"/>
              </w:rPr>
            </w:pPr>
            <w:r w:rsidRPr="00CC02B7">
              <w:rPr>
                <w:rFonts w:cs="Arial"/>
                <w:color w:val="auto"/>
                <w:sz w:val="20"/>
                <w:szCs w:val="20"/>
                <w:lang w:val="sk-SK"/>
              </w:rPr>
              <w:t>Akcionári sú informovaní o vlastníckej štruktúre vždy k rozhodujúcemu dňu pre konanie valného zhromaždenia, pretože akcie sú emitované na doručiteľa.</w:t>
            </w:r>
          </w:p>
        </w:tc>
      </w:tr>
      <w:tr w:rsidRPr="004F3120" w:rsidR="00CC02B7" w:rsidTr="00872F49" w14:paraId="7CAC6914" w14:textId="77777777">
        <w:trPr>
          <w:trHeight w:val="219"/>
        </w:trPr>
        <w:tc>
          <w:tcPr>
            <w:tcW w:w="3369"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4E6B8AA5" w14:textId="77777777">
            <w:pPr>
              <w:pStyle w:val="Default"/>
              <w:rPr>
                <w:rFonts w:cs="Arial"/>
                <w:sz w:val="20"/>
                <w:szCs w:val="20"/>
                <w:lang w:val="sk-SK"/>
              </w:rPr>
            </w:pPr>
            <w:r w:rsidRPr="00CC02B7">
              <w:rPr>
                <w:rFonts w:cs="Arial"/>
                <w:sz w:val="20"/>
                <w:szCs w:val="20"/>
                <w:lang w:val="sk-SK"/>
              </w:rPr>
              <w:t xml:space="preserve">4. stratégia odmeňovania, opis jej štruktúry a vysvetlenie </w:t>
            </w:r>
          </w:p>
        </w:tc>
        <w:tc>
          <w:tcPr>
            <w:tcW w:w="1021"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0EB2BBDA" w14:textId="77777777">
            <w:pPr>
              <w:pStyle w:val="Default"/>
              <w:jc w:val="center"/>
              <w:rPr>
                <w:rFonts w:cs="Arial"/>
                <w:color w:val="auto"/>
                <w:sz w:val="20"/>
                <w:szCs w:val="20"/>
                <w:lang w:val="sk-SK"/>
              </w:rPr>
            </w:pPr>
            <w:r w:rsidRPr="00CC02B7">
              <w:rPr>
                <w:rFonts w:cs="Arial"/>
                <w:color w:val="auto"/>
                <w:sz w:val="20"/>
                <w:szCs w:val="20"/>
                <w:lang w:val="sk-SK"/>
              </w:rPr>
              <w:t>spĺňa</w:t>
            </w:r>
          </w:p>
        </w:tc>
        <w:tc>
          <w:tcPr>
            <w:tcW w:w="5357"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79DD60D9" w14:textId="77777777">
            <w:pPr>
              <w:pStyle w:val="Default"/>
              <w:rPr>
                <w:rFonts w:cs="Arial"/>
                <w:color w:val="auto"/>
                <w:sz w:val="20"/>
                <w:szCs w:val="20"/>
                <w:lang w:val="sk-SK"/>
              </w:rPr>
            </w:pPr>
            <w:r w:rsidRPr="00CC02B7">
              <w:rPr>
                <w:rFonts w:cs="Arial"/>
                <w:color w:val="auto"/>
                <w:sz w:val="20"/>
                <w:szCs w:val="20"/>
                <w:lang w:val="sk-SK"/>
              </w:rPr>
              <w:t>O odmenách členov orgánov rozhoduje výhradne valné zhromaždenie. Pri odmeňovaní predstavenstva sa zohľadňuje v príslušnom účtovnom období výkonnosť spoločnosti, zisk, valné zhromaždenie rozhoduje o odmenách menovite každému členovi predstavenstva. Zamestnanci sú odmeňovaní v zmysle vnútorného predpisu – Odmeňovací poriadok a v súlade s platnými právnymi predpismi.</w:t>
            </w:r>
          </w:p>
          <w:p w:rsidRPr="00CC02B7" w:rsidR="00CC02B7" w:rsidP="00872F49" w:rsidRDefault="00CC02B7" w14:paraId="3CD9700D" w14:textId="77777777">
            <w:pPr>
              <w:pStyle w:val="Default"/>
              <w:rPr>
                <w:rFonts w:cs="Arial"/>
                <w:color w:val="auto"/>
                <w:sz w:val="20"/>
                <w:szCs w:val="20"/>
                <w:lang w:val="sk-SK"/>
              </w:rPr>
            </w:pPr>
          </w:p>
        </w:tc>
      </w:tr>
      <w:tr w:rsidRPr="004F3120" w:rsidR="00CC02B7" w:rsidTr="00872F49" w14:paraId="4A78E7F9" w14:textId="77777777">
        <w:trPr>
          <w:trHeight w:val="1278"/>
        </w:trPr>
        <w:tc>
          <w:tcPr>
            <w:tcW w:w="3369"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7D48139B" w14:textId="77777777">
            <w:pPr>
              <w:pStyle w:val="Default"/>
              <w:spacing w:line="276" w:lineRule="auto"/>
              <w:rPr>
                <w:rFonts w:cs="Arial"/>
                <w:sz w:val="20"/>
                <w:szCs w:val="20"/>
                <w:lang w:val="sk-SK"/>
              </w:rPr>
            </w:pPr>
            <w:r w:rsidRPr="00CC02B7">
              <w:rPr>
                <w:rFonts w:cs="Arial"/>
                <w:sz w:val="20"/>
                <w:szCs w:val="20"/>
                <w:lang w:val="sk-SK"/>
              </w:rPr>
              <w:t xml:space="preserve">5. informácie o členoch orgánov spoločnosti, pravidlá upravujúce ich výber, vymenovanie a odvolanie a informácie o ich nezávislosti </w:t>
            </w:r>
            <w:r w:rsidRPr="00CC02B7">
              <w:rPr>
                <w:rFonts w:cs="Arial"/>
                <w:sz w:val="20"/>
                <w:szCs w:val="20"/>
                <w:vertAlign w:val="superscript"/>
                <w:lang w:val="sk-SK"/>
              </w:rPr>
              <w:t xml:space="preserve">9 </w:t>
            </w:r>
          </w:p>
        </w:tc>
        <w:tc>
          <w:tcPr>
            <w:tcW w:w="1021"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51251E83" w14:textId="77777777">
            <w:pPr>
              <w:pStyle w:val="Default"/>
              <w:spacing w:line="276" w:lineRule="auto"/>
              <w:jc w:val="center"/>
              <w:rPr>
                <w:rFonts w:cs="Arial"/>
                <w:color w:val="auto"/>
                <w:sz w:val="20"/>
                <w:szCs w:val="20"/>
                <w:lang w:val="sk-SK"/>
              </w:rPr>
            </w:pPr>
            <w:r w:rsidRPr="00CC02B7">
              <w:rPr>
                <w:rFonts w:cs="Arial"/>
                <w:color w:val="auto"/>
                <w:sz w:val="20"/>
                <w:szCs w:val="20"/>
                <w:lang w:val="sk-SK"/>
              </w:rPr>
              <w:t>spĺňa</w:t>
            </w:r>
          </w:p>
        </w:tc>
        <w:tc>
          <w:tcPr>
            <w:tcW w:w="5357"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18107583" w14:textId="77777777">
            <w:pPr>
              <w:pStyle w:val="Default"/>
              <w:spacing w:line="276" w:lineRule="auto"/>
              <w:rPr>
                <w:rFonts w:cs="Arial"/>
                <w:color w:val="auto"/>
                <w:sz w:val="20"/>
                <w:szCs w:val="20"/>
                <w:lang w:val="sk-SK"/>
              </w:rPr>
            </w:pPr>
            <w:r w:rsidRPr="00CC02B7">
              <w:rPr>
                <w:rFonts w:cs="Arial"/>
                <w:color w:val="auto"/>
                <w:sz w:val="20"/>
                <w:szCs w:val="20"/>
                <w:lang w:val="sk-SK"/>
              </w:rPr>
              <w:t>Základné údaje o členoch orgánov sú k dispozícii na personálnom oddelení spoločnosti  a ich nezávislosť sa skúma najmä pri voľbe a menovaní do funkcií v zmysle stanov spoločnosti.</w:t>
            </w:r>
          </w:p>
        </w:tc>
      </w:tr>
      <w:tr w:rsidRPr="004F3120" w:rsidR="00CC02B7" w:rsidTr="00872F49" w14:paraId="74751562" w14:textId="77777777">
        <w:trPr>
          <w:trHeight w:val="768"/>
        </w:trPr>
        <w:tc>
          <w:tcPr>
            <w:tcW w:w="3369"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1B681CF1" w14:textId="77777777">
            <w:pPr>
              <w:pStyle w:val="Default"/>
              <w:rPr>
                <w:rFonts w:cs="Arial"/>
                <w:sz w:val="20"/>
                <w:szCs w:val="20"/>
                <w:lang w:val="sk-SK"/>
              </w:rPr>
            </w:pPr>
            <w:r w:rsidRPr="00CC02B7">
              <w:rPr>
                <w:rFonts w:cs="Arial"/>
                <w:sz w:val="20"/>
                <w:szCs w:val="20"/>
                <w:lang w:val="sk-SK"/>
              </w:rPr>
              <w:t xml:space="preserve">6. transakcie so spriaznenými stranami </w:t>
            </w:r>
          </w:p>
        </w:tc>
        <w:tc>
          <w:tcPr>
            <w:tcW w:w="1021"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042B0918" w14:textId="77777777">
            <w:pPr>
              <w:pStyle w:val="Default"/>
              <w:jc w:val="center"/>
              <w:rPr>
                <w:rFonts w:cs="Arial"/>
                <w:color w:val="auto"/>
                <w:sz w:val="20"/>
                <w:szCs w:val="20"/>
                <w:lang w:val="sk-SK"/>
              </w:rPr>
            </w:pPr>
            <w:r w:rsidRPr="00CC02B7">
              <w:rPr>
                <w:rFonts w:cs="Arial"/>
                <w:color w:val="auto"/>
                <w:sz w:val="20"/>
                <w:szCs w:val="20"/>
                <w:lang w:val="sk-SK"/>
              </w:rPr>
              <w:t>spĺňa</w:t>
            </w:r>
          </w:p>
        </w:tc>
        <w:tc>
          <w:tcPr>
            <w:tcW w:w="5357"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02089266" w14:textId="77777777">
            <w:pPr>
              <w:pStyle w:val="Default"/>
              <w:rPr>
                <w:rFonts w:cs="Arial"/>
                <w:color w:val="auto"/>
                <w:sz w:val="20"/>
                <w:szCs w:val="20"/>
                <w:lang w:val="sk-SK"/>
              </w:rPr>
            </w:pPr>
            <w:r w:rsidRPr="00CC02B7">
              <w:rPr>
                <w:rFonts w:cs="Arial"/>
                <w:color w:val="auto"/>
                <w:sz w:val="20"/>
                <w:szCs w:val="20"/>
                <w:lang w:val="sk-SK"/>
              </w:rPr>
              <w:t xml:space="preserve">Všetky transakcie sú vykázané v ročnej účtovnej závierke, v podnikateľskom pláne, v registratúrnej dokumentácii, ktorá je všeobecne prístupná zamestnancom a členom orgánov. Všetky obchodné činnosti aj finančné transakcie sú v súlade s platnými právnymi predpismi. </w:t>
            </w:r>
          </w:p>
          <w:p w:rsidRPr="00CC02B7" w:rsidR="00CC02B7" w:rsidP="00872F49" w:rsidRDefault="00CC02B7" w14:paraId="1DE4FAC5" w14:textId="77777777">
            <w:pPr>
              <w:pStyle w:val="Default"/>
              <w:rPr>
                <w:rFonts w:cs="Arial"/>
                <w:color w:val="auto"/>
                <w:sz w:val="20"/>
                <w:szCs w:val="20"/>
                <w:lang w:val="sk-SK"/>
              </w:rPr>
            </w:pPr>
          </w:p>
        </w:tc>
      </w:tr>
      <w:tr w:rsidRPr="004F3120" w:rsidR="00CC02B7" w:rsidTr="00872F49" w14:paraId="2FB270BE" w14:textId="77777777">
        <w:trPr>
          <w:trHeight w:val="783"/>
        </w:trPr>
        <w:tc>
          <w:tcPr>
            <w:tcW w:w="3369" w:type="dxa"/>
            <w:tcBorders>
              <w:top w:val="single" w:color="000000" w:sz="4" w:space="0"/>
              <w:left w:val="single" w:color="000000" w:sz="4" w:space="0"/>
              <w:bottom w:val="single" w:color="auto" w:sz="4" w:space="0"/>
              <w:right w:val="single" w:color="000000" w:sz="4" w:space="0"/>
            </w:tcBorders>
            <w:vAlign w:val="center"/>
          </w:tcPr>
          <w:p w:rsidRPr="00CC02B7" w:rsidR="00CC02B7" w:rsidP="00872F49" w:rsidRDefault="00CC02B7" w14:paraId="4AC23BD3" w14:textId="77777777">
            <w:pPr>
              <w:pStyle w:val="Default"/>
              <w:rPr>
                <w:rFonts w:cs="Arial"/>
                <w:sz w:val="20"/>
                <w:szCs w:val="20"/>
                <w:lang w:val="sk-SK"/>
              </w:rPr>
            </w:pPr>
            <w:r w:rsidRPr="00CC02B7">
              <w:rPr>
                <w:rFonts w:cs="Arial"/>
                <w:sz w:val="20"/>
                <w:szCs w:val="20"/>
                <w:lang w:val="sk-SK"/>
              </w:rPr>
              <w:t xml:space="preserve">7. predvídateľné rizikové faktory </w:t>
            </w:r>
          </w:p>
        </w:tc>
        <w:tc>
          <w:tcPr>
            <w:tcW w:w="1021" w:type="dxa"/>
            <w:tcBorders>
              <w:top w:val="single" w:color="000000" w:sz="4" w:space="0"/>
              <w:left w:val="single" w:color="000000" w:sz="4" w:space="0"/>
              <w:bottom w:val="single" w:color="auto" w:sz="4" w:space="0"/>
              <w:right w:val="single" w:color="000000" w:sz="4" w:space="0"/>
            </w:tcBorders>
            <w:vAlign w:val="center"/>
          </w:tcPr>
          <w:p w:rsidRPr="00CC02B7" w:rsidR="00CC02B7" w:rsidP="00872F49" w:rsidRDefault="00CC02B7" w14:paraId="187DE4CC" w14:textId="77777777">
            <w:pPr>
              <w:pStyle w:val="Default"/>
              <w:jc w:val="center"/>
              <w:rPr>
                <w:rFonts w:cs="Arial"/>
                <w:color w:val="auto"/>
                <w:sz w:val="20"/>
                <w:szCs w:val="20"/>
                <w:lang w:val="sk-SK"/>
              </w:rPr>
            </w:pPr>
            <w:r w:rsidRPr="00CC02B7">
              <w:rPr>
                <w:rFonts w:cs="Arial"/>
                <w:color w:val="auto"/>
                <w:sz w:val="20"/>
                <w:szCs w:val="20"/>
                <w:lang w:val="sk-SK"/>
              </w:rPr>
              <w:t>spĺňa</w:t>
            </w:r>
          </w:p>
        </w:tc>
        <w:tc>
          <w:tcPr>
            <w:tcW w:w="5357" w:type="dxa"/>
            <w:tcBorders>
              <w:top w:val="single" w:color="000000" w:sz="4" w:space="0"/>
              <w:left w:val="single" w:color="000000" w:sz="4" w:space="0"/>
              <w:bottom w:val="single" w:color="auto" w:sz="4" w:space="0"/>
              <w:right w:val="single" w:color="000000" w:sz="4" w:space="0"/>
            </w:tcBorders>
            <w:vAlign w:val="center"/>
          </w:tcPr>
          <w:p w:rsidRPr="00CC02B7" w:rsidR="00CC02B7" w:rsidP="00872F49" w:rsidRDefault="00CC02B7" w14:paraId="30BF231A" w14:textId="77777777">
            <w:pPr>
              <w:pStyle w:val="Default"/>
              <w:rPr>
                <w:rFonts w:cs="Arial"/>
                <w:color w:val="auto"/>
                <w:sz w:val="20"/>
                <w:szCs w:val="20"/>
                <w:lang w:val="sk-SK"/>
              </w:rPr>
            </w:pPr>
            <w:r w:rsidRPr="00CC02B7">
              <w:rPr>
                <w:rFonts w:cs="Arial"/>
                <w:color w:val="auto"/>
                <w:sz w:val="20"/>
                <w:szCs w:val="20"/>
                <w:lang w:val="sk-SK"/>
              </w:rPr>
              <w:t xml:space="preserve">Všetky rizikové faktory sú zdokumentované a obsiahnuté vo výkazoch a správach určených pre potenciálnych investorov </w:t>
            </w:r>
          </w:p>
        </w:tc>
      </w:tr>
      <w:tr w:rsidRPr="00CC02B7" w:rsidR="00CC02B7" w:rsidTr="00872F49" w14:paraId="272E6419" w14:textId="77777777">
        <w:trPr>
          <w:trHeight w:val="495"/>
        </w:trPr>
        <w:tc>
          <w:tcPr>
            <w:tcW w:w="9747" w:type="dxa"/>
            <w:gridSpan w:val="3"/>
            <w:tcBorders>
              <w:top w:val="single" w:color="auto" w:sz="4" w:space="0"/>
              <w:bottom w:val="single" w:color="auto" w:sz="4" w:space="0"/>
            </w:tcBorders>
            <w:vAlign w:val="center"/>
          </w:tcPr>
          <w:p w:rsidRPr="00CC02B7" w:rsidR="00CC02B7" w:rsidP="00872F49" w:rsidRDefault="00CC02B7" w14:paraId="6B9BE9C2" w14:textId="77777777">
            <w:pPr>
              <w:pStyle w:val="Default"/>
              <w:spacing w:line="231" w:lineRule="atLeast"/>
              <w:ind w:right="-338"/>
              <w:rPr>
                <w:rFonts w:cs="Arial"/>
                <w:color w:val="auto"/>
                <w:sz w:val="16"/>
                <w:szCs w:val="16"/>
                <w:lang w:val="sk-SK"/>
              </w:rPr>
            </w:pPr>
            <w:r w:rsidRPr="00CC02B7">
              <w:rPr>
                <w:rFonts w:cs="Arial"/>
                <w:color w:val="auto"/>
                <w:position w:val="9"/>
                <w:sz w:val="16"/>
                <w:szCs w:val="16"/>
                <w:vertAlign w:val="superscript"/>
                <w:lang w:val="sk-SK"/>
              </w:rPr>
              <w:t xml:space="preserve">8 </w:t>
            </w:r>
            <w:r w:rsidRPr="00CC02B7">
              <w:rPr>
                <w:rFonts w:cs="Arial"/>
                <w:color w:val="auto"/>
                <w:sz w:val="16"/>
                <w:szCs w:val="16"/>
                <w:lang w:val="sk-SK"/>
              </w:rPr>
              <w:t xml:space="preserve">§ 20 ods. 7 písm. a) a c) Zákona </w:t>
            </w:r>
            <w:r w:rsidRPr="00CC02B7">
              <w:rPr>
                <w:rFonts w:cs="Arial"/>
                <w:color w:val="auto"/>
                <w:position w:val="9"/>
                <w:sz w:val="16"/>
                <w:szCs w:val="16"/>
                <w:vertAlign w:val="superscript"/>
                <w:lang w:val="sk-SK"/>
              </w:rPr>
              <w:t xml:space="preserve">9 </w:t>
            </w:r>
            <w:r w:rsidRPr="00CC02B7">
              <w:rPr>
                <w:rFonts w:cs="Arial"/>
                <w:color w:val="auto"/>
                <w:sz w:val="16"/>
                <w:szCs w:val="16"/>
                <w:lang w:val="sk-SK"/>
              </w:rPr>
              <w:t xml:space="preserve">§ 20 ods. 7 písm. h) Zákona </w:t>
            </w:r>
          </w:p>
          <w:p w:rsidRPr="00CC02B7" w:rsidR="00CC02B7" w:rsidP="00872F49" w:rsidRDefault="00CC02B7" w14:paraId="5763B548" w14:textId="77777777">
            <w:pPr>
              <w:pStyle w:val="Default"/>
              <w:rPr>
                <w:rFonts w:cs="Arial"/>
                <w:color w:val="auto"/>
                <w:sz w:val="20"/>
                <w:szCs w:val="20"/>
                <w:lang w:val="sk-SK"/>
              </w:rPr>
            </w:pPr>
          </w:p>
        </w:tc>
      </w:tr>
      <w:tr w:rsidRPr="004F3120" w:rsidR="00CC02B7" w:rsidTr="00872F49" w14:paraId="7FAD4373" w14:textId="77777777">
        <w:trPr>
          <w:trHeight w:val="1023"/>
        </w:trPr>
        <w:tc>
          <w:tcPr>
            <w:tcW w:w="3369" w:type="dxa"/>
            <w:tcBorders>
              <w:top w:val="single" w:color="auto" w:sz="4" w:space="0"/>
              <w:left w:val="single" w:color="000000" w:sz="4" w:space="0"/>
              <w:bottom w:val="single" w:color="000000" w:sz="4" w:space="0"/>
              <w:right w:val="single" w:color="000000" w:sz="4" w:space="0"/>
            </w:tcBorders>
            <w:vAlign w:val="center"/>
          </w:tcPr>
          <w:p w:rsidRPr="00CC02B7" w:rsidR="00CC02B7" w:rsidP="00872F49" w:rsidRDefault="00CC02B7" w14:paraId="39C2DDDC" w14:textId="77777777">
            <w:pPr>
              <w:pStyle w:val="Default"/>
              <w:rPr>
                <w:rFonts w:cs="Arial"/>
                <w:sz w:val="20"/>
                <w:szCs w:val="20"/>
                <w:lang w:val="sk-SK"/>
              </w:rPr>
            </w:pPr>
            <w:r w:rsidRPr="00CC02B7">
              <w:rPr>
                <w:rFonts w:cs="Arial"/>
                <w:sz w:val="20"/>
                <w:szCs w:val="20"/>
                <w:lang w:val="sk-SK"/>
              </w:rPr>
              <w:lastRenderedPageBreak/>
              <w:t xml:space="preserve">8. záležitosti týkajúce sa zamestnancov a iných záujmových skupín </w:t>
            </w:r>
          </w:p>
        </w:tc>
        <w:tc>
          <w:tcPr>
            <w:tcW w:w="1021" w:type="dxa"/>
            <w:tcBorders>
              <w:top w:val="single" w:color="auto" w:sz="4" w:space="0"/>
              <w:left w:val="single" w:color="000000" w:sz="4" w:space="0"/>
              <w:bottom w:val="single" w:color="000000" w:sz="4" w:space="0"/>
              <w:right w:val="single" w:color="000000" w:sz="4" w:space="0"/>
            </w:tcBorders>
            <w:vAlign w:val="center"/>
          </w:tcPr>
          <w:p w:rsidRPr="00CC02B7" w:rsidR="00CC02B7" w:rsidP="00872F49" w:rsidRDefault="00CC02B7" w14:paraId="03C62568" w14:textId="77777777">
            <w:pPr>
              <w:pStyle w:val="Default"/>
              <w:jc w:val="center"/>
              <w:rPr>
                <w:rFonts w:cs="Arial"/>
                <w:color w:val="auto"/>
                <w:sz w:val="20"/>
                <w:szCs w:val="20"/>
                <w:lang w:val="sk-SK"/>
              </w:rPr>
            </w:pPr>
            <w:r w:rsidRPr="00CC02B7">
              <w:rPr>
                <w:rFonts w:cs="Arial"/>
                <w:color w:val="auto"/>
                <w:sz w:val="20"/>
                <w:szCs w:val="20"/>
                <w:lang w:val="sk-SK"/>
              </w:rPr>
              <w:t>spĺňa</w:t>
            </w:r>
          </w:p>
        </w:tc>
        <w:tc>
          <w:tcPr>
            <w:tcW w:w="5357" w:type="dxa"/>
            <w:tcBorders>
              <w:top w:val="single" w:color="auto" w:sz="4" w:space="0"/>
              <w:left w:val="single" w:color="000000" w:sz="4" w:space="0"/>
              <w:bottom w:val="single" w:color="000000" w:sz="4" w:space="0"/>
              <w:right w:val="single" w:color="000000" w:sz="4" w:space="0"/>
            </w:tcBorders>
            <w:vAlign w:val="center"/>
          </w:tcPr>
          <w:p w:rsidRPr="00CC02B7" w:rsidR="00CC02B7" w:rsidP="00872F49" w:rsidRDefault="00CC02B7" w14:paraId="6395AA25" w14:textId="77777777">
            <w:pPr>
              <w:pStyle w:val="Default"/>
              <w:rPr>
                <w:rFonts w:cs="Arial"/>
                <w:color w:val="auto"/>
                <w:sz w:val="20"/>
                <w:szCs w:val="20"/>
                <w:lang w:val="sk-SK"/>
              </w:rPr>
            </w:pPr>
            <w:r w:rsidRPr="00CC02B7">
              <w:rPr>
                <w:rFonts w:cs="Arial"/>
                <w:color w:val="auto"/>
                <w:sz w:val="20"/>
                <w:szCs w:val="20"/>
                <w:lang w:val="sk-SK"/>
              </w:rPr>
              <w:t xml:space="preserve">Dokumentácia je všeobecne prístupná vrátane sociálnych programov, vzdelávania a personálnej politiky. Ochrana informácií a osobných údajov je v súlade s bezpečnostným projektom spoločnosti. </w:t>
            </w:r>
          </w:p>
        </w:tc>
      </w:tr>
      <w:tr w:rsidRPr="00CC02B7" w:rsidR="00CC02B7" w:rsidTr="00872F49" w14:paraId="6D487F00" w14:textId="77777777">
        <w:trPr>
          <w:trHeight w:val="353"/>
        </w:trPr>
        <w:tc>
          <w:tcPr>
            <w:tcW w:w="3369"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35019634" w14:textId="77777777">
            <w:pPr>
              <w:pStyle w:val="Default"/>
              <w:rPr>
                <w:rFonts w:cs="Arial"/>
                <w:sz w:val="20"/>
                <w:szCs w:val="20"/>
                <w:lang w:val="sk-SK"/>
              </w:rPr>
            </w:pPr>
            <w:r w:rsidRPr="00CC02B7">
              <w:rPr>
                <w:rFonts w:cs="Arial"/>
                <w:sz w:val="20"/>
                <w:szCs w:val="20"/>
                <w:lang w:val="sk-SK"/>
              </w:rPr>
              <w:t xml:space="preserve">9. stratégia v oblasti </w:t>
            </w:r>
            <w:proofErr w:type="spellStart"/>
            <w:r w:rsidRPr="00CC02B7">
              <w:rPr>
                <w:rFonts w:cs="Arial"/>
                <w:sz w:val="20"/>
                <w:szCs w:val="20"/>
                <w:lang w:val="sk-SK"/>
              </w:rPr>
              <w:t>corporate</w:t>
            </w:r>
            <w:proofErr w:type="spellEnd"/>
            <w:r w:rsidRPr="00CC02B7">
              <w:rPr>
                <w:rFonts w:cs="Arial"/>
                <w:sz w:val="20"/>
                <w:szCs w:val="20"/>
                <w:lang w:val="sk-SK"/>
              </w:rPr>
              <w:t xml:space="preserve"> </w:t>
            </w:r>
            <w:proofErr w:type="spellStart"/>
            <w:r w:rsidRPr="00CC02B7">
              <w:rPr>
                <w:rFonts w:cs="Arial"/>
                <w:sz w:val="20"/>
                <w:szCs w:val="20"/>
                <w:lang w:val="sk-SK"/>
              </w:rPr>
              <w:t>governance</w:t>
            </w:r>
            <w:proofErr w:type="spellEnd"/>
            <w:r w:rsidRPr="00CC02B7">
              <w:rPr>
                <w:rFonts w:cs="Arial"/>
                <w:sz w:val="20"/>
                <w:szCs w:val="20"/>
                <w:lang w:val="sk-SK"/>
              </w:rPr>
              <w:t xml:space="preserve"> a zloženie a činnosť orgánov spoločnosti a údaj o tom, kde sú tieto informácie zverejnené</w:t>
            </w:r>
            <w:r w:rsidRPr="00CC02B7">
              <w:rPr>
                <w:rFonts w:cs="Arial"/>
                <w:sz w:val="20"/>
                <w:szCs w:val="20"/>
                <w:vertAlign w:val="superscript"/>
                <w:lang w:val="sk-SK"/>
              </w:rPr>
              <w:t xml:space="preserve">10 </w:t>
            </w:r>
          </w:p>
        </w:tc>
        <w:tc>
          <w:tcPr>
            <w:tcW w:w="1021"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18EC1372" w14:textId="77777777">
            <w:pPr>
              <w:pStyle w:val="Default"/>
              <w:jc w:val="center"/>
              <w:rPr>
                <w:rFonts w:cs="Arial"/>
                <w:color w:val="auto"/>
                <w:sz w:val="20"/>
                <w:szCs w:val="20"/>
                <w:lang w:val="sk-SK"/>
              </w:rPr>
            </w:pPr>
            <w:r w:rsidRPr="00CC02B7">
              <w:rPr>
                <w:rFonts w:cs="Arial"/>
                <w:color w:val="auto"/>
                <w:sz w:val="20"/>
                <w:szCs w:val="20"/>
                <w:lang w:val="sk-SK"/>
              </w:rPr>
              <w:t>spĺňa</w:t>
            </w:r>
          </w:p>
        </w:tc>
        <w:tc>
          <w:tcPr>
            <w:tcW w:w="5357"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33B2CBFD" w14:textId="77777777">
            <w:pPr>
              <w:pStyle w:val="Default"/>
              <w:rPr>
                <w:rFonts w:cs="Arial"/>
                <w:color w:val="auto"/>
                <w:sz w:val="20"/>
                <w:szCs w:val="20"/>
                <w:lang w:val="sk-SK"/>
              </w:rPr>
            </w:pPr>
            <w:r w:rsidRPr="00CC02B7">
              <w:rPr>
                <w:rFonts w:cs="Arial"/>
                <w:color w:val="auto"/>
                <w:sz w:val="20"/>
                <w:szCs w:val="20"/>
                <w:lang w:val="sk-SK"/>
              </w:rPr>
              <w:t>Stanovisko Výboru pre audit k nezávislosti auditu je v kompetencii valného zhromaždenia, ďalším zdrojom je vyhlásenie štatutárneho orgánu uvedené vo Výročnej správe a Správe o podnikateľskej činnosti za predchádzajúce obdobie. Princípy riadenia sú zdokumentované v rámci ISR.</w:t>
            </w:r>
          </w:p>
        </w:tc>
      </w:tr>
      <w:tr w:rsidRPr="004F3120" w:rsidR="00CC02B7" w:rsidTr="00872F49" w14:paraId="71B83D25" w14:textId="77777777">
        <w:trPr>
          <w:trHeight w:val="1023"/>
        </w:trPr>
        <w:tc>
          <w:tcPr>
            <w:tcW w:w="3369"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113D17E4" w14:textId="77777777">
            <w:pPr>
              <w:pStyle w:val="Default"/>
              <w:rPr>
                <w:rFonts w:cs="Arial"/>
                <w:sz w:val="20"/>
                <w:szCs w:val="20"/>
                <w:lang w:val="sk-SK"/>
              </w:rPr>
            </w:pPr>
            <w:r w:rsidRPr="00CC02B7">
              <w:rPr>
                <w:rFonts w:cs="Arial"/>
                <w:sz w:val="20"/>
                <w:szCs w:val="20"/>
                <w:lang w:val="sk-SK"/>
              </w:rPr>
              <w:t>10. opis systémov vnútornej kontroly a riadenia rizík</w:t>
            </w:r>
            <w:r w:rsidRPr="00CC02B7">
              <w:rPr>
                <w:rFonts w:cs="Arial"/>
                <w:sz w:val="20"/>
                <w:szCs w:val="20"/>
                <w:vertAlign w:val="superscript"/>
                <w:lang w:val="sk-SK"/>
              </w:rPr>
              <w:t xml:space="preserve">11 </w:t>
            </w:r>
          </w:p>
        </w:tc>
        <w:tc>
          <w:tcPr>
            <w:tcW w:w="1021"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6FCA4717" w14:textId="77777777">
            <w:pPr>
              <w:pStyle w:val="Default"/>
              <w:jc w:val="center"/>
              <w:rPr>
                <w:rFonts w:cs="Arial"/>
                <w:color w:val="auto"/>
                <w:sz w:val="20"/>
                <w:szCs w:val="20"/>
                <w:lang w:val="sk-SK"/>
              </w:rPr>
            </w:pPr>
            <w:r w:rsidRPr="00CC02B7">
              <w:rPr>
                <w:rFonts w:cs="Arial"/>
                <w:color w:val="auto"/>
                <w:sz w:val="20"/>
                <w:szCs w:val="20"/>
                <w:lang w:val="sk-SK"/>
              </w:rPr>
              <w:t>spĺňa</w:t>
            </w:r>
          </w:p>
        </w:tc>
        <w:tc>
          <w:tcPr>
            <w:tcW w:w="5357"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3E161F36" w14:textId="77777777">
            <w:pPr>
              <w:pStyle w:val="Default"/>
              <w:rPr>
                <w:rFonts w:cs="Arial"/>
                <w:color w:val="auto"/>
                <w:sz w:val="20"/>
                <w:szCs w:val="20"/>
                <w:lang w:val="sk-SK"/>
              </w:rPr>
            </w:pPr>
            <w:r w:rsidRPr="00CC02B7">
              <w:rPr>
                <w:rFonts w:cs="Arial"/>
                <w:color w:val="auto"/>
                <w:sz w:val="20"/>
                <w:szCs w:val="20"/>
                <w:lang w:val="sk-SK"/>
              </w:rPr>
              <w:t>Vnútorná kontrola je zabezpečená internými auditmi vykonávanými v zmysle procesov riadenia kvality, je meraná výkonnosť procesov, v elektronickej forme je vedená evidencia sťažností a spokojnosti klientov, ktorá sa pravidelne vyhodnocuje a spôsob vybavovania sťažností. Uplatňujú sa aj špeciálne kontroly ad hoc (vrátane pravidelných aj mimoriadnych inventarizácií).</w:t>
            </w:r>
          </w:p>
        </w:tc>
      </w:tr>
      <w:tr w:rsidRPr="004F3120" w:rsidR="00CC02B7" w:rsidTr="00872F49" w14:paraId="33609FCE" w14:textId="77777777">
        <w:trPr>
          <w:trHeight w:val="768"/>
        </w:trPr>
        <w:tc>
          <w:tcPr>
            <w:tcW w:w="3369" w:type="dxa"/>
            <w:tcBorders>
              <w:top w:val="single" w:color="000000" w:sz="4" w:space="0"/>
              <w:left w:val="single" w:color="000000" w:sz="4" w:space="0"/>
              <w:bottom w:val="single" w:color="000000" w:sz="4" w:space="0"/>
              <w:right w:val="single" w:color="000000" w:sz="4" w:space="0"/>
            </w:tcBorders>
            <w:shd w:val="clear" w:color="auto" w:fill="CCCCCC"/>
            <w:vAlign w:val="center"/>
          </w:tcPr>
          <w:p w:rsidRPr="00CC02B7" w:rsidR="00CC02B7" w:rsidP="00872F49" w:rsidRDefault="00CC02B7" w14:paraId="440EAF2D" w14:textId="77777777">
            <w:pPr>
              <w:pStyle w:val="Default"/>
              <w:rPr>
                <w:rFonts w:cs="Arial"/>
                <w:sz w:val="20"/>
                <w:szCs w:val="20"/>
                <w:lang w:val="sk-SK"/>
              </w:rPr>
            </w:pPr>
            <w:r w:rsidRPr="00CC02B7">
              <w:rPr>
                <w:rFonts w:cs="Arial"/>
                <w:b/>
                <w:bCs/>
                <w:sz w:val="20"/>
                <w:szCs w:val="20"/>
                <w:lang w:val="sk-SK"/>
              </w:rPr>
              <w:t>B. Úrove</w:t>
            </w:r>
            <w:r w:rsidRPr="00CC02B7">
              <w:rPr>
                <w:rFonts w:cs="Arial"/>
                <w:b/>
                <w:sz w:val="20"/>
                <w:szCs w:val="20"/>
                <w:lang w:val="sk-SK"/>
              </w:rPr>
              <w:t>ň</w:t>
            </w:r>
            <w:r w:rsidRPr="00CC02B7">
              <w:rPr>
                <w:rFonts w:cs="Arial"/>
                <w:sz w:val="20"/>
                <w:szCs w:val="20"/>
                <w:lang w:val="sk-SK"/>
              </w:rPr>
              <w:t xml:space="preserve"> </w:t>
            </w:r>
            <w:r w:rsidRPr="00CC02B7">
              <w:rPr>
                <w:rFonts w:cs="Arial"/>
                <w:b/>
                <w:bCs/>
                <w:sz w:val="20"/>
                <w:szCs w:val="20"/>
                <w:lang w:val="sk-SK"/>
              </w:rPr>
              <w:t xml:space="preserve">kvality informácií </w:t>
            </w:r>
          </w:p>
        </w:tc>
        <w:tc>
          <w:tcPr>
            <w:tcW w:w="1021"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02631935" w14:textId="77777777">
            <w:pPr>
              <w:pStyle w:val="Default"/>
              <w:jc w:val="center"/>
              <w:rPr>
                <w:rFonts w:cs="Arial"/>
                <w:color w:val="auto"/>
                <w:sz w:val="20"/>
                <w:szCs w:val="20"/>
                <w:lang w:val="sk-SK"/>
              </w:rPr>
            </w:pPr>
            <w:r w:rsidRPr="00CC02B7">
              <w:rPr>
                <w:rFonts w:cs="Arial"/>
                <w:color w:val="auto"/>
                <w:sz w:val="20"/>
                <w:szCs w:val="20"/>
                <w:lang w:val="sk-SK"/>
              </w:rPr>
              <w:t>spĺňa</w:t>
            </w:r>
          </w:p>
        </w:tc>
        <w:tc>
          <w:tcPr>
            <w:tcW w:w="5357"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2ECAC126" w14:textId="77777777">
            <w:pPr>
              <w:pStyle w:val="Default"/>
              <w:rPr>
                <w:rFonts w:cs="Arial"/>
                <w:color w:val="auto"/>
                <w:sz w:val="20"/>
                <w:szCs w:val="20"/>
                <w:lang w:val="sk-SK"/>
              </w:rPr>
            </w:pPr>
            <w:r w:rsidRPr="00CC02B7">
              <w:rPr>
                <w:rFonts w:cs="Arial"/>
                <w:color w:val="auto"/>
                <w:sz w:val="20"/>
                <w:szCs w:val="20"/>
                <w:lang w:val="sk-SK"/>
              </w:rPr>
              <w:t>Základné informácie sú komplexne a prehľadne vedené elektronickou formou, niektoré štatistické údaje sú medziročne (mesačne…) porovnávané v rámci systému ISR.</w:t>
            </w:r>
          </w:p>
        </w:tc>
      </w:tr>
      <w:tr w:rsidRPr="004F3120" w:rsidR="00CC02B7" w:rsidTr="00872F49" w14:paraId="3B99491D" w14:textId="77777777">
        <w:trPr>
          <w:trHeight w:val="773"/>
        </w:trPr>
        <w:tc>
          <w:tcPr>
            <w:tcW w:w="3369" w:type="dxa"/>
            <w:tcBorders>
              <w:top w:val="single" w:color="000000" w:sz="4" w:space="0"/>
              <w:left w:val="single" w:color="000000" w:sz="4" w:space="0"/>
              <w:bottom w:val="single" w:color="000000" w:sz="4" w:space="0"/>
              <w:right w:val="single" w:color="000000" w:sz="4" w:space="0"/>
            </w:tcBorders>
            <w:shd w:val="clear" w:color="auto" w:fill="CCCCCC"/>
            <w:vAlign w:val="center"/>
          </w:tcPr>
          <w:p w:rsidRPr="00CC02B7" w:rsidR="00CC02B7" w:rsidP="00872F49" w:rsidRDefault="00CC02B7" w14:paraId="1CDF79E1" w14:textId="77777777">
            <w:pPr>
              <w:pStyle w:val="Default"/>
              <w:rPr>
                <w:rFonts w:cs="Arial"/>
                <w:sz w:val="20"/>
                <w:szCs w:val="20"/>
                <w:lang w:val="sk-SK"/>
              </w:rPr>
            </w:pPr>
            <w:r w:rsidRPr="00CC02B7">
              <w:rPr>
                <w:rFonts w:cs="Arial"/>
                <w:b/>
                <w:bCs/>
                <w:sz w:val="20"/>
                <w:szCs w:val="20"/>
                <w:lang w:val="sk-SK"/>
              </w:rPr>
              <w:t xml:space="preserve">C. Nezávislý audit </w:t>
            </w:r>
          </w:p>
        </w:tc>
        <w:tc>
          <w:tcPr>
            <w:tcW w:w="1021"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445370A0" w14:textId="77777777">
            <w:pPr>
              <w:pStyle w:val="Default"/>
              <w:jc w:val="center"/>
              <w:rPr>
                <w:rFonts w:cs="Arial"/>
                <w:color w:val="auto"/>
                <w:sz w:val="20"/>
                <w:szCs w:val="20"/>
                <w:lang w:val="sk-SK"/>
              </w:rPr>
            </w:pPr>
            <w:r w:rsidRPr="00CC02B7">
              <w:rPr>
                <w:rFonts w:cs="Arial"/>
                <w:color w:val="auto"/>
                <w:sz w:val="20"/>
                <w:szCs w:val="20"/>
                <w:lang w:val="sk-SK"/>
              </w:rPr>
              <w:t>spĺňa</w:t>
            </w:r>
          </w:p>
        </w:tc>
        <w:tc>
          <w:tcPr>
            <w:tcW w:w="5357"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50147354" w14:textId="77777777">
            <w:pPr>
              <w:pStyle w:val="Default"/>
              <w:rPr>
                <w:rFonts w:cs="Arial"/>
                <w:color w:val="auto"/>
                <w:sz w:val="20"/>
                <w:szCs w:val="20"/>
                <w:lang w:val="sk-SK"/>
              </w:rPr>
            </w:pPr>
            <w:r w:rsidRPr="00CC02B7">
              <w:rPr>
                <w:rFonts w:cs="Arial"/>
                <w:color w:val="auto"/>
                <w:sz w:val="20"/>
                <w:szCs w:val="20"/>
                <w:lang w:val="sk-SK"/>
              </w:rPr>
              <w:t>Účtovný audit je vykonávaný dôsledne a vyjadruje aj názor na spôsob vypracovania ročnej účtovnej závierky. Audítor je menovaný valným zhromaždením na základe návrhu Výboru pre audit, čím je zabezpečená nezávislosť audítorov.</w:t>
            </w:r>
          </w:p>
        </w:tc>
      </w:tr>
      <w:tr w:rsidRPr="00CC02B7" w:rsidR="00CC02B7" w:rsidTr="00872F49" w14:paraId="31779672" w14:textId="77777777">
        <w:trPr>
          <w:trHeight w:val="768"/>
        </w:trPr>
        <w:tc>
          <w:tcPr>
            <w:tcW w:w="3369" w:type="dxa"/>
            <w:tcBorders>
              <w:top w:val="single" w:color="000000" w:sz="4" w:space="0"/>
              <w:left w:val="single" w:color="000000" w:sz="4" w:space="0"/>
              <w:bottom w:val="single" w:color="000000" w:sz="4" w:space="0"/>
              <w:right w:val="single" w:color="000000" w:sz="4" w:space="0"/>
            </w:tcBorders>
            <w:shd w:val="clear" w:color="auto" w:fill="CCCCCC"/>
            <w:vAlign w:val="center"/>
          </w:tcPr>
          <w:p w:rsidRPr="00CC02B7" w:rsidR="00CC02B7" w:rsidP="00872F49" w:rsidRDefault="00CC02B7" w14:paraId="0296B116" w14:textId="77777777">
            <w:pPr>
              <w:pStyle w:val="Default"/>
              <w:rPr>
                <w:rFonts w:cs="Arial"/>
                <w:sz w:val="20"/>
                <w:szCs w:val="20"/>
                <w:lang w:val="sk-SK"/>
              </w:rPr>
            </w:pPr>
            <w:r w:rsidRPr="00CC02B7">
              <w:rPr>
                <w:rFonts w:cs="Arial"/>
                <w:b/>
                <w:bCs/>
                <w:sz w:val="20"/>
                <w:szCs w:val="20"/>
                <w:lang w:val="sk-SK"/>
              </w:rPr>
              <w:t>D. Zodpovednosť</w:t>
            </w:r>
            <w:r w:rsidRPr="00CC02B7">
              <w:rPr>
                <w:rFonts w:cs="Arial"/>
                <w:sz w:val="20"/>
                <w:szCs w:val="20"/>
                <w:lang w:val="sk-SK"/>
              </w:rPr>
              <w:t xml:space="preserve"> </w:t>
            </w:r>
            <w:r w:rsidRPr="00CC02B7">
              <w:rPr>
                <w:rFonts w:cs="Arial"/>
                <w:b/>
                <w:bCs/>
                <w:sz w:val="20"/>
                <w:szCs w:val="20"/>
                <w:lang w:val="sk-SK"/>
              </w:rPr>
              <w:t xml:space="preserve">audítora akcionárom </w:t>
            </w:r>
          </w:p>
        </w:tc>
        <w:tc>
          <w:tcPr>
            <w:tcW w:w="1021"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6A143A68" w14:textId="77777777">
            <w:pPr>
              <w:pStyle w:val="Default"/>
              <w:jc w:val="center"/>
              <w:rPr>
                <w:rFonts w:cs="Arial"/>
                <w:color w:val="auto"/>
                <w:sz w:val="20"/>
                <w:szCs w:val="20"/>
                <w:lang w:val="sk-SK"/>
              </w:rPr>
            </w:pPr>
            <w:r w:rsidRPr="00CC02B7">
              <w:rPr>
                <w:rFonts w:cs="Arial"/>
                <w:color w:val="auto"/>
                <w:sz w:val="20"/>
                <w:szCs w:val="20"/>
                <w:lang w:val="sk-SK"/>
              </w:rPr>
              <w:t>spĺňa</w:t>
            </w:r>
          </w:p>
        </w:tc>
        <w:tc>
          <w:tcPr>
            <w:tcW w:w="5357"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2511A870" w14:textId="77777777">
            <w:pPr>
              <w:pStyle w:val="Default"/>
              <w:rPr>
                <w:rFonts w:cs="Arial"/>
                <w:color w:val="auto"/>
                <w:sz w:val="20"/>
                <w:szCs w:val="20"/>
                <w:lang w:val="sk-SK"/>
              </w:rPr>
            </w:pPr>
            <w:r w:rsidRPr="00CC02B7">
              <w:rPr>
                <w:rFonts w:cs="Arial"/>
                <w:color w:val="auto"/>
                <w:sz w:val="20"/>
                <w:szCs w:val="20"/>
                <w:lang w:val="sk-SK"/>
              </w:rPr>
              <w:t>Zodpovedá priamo valnému zhromaždeniu aj spoločnosti zastúpenej štatutárnym  orgánom v zmysle uzavretej zmluvy. Doteraz neboli v práci audítora zistené žiadne nedostatky.</w:t>
            </w:r>
          </w:p>
        </w:tc>
      </w:tr>
      <w:tr w:rsidRPr="004F3120" w:rsidR="00CC02B7" w:rsidTr="00872F49" w14:paraId="74A16105" w14:textId="77777777">
        <w:trPr>
          <w:trHeight w:val="1023"/>
        </w:trPr>
        <w:tc>
          <w:tcPr>
            <w:tcW w:w="3369" w:type="dxa"/>
            <w:tcBorders>
              <w:top w:val="single" w:color="000000" w:sz="4" w:space="0"/>
              <w:left w:val="single" w:color="000000" w:sz="4" w:space="0"/>
              <w:bottom w:val="single" w:color="000000" w:sz="4" w:space="0"/>
              <w:right w:val="single" w:color="000000" w:sz="4" w:space="0"/>
            </w:tcBorders>
            <w:shd w:val="clear" w:color="auto" w:fill="CCCCCC"/>
            <w:vAlign w:val="center"/>
          </w:tcPr>
          <w:p w:rsidRPr="00CC02B7" w:rsidR="00CC02B7" w:rsidP="00872F49" w:rsidRDefault="00CC02B7" w14:paraId="53D37160" w14:textId="77777777">
            <w:pPr>
              <w:pStyle w:val="Default"/>
              <w:rPr>
                <w:rFonts w:cs="Arial"/>
                <w:sz w:val="20"/>
                <w:szCs w:val="20"/>
                <w:lang w:val="sk-SK"/>
              </w:rPr>
            </w:pPr>
            <w:r w:rsidRPr="00CC02B7">
              <w:rPr>
                <w:rFonts w:cs="Arial"/>
                <w:b/>
                <w:bCs/>
                <w:sz w:val="20"/>
                <w:szCs w:val="20"/>
                <w:lang w:val="sk-SK"/>
              </w:rPr>
              <w:t xml:space="preserve">E. Prístup akcionárov a záujmových skupín k informáciám v rovnakom čase a rozsahu </w:t>
            </w:r>
          </w:p>
        </w:tc>
        <w:tc>
          <w:tcPr>
            <w:tcW w:w="1021"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71B1412B" w14:textId="77777777">
            <w:pPr>
              <w:pStyle w:val="Default"/>
              <w:jc w:val="center"/>
              <w:rPr>
                <w:rFonts w:cs="Arial"/>
                <w:color w:val="auto"/>
                <w:sz w:val="20"/>
                <w:szCs w:val="20"/>
                <w:lang w:val="sk-SK"/>
              </w:rPr>
            </w:pPr>
            <w:r w:rsidRPr="00CC02B7">
              <w:rPr>
                <w:rFonts w:cs="Arial"/>
                <w:color w:val="auto"/>
                <w:sz w:val="20"/>
                <w:szCs w:val="20"/>
                <w:lang w:val="sk-SK"/>
              </w:rPr>
              <w:t>spĺňa</w:t>
            </w:r>
          </w:p>
        </w:tc>
        <w:tc>
          <w:tcPr>
            <w:tcW w:w="5357"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381E11E5" w14:textId="77777777">
            <w:pPr>
              <w:pStyle w:val="Default"/>
              <w:rPr>
                <w:rFonts w:cs="Arial"/>
                <w:color w:val="auto"/>
                <w:sz w:val="20"/>
                <w:szCs w:val="20"/>
                <w:lang w:val="sk-SK"/>
              </w:rPr>
            </w:pPr>
            <w:r w:rsidRPr="00CC02B7">
              <w:rPr>
                <w:rFonts w:cs="Arial"/>
                <w:color w:val="auto"/>
                <w:sz w:val="20"/>
                <w:szCs w:val="20"/>
                <w:lang w:val="sk-SK"/>
              </w:rPr>
              <w:t>Prístup k informáciám je komfortný – takmer neobmedzený najmä prostredníctvom elektronickej evidencie a webu.</w:t>
            </w:r>
          </w:p>
        </w:tc>
      </w:tr>
      <w:tr w:rsidRPr="004F3120" w:rsidR="00CC02B7" w:rsidTr="00872F49" w14:paraId="7F6D0D28" w14:textId="77777777">
        <w:trPr>
          <w:trHeight w:val="768"/>
        </w:trPr>
        <w:tc>
          <w:tcPr>
            <w:tcW w:w="3369" w:type="dxa"/>
            <w:tcBorders>
              <w:top w:val="single" w:color="000000" w:sz="4" w:space="0"/>
              <w:left w:val="single" w:color="000000" w:sz="4" w:space="0"/>
              <w:bottom w:val="single" w:color="000000" w:sz="4" w:space="0"/>
              <w:right w:val="single" w:color="000000" w:sz="4" w:space="0"/>
            </w:tcBorders>
            <w:shd w:val="clear" w:color="auto" w:fill="CCCCCC"/>
            <w:vAlign w:val="center"/>
          </w:tcPr>
          <w:p w:rsidRPr="00CC02B7" w:rsidR="00CC02B7" w:rsidP="00872F49" w:rsidRDefault="00CC02B7" w14:paraId="6E13ED0E" w14:textId="77777777">
            <w:pPr>
              <w:pStyle w:val="Default"/>
              <w:rPr>
                <w:rFonts w:cs="Arial"/>
                <w:sz w:val="20"/>
                <w:szCs w:val="20"/>
                <w:lang w:val="sk-SK"/>
              </w:rPr>
            </w:pPr>
            <w:r w:rsidRPr="00CC02B7">
              <w:rPr>
                <w:rFonts w:cs="Arial"/>
                <w:b/>
                <w:bCs/>
                <w:sz w:val="20"/>
                <w:szCs w:val="20"/>
                <w:lang w:val="sk-SK"/>
              </w:rPr>
              <w:t xml:space="preserve">F. Nezávislé analýzy a poradenstvo </w:t>
            </w:r>
          </w:p>
        </w:tc>
        <w:tc>
          <w:tcPr>
            <w:tcW w:w="1021"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0D7A3630" w14:textId="77777777">
            <w:pPr>
              <w:pStyle w:val="Default"/>
              <w:jc w:val="center"/>
              <w:rPr>
                <w:rFonts w:cs="Arial"/>
                <w:color w:val="auto"/>
                <w:sz w:val="20"/>
                <w:szCs w:val="20"/>
                <w:lang w:val="sk-SK"/>
              </w:rPr>
            </w:pPr>
            <w:r w:rsidRPr="00CC02B7">
              <w:rPr>
                <w:rFonts w:cs="Arial"/>
                <w:color w:val="auto"/>
                <w:sz w:val="20"/>
                <w:szCs w:val="20"/>
                <w:lang w:val="sk-SK"/>
              </w:rPr>
              <w:t>spĺňa</w:t>
            </w:r>
          </w:p>
        </w:tc>
        <w:tc>
          <w:tcPr>
            <w:tcW w:w="5357"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247D8BE8" w14:textId="77777777">
            <w:pPr>
              <w:pStyle w:val="Default"/>
              <w:rPr>
                <w:rFonts w:cs="Arial"/>
                <w:color w:val="auto"/>
                <w:sz w:val="20"/>
                <w:szCs w:val="20"/>
                <w:lang w:val="sk-SK"/>
              </w:rPr>
            </w:pPr>
            <w:r w:rsidRPr="00CC02B7">
              <w:rPr>
                <w:rFonts w:cs="Arial"/>
                <w:color w:val="auto"/>
                <w:sz w:val="20"/>
                <w:szCs w:val="20"/>
                <w:lang w:val="sk-SK"/>
              </w:rPr>
              <w:t xml:space="preserve">Nezávislý audit, </w:t>
            </w:r>
            <w:proofErr w:type="spellStart"/>
            <w:r w:rsidRPr="00CC02B7">
              <w:rPr>
                <w:rFonts w:cs="Arial"/>
                <w:color w:val="auto"/>
                <w:sz w:val="20"/>
                <w:szCs w:val="20"/>
                <w:lang w:val="sk-SK"/>
              </w:rPr>
              <w:t>Mystery</w:t>
            </w:r>
            <w:proofErr w:type="spellEnd"/>
            <w:r w:rsidRPr="00CC02B7">
              <w:rPr>
                <w:rFonts w:cs="Arial"/>
                <w:color w:val="auto"/>
                <w:sz w:val="20"/>
                <w:szCs w:val="20"/>
                <w:lang w:val="sk-SK"/>
              </w:rPr>
              <w:t xml:space="preserve"> </w:t>
            </w:r>
            <w:proofErr w:type="spellStart"/>
            <w:r w:rsidRPr="00CC02B7">
              <w:rPr>
                <w:rFonts w:cs="Arial"/>
                <w:color w:val="auto"/>
                <w:sz w:val="20"/>
                <w:szCs w:val="20"/>
                <w:lang w:val="sk-SK"/>
              </w:rPr>
              <w:t>shoping</w:t>
            </w:r>
            <w:proofErr w:type="spellEnd"/>
            <w:r w:rsidRPr="00CC02B7">
              <w:rPr>
                <w:rFonts w:cs="Arial"/>
                <w:color w:val="auto"/>
                <w:sz w:val="20"/>
                <w:szCs w:val="20"/>
                <w:lang w:val="sk-SK"/>
              </w:rPr>
              <w:t>, Finančné analýzy, Analýzy bánk, zmluvné poradenstvo v gastronomických, marketingových činnostiach a v  právnych veciach</w:t>
            </w:r>
          </w:p>
        </w:tc>
      </w:tr>
    </w:tbl>
    <w:p w:rsidRPr="00CC02B7" w:rsidR="00CC02B7" w:rsidP="00CC02B7" w:rsidRDefault="00CC02B7" w14:paraId="159EBB7C" w14:textId="77777777">
      <w:pPr>
        <w:pStyle w:val="Default"/>
        <w:rPr>
          <w:rFonts w:cs="Arial"/>
          <w:color w:val="auto"/>
          <w:sz w:val="16"/>
          <w:szCs w:val="16"/>
          <w:lang w:val="sk-SK"/>
        </w:rPr>
      </w:pPr>
    </w:p>
    <w:p w:rsidRPr="00CC02B7" w:rsidR="00CC02B7" w:rsidP="00CC02B7" w:rsidRDefault="00CC02B7" w14:paraId="058B3295" w14:textId="77777777">
      <w:pPr>
        <w:pStyle w:val="Default"/>
        <w:spacing w:line="231" w:lineRule="atLeast"/>
        <w:ind w:right="-158"/>
        <w:jc w:val="both"/>
        <w:rPr>
          <w:rFonts w:cs="Arial"/>
          <w:color w:val="auto"/>
          <w:sz w:val="13"/>
          <w:szCs w:val="13"/>
          <w:lang w:val="sk-SK"/>
        </w:rPr>
      </w:pPr>
      <w:r w:rsidRPr="00CC02B7">
        <w:rPr>
          <w:rFonts w:cs="Arial"/>
          <w:color w:val="auto"/>
          <w:position w:val="9"/>
          <w:sz w:val="13"/>
          <w:szCs w:val="13"/>
          <w:vertAlign w:val="superscript"/>
          <w:lang w:val="sk-SK"/>
        </w:rPr>
        <w:t xml:space="preserve">10 </w:t>
      </w:r>
      <w:r w:rsidRPr="00CC02B7">
        <w:rPr>
          <w:rFonts w:cs="Arial"/>
          <w:color w:val="auto"/>
          <w:sz w:val="13"/>
          <w:szCs w:val="13"/>
          <w:lang w:val="sk-SK"/>
        </w:rPr>
        <w:t xml:space="preserve">§ 20 ods. 6 písm. f) a b) Zákona </w:t>
      </w:r>
      <w:r w:rsidRPr="00CC02B7">
        <w:rPr>
          <w:rFonts w:cs="Arial"/>
          <w:color w:val="auto"/>
          <w:position w:val="9"/>
          <w:sz w:val="13"/>
          <w:szCs w:val="13"/>
          <w:vertAlign w:val="superscript"/>
          <w:lang w:val="sk-SK"/>
        </w:rPr>
        <w:t xml:space="preserve">11 </w:t>
      </w:r>
      <w:r w:rsidRPr="00CC02B7">
        <w:rPr>
          <w:rFonts w:cs="Arial"/>
          <w:color w:val="auto"/>
          <w:sz w:val="13"/>
          <w:szCs w:val="13"/>
          <w:lang w:val="sk-SK"/>
        </w:rPr>
        <w:t xml:space="preserve">§ 20 ods. 6 písm. d) Zákona </w:t>
      </w:r>
    </w:p>
    <w:p w:rsidRPr="00CC02B7" w:rsidR="00CC02B7" w:rsidP="00CC02B7" w:rsidRDefault="00CC02B7" w14:paraId="482029E3" w14:textId="77777777">
      <w:pPr>
        <w:rPr>
          <w:rFonts w:cs="Arial"/>
          <w:b/>
          <w:lang w:val="sk-SK"/>
        </w:rPr>
      </w:pPr>
    </w:p>
    <w:p w:rsidRPr="00CC02B7" w:rsidR="00CC02B7" w:rsidP="00CC02B7" w:rsidRDefault="00CC02B7" w14:paraId="14F3C64E" w14:textId="77777777">
      <w:pPr>
        <w:rPr>
          <w:rFonts w:cs="Arial"/>
          <w:b/>
          <w:sz w:val="10"/>
          <w:szCs w:val="10"/>
          <w:lang w:val="sk-SK"/>
        </w:rPr>
      </w:pPr>
    </w:p>
    <w:p w:rsidRPr="00CC02B7" w:rsidR="00CC02B7" w:rsidP="00CC02B7" w:rsidRDefault="00CC02B7" w14:paraId="670B53D5" w14:textId="77777777">
      <w:pPr>
        <w:rPr>
          <w:rFonts w:cs="Arial"/>
          <w:b/>
          <w:lang w:val="sk-SK"/>
        </w:rPr>
      </w:pPr>
      <w:r w:rsidRPr="00CC02B7">
        <w:rPr>
          <w:rFonts w:cs="Arial"/>
          <w:b/>
          <w:lang w:val="sk-SK"/>
        </w:rPr>
        <w:t>V. PRINCÍP: ZODPOVEDNOSŤ ORGÁNOV SPOLOČNOSTI</w:t>
      </w:r>
    </w:p>
    <w:p w:rsidR="00CC02B7" w:rsidP="00CC02B7" w:rsidRDefault="00CC02B7" w14:paraId="389C06BE" w14:textId="77777777">
      <w:pPr>
        <w:rPr>
          <w:b/>
          <w:lang w:val="sk-SK"/>
        </w:rPr>
      </w:pPr>
      <w:r w:rsidRPr="00CC02B7">
        <w:rPr>
          <w:b/>
          <w:lang w:val="sk-SK"/>
        </w:rPr>
        <w:t>Rámec správy a riadenia spoločnosti by mal zabezpečiť strategické vedenie spoločnosti, efektívne monitorovanie manažmentu zo strany orgánov spoločnosti a zodpovednosť orgánov spoločnosti voči spoločnosti a akcionárom.</w:t>
      </w:r>
    </w:p>
    <w:p w:rsidRPr="00CC02B7" w:rsidR="003853E9" w:rsidP="00CC02B7" w:rsidRDefault="003853E9" w14:paraId="5435DAEA" w14:textId="77777777">
      <w:pPr>
        <w:rPr>
          <w:b/>
          <w:lang w:val="sk-SK"/>
        </w:rPr>
      </w:pPr>
    </w:p>
    <w:p w:rsidRPr="00CC02B7" w:rsidR="00CC02B7" w:rsidP="00CC02B7" w:rsidRDefault="00CC02B7" w14:paraId="54BB843C" w14:textId="77777777">
      <w:pPr>
        <w:rPr>
          <w:b/>
          <w:lang w:val="sk-SK"/>
        </w:rPr>
      </w:pPr>
    </w:p>
    <w:tbl>
      <w:tblPr>
        <w:tblW w:w="9747" w:type="dxa"/>
        <w:tblLayout w:type="fixed"/>
        <w:tblLook w:val="0000" w:firstRow="0" w:lastRow="0" w:firstColumn="0" w:lastColumn="0" w:noHBand="0" w:noVBand="0"/>
        <w:tblDescription w:val="9317aba9-fc1d-4d45-a61f-116bf62e9f52"/>
      </w:tblPr>
      <w:tblGrid>
        <w:gridCol w:w="3369"/>
        <w:gridCol w:w="1021"/>
        <w:gridCol w:w="5357"/>
      </w:tblGrid>
      <w:tr w:rsidRPr="00CC02B7" w:rsidR="00CC02B7" w:rsidTr="00872F49" w14:paraId="6EC45064" w14:textId="77777777">
        <w:trPr>
          <w:trHeight w:val="684"/>
        </w:trPr>
        <w:tc>
          <w:tcPr>
            <w:tcW w:w="3369" w:type="dxa"/>
            <w:tcBorders>
              <w:top w:val="single" w:color="000000" w:sz="4" w:space="0"/>
              <w:left w:val="single" w:color="000000" w:sz="4" w:space="0"/>
              <w:bottom w:val="single" w:color="000000" w:sz="4" w:space="0"/>
              <w:right w:val="single" w:color="000000" w:sz="4" w:space="0"/>
            </w:tcBorders>
            <w:shd w:val="clear" w:color="auto" w:fill="CCCCCC"/>
            <w:vAlign w:val="center"/>
          </w:tcPr>
          <w:p w:rsidRPr="00CC02B7" w:rsidR="00CC02B7" w:rsidP="00872F49" w:rsidRDefault="00CC02B7" w14:paraId="38CCCA23" w14:textId="77777777">
            <w:pPr>
              <w:pStyle w:val="Default"/>
              <w:rPr>
                <w:rFonts w:cs="Arial"/>
                <w:color w:val="auto"/>
                <w:sz w:val="20"/>
                <w:szCs w:val="20"/>
                <w:lang w:val="sk-SK"/>
              </w:rPr>
            </w:pPr>
          </w:p>
        </w:tc>
        <w:tc>
          <w:tcPr>
            <w:tcW w:w="1021" w:type="dxa"/>
            <w:tcBorders>
              <w:top w:val="single" w:color="000000" w:sz="4" w:space="0"/>
              <w:left w:val="single" w:color="000000" w:sz="4" w:space="0"/>
              <w:bottom w:val="single" w:color="000000" w:sz="4" w:space="0"/>
              <w:right w:val="single" w:color="000000" w:sz="4" w:space="0"/>
            </w:tcBorders>
            <w:shd w:val="clear" w:color="auto" w:fill="CCCCCC"/>
            <w:vAlign w:val="center"/>
          </w:tcPr>
          <w:p w:rsidRPr="00CC02B7" w:rsidR="00CC02B7" w:rsidP="00872F49" w:rsidRDefault="00CC02B7" w14:paraId="2373807A" w14:textId="77777777">
            <w:pPr>
              <w:pStyle w:val="Default"/>
              <w:jc w:val="center"/>
              <w:rPr>
                <w:rFonts w:cs="Arial"/>
                <w:b/>
                <w:bCs/>
                <w:i/>
                <w:iCs/>
                <w:sz w:val="20"/>
                <w:szCs w:val="20"/>
                <w:lang w:val="sk-SK"/>
              </w:rPr>
            </w:pPr>
            <w:r w:rsidRPr="00CC02B7">
              <w:rPr>
                <w:rFonts w:cs="Arial"/>
                <w:b/>
                <w:bCs/>
                <w:i/>
                <w:iCs/>
                <w:sz w:val="20"/>
                <w:szCs w:val="20"/>
                <w:lang w:val="sk-SK"/>
              </w:rPr>
              <w:t>Sp</w:t>
            </w:r>
            <w:r w:rsidRPr="00CC02B7">
              <w:rPr>
                <w:rFonts w:cs="Arial"/>
                <w:b/>
                <w:i/>
                <w:iCs/>
                <w:sz w:val="20"/>
                <w:szCs w:val="20"/>
                <w:lang w:val="sk-SK"/>
              </w:rPr>
              <w:t>ĺň</w:t>
            </w:r>
            <w:r w:rsidRPr="00CC02B7">
              <w:rPr>
                <w:rFonts w:cs="Arial"/>
                <w:b/>
                <w:bCs/>
                <w:i/>
                <w:iCs/>
                <w:sz w:val="20"/>
                <w:szCs w:val="20"/>
                <w:lang w:val="sk-SK"/>
              </w:rPr>
              <w:t>a /</w:t>
            </w:r>
          </w:p>
          <w:p w:rsidRPr="00CC02B7" w:rsidR="00CC02B7" w:rsidP="00872F49" w:rsidRDefault="00CC02B7" w14:paraId="2114810B" w14:textId="77777777">
            <w:pPr>
              <w:pStyle w:val="Default"/>
              <w:jc w:val="center"/>
              <w:rPr>
                <w:rFonts w:cs="Arial"/>
                <w:b/>
                <w:sz w:val="20"/>
                <w:szCs w:val="20"/>
                <w:lang w:val="sk-SK"/>
              </w:rPr>
            </w:pPr>
            <w:r w:rsidRPr="00CC02B7">
              <w:rPr>
                <w:rFonts w:cs="Arial"/>
                <w:b/>
                <w:bCs/>
                <w:i/>
                <w:iCs/>
                <w:sz w:val="20"/>
                <w:szCs w:val="20"/>
                <w:lang w:val="sk-SK"/>
              </w:rPr>
              <w:t>nesp</w:t>
            </w:r>
            <w:r w:rsidRPr="00CC02B7">
              <w:rPr>
                <w:rFonts w:cs="Arial"/>
                <w:b/>
                <w:i/>
                <w:iCs/>
                <w:sz w:val="20"/>
                <w:szCs w:val="20"/>
                <w:lang w:val="sk-SK"/>
              </w:rPr>
              <w:t>ĺň</w:t>
            </w:r>
            <w:r w:rsidRPr="00CC02B7">
              <w:rPr>
                <w:rFonts w:cs="Arial"/>
                <w:b/>
                <w:bCs/>
                <w:i/>
                <w:iCs/>
                <w:sz w:val="20"/>
                <w:szCs w:val="20"/>
                <w:lang w:val="sk-SK"/>
              </w:rPr>
              <w:t xml:space="preserve">a </w:t>
            </w:r>
          </w:p>
        </w:tc>
        <w:tc>
          <w:tcPr>
            <w:tcW w:w="5357" w:type="dxa"/>
            <w:tcBorders>
              <w:top w:val="single" w:color="000000" w:sz="4" w:space="0"/>
              <w:left w:val="single" w:color="000000" w:sz="4" w:space="0"/>
              <w:bottom w:val="single" w:color="000000" w:sz="4" w:space="0"/>
              <w:right w:val="single" w:color="000000" w:sz="4" w:space="0"/>
            </w:tcBorders>
            <w:shd w:val="clear" w:color="auto" w:fill="CCCCCC"/>
            <w:vAlign w:val="center"/>
          </w:tcPr>
          <w:p w:rsidRPr="00CC02B7" w:rsidR="00CC02B7" w:rsidP="00872F49" w:rsidRDefault="00CC02B7" w14:paraId="2AA749BB" w14:textId="77777777">
            <w:pPr>
              <w:pStyle w:val="Default"/>
              <w:rPr>
                <w:rFonts w:cs="Arial"/>
                <w:sz w:val="20"/>
                <w:szCs w:val="20"/>
                <w:lang w:val="sk-SK"/>
              </w:rPr>
            </w:pPr>
            <w:r w:rsidRPr="00CC02B7">
              <w:rPr>
                <w:rFonts w:cs="Arial"/>
                <w:b/>
                <w:bCs/>
                <w:i/>
                <w:iCs/>
                <w:sz w:val="20"/>
                <w:szCs w:val="20"/>
                <w:lang w:val="sk-SK"/>
              </w:rPr>
              <w:t>spôsob splnenia (stru</w:t>
            </w:r>
            <w:r w:rsidRPr="00CC02B7">
              <w:rPr>
                <w:rFonts w:cs="Arial"/>
                <w:i/>
                <w:iCs/>
                <w:sz w:val="20"/>
                <w:szCs w:val="20"/>
                <w:lang w:val="sk-SK"/>
              </w:rPr>
              <w:t>č</w:t>
            </w:r>
            <w:r w:rsidRPr="00CC02B7">
              <w:rPr>
                <w:rFonts w:cs="Arial"/>
                <w:b/>
                <w:bCs/>
                <w:i/>
                <w:iCs/>
                <w:sz w:val="20"/>
                <w:szCs w:val="20"/>
                <w:lang w:val="sk-SK"/>
              </w:rPr>
              <w:t xml:space="preserve">ný popis) </w:t>
            </w:r>
          </w:p>
        </w:tc>
      </w:tr>
      <w:tr w:rsidRPr="004F3120" w:rsidR="00CC02B7" w:rsidTr="00872F49" w14:paraId="6FFA9C0D" w14:textId="77777777">
        <w:trPr>
          <w:trHeight w:val="1023"/>
        </w:trPr>
        <w:tc>
          <w:tcPr>
            <w:tcW w:w="3369" w:type="dxa"/>
            <w:tcBorders>
              <w:top w:val="single" w:color="000000" w:sz="4" w:space="0"/>
              <w:left w:val="single" w:color="000000" w:sz="4" w:space="0"/>
              <w:bottom w:val="single" w:color="000000" w:sz="4" w:space="0"/>
              <w:right w:val="single" w:color="000000" w:sz="4" w:space="0"/>
            </w:tcBorders>
            <w:shd w:val="clear" w:color="auto" w:fill="CCCCCC"/>
            <w:vAlign w:val="center"/>
          </w:tcPr>
          <w:p w:rsidRPr="00CC02B7" w:rsidR="00CC02B7" w:rsidP="00872F49" w:rsidRDefault="00CC02B7" w14:paraId="7C4CF4C6" w14:textId="77777777">
            <w:pPr>
              <w:pStyle w:val="Default"/>
              <w:rPr>
                <w:rFonts w:cs="Arial"/>
                <w:b/>
                <w:bCs/>
                <w:sz w:val="20"/>
                <w:szCs w:val="20"/>
                <w:lang w:val="sk-SK"/>
              </w:rPr>
            </w:pPr>
            <w:r w:rsidRPr="00CC02B7">
              <w:rPr>
                <w:rFonts w:cs="Arial"/>
                <w:b/>
                <w:bCs/>
                <w:sz w:val="20"/>
                <w:szCs w:val="20"/>
                <w:lang w:val="sk-SK"/>
              </w:rPr>
              <w:t xml:space="preserve">A. Konanie členov orgánov na základe úplných informácií </w:t>
            </w:r>
          </w:p>
          <w:p w:rsidRPr="00CC02B7" w:rsidR="00CC02B7" w:rsidP="00872F49" w:rsidRDefault="00CC02B7" w14:paraId="2F57583A" w14:textId="77777777">
            <w:pPr>
              <w:pStyle w:val="Default"/>
              <w:rPr>
                <w:rFonts w:cs="Arial"/>
                <w:sz w:val="20"/>
                <w:szCs w:val="20"/>
                <w:lang w:val="sk-SK"/>
              </w:rPr>
            </w:pPr>
            <w:r w:rsidRPr="00CC02B7">
              <w:rPr>
                <w:rFonts w:cs="Arial"/>
                <w:b/>
                <w:bCs/>
                <w:sz w:val="20"/>
                <w:szCs w:val="20"/>
                <w:lang w:val="sk-SK"/>
              </w:rPr>
              <w:t xml:space="preserve">v záujme spoločnosti a akcionárov </w:t>
            </w:r>
          </w:p>
        </w:tc>
        <w:tc>
          <w:tcPr>
            <w:tcW w:w="1021"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44E06C22" w14:textId="77777777">
            <w:pPr>
              <w:pStyle w:val="Default"/>
              <w:jc w:val="center"/>
              <w:rPr>
                <w:rFonts w:cs="Arial"/>
                <w:color w:val="auto"/>
                <w:sz w:val="20"/>
                <w:szCs w:val="20"/>
                <w:lang w:val="sk-SK"/>
              </w:rPr>
            </w:pPr>
            <w:r w:rsidRPr="00CC02B7">
              <w:rPr>
                <w:rFonts w:cs="Arial"/>
                <w:color w:val="auto"/>
                <w:sz w:val="20"/>
                <w:szCs w:val="20"/>
                <w:lang w:val="sk-SK"/>
              </w:rPr>
              <w:t>spĺňa</w:t>
            </w:r>
          </w:p>
        </w:tc>
        <w:tc>
          <w:tcPr>
            <w:tcW w:w="5357"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70A11DA1" w14:textId="77777777">
            <w:pPr>
              <w:pStyle w:val="Default"/>
              <w:rPr>
                <w:rFonts w:cs="Arial"/>
                <w:color w:val="auto"/>
                <w:sz w:val="20"/>
                <w:szCs w:val="20"/>
                <w:lang w:val="sk-SK"/>
              </w:rPr>
            </w:pPr>
            <w:r w:rsidRPr="00CC02B7">
              <w:rPr>
                <w:rFonts w:cs="Arial"/>
                <w:color w:val="auto"/>
                <w:sz w:val="20"/>
                <w:szCs w:val="20"/>
                <w:lang w:val="sk-SK"/>
              </w:rPr>
              <w:t>Povinnosť členov orgánov, ich starostlivosť aj lojalita je upravená v zákonoch aj vnútorných normách. Kľúčové informácie sú dôveryhodné a zabezpečené Bezpečnostným projektom. Orgány spoločnosti konajú preukázateľne v záujme spoločnosti a akcionárov (zápisnice z porád vedenia a podobne).</w:t>
            </w:r>
          </w:p>
        </w:tc>
      </w:tr>
      <w:tr w:rsidRPr="004F3120" w:rsidR="00CC02B7" w:rsidTr="00872F49" w14:paraId="481B8C15" w14:textId="77777777">
        <w:trPr>
          <w:trHeight w:val="824"/>
        </w:trPr>
        <w:tc>
          <w:tcPr>
            <w:tcW w:w="3369" w:type="dxa"/>
            <w:tcBorders>
              <w:top w:val="single" w:color="000000" w:sz="4" w:space="0"/>
              <w:left w:val="single" w:color="000000" w:sz="4" w:space="0"/>
              <w:bottom w:val="single" w:color="000000" w:sz="4" w:space="0"/>
              <w:right w:val="single" w:color="000000" w:sz="4" w:space="0"/>
            </w:tcBorders>
            <w:shd w:val="clear" w:color="auto" w:fill="CCCCCC"/>
            <w:vAlign w:val="center"/>
          </w:tcPr>
          <w:p w:rsidRPr="00CC02B7" w:rsidR="00CC02B7" w:rsidP="00872F49" w:rsidRDefault="00CC02B7" w14:paraId="7C419495" w14:textId="77777777">
            <w:pPr>
              <w:pStyle w:val="Default"/>
              <w:rPr>
                <w:rFonts w:cs="Arial"/>
                <w:sz w:val="20"/>
                <w:szCs w:val="20"/>
                <w:lang w:val="sk-SK"/>
              </w:rPr>
            </w:pPr>
            <w:r w:rsidRPr="00CC02B7">
              <w:rPr>
                <w:rFonts w:cs="Arial"/>
                <w:b/>
                <w:bCs/>
                <w:sz w:val="20"/>
                <w:szCs w:val="20"/>
                <w:lang w:val="sk-SK"/>
              </w:rPr>
              <w:lastRenderedPageBreak/>
              <w:t xml:space="preserve">B. Poctivé zaobchádzanie členov orgánov s akcionármi </w:t>
            </w:r>
          </w:p>
        </w:tc>
        <w:tc>
          <w:tcPr>
            <w:tcW w:w="1021"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7AEE0DB0" w14:textId="77777777">
            <w:pPr>
              <w:pStyle w:val="Default"/>
              <w:jc w:val="center"/>
              <w:rPr>
                <w:rFonts w:cs="Arial"/>
                <w:color w:val="auto"/>
                <w:sz w:val="20"/>
                <w:szCs w:val="20"/>
                <w:lang w:val="sk-SK"/>
              </w:rPr>
            </w:pPr>
            <w:r w:rsidRPr="00CC02B7">
              <w:rPr>
                <w:rFonts w:cs="Arial"/>
                <w:color w:val="auto"/>
                <w:sz w:val="20"/>
                <w:szCs w:val="20"/>
                <w:lang w:val="sk-SK"/>
              </w:rPr>
              <w:t>spĺňa</w:t>
            </w:r>
          </w:p>
        </w:tc>
        <w:tc>
          <w:tcPr>
            <w:tcW w:w="5357"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199018FE" w14:textId="77777777">
            <w:pPr>
              <w:pStyle w:val="Default"/>
              <w:rPr>
                <w:rFonts w:cs="Arial"/>
                <w:color w:val="auto"/>
                <w:sz w:val="20"/>
                <w:szCs w:val="20"/>
                <w:lang w:val="sk-SK"/>
              </w:rPr>
            </w:pPr>
            <w:r w:rsidRPr="00CC02B7">
              <w:rPr>
                <w:rFonts w:cs="Arial"/>
                <w:color w:val="auto"/>
                <w:sz w:val="20"/>
                <w:szCs w:val="20"/>
                <w:lang w:val="sk-SK"/>
              </w:rPr>
              <w:t>Uplatňuje sa princíp rovnakého zaobchádzania s akcionármi a to nestranne a nezávisle bez ohľadu, ktorý člen orgánu je nominantom toho ktorého akcionára.</w:t>
            </w:r>
          </w:p>
        </w:tc>
      </w:tr>
      <w:tr w:rsidRPr="004F3120" w:rsidR="00CC02B7" w:rsidTr="00872F49" w14:paraId="0A85FCE4" w14:textId="77777777">
        <w:trPr>
          <w:trHeight w:val="640"/>
        </w:trPr>
        <w:tc>
          <w:tcPr>
            <w:tcW w:w="3369" w:type="dxa"/>
            <w:tcBorders>
              <w:top w:val="single" w:color="000000" w:sz="4" w:space="0"/>
              <w:left w:val="single" w:color="000000" w:sz="4" w:space="0"/>
              <w:bottom w:val="single" w:color="000000" w:sz="4" w:space="0"/>
              <w:right w:val="single" w:color="000000" w:sz="4" w:space="0"/>
            </w:tcBorders>
            <w:shd w:val="clear" w:color="auto" w:fill="CCCCCC"/>
            <w:vAlign w:val="center"/>
          </w:tcPr>
          <w:p w:rsidRPr="00CC02B7" w:rsidR="00CC02B7" w:rsidP="00872F49" w:rsidRDefault="00CC02B7" w14:paraId="63D9EA3A" w14:textId="77777777">
            <w:pPr>
              <w:pStyle w:val="Default"/>
              <w:rPr>
                <w:rFonts w:cs="Arial"/>
                <w:sz w:val="20"/>
                <w:szCs w:val="20"/>
                <w:lang w:val="sk-SK"/>
              </w:rPr>
            </w:pPr>
            <w:r w:rsidRPr="00CC02B7">
              <w:rPr>
                <w:rFonts w:cs="Arial"/>
                <w:b/>
                <w:bCs/>
                <w:sz w:val="20"/>
                <w:szCs w:val="20"/>
                <w:lang w:val="sk-SK"/>
              </w:rPr>
              <w:t xml:space="preserve">C. Uplatňovanie etických štandardov </w:t>
            </w:r>
          </w:p>
        </w:tc>
        <w:tc>
          <w:tcPr>
            <w:tcW w:w="1021"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39FBA2CA" w14:textId="77777777">
            <w:pPr>
              <w:pStyle w:val="Default"/>
              <w:jc w:val="center"/>
              <w:rPr>
                <w:rFonts w:cs="Arial"/>
                <w:color w:val="auto"/>
                <w:sz w:val="20"/>
                <w:szCs w:val="20"/>
                <w:lang w:val="sk-SK"/>
              </w:rPr>
            </w:pPr>
            <w:r w:rsidRPr="00CC02B7">
              <w:rPr>
                <w:rFonts w:cs="Arial"/>
                <w:color w:val="auto"/>
                <w:sz w:val="20"/>
                <w:szCs w:val="20"/>
                <w:lang w:val="sk-SK"/>
              </w:rPr>
              <w:t>spĺňa</w:t>
            </w:r>
          </w:p>
        </w:tc>
        <w:tc>
          <w:tcPr>
            <w:tcW w:w="5357"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05A0F28F" w14:textId="77777777">
            <w:pPr>
              <w:pStyle w:val="Default"/>
              <w:rPr>
                <w:rFonts w:cs="Arial"/>
                <w:color w:val="auto"/>
                <w:sz w:val="20"/>
                <w:szCs w:val="20"/>
                <w:lang w:val="sk-SK"/>
              </w:rPr>
            </w:pPr>
            <w:r w:rsidRPr="00CC02B7">
              <w:rPr>
                <w:rFonts w:cs="Arial"/>
                <w:color w:val="auto"/>
                <w:sz w:val="20"/>
                <w:szCs w:val="20"/>
                <w:lang w:val="sk-SK"/>
              </w:rPr>
              <w:t>Máme schválený vlastný etický kódex</w:t>
            </w:r>
          </w:p>
        </w:tc>
      </w:tr>
      <w:tr w:rsidRPr="00CC02B7" w:rsidR="00CC02B7" w:rsidTr="00872F49" w14:paraId="7C994819" w14:textId="77777777">
        <w:trPr>
          <w:trHeight w:val="547"/>
        </w:trPr>
        <w:tc>
          <w:tcPr>
            <w:tcW w:w="3369" w:type="dxa"/>
            <w:tcBorders>
              <w:top w:val="single" w:color="000000" w:sz="4" w:space="0"/>
              <w:left w:val="single" w:color="000000" w:sz="4" w:space="0"/>
              <w:bottom w:val="single" w:color="000000" w:sz="4" w:space="0"/>
              <w:right w:val="single" w:color="000000" w:sz="4" w:space="0"/>
            </w:tcBorders>
            <w:shd w:val="clear" w:color="auto" w:fill="CCCCCC"/>
            <w:vAlign w:val="center"/>
          </w:tcPr>
          <w:p w:rsidRPr="00CC02B7" w:rsidR="00CC02B7" w:rsidP="00872F49" w:rsidRDefault="00CC02B7" w14:paraId="51437F5C" w14:textId="77777777">
            <w:pPr>
              <w:pStyle w:val="Default"/>
              <w:rPr>
                <w:rFonts w:cs="Arial"/>
                <w:sz w:val="20"/>
                <w:szCs w:val="20"/>
                <w:lang w:val="sk-SK"/>
              </w:rPr>
            </w:pPr>
            <w:r w:rsidRPr="00CC02B7">
              <w:rPr>
                <w:rFonts w:cs="Arial"/>
                <w:b/>
                <w:bCs/>
                <w:sz w:val="20"/>
                <w:szCs w:val="20"/>
                <w:lang w:val="sk-SK"/>
              </w:rPr>
              <w:t xml:space="preserve">D. Zabezpečenie kľúčových funkcií: </w:t>
            </w:r>
            <w:r w:rsidRPr="00CC02B7">
              <w:rPr>
                <w:rFonts w:cs="Arial"/>
                <w:b/>
                <w:bCs/>
                <w:sz w:val="20"/>
                <w:szCs w:val="20"/>
                <w:vertAlign w:val="superscript"/>
                <w:lang w:val="sk-SK"/>
              </w:rPr>
              <w:t>12</w:t>
            </w:r>
            <w:r w:rsidRPr="00CC02B7">
              <w:rPr>
                <w:rFonts w:cs="Arial"/>
                <w:b/>
                <w:bCs/>
                <w:sz w:val="20"/>
                <w:szCs w:val="20"/>
                <w:lang w:val="sk-SK"/>
              </w:rPr>
              <w:t xml:space="preserve"> </w:t>
            </w:r>
          </w:p>
        </w:tc>
        <w:tc>
          <w:tcPr>
            <w:tcW w:w="1021" w:type="dxa"/>
            <w:tcBorders>
              <w:top w:val="single" w:color="000000" w:sz="4" w:space="0"/>
              <w:left w:val="single" w:color="000000" w:sz="4" w:space="0"/>
              <w:bottom w:val="single" w:color="000000" w:sz="4" w:space="0"/>
              <w:right w:val="single" w:color="000000" w:sz="4" w:space="0"/>
            </w:tcBorders>
            <w:shd w:val="clear" w:color="auto" w:fill="auto"/>
            <w:vAlign w:val="center"/>
          </w:tcPr>
          <w:p w:rsidRPr="00CC02B7" w:rsidR="00CC02B7" w:rsidP="00872F49" w:rsidRDefault="00CC02B7" w14:paraId="2579BFAB" w14:textId="77777777">
            <w:pPr>
              <w:pStyle w:val="Default"/>
              <w:jc w:val="center"/>
              <w:rPr>
                <w:rFonts w:cs="Arial"/>
                <w:color w:val="auto"/>
                <w:sz w:val="20"/>
                <w:szCs w:val="20"/>
                <w:lang w:val="sk-SK"/>
              </w:rPr>
            </w:pPr>
          </w:p>
        </w:tc>
        <w:tc>
          <w:tcPr>
            <w:tcW w:w="5357" w:type="dxa"/>
            <w:tcBorders>
              <w:top w:val="single" w:color="000000" w:sz="4" w:space="0"/>
              <w:left w:val="single" w:color="000000" w:sz="4" w:space="0"/>
              <w:bottom w:val="single" w:color="000000" w:sz="4" w:space="0"/>
              <w:right w:val="single" w:color="000000" w:sz="4" w:space="0"/>
            </w:tcBorders>
            <w:shd w:val="clear" w:color="auto" w:fill="auto"/>
            <w:vAlign w:val="center"/>
          </w:tcPr>
          <w:p w:rsidRPr="00CC02B7" w:rsidR="00CC02B7" w:rsidP="00872F49" w:rsidRDefault="00CC02B7" w14:paraId="4ABAD564" w14:textId="77777777">
            <w:pPr>
              <w:pStyle w:val="Default"/>
              <w:rPr>
                <w:rFonts w:cs="Arial"/>
                <w:color w:val="auto"/>
                <w:sz w:val="20"/>
                <w:szCs w:val="20"/>
                <w:lang w:val="sk-SK"/>
              </w:rPr>
            </w:pPr>
          </w:p>
        </w:tc>
      </w:tr>
      <w:tr w:rsidRPr="004F3120" w:rsidR="00CC02B7" w:rsidTr="00872F49" w14:paraId="5B7AC732" w14:textId="77777777">
        <w:trPr>
          <w:trHeight w:val="768"/>
        </w:trPr>
        <w:tc>
          <w:tcPr>
            <w:tcW w:w="3369"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1F6FE111" w14:textId="77777777">
            <w:pPr>
              <w:pStyle w:val="Default"/>
              <w:rPr>
                <w:rFonts w:cs="Arial"/>
                <w:sz w:val="20"/>
                <w:szCs w:val="20"/>
                <w:lang w:val="sk-SK"/>
              </w:rPr>
            </w:pPr>
            <w:r w:rsidRPr="00CC02B7">
              <w:rPr>
                <w:rFonts w:cs="Arial"/>
                <w:sz w:val="20"/>
                <w:szCs w:val="20"/>
                <w:lang w:val="sk-SK"/>
              </w:rPr>
              <w:t xml:space="preserve">1. majetková a ekonomická stratégia </w:t>
            </w:r>
          </w:p>
        </w:tc>
        <w:tc>
          <w:tcPr>
            <w:tcW w:w="1021"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221A17ED" w14:textId="77777777">
            <w:pPr>
              <w:pStyle w:val="Default"/>
              <w:jc w:val="center"/>
              <w:rPr>
                <w:rFonts w:cs="Arial"/>
                <w:color w:val="auto"/>
                <w:sz w:val="20"/>
                <w:szCs w:val="20"/>
                <w:lang w:val="sk-SK"/>
              </w:rPr>
            </w:pPr>
            <w:r w:rsidRPr="00CC02B7">
              <w:rPr>
                <w:rFonts w:cs="Arial"/>
                <w:color w:val="auto"/>
                <w:sz w:val="20"/>
                <w:szCs w:val="20"/>
                <w:lang w:val="sk-SK"/>
              </w:rPr>
              <w:t>spĺňa</w:t>
            </w:r>
          </w:p>
        </w:tc>
        <w:tc>
          <w:tcPr>
            <w:tcW w:w="5357"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5E14B544" w14:textId="77777777">
            <w:pPr>
              <w:pStyle w:val="Default"/>
              <w:rPr>
                <w:rFonts w:cs="Arial"/>
                <w:color w:val="auto"/>
                <w:sz w:val="20"/>
                <w:szCs w:val="20"/>
                <w:lang w:val="sk-SK"/>
              </w:rPr>
            </w:pPr>
            <w:r w:rsidRPr="00CC02B7">
              <w:rPr>
                <w:rFonts w:cs="Arial"/>
                <w:color w:val="auto"/>
                <w:sz w:val="20"/>
                <w:szCs w:val="20"/>
                <w:lang w:val="sk-SK"/>
              </w:rPr>
              <w:t xml:space="preserve">Kľúčové procesy sú  vyjadrené v mape procesov a vykonáva sa ich neustále monitorovanie. Stratégia je schválená v Podnikateľskom pláne vo výkonnostných cieľoch, v operatívnom riadení nákladov a v reálnej starostlivosti o majetok (evidencia, údržba, zhodnocovanie, kontrola) . Vykonávaná je  preukázateľne evidencia </w:t>
            </w:r>
            <w:proofErr w:type="spellStart"/>
            <w:r w:rsidRPr="00CC02B7">
              <w:rPr>
                <w:rFonts w:cs="Arial"/>
                <w:color w:val="auto"/>
                <w:sz w:val="20"/>
                <w:szCs w:val="20"/>
                <w:lang w:val="sk-SK"/>
              </w:rPr>
              <w:t>závad</w:t>
            </w:r>
            <w:proofErr w:type="spellEnd"/>
            <w:r w:rsidRPr="00CC02B7">
              <w:rPr>
                <w:rFonts w:cs="Arial"/>
                <w:color w:val="auto"/>
                <w:sz w:val="20"/>
                <w:szCs w:val="20"/>
                <w:lang w:val="sk-SK"/>
              </w:rPr>
              <w:t xml:space="preserve"> a porúch a servisných výkonov (elektronicky).</w:t>
            </w:r>
          </w:p>
        </w:tc>
      </w:tr>
      <w:tr w:rsidRPr="00CC02B7" w:rsidR="00CC02B7" w:rsidTr="00872F49" w14:paraId="75E89CC6" w14:textId="77777777">
        <w:trPr>
          <w:trHeight w:val="773"/>
        </w:trPr>
        <w:tc>
          <w:tcPr>
            <w:tcW w:w="3369"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1038ACAC" w14:textId="77777777">
            <w:pPr>
              <w:pStyle w:val="Default"/>
              <w:rPr>
                <w:rFonts w:cs="Arial"/>
                <w:sz w:val="20"/>
                <w:szCs w:val="20"/>
                <w:lang w:val="sk-SK"/>
              </w:rPr>
            </w:pPr>
            <w:r w:rsidRPr="00CC02B7">
              <w:rPr>
                <w:rFonts w:cs="Arial"/>
                <w:sz w:val="20"/>
                <w:szCs w:val="20"/>
                <w:lang w:val="sk-SK"/>
              </w:rPr>
              <w:t xml:space="preserve">2. monitorovanie efektívnosti správy a riadenia </w:t>
            </w:r>
          </w:p>
        </w:tc>
        <w:tc>
          <w:tcPr>
            <w:tcW w:w="1021"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6944FE5A" w14:textId="77777777">
            <w:pPr>
              <w:pStyle w:val="Default"/>
              <w:jc w:val="center"/>
              <w:rPr>
                <w:rFonts w:cs="Arial"/>
                <w:color w:val="auto"/>
                <w:sz w:val="20"/>
                <w:szCs w:val="20"/>
                <w:lang w:val="sk-SK"/>
              </w:rPr>
            </w:pPr>
            <w:r w:rsidRPr="00CC02B7">
              <w:rPr>
                <w:rFonts w:cs="Arial"/>
                <w:color w:val="auto"/>
                <w:sz w:val="20"/>
                <w:szCs w:val="20"/>
                <w:lang w:val="sk-SK"/>
              </w:rPr>
              <w:t>spĺňa</w:t>
            </w:r>
          </w:p>
        </w:tc>
        <w:tc>
          <w:tcPr>
            <w:tcW w:w="5357"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16DEA18F" w14:textId="77777777">
            <w:pPr>
              <w:pStyle w:val="Default"/>
              <w:rPr>
                <w:rFonts w:cs="Arial"/>
                <w:color w:val="auto"/>
                <w:sz w:val="20"/>
                <w:szCs w:val="20"/>
                <w:lang w:val="sk-SK"/>
              </w:rPr>
            </w:pPr>
            <w:r w:rsidRPr="00CC02B7">
              <w:rPr>
                <w:rFonts w:cs="Arial"/>
                <w:color w:val="auto"/>
                <w:sz w:val="20"/>
                <w:szCs w:val="20"/>
                <w:lang w:val="sk-SK"/>
              </w:rPr>
              <w:t>Zlepšovanie procesov – kontrola a meranie – opatrenia a zmeny v </w:t>
            </w:r>
            <w:proofErr w:type="spellStart"/>
            <w:r w:rsidRPr="00CC02B7">
              <w:rPr>
                <w:rFonts w:cs="Arial"/>
                <w:color w:val="auto"/>
                <w:sz w:val="20"/>
                <w:szCs w:val="20"/>
                <w:lang w:val="sk-SK"/>
              </w:rPr>
              <w:t>organizačno</w:t>
            </w:r>
            <w:proofErr w:type="spellEnd"/>
            <w:r w:rsidRPr="00CC02B7">
              <w:rPr>
                <w:rFonts w:cs="Arial"/>
                <w:color w:val="auto"/>
                <w:sz w:val="20"/>
                <w:szCs w:val="20"/>
                <w:lang w:val="sk-SK"/>
              </w:rPr>
              <w:t xml:space="preserve"> - administratívnych aktoch – sledovanie účinnosti.</w:t>
            </w:r>
          </w:p>
        </w:tc>
      </w:tr>
      <w:tr w:rsidRPr="004F3120" w:rsidR="00CC02B7" w:rsidTr="00872F49" w14:paraId="254BDE71" w14:textId="77777777">
        <w:trPr>
          <w:trHeight w:val="309"/>
        </w:trPr>
        <w:tc>
          <w:tcPr>
            <w:tcW w:w="3369"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77D3501D" w14:textId="77777777">
            <w:pPr>
              <w:pStyle w:val="Default"/>
              <w:rPr>
                <w:rFonts w:cs="Arial"/>
                <w:sz w:val="20"/>
                <w:szCs w:val="20"/>
                <w:lang w:val="sk-SK"/>
              </w:rPr>
            </w:pPr>
            <w:r w:rsidRPr="00CC02B7">
              <w:rPr>
                <w:rFonts w:cs="Arial"/>
                <w:sz w:val="20"/>
                <w:szCs w:val="20"/>
                <w:lang w:val="sk-SK"/>
              </w:rPr>
              <w:t xml:space="preserve">3. personálna politika týkajúca sa vyššieho manažmentu </w:t>
            </w:r>
          </w:p>
        </w:tc>
        <w:tc>
          <w:tcPr>
            <w:tcW w:w="1021"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00B54FDE" w14:textId="77777777">
            <w:pPr>
              <w:pStyle w:val="Default"/>
              <w:jc w:val="center"/>
              <w:rPr>
                <w:rFonts w:cs="Arial"/>
                <w:color w:val="auto"/>
                <w:sz w:val="20"/>
                <w:szCs w:val="20"/>
                <w:lang w:val="sk-SK"/>
              </w:rPr>
            </w:pPr>
            <w:r w:rsidRPr="00CC02B7">
              <w:rPr>
                <w:rFonts w:cs="Arial"/>
                <w:color w:val="auto"/>
                <w:sz w:val="20"/>
                <w:szCs w:val="20"/>
                <w:lang w:val="sk-SK"/>
              </w:rPr>
              <w:t>spĺňa</w:t>
            </w:r>
          </w:p>
        </w:tc>
        <w:tc>
          <w:tcPr>
            <w:tcW w:w="5357"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46C59758" w14:textId="77777777">
            <w:pPr>
              <w:pStyle w:val="Default"/>
              <w:rPr>
                <w:rFonts w:cs="Arial"/>
                <w:color w:val="auto"/>
                <w:sz w:val="20"/>
                <w:szCs w:val="20"/>
                <w:lang w:val="sk-SK"/>
              </w:rPr>
            </w:pPr>
            <w:r w:rsidRPr="00CC02B7">
              <w:rPr>
                <w:rFonts w:cs="Arial"/>
                <w:color w:val="auto"/>
                <w:sz w:val="20"/>
                <w:szCs w:val="20"/>
                <w:lang w:val="sk-SK"/>
              </w:rPr>
              <w:t>O členoch predstavenstva a dozornej rade rozhoduje výlučne valné zhromaždenie, kontroluje dozorná rada. Predstavenstvo ďalej rozhoduje o uzatváraní zmlúv s ostatnými manažérmi v rámci platnej organizačnej štruktúry so štandardnými pracovnoprávnymi podmienkami v zmysle zákonníka práce.</w:t>
            </w:r>
          </w:p>
        </w:tc>
      </w:tr>
      <w:tr w:rsidRPr="004F3120" w:rsidR="00CC02B7" w:rsidTr="00872F49" w14:paraId="4AEDD15A" w14:textId="77777777">
        <w:trPr>
          <w:trHeight w:val="1023"/>
        </w:trPr>
        <w:tc>
          <w:tcPr>
            <w:tcW w:w="3369"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6AA16153" w14:textId="77777777">
            <w:pPr>
              <w:pStyle w:val="Default"/>
              <w:rPr>
                <w:rFonts w:cs="Arial"/>
                <w:sz w:val="20"/>
                <w:szCs w:val="20"/>
                <w:lang w:val="sk-SK"/>
              </w:rPr>
            </w:pPr>
            <w:r w:rsidRPr="00CC02B7">
              <w:rPr>
                <w:rFonts w:cs="Arial"/>
                <w:sz w:val="20"/>
                <w:szCs w:val="20"/>
                <w:lang w:val="sk-SK"/>
              </w:rPr>
              <w:t xml:space="preserve">4. odmeňovanie v súlade s dlhodobými záujmami spoločnosti a akcionárov </w:t>
            </w:r>
          </w:p>
        </w:tc>
        <w:tc>
          <w:tcPr>
            <w:tcW w:w="1021"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4C1FA9E8" w14:textId="77777777">
            <w:pPr>
              <w:pStyle w:val="Default"/>
              <w:jc w:val="center"/>
              <w:rPr>
                <w:rFonts w:cs="Arial"/>
                <w:color w:val="auto"/>
                <w:sz w:val="20"/>
                <w:szCs w:val="20"/>
                <w:lang w:val="sk-SK"/>
              </w:rPr>
            </w:pPr>
            <w:r w:rsidRPr="00CC02B7">
              <w:rPr>
                <w:rFonts w:cs="Arial"/>
                <w:color w:val="auto"/>
                <w:sz w:val="20"/>
                <w:szCs w:val="20"/>
                <w:lang w:val="sk-SK"/>
              </w:rPr>
              <w:t>spĺňa</w:t>
            </w:r>
          </w:p>
        </w:tc>
        <w:tc>
          <w:tcPr>
            <w:tcW w:w="5357"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75C613AD" w14:textId="77777777">
            <w:pPr>
              <w:pStyle w:val="Default"/>
              <w:rPr>
                <w:rFonts w:cs="Arial"/>
                <w:color w:val="auto"/>
                <w:sz w:val="20"/>
                <w:szCs w:val="20"/>
                <w:lang w:val="sk-SK"/>
              </w:rPr>
            </w:pPr>
            <w:r w:rsidRPr="00CC02B7">
              <w:rPr>
                <w:rFonts w:cs="Arial"/>
                <w:color w:val="auto"/>
                <w:sz w:val="20"/>
                <w:szCs w:val="20"/>
                <w:lang w:val="sk-SK"/>
              </w:rPr>
              <w:t xml:space="preserve">Na základe plnenia podnikateľského plánu rozhoduje valné zhromaždenie o konkrétnych odmenách  (pohyblivej zložke)jednotlivým členom predstavenstva. Odmeňovací poriadok je determinovaný  objemom  skutočných tržieb k stanovenému koeficientu osobných nákladov (princíp spravodlivého vzťahu medzi  tvorbou zdrojov a  nákladmi na prácu – zásluhovosť) </w:t>
            </w:r>
          </w:p>
        </w:tc>
      </w:tr>
      <w:tr w:rsidRPr="004F3120" w:rsidR="00CC02B7" w:rsidTr="00872F49" w14:paraId="519DAF3B" w14:textId="77777777">
        <w:trPr>
          <w:trHeight w:val="1023"/>
        </w:trPr>
        <w:tc>
          <w:tcPr>
            <w:tcW w:w="3369"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20854D21" w14:textId="77777777">
            <w:pPr>
              <w:pStyle w:val="Default"/>
              <w:rPr>
                <w:rFonts w:cs="Arial"/>
                <w:sz w:val="20"/>
                <w:szCs w:val="20"/>
                <w:lang w:val="sk-SK"/>
              </w:rPr>
            </w:pPr>
            <w:r w:rsidRPr="00CC02B7">
              <w:rPr>
                <w:rFonts w:cs="Arial"/>
                <w:sz w:val="20"/>
                <w:szCs w:val="20"/>
                <w:lang w:val="sk-SK"/>
              </w:rPr>
              <w:t xml:space="preserve">5. transparentnosť procesu menovania a voľby členov orgánov </w:t>
            </w:r>
          </w:p>
        </w:tc>
        <w:tc>
          <w:tcPr>
            <w:tcW w:w="1021"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34EC9FE3" w14:textId="77777777">
            <w:pPr>
              <w:pStyle w:val="Default"/>
              <w:jc w:val="center"/>
              <w:rPr>
                <w:rFonts w:cs="Arial"/>
                <w:color w:val="auto"/>
                <w:sz w:val="20"/>
                <w:szCs w:val="20"/>
                <w:lang w:val="sk-SK"/>
              </w:rPr>
            </w:pPr>
            <w:r w:rsidRPr="00CC02B7">
              <w:rPr>
                <w:rFonts w:cs="Arial"/>
                <w:color w:val="auto"/>
                <w:sz w:val="20"/>
                <w:szCs w:val="20"/>
                <w:lang w:val="sk-SK"/>
              </w:rPr>
              <w:t>spĺňa</w:t>
            </w:r>
          </w:p>
        </w:tc>
        <w:tc>
          <w:tcPr>
            <w:tcW w:w="5357"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74BEAA71" w14:textId="77777777">
            <w:pPr>
              <w:pStyle w:val="Default"/>
              <w:rPr>
                <w:rFonts w:cs="Arial"/>
                <w:color w:val="auto"/>
                <w:sz w:val="20"/>
                <w:szCs w:val="20"/>
                <w:lang w:val="sk-SK"/>
              </w:rPr>
            </w:pPr>
            <w:r w:rsidRPr="00CC02B7">
              <w:rPr>
                <w:rFonts w:cs="Arial"/>
                <w:color w:val="auto"/>
                <w:sz w:val="20"/>
                <w:szCs w:val="20"/>
                <w:lang w:val="sk-SK"/>
              </w:rPr>
              <w:t>Návrhy na zmeny môžu uplatniť všetci akcionári a sú včas k dispozícii pre všetkých akcionárov.</w:t>
            </w:r>
          </w:p>
        </w:tc>
      </w:tr>
      <w:tr w:rsidRPr="00CC02B7" w:rsidR="00CC02B7" w:rsidTr="00872F49" w14:paraId="620C74CD" w14:textId="77777777">
        <w:trPr>
          <w:trHeight w:val="1023"/>
        </w:trPr>
        <w:tc>
          <w:tcPr>
            <w:tcW w:w="3369"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29583FC7" w14:textId="77777777">
            <w:pPr>
              <w:pStyle w:val="Default"/>
              <w:rPr>
                <w:rFonts w:cs="Arial"/>
                <w:sz w:val="20"/>
                <w:szCs w:val="20"/>
                <w:lang w:val="sk-SK"/>
              </w:rPr>
            </w:pPr>
            <w:r w:rsidRPr="00CC02B7">
              <w:rPr>
                <w:rFonts w:cs="Arial"/>
                <w:sz w:val="20"/>
                <w:szCs w:val="20"/>
                <w:lang w:val="sk-SK"/>
              </w:rPr>
              <w:t xml:space="preserve">6. monitorovanie a riadenie potenciálnych konfliktov záujmov členov orgánov a manažmentu </w:t>
            </w:r>
          </w:p>
        </w:tc>
        <w:tc>
          <w:tcPr>
            <w:tcW w:w="1021"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39938ADD" w14:textId="77777777">
            <w:pPr>
              <w:pStyle w:val="Default"/>
              <w:jc w:val="center"/>
              <w:rPr>
                <w:rFonts w:cs="Arial"/>
                <w:color w:val="auto"/>
                <w:sz w:val="20"/>
                <w:szCs w:val="20"/>
                <w:lang w:val="sk-SK"/>
              </w:rPr>
            </w:pPr>
            <w:r w:rsidRPr="00CC02B7">
              <w:rPr>
                <w:rFonts w:cs="Arial"/>
                <w:color w:val="auto"/>
                <w:sz w:val="20"/>
                <w:szCs w:val="20"/>
                <w:lang w:val="sk-SK"/>
              </w:rPr>
              <w:t>spĺňa</w:t>
            </w:r>
          </w:p>
        </w:tc>
        <w:tc>
          <w:tcPr>
            <w:tcW w:w="5357"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6C430465" w14:textId="77777777">
            <w:pPr>
              <w:pStyle w:val="Default"/>
              <w:rPr>
                <w:rFonts w:cs="Arial"/>
                <w:color w:val="auto"/>
                <w:sz w:val="20"/>
                <w:szCs w:val="20"/>
                <w:lang w:val="sk-SK"/>
              </w:rPr>
            </w:pPr>
            <w:r w:rsidRPr="00CC02B7">
              <w:rPr>
                <w:rFonts w:cs="Arial"/>
                <w:color w:val="auto"/>
                <w:sz w:val="20"/>
                <w:szCs w:val="20"/>
                <w:lang w:val="sk-SK"/>
              </w:rPr>
              <w:t>Možnosť anonymného nahlasovania neetického správania, prijatý etický kódex. Predstavenstvo a dozorná rada monitoruje túto oblasť.</w:t>
            </w:r>
          </w:p>
        </w:tc>
      </w:tr>
      <w:tr w:rsidRPr="004F3120" w:rsidR="00CC02B7" w:rsidTr="00872F49" w14:paraId="3C92D9C3" w14:textId="77777777">
        <w:trPr>
          <w:trHeight w:val="1023"/>
        </w:trPr>
        <w:tc>
          <w:tcPr>
            <w:tcW w:w="3369"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12E9BBB6" w14:textId="77777777">
            <w:pPr>
              <w:pStyle w:val="Default"/>
              <w:rPr>
                <w:rFonts w:cs="Arial"/>
                <w:sz w:val="20"/>
                <w:szCs w:val="20"/>
                <w:lang w:val="sk-SK"/>
              </w:rPr>
            </w:pPr>
            <w:r w:rsidRPr="00CC02B7">
              <w:rPr>
                <w:rFonts w:cs="Arial"/>
                <w:sz w:val="20"/>
                <w:szCs w:val="20"/>
                <w:lang w:val="sk-SK"/>
              </w:rPr>
              <w:t xml:space="preserve">7. zabezpečenie integrity systému účtovníctva, vrátane nezávislého auditu a systému riadenia rizika </w:t>
            </w:r>
          </w:p>
        </w:tc>
        <w:tc>
          <w:tcPr>
            <w:tcW w:w="1021"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2BD2E36D" w14:textId="77777777">
            <w:pPr>
              <w:pStyle w:val="Default"/>
              <w:jc w:val="center"/>
              <w:rPr>
                <w:rFonts w:cs="Arial"/>
                <w:color w:val="auto"/>
                <w:sz w:val="20"/>
                <w:szCs w:val="20"/>
                <w:lang w:val="sk-SK"/>
              </w:rPr>
            </w:pPr>
            <w:r w:rsidRPr="00CC02B7">
              <w:rPr>
                <w:rFonts w:cs="Arial"/>
                <w:color w:val="auto"/>
                <w:sz w:val="20"/>
                <w:szCs w:val="20"/>
                <w:lang w:val="sk-SK"/>
              </w:rPr>
              <w:t>spĺňa</w:t>
            </w:r>
          </w:p>
        </w:tc>
        <w:tc>
          <w:tcPr>
            <w:tcW w:w="5357"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546B89D0" w14:textId="77777777">
            <w:pPr>
              <w:pStyle w:val="Default"/>
              <w:rPr>
                <w:rFonts w:cs="Arial"/>
                <w:color w:val="auto"/>
                <w:sz w:val="20"/>
                <w:szCs w:val="20"/>
                <w:lang w:val="sk-SK"/>
              </w:rPr>
            </w:pPr>
            <w:r w:rsidRPr="00CC02B7">
              <w:rPr>
                <w:rFonts w:cs="Arial"/>
                <w:color w:val="auto"/>
                <w:sz w:val="20"/>
                <w:szCs w:val="20"/>
                <w:lang w:val="sk-SK"/>
              </w:rPr>
              <w:t>Rozdelenie kompetencií a právomocí + zodpovednosť je upravená vo všetkých procesoch, v popisoch pracovných činností a v ďalších dokumentoch. Systém účtovníctva je porovnávaný s inými štatistickými informáciami, pričom je neustále overovaná hodnovernosť údajov.</w:t>
            </w:r>
          </w:p>
        </w:tc>
      </w:tr>
      <w:tr w:rsidRPr="004F3120" w:rsidR="00CC02B7" w:rsidTr="00872F49" w14:paraId="1AC7746F" w14:textId="77777777">
        <w:trPr>
          <w:trHeight w:val="1023"/>
        </w:trPr>
        <w:tc>
          <w:tcPr>
            <w:tcW w:w="3369" w:type="dxa"/>
            <w:tcBorders>
              <w:top w:val="single" w:color="000000" w:sz="4" w:space="0"/>
              <w:left w:val="single" w:color="000000" w:sz="4" w:space="0"/>
              <w:bottom w:val="single" w:color="auto" w:sz="4" w:space="0"/>
              <w:right w:val="single" w:color="000000" w:sz="4" w:space="0"/>
            </w:tcBorders>
            <w:vAlign w:val="center"/>
          </w:tcPr>
          <w:p w:rsidRPr="00CC02B7" w:rsidR="00CC02B7" w:rsidP="00872F49" w:rsidRDefault="00CC02B7" w14:paraId="68B8E893" w14:textId="77777777">
            <w:pPr>
              <w:pStyle w:val="Default"/>
              <w:rPr>
                <w:rFonts w:cs="Arial"/>
                <w:sz w:val="20"/>
                <w:szCs w:val="20"/>
                <w:lang w:val="sk-SK"/>
              </w:rPr>
            </w:pPr>
            <w:r w:rsidRPr="00CC02B7">
              <w:rPr>
                <w:rFonts w:cs="Arial"/>
                <w:sz w:val="20"/>
                <w:szCs w:val="20"/>
                <w:lang w:val="sk-SK"/>
              </w:rPr>
              <w:t xml:space="preserve">8. dohľad nad zverejňovaním informácií a komunikáciou s okolím </w:t>
            </w:r>
          </w:p>
        </w:tc>
        <w:tc>
          <w:tcPr>
            <w:tcW w:w="1021" w:type="dxa"/>
            <w:tcBorders>
              <w:top w:val="single" w:color="000000" w:sz="4" w:space="0"/>
              <w:left w:val="single" w:color="000000" w:sz="4" w:space="0"/>
              <w:bottom w:val="single" w:color="auto" w:sz="4" w:space="0"/>
              <w:right w:val="single" w:color="000000" w:sz="4" w:space="0"/>
            </w:tcBorders>
            <w:vAlign w:val="center"/>
          </w:tcPr>
          <w:p w:rsidRPr="00CC02B7" w:rsidR="00CC02B7" w:rsidP="00872F49" w:rsidRDefault="00CC02B7" w14:paraId="18BF4E55" w14:textId="77777777">
            <w:pPr>
              <w:pStyle w:val="Default"/>
              <w:jc w:val="center"/>
              <w:rPr>
                <w:rFonts w:cs="Arial"/>
                <w:color w:val="auto"/>
                <w:sz w:val="20"/>
                <w:szCs w:val="20"/>
                <w:lang w:val="sk-SK"/>
              </w:rPr>
            </w:pPr>
            <w:r w:rsidRPr="00CC02B7">
              <w:rPr>
                <w:rFonts w:cs="Arial"/>
                <w:color w:val="auto"/>
                <w:sz w:val="20"/>
                <w:szCs w:val="20"/>
                <w:lang w:val="sk-SK"/>
              </w:rPr>
              <w:t>spĺňa</w:t>
            </w:r>
          </w:p>
        </w:tc>
        <w:tc>
          <w:tcPr>
            <w:tcW w:w="5357" w:type="dxa"/>
            <w:tcBorders>
              <w:top w:val="single" w:color="000000" w:sz="4" w:space="0"/>
              <w:left w:val="single" w:color="000000" w:sz="4" w:space="0"/>
              <w:bottom w:val="single" w:color="auto" w:sz="4" w:space="0"/>
              <w:right w:val="single" w:color="000000" w:sz="4" w:space="0"/>
            </w:tcBorders>
            <w:vAlign w:val="center"/>
          </w:tcPr>
          <w:p w:rsidRPr="00CC02B7" w:rsidR="00CC02B7" w:rsidP="00872F49" w:rsidRDefault="00CC02B7" w14:paraId="7E2CE12D" w14:textId="77777777">
            <w:pPr>
              <w:pStyle w:val="Default"/>
              <w:rPr>
                <w:rFonts w:cs="Arial"/>
                <w:color w:val="auto"/>
                <w:sz w:val="20"/>
                <w:szCs w:val="20"/>
                <w:lang w:val="sk-SK"/>
              </w:rPr>
            </w:pPr>
            <w:r w:rsidRPr="00CC02B7">
              <w:rPr>
                <w:rFonts w:cs="Arial"/>
                <w:color w:val="auto"/>
                <w:sz w:val="20"/>
                <w:szCs w:val="20"/>
                <w:lang w:val="sk-SK"/>
              </w:rPr>
              <w:t>Úplný dohľad je zabezpečený  najmä formou centrálnej elektronickej evidencie internej a externej komunikácie a systémom sledovania lehôt na vybavenie.</w:t>
            </w:r>
          </w:p>
        </w:tc>
      </w:tr>
      <w:tr w:rsidRPr="00CC02B7" w:rsidR="00CC02B7" w:rsidTr="00872F49" w14:paraId="6C7E0A3D" w14:textId="77777777">
        <w:trPr>
          <w:trHeight w:val="920"/>
        </w:trPr>
        <w:tc>
          <w:tcPr>
            <w:tcW w:w="9747" w:type="dxa"/>
            <w:gridSpan w:val="3"/>
            <w:tcBorders>
              <w:top w:val="single" w:color="auto" w:sz="4" w:space="0"/>
              <w:bottom w:val="single" w:color="auto" w:sz="4" w:space="0"/>
            </w:tcBorders>
            <w:vAlign w:val="center"/>
          </w:tcPr>
          <w:p w:rsidRPr="00CC02B7" w:rsidR="00CC02B7" w:rsidP="00872F49" w:rsidRDefault="00CC02B7" w14:paraId="70CA8E2E" w14:textId="77777777">
            <w:pPr>
              <w:pStyle w:val="Default"/>
              <w:rPr>
                <w:rFonts w:cs="Arial"/>
                <w:color w:val="auto"/>
                <w:position w:val="9"/>
                <w:sz w:val="16"/>
                <w:szCs w:val="16"/>
                <w:vertAlign w:val="superscript"/>
                <w:lang w:val="sk-SK"/>
              </w:rPr>
            </w:pPr>
          </w:p>
          <w:p w:rsidRPr="00CC02B7" w:rsidR="00CC02B7" w:rsidP="00872F49" w:rsidRDefault="00CC02B7" w14:paraId="25BD5BF8" w14:textId="77777777">
            <w:pPr>
              <w:pStyle w:val="Default"/>
              <w:rPr>
                <w:rFonts w:cs="Arial"/>
                <w:color w:val="auto"/>
                <w:sz w:val="16"/>
                <w:szCs w:val="16"/>
                <w:lang w:val="sk-SK"/>
              </w:rPr>
            </w:pPr>
            <w:r w:rsidRPr="00CC02B7">
              <w:rPr>
                <w:rFonts w:cs="Arial"/>
                <w:noProof/>
                <w:color w:val="auto"/>
                <w:position w:val="9"/>
                <w:sz w:val="16"/>
                <w:szCs w:val="16"/>
                <w:vertAlign w:val="superscript"/>
                <w:lang w:val="sk-SK" w:eastAsia="sk-SK"/>
              </w:rPr>
              <mc:AlternateContent>
                <mc:Choice Requires="wps">
                  <w:drawing>
                    <wp:anchor distT="0" distB="0" distL="114300" distR="114300" simplePos="0" relativeHeight="251663360" behindDoc="0" locked="0" layoutInCell="1" allowOverlap="1" wp14:editId="37A66D74" wp14:anchorId="1D17DDD8">
                      <wp:simplePos x="0" y="0"/>
                      <wp:positionH relativeFrom="column">
                        <wp:posOffset>-99695</wp:posOffset>
                      </wp:positionH>
                      <wp:positionV relativeFrom="paragraph">
                        <wp:posOffset>377825</wp:posOffset>
                      </wp:positionV>
                      <wp:extent cx="6265545" cy="230505"/>
                      <wp:effectExtent l="0" t="0" r="1905" b="0"/>
                      <wp:wrapNone/>
                      <wp:docPr id="140" name="Obdĺžnik: zaoblené rohy 140"/>
                      <wp:cNvGraphicFramePr/>
                      <a:graphic xmlns:a="http://schemas.openxmlformats.org/drawingml/2006/main">
                        <a:graphicData uri="http://schemas.microsoft.com/office/word/2010/wordprocessingShape">
                          <wps:wsp>
                            <wps:cNvSpPr/>
                            <wps:spPr>
                              <a:xfrm>
                                <a:off x="0" y="0"/>
                                <a:ext cx="6265545" cy="230505"/>
                              </a:xfrm>
                              <a:prstGeom prst="round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http://schemas.openxmlformats.org/drawingml/2006/chart" xmlns:a16="http://schemas.microsoft.com/office/drawing/2014/main" xmlns:a14="http://schemas.microsoft.com/office/drawing/2010/main" xmlns:pic="http://schemas.openxmlformats.org/drawingml/2006/picture" xmlns:a="http://schemas.openxmlformats.org/drawingml/2006/main">
                  <w:pict>
                    <v:roundrect id="Obdĺžnik: zaoblené rohy 140" style="position:absolute;margin-left:-7.85pt;margin-top:29.75pt;width:493.35pt;height:18.1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white [3212]" stroked="f" strokeweigh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" arcsize="10923f" w14:anchorId="606A0907">
                      <v:stroke joinstyle="miter"/>
                    </v:roundrect>
                  </w:pict>
                </mc:Fallback>
              </mc:AlternateContent>
            </w:r>
            <w:r w:rsidRPr="00CC02B7">
              <w:rPr>
                <w:rFonts w:cs="Arial"/>
                <w:color w:val="auto"/>
                <w:position w:val="9"/>
                <w:sz w:val="16"/>
                <w:szCs w:val="16"/>
                <w:vertAlign w:val="superscript"/>
                <w:lang w:val="sk-SK"/>
              </w:rPr>
              <w:t xml:space="preserve">12 </w:t>
            </w:r>
            <w:r w:rsidRPr="00CC02B7">
              <w:rPr>
                <w:rFonts w:cs="Arial"/>
                <w:color w:val="auto"/>
                <w:sz w:val="16"/>
                <w:szCs w:val="16"/>
                <w:lang w:val="sk-SK"/>
              </w:rPr>
              <w:t>§ 20 ods. 6 písm. b) a f) a § 20 ods. 7 písm. i) Zákona</w:t>
            </w:r>
          </w:p>
        </w:tc>
      </w:tr>
      <w:tr w:rsidRPr="004F3120" w:rsidR="00CC02B7" w:rsidTr="00872F49" w14:paraId="05EB29F3" w14:textId="77777777">
        <w:trPr>
          <w:trHeight w:val="1023"/>
        </w:trPr>
        <w:tc>
          <w:tcPr>
            <w:tcW w:w="3369" w:type="dxa"/>
            <w:tcBorders>
              <w:top w:val="single" w:color="auto" w:sz="4" w:space="0"/>
              <w:left w:val="single" w:color="000000" w:sz="4" w:space="0"/>
              <w:bottom w:val="single" w:color="000000" w:sz="4" w:space="0"/>
              <w:right w:val="single" w:color="000000" w:sz="4" w:space="0"/>
            </w:tcBorders>
            <w:vAlign w:val="center"/>
          </w:tcPr>
          <w:p w:rsidRPr="00CC02B7" w:rsidR="00CC02B7" w:rsidP="00872F49" w:rsidRDefault="00CC02B7" w14:paraId="3A5BBB80" w14:textId="77777777">
            <w:pPr>
              <w:pStyle w:val="Default"/>
              <w:rPr>
                <w:rFonts w:cs="Arial"/>
                <w:sz w:val="20"/>
                <w:szCs w:val="20"/>
                <w:lang w:val="sk-SK"/>
              </w:rPr>
            </w:pPr>
            <w:r w:rsidRPr="00CC02B7">
              <w:rPr>
                <w:rFonts w:cs="Arial"/>
                <w:sz w:val="20"/>
                <w:szCs w:val="20"/>
                <w:lang w:val="sk-SK"/>
              </w:rPr>
              <w:lastRenderedPageBreak/>
              <w:t xml:space="preserve">9. právomoc rozhodnúť o vydaní akcií alebo spätnom odkúpení akcií </w:t>
            </w:r>
          </w:p>
        </w:tc>
        <w:tc>
          <w:tcPr>
            <w:tcW w:w="1021" w:type="dxa"/>
            <w:tcBorders>
              <w:top w:val="single" w:color="auto" w:sz="4" w:space="0"/>
              <w:left w:val="single" w:color="000000" w:sz="4" w:space="0"/>
              <w:bottom w:val="single" w:color="000000" w:sz="4" w:space="0"/>
              <w:right w:val="single" w:color="000000" w:sz="4" w:space="0"/>
            </w:tcBorders>
            <w:vAlign w:val="center"/>
          </w:tcPr>
          <w:p w:rsidRPr="00CC02B7" w:rsidR="00CC02B7" w:rsidP="00872F49" w:rsidRDefault="00CC02B7" w14:paraId="6C34E25B" w14:textId="77777777">
            <w:pPr>
              <w:pStyle w:val="Default"/>
              <w:jc w:val="center"/>
              <w:rPr>
                <w:rFonts w:cs="Arial"/>
                <w:color w:val="auto"/>
                <w:sz w:val="20"/>
                <w:szCs w:val="20"/>
                <w:lang w:val="sk-SK"/>
              </w:rPr>
            </w:pPr>
            <w:r w:rsidRPr="00CC02B7">
              <w:rPr>
                <w:rFonts w:cs="Arial"/>
                <w:color w:val="auto"/>
                <w:sz w:val="20"/>
                <w:szCs w:val="20"/>
                <w:lang w:val="sk-SK"/>
              </w:rPr>
              <w:t>spĺňa</w:t>
            </w:r>
          </w:p>
        </w:tc>
        <w:tc>
          <w:tcPr>
            <w:tcW w:w="5357" w:type="dxa"/>
            <w:tcBorders>
              <w:top w:val="single" w:color="auto" w:sz="4" w:space="0"/>
              <w:left w:val="single" w:color="000000" w:sz="4" w:space="0"/>
              <w:bottom w:val="single" w:color="000000" w:sz="4" w:space="0"/>
              <w:right w:val="single" w:color="000000" w:sz="4" w:space="0"/>
            </w:tcBorders>
            <w:vAlign w:val="center"/>
          </w:tcPr>
          <w:p w:rsidRPr="00CC02B7" w:rsidR="00CC02B7" w:rsidP="00872F49" w:rsidRDefault="00CC02B7" w14:paraId="43DCBA7D" w14:textId="77777777">
            <w:pPr>
              <w:pStyle w:val="Default"/>
              <w:rPr>
                <w:rFonts w:cs="Arial"/>
                <w:color w:val="auto"/>
                <w:sz w:val="20"/>
                <w:szCs w:val="20"/>
                <w:lang w:val="sk-SK"/>
              </w:rPr>
            </w:pPr>
            <w:r w:rsidRPr="00CC02B7">
              <w:rPr>
                <w:rFonts w:cs="Arial"/>
                <w:color w:val="auto"/>
                <w:sz w:val="20"/>
                <w:szCs w:val="20"/>
                <w:lang w:val="sk-SK"/>
              </w:rPr>
              <w:t>Túto právomoc má výhradne valné zhromaždenie.</w:t>
            </w:r>
          </w:p>
        </w:tc>
      </w:tr>
      <w:tr w:rsidRPr="004F3120" w:rsidR="00CC02B7" w:rsidTr="00872F49" w14:paraId="08B8633C" w14:textId="77777777">
        <w:trPr>
          <w:trHeight w:val="768"/>
        </w:trPr>
        <w:tc>
          <w:tcPr>
            <w:tcW w:w="3369"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29B50F45" w14:textId="77777777">
            <w:pPr>
              <w:pStyle w:val="Default"/>
              <w:rPr>
                <w:rFonts w:cs="Arial"/>
                <w:sz w:val="20"/>
                <w:szCs w:val="20"/>
                <w:lang w:val="sk-SK"/>
              </w:rPr>
            </w:pPr>
            <w:r w:rsidRPr="00CC02B7">
              <w:rPr>
                <w:rFonts w:cs="Arial"/>
                <w:sz w:val="20"/>
                <w:szCs w:val="20"/>
                <w:lang w:val="sk-SK"/>
              </w:rPr>
              <w:t xml:space="preserve">10. iné právomoci štatutárneho orgánu </w:t>
            </w:r>
          </w:p>
        </w:tc>
        <w:tc>
          <w:tcPr>
            <w:tcW w:w="1021"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22178231" w14:textId="77777777">
            <w:pPr>
              <w:pStyle w:val="Default"/>
              <w:jc w:val="center"/>
              <w:rPr>
                <w:rFonts w:cs="Arial"/>
                <w:color w:val="auto"/>
                <w:sz w:val="20"/>
                <w:szCs w:val="20"/>
                <w:lang w:val="sk-SK"/>
              </w:rPr>
            </w:pPr>
            <w:r w:rsidRPr="00CC02B7">
              <w:rPr>
                <w:rFonts w:cs="Arial"/>
                <w:color w:val="auto"/>
                <w:sz w:val="20"/>
                <w:szCs w:val="20"/>
                <w:lang w:val="sk-SK"/>
              </w:rPr>
              <w:t>spĺňa</w:t>
            </w:r>
          </w:p>
        </w:tc>
        <w:tc>
          <w:tcPr>
            <w:tcW w:w="5357"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7AEA4725" w14:textId="77777777">
            <w:pPr>
              <w:pStyle w:val="Default"/>
              <w:rPr>
                <w:rFonts w:cs="Arial"/>
                <w:color w:val="auto"/>
                <w:sz w:val="20"/>
                <w:szCs w:val="20"/>
                <w:lang w:val="sk-SK"/>
              </w:rPr>
            </w:pPr>
            <w:r w:rsidRPr="00CC02B7">
              <w:rPr>
                <w:rFonts w:cs="Arial"/>
                <w:color w:val="auto"/>
                <w:sz w:val="20"/>
                <w:szCs w:val="20"/>
                <w:lang w:val="sk-SK"/>
              </w:rPr>
              <w:t>Všetky právomoci vychádzajú z taxatívnej právnej úpravy - dodržanie ustanovení obchodného zákonníka a platných stanov.</w:t>
            </w:r>
          </w:p>
        </w:tc>
      </w:tr>
      <w:tr w:rsidRPr="004F3120" w:rsidR="00CC02B7" w:rsidTr="00872F49" w14:paraId="65A91499" w14:textId="77777777">
        <w:trPr>
          <w:trHeight w:val="669"/>
        </w:trPr>
        <w:tc>
          <w:tcPr>
            <w:tcW w:w="3369" w:type="dxa"/>
            <w:tcBorders>
              <w:top w:val="single" w:color="000000" w:sz="4" w:space="0"/>
              <w:left w:val="single" w:color="000000" w:sz="4" w:space="0"/>
              <w:bottom w:val="single" w:color="000000" w:sz="4" w:space="0"/>
              <w:right w:val="single" w:color="000000" w:sz="4" w:space="0"/>
            </w:tcBorders>
            <w:shd w:val="clear" w:color="auto" w:fill="CCCCCC"/>
            <w:vAlign w:val="center"/>
          </w:tcPr>
          <w:p w:rsidRPr="00CC02B7" w:rsidR="00CC02B7" w:rsidP="00872F49" w:rsidRDefault="00CC02B7" w14:paraId="24C3B3F7" w14:textId="77777777">
            <w:pPr>
              <w:pStyle w:val="Default"/>
              <w:rPr>
                <w:rFonts w:cs="Arial"/>
                <w:sz w:val="20"/>
                <w:szCs w:val="20"/>
                <w:lang w:val="sk-SK"/>
              </w:rPr>
            </w:pPr>
            <w:r w:rsidRPr="00CC02B7">
              <w:rPr>
                <w:rFonts w:cs="Arial"/>
                <w:b/>
                <w:bCs/>
                <w:sz w:val="20"/>
                <w:szCs w:val="20"/>
                <w:lang w:val="sk-SK"/>
              </w:rPr>
              <w:t>E. Objektívnosť</w:t>
            </w:r>
            <w:r w:rsidRPr="00CC02B7">
              <w:rPr>
                <w:rFonts w:cs="Arial"/>
                <w:sz w:val="20"/>
                <w:szCs w:val="20"/>
                <w:lang w:val="sk-SK"/>
              </w:rPr>
              <w:t xml:space="preserve"> </w:t>
            </w:r>
            <w:r w:rsidRPr="00CC02B7">
              <w:rPr>
                <w:rFonts w:cs="Arial"/>
                <w:b/>
                <w:bCs/>
                <w:sz w:val="20"/>
                <w:szCs w:val="20"/>
                <w:lang w:val="sk-SK"/>
              </w:rPr>
              <w:t>a nezávislosť</w:t>
            </w:r>
            <w:r w:rsidRPr="00CC02B7">
              <w:rPr>
                <w:rFonts w:cs="Arial"/>
                <w:sz w:val="20"/>
                <w:szCs w:val="20"/>
                <w:lang w:val="sk-SK"/>
              </w:rPr>
              <w:t xml:space="preserve"> </w:t>
            </w:r>
            <w:r w:rsidRPr="00CC02B7">
              <w:rPr>
                <w:rFonts w:cs="Arial"/>
                <w:b/>
                <w:bCs/>
                <w:sz w:val="20"/>
                <w:szCs w:val="20"/>
                <w:lang w:val="sk-SK"/>
              </w:rPr>
              <w:t xml:space="preserve">orgánov spoločnosti </w:t>
            </w:r>
          </w:p>
        </w:tc>
        <w:tc>
          <w:tcPr>
            <w:tcW w:w="1021" w:type="dxa"/>
            <w:tcBorders>
              <w:top w:val="single" w:color="000000" w:sz="4" w:space="0"/>
              <w:left w:val="single" w:color="000000" w:sz="4" w:space="0"/>
              <w:bottom w:val="single" w:color="000000" w:sz="4" w:space="0"/>
              <w:right w:val="single" w:color="000000" w:sz="4" w:space="0"/>
            </w:tcBorders>
            <w:shd w:val="clear" w:color="auto" w:fill="auto"/>
            <w:vAlign w:val="center"/>
          </w:tcPr>
          <w:p w:rsidRPr="00CC02B7" w:rsidR="00CC02B7" w:rsidP="00872F49" w:rsidRDefault="00CC02B7" w14:paraId="02DBC2EE" w14:textId="77777777">
            <w:pPr>
              <w:pStyle w:val="Default"/>
              <w:rPr>
                <w:rFonts w:cs="Arial"/>
                <w:color w:val="auto"/>
                <w:sz w:val="20"/>
                <w:szCs w:val="20"/>
                <w:lang w:val="sk-SK"/>
              </w:rPr>
            </w:pPr>
          </w:p>
        </w:tc>
        <w:tc>
          <w:tcPr>
            <w:tcW w:w="5357" w:type="dxa"/>
            <w:tcBorders>
              <w:top w:val="single" w:color="000000" w:sz="4" w:space="0"/>
              <w:left w:val="single" w:color="000000" w:sz="4" w:space="0"/>
              <w:bottom w:val="single" w:color="000000" w:sz="4" w:space="0"/>
              <w:right w:val="single" w:color="000000" w:sz="4" w:space="0"/>
            </w:tcBorders>
            <w:shd w:val="clear" w:color="auto" w:fill="auto"/>
            <w:vAlign w:val="center"/>
          </w:tcPr>
          <w:p w:rsidRPr="00CC02B7" w:rsidR="00CC02B7" w:rsidP="00872F49" w:rsidRDefault="00CC02B7" w14:paraId="43D1E0C7" w14:textId="77777777">
            <w:pPr>
              <w:pStyle w:val="Default"/>
              <w:rPr>
                <w:rFonts w:cs="Arial"/>
                <w:color w:val="auto"/>
                <w:sz w:val="20"/>
                <w:szCs w:val="20"/>
                <w:lang w:val="sk-SK"/>
              </w:rPr>
            </w:pPr>
          </w:p>
        </w:tc>
      </w:tr>
      <w:tr w:rsidRPr="004F3120" w:rsidR="00CC02B7" w:rsidTr="00872F49" w14:paraId="49FC2367" w14:textId="77777777">
        <w:trPr>
          <w:trHeight w:val="783"/>
        </w:trPr>
        <w:tc>
          <w:tcPr>
            <w:tcW w:w="3369"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22882E6A" w14:textId="77777777">
            <w:pPr>
              <w:pStyle w:val="Default"/>
              <w:rPr>
                <w:rFonts w:cs="Arial"/>
                <w:sz w:val="20"/>
                <w:szCs w:val="20"/>
                <w:lang w:val="sk-SK"/>
              </w:rPr>
            </w:pPr>
            <w:r w:rsidRPr="00CC02B7">
              <w:rPr>
                <w:rFonts w:cs="Arial"/>
                <w:sz w:val="20"/>
                <w:szCs w:val="20"/>
                <w:lang w:val="sk-SK"/>
              </w:rPr>
              <w:t xml:space="preserve">1. nezávislosť členov dozornej rady </w:t>
            </w:r>
          </w:p>
        </w:tc>
        <w:tc>
          <w:tcPr>
            <w:tcW w:w="1021"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5D696382" w14:textId="77777777">
            <w:pPr>
              <w:pStyle w:val="Default"/>
              <w:jc w:val="center"/>
              <w:rPr>
                <w:rFonts w:cs="Arial"/>
                <w:color w:val="auto"/>
                <w:sz w:val="20"/>
                <w:szCs w:val="20"/>
                <w:lang w:val="sk-SK"/>
              </w:rPr>
            </w:pPr>
            <w:r w:rsidRPr="00CC02B7">
              <w:rPr>
                <w:rFonts w:cs="Arial"/>
                <w:color w:val="auto"/>
                <w:sz w:val="20"/>
                <w:szCs w:val="20"/>
                <w:lang w:val="sk-SK"/>
              </w:rPr>
              <w:t>spĺňa</w:t>
            </w:r>
          </w:p>
        </w:tc>
        <w:tc>
          <w:tcPr>
            <w:tcW w:w="5357"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2F1B6B9D" w14:textId="77777777">
            <w:pPr>
              <w:pStyle w:val="Default"/>
              <w:rPr>
                <w:rFonts w:cs="Arial"/>
                <w:color w:val="auto"/>
                <w:sz w:val="20"/>
                <w:szCs w:val="20"/>
                <w:lang w:val="sk-SK"/>
              </w:rPr>
            </w:pPr>
            <w:r w:rsidRPr="00CC02B7">
              <w:rPr>
                <w:rFonts w:cs="Arial"/>
                <w:color w:val="auto"/>
                <w:sz w:val="20"/>
                <w:szCs w:val="20"/>
                <w:lang w:val="sk-SK"/>
              </w:rPr>
              <w:t xml:space="preserve">Dozorná rada má 5 členov. V roku 2020 došlo k nasledovnej zmene v zložení dozornej rady: do 10.7.2020 2 členovia z 5 zastupovali minoritných akcionárov (z verejného sektora) a 2 členovia boli volení zamestnancami; od 11.7.2020 1 člen z 5 zastupuje minoritných akcionárov ( z verejného sektora) a 2 členovia sú volení zamestnancami. </w:t>
            </w:r>
          </w:p>
        </w:tc>
      </w:tr>
      <w:tr w:rsidRPr="004F3120" w:rsidR="00CC02B7" w:rsidTr="00872F49" w14:paraId="1A37E45B" w14:textId="77777777">
        <w:trPr>
          <w:trHeight w:val="768"/>
        </w:trPr>
        <w:tc>
          <w:tcPr>
            <w:tcW w:w="3369"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68E6F730" w14:textId="77777777">
            <w:pPr>
              <w:pStyle w:val="Default"/>
              <w:rPr>
                <w:rFonts w:cs="Arial"/>
                <w:sz w:val="20"/>
                <w:szCs w:val="20"/>
                <w:lang w:val="sk-SK"/>
              </w:rPr>
            </w:pPr>
            <w:r w:rsidRPr="00CC02B7">
              <w:rPr>
                <w:rFonts w:cs="Arial"/>
                <w:sz w:val="20"/>
                <w:szCs w:val="20"/>
                <w:lang w:val="sk-SK"/>
              </w:rPr>
              <w:t xml:space="preserve">2. ponímanie nezávislosti </w:t>
            </w:r>
          </w:p>
        </w:tc>
        <w:tc>
          <w:tcPr>
            <w:tcW w:w="1021"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7FA5E54B" w14:textId="77777777">
            <w:pPr>
              <w:pStyle w:val="Default"/>
              <w:jc w:val="center"/>
              <w:rPr>
                <w:rFonts w:cs="Arial"/>
                <w:color w:val="auto"/>
                <w:sz w:val="20"/>
                <w:szCs w:val="20"/>
                <w:lang w:val="sk-SK"/>
              </w:rPr>
            </w:pPr>
            <w:r w:rsidRPr="00CC02B7">
              <w:rPr>
                <w:rFonts w:cs="Arial"/>
                <w:color w:val="auto"/>
                <w:sz w:val="20"/>
                <w:szCs w:val="20"/>
                <w:lang w:val="sk-SK"/>
              </w:rPr>
              <w:t>spĺňa</w:t>
            </w:r>
          </w:p>
        </w:tc>
        <w:tc>
          <w:tcPr>
            <w:tcW w:w="5357"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1A5A6DED" w14:textId="77777777">
            <w:pPr>
              <w:pStyle w:val="Default"/>
              <w:rPr>
                <w:rFonts w:cs="Arial"/>
                <w:color w:val="auto"/>
                <w:sz w:val="20"/>
                <w:szCs w:val="20"/>
                <w:lang w:val="sk-SK"/>
              </w:rPr>
            </w:pPr>
            <w:r w:rsidRPr="00CC02B7">
              <w:rPr>
                <w:rFonts w:cs="Arial"/>
                <w:color w:val="auto"/>
                <w:sz w:val="20"/>
                <w:szCs w:val="20"/>
                <w:lang w:val="sk-SK"/>
              </w:rPr>
              <w:t>V spoločnosti neexistuje žiadna vnútorná interpretácia tohto pojmu a dozorná rada sa týmto doteraz nezaoberala</w:t>
            </w:r>
          </w:p>
        </w:tc>
      </w:tr>
      <w:tr w:rsidRPr="004F3120" w:rsidR="00CC02B7" w:rsidTr="00872F49" w14:paraId="7691B4FE" w14:textId="77777777">
        <w:trPr>
          <w:trHeight w:val="602"/>
        </w:trPr>
        <w:tc>
          <w:tcPr>
            <w:tcW w:w="3369"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6D4046EE" w14:textId="77777777">
            <w:pPr>
              <w:pStyle w:val="Default"/>
              <w:rPr>
                <w:rFonts w:cs="Arial"/>
                <w:sz w:val="20"/>
                <w:szCs w:val="20"/>
                <w:lang w:val="sk-SK"/>
              </w:rPr>
            </w:pPr>
            <w:r w:rsidRPr="00CC02B7">
              <w:rPr>
                <w:rFonts w:cs="Arial"/>
                <w:sz w:val="20"/>
                <w:szCs w:val="20"/>
                <w:lang w:val="sk-SK"/>
              </w:rPr>
              <w:t xml:space="preserve">3. informovanie o nezávislosti členov orgánov </w:t>
            </w:r>
          </w:p>
        </w:tc>
        <w:tc>
          <w:tcPr>
            <w:tcW w:w="1021"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55EE0A6D" w14:textId="77777777">
            <w:pPr>
              <w:pStyle w:val="Default"/>
              <w:jc w:val="center"/>
              <w:rPr>
                <w:rFonts w:cs="Arial"/>
                <w:color w:val="auto"/>
                <w:sz w:val="20"/>
                <w:szCs w:val="20"/>
                <w:lang w:val="sk-SK"/>
              </w:rPr>
            </w:pPr>
            <w:r w:rsidRPr="00CC02B7">
              <w:rPr>
                <w:rFonts w:cs="Arial"/>
                <w:color w:val="auto"/>
                <w:sz w:val="20"/>
                <w:szCs w:val="20"/>
                <w:lang w:val="sk-SK"/>
              </w:rPr>
              <w:t>spĺňa</w:t>
            </w:r>
          </w:p>
        </w:tc>
        <w:tc>
          <w:tcPr>
            <w:tcW w:w="5357"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2812DC14" w14:textId="77777777">
            <w:pPr>
              <w:pStyle w:val="Default"/>
              <w:rPr>
                <w:rFonts w:cs="Arial"/>
                <w:color w:val="auto"/>
                <w:sz w:val="20"/>
                <w:szCs w:val="20"/>
                <w:lang w:val="sk-SK"/>
              </w:rPr>
            </w:pPr>
            <w:r w:rsidRPr="00CC02B7">
              <w:rPr>
                <w:rFonts w:cs="Arial"/>
                <w:color w:val="auto"/>
                <w:sz w:val="20"/>
                <w:szCs w:val="20"/>
                <w:lang w:val="sk-SK"/>
              </w:rPr>
              <w:t>Táto informácia sa oznamuje najmä pri návrhoch na zmeny v orgánoch spoločnosti</w:t>
            </w:r>
          </w:p>
        </w:tc>
      </w:tr>
      <w:tr w:rsidRPr="00CC02B7" w:rsidR="00CC02B7" w:rsidTr="00872F49" w14:paraId="29B5A04D" w14:textId="77777777">
        <w:trPr>
          <w:trHeight w:val="768"/>
        </w:trPr>
        <w:tc>
          <w:tcPr>
            <w:tcW w:w="3369"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4ED96A49" w14:textId="77777777">
            <w:pPr>
              <w:pStyle w:val="Default"/>
              <w:rPr>
                <w:rFonts w:cs="Arial"/>
                <w:sz w:val="20"/>
                <w:szCs w:val="20"/>
                <w:lang w:val="sk-SK"/>
              </w:rPr>
            </w:pPr>
            <w:r w:rsidRPr="00CC02B7">
              <w:rPr>
                <w:rFonts w:cs="Arial"/>
                <w:sz w:val="20"/>
                <w:szCs w:val="20"/>
                <w:lang w:val="sk-SK"/>
              </w:rPr>
              <w:t xml:space="preserve">4. existencia, zloženie a činnosť výborov </w:t>
            </w:r>
            <w:r w:rsidRPr="00CC02B7">
              <w:rPr>
                <w:rFonts w:cs="Arial"/>
                <w:sz w:val="20"/>
                <w:szCs w:val="20"/>
                <w:vertAlign w:val="superscript"/>
                <w:lang w:val="sk-SK"/>
              </w:rPr>
              <w:t>13</w:t>
            </w:r>
            <w:r w:rsidRPr="00CC02B7">
              <w:rPr>
                <w:rFonts w:cs="Arial"/>
                <w:sz w:val="20"/>
                <w:szCs w:val="20"/>
                <w:lang w:val="sk-SK"/>
              </w:rPr>
              <w:t xml:space="preserve"> </w:t>
            </w:r>
          </w:p>
        </w:tc>
        <w:tc>
          <w:tcPr>
            <w:tcW w:w="1021"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05CF4FA9" w14:textId="77777777">
            <w:pPr>
              <w:pStyle w:val="Default"/>
              <w:jc w:val="center"/>
              <w:rPr>
                <w:rFonts w:cs="Arial"/>
                <w:color w:val="auto"/>
                <w:sz w:val="20"/>
                <w:szCs w:val="20"/>
                <w:lang w:val="sk-SK"/>
              </w:rPr>
            </w:pPr>
            <w:r w:rsidRPr="00CC02B7">
              <w:rPr>
                <w:rFonts w:cs="Arial"/>
                <w:color w:val="auto"/>
                <w:sz w:val="20"/>
                <w:szCs w:val="20"/>
                <w:lang w:val="sk-SK"/>
              </w:rPr>
              <w:t>spĺňa</w:t>
            </w:r>
          </w:p>
        </w:tc>
        <w:tc>
          <w:tcPr>
            <w:tcW w:w="5357"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7D2FB166" w14:textId="77777777">
            <w:pPr>
              <w:pStyle w:val="Default"/>
              <w:rPr>
                <w:rFonts w:cs="Arial"/>
                <w:color w:val="auto"/>
                <w:sz w:val="20"/>
                <w:szCs w:val="20"/>
                <w:lang w:val="sk-SK"/>
              </w:rPr>
            </w:pPr>
          </w:p>
        </w:tc>
      </w:tr>
      <w:tr w:rsidRPr="00CC02B7" w:rsidR="00CC02B7" w:rsidTr="00872F49" w14:paraId="51C5943A" w14:textId="77777777">
        <w:trPr>
          <w:trHeight w:val="773"/>
        </w:trPr>
        <w:tc>
          <w:tcPr>
            <w:tcW w:w="3369"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37D36265" w14:textId="77777777">
            <w:pPr>
              <w:pStyle w:val="Default"/>
              <w:rPr>
                <w:rFonts w:cs="Arial"/>
                <w:sz w:val="20"/>
                <w:szCs w:val="20"/>
                <w:lang w:val="sk-SK"/>
              </w:rPr>
            </w:pPr>
            <w:r w:rsidRPr="00CC02B7">
              <w:rPr>
                <w:rFonts w:cs="Arial"/>
                <w:i/>
                <w:iCs/>
                <w:sz w:val="20"/>
                <w:szCs w:val="20"/>
                <w:lang w:val="sk-SK"/>
              </w:rPr>
              <w:t xml:space="preserve">a) Výbor pre menovanie </w:t>
            </w:r>
          </w:p>
        </w:tc>
        <w:tc>
          <w:tcPr>
            <w:tcW w:w="1021"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43728DEA" w14:textId="77777777">
            <w:pPr>
              <w:pStyle w:val="Default"/>
              <w:jc w:val="center"/>
              <w:rPr>
                <w:rFonts w:cs="Arial"/>
                <w:color w:val="auto"/>
                <w:sz w:val="20"/>
                <w:szCs w:val="20"/>
                <w:lang w:val="sk-SK"/>
              </w:rPr>
            </w:pPr>
            <w:r w:rsidRPr="00CC02B7">
              <w:rPr>
                <w:rFonts w:cs="Arial"/>
                <w:color w:val="auto"/>
                <w:sz w:val="20"/>
                <w:szCs w:val="20"/>
                <w:lang w:val="sk-SK"/>
              </w:rPr>
              <w:t>nespĺňa</w:t>
            </w:r>
          </w:p>
        </w:tc>
        <w:tc>
          <w:tcPr>
            <w:tcW w:w="5357"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1CBB1FF4" w14:textId="77777777">
            <w:pPr>
              <w:pStyle w:val="Default"/>
              <w:rPr>
                <w:rFonts w:cs="Arial"/>
                <w:color w:val="auto"/>
                <w:sz w:val="20"/>
                <w:szCs w:val="20"/>
                <w:lang w:val="sk-SK"/>
              </w:rPr>
            </w:pPr>
            <w:r w:rsidRPr="00CC02B7">
              <w:rPr>
                <w:rFonts w:cs="Arial"/>
                <w:color w:val="auto"/>
                <w:sz w:val="20"/>
                <w:szCs w:val="20"/>
                <w:lang w:val="sk-SK"/>
              </w:rPr>
              <w:t>Z hľadiska typu spoločnosti a požiadaviek akcionárov nie je takýto Výbor potrebný. Nebola doteraz požiadavka zo strany žiadneho akcionára.</w:t>
            </w:r>
          </w:p>
        </w:tc>
      </w:tr>
      <w:tr w:rsidRPr="00CC02B7" w:rsidR="00CC02B7" w:rsidTr="00872F49" w14:paraId="26A7E9C4" w14:textId="77777777">
        <w:trPr>
          <w:trHeight w:val="768"/>
        </w:trPr>
        <w:tc>
          <w:tcPr>
            <w:tcW w:w="3369"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23D464F1" w14:textId="77777777">
            <w:pPr>
              <w:pStyle w:val="Default"/>
              <w:rPr>
                <w:rFonts w:cs="Arial"/>
                <w:sz w:val="20"/>
                <w:szCs w:val="20"/>
                <w:lang w:val="sk-SK"/>
              </w:rPr>
            </w:pPr>
            <w:r w:rsidRPr="00CC02B7">
              <w:rPr>
                <w:rFonts w:cs="Arial"/>
                <w:i/>
                <w:iCs/>
                <w:sz w:val="20"/>
                <w:szCs w:val="20"/>
                <w:lang w:val="sk-SK"/>
              </w:rPr>
              <w:t xml:space="preserve">b) Výbor pre odmeňovanie </w:t>
            </w:r>
          </w:p>
        </w:tc>
        <w:tc>
          <w:tcPr>
            <w:tcW w:w="1021"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26312C4C" w14:textId="77777777">
            <w:pPr>
              <w:pStyle w:val="Default"/>
              <w:jc w:val="center"/>
              <w:rPr>
                <w:rFonts w:cs="Arial"/>
                <w:color w:val="auto"/>
                <w:sz w:val="20"/>
                <w:szCs w:val="20"/>
                <w:lang w:val="sk-SK"/>
              </w:rPr>
            </w:pPr>
            <w:r w:rsidRPr="00CC02B7">
              <w:rPr>
                <w:rFonts w:cs="Arial"/>
                <w:color w:val="auto"/>
                <w:sz w:val="20"/>
                <w:szCs w:val="20"/>
                <w:lang w:val="sk-SK"/>
              </w:rPr>
              <w:t>nespĺňa</w:t>
            </w:r>
          </w:p>
        </w:tc>
        <w:tc>
          <w:tcPr>
            <w:tcW w:w="5357"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477D22AC" w14:textId="77777777">
            <w:pPr>
              <w:pStyle w:val="Default"/>
              <w:rPr>
                <w:rFonts w:cs="Arial"/>
                <w:color w:val="auto"/>
                <w:sz w:val="20"/>
                <w:szCs w:val="20"/>
                <w:lang w:val="sk-SK"/>
              </w:rPr>
            </w:pPr>
            <w:r w:rsidRPr="00CC02B7">
              <w:rPr>
                <w:rFonts w:cs="Arial"/>
                <w:color w:val="auto"/>
                <w:sz w:val="20"/>
                <w:szCs w:val="20"/>
                <w:lang w:val="sk-SK"/>
              </w:rPr>
              <w:t>Z hľadiska typu spoločnosti a požiadaviek akcionárov nie je takýto Výbor potrebný. Nebola doteraz požiadavka zo strany žiadneho akcionára</w:t>
            </w:r>
          </w:p>
        </w:tc>
      </w:tr>
      <w:tr w:rsidRPr="00CC02B7" w:rsidR="00CC02B7" w:rsidTr="00872F49" w14:paraId="483524E9" w14:textId="77777777">
        <w:trPr>
          <w:trHeight w:val="721"/>
        </w:trPr>
        <w:tc>
          <w:tcPr>
            <w:tcW w:w="3369"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12BFD069" w14:textId="77777777">
            <w:pPr>
              <w:pStyle w:val="Default"/>
              <w:rPr>
                <w:rFonts w:cs="Arial"/>
                <w:sz w:val="20"/>
                <w:szCs w:val="20"/>
                <w:lang w:val="sk-SK"/>
              </w:rPr>
            </w:pPr>
            <w:r w:rsidRPr="00CC02B7">
              <w:rPr>
                <w:rFonts w:cs="Arial"/>
                <w:i/>
                <w:iCs/>
                <w:sz w:val="20"/>
                <w:szCs w:val="20"/>
                <w:lang w:val="sk-SK"/>
              </w:rPr>
              <w:t xml:space="preserve">c) Výbor pre audit </w:t>
            </w:r>
          </w:p>
        </w:tc>
        <w:tc>
          <w:tcPr>
            <w:tcW w:w="1021"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63AAF534" w14:textId="77777777">
            <w:pPr>
              <w:pStyle w:val="Default"/>
              <w:jc w:val="center"/>
              <w:rPr>
                <w:rFonts w:cs="Arial"/>
                <w:color w:val="auto"/>
                <w:sz w:val="20"/>
                <w:szCs w:val="20"/>
                <w:lang w:val="sk-SK"/>
              </w:rPr>
            </w:pPr>
            <w:r w:rsidRPr="00CC02B7">
              <w:rPr>
                <w:rFonts w:cs="Arial"/>
                <w:color w:val="auto"/>
                <w:sz w:val="20"/>
                <w:szCs w:val="20"/>
                <w:lang w:val="sk-SK"/>
              </w:rPr>
              <w:t>spĺňa</w:t>
            </w:r>
          </w:p>
        </w:tc>
        <w:tc>
          <w:tcPr>
            <w:tcW w:w="5357"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308DBA69" w14:textId="77777777">
            <w:pPr>
              <w:pStyle w:val="Default"/>
              <w:rPr>
                <w:rFonts w:cs="Arial"/>
                <w:color w:val="auto"/>
                <w:sz w:val="20"/>
                <w:szCs w:val="20"/>
                <w:lang w:val="sk-SK"/>
              </w:rPr>
            </w:pPr>
            <w:r w:rsidRPr="00CC02B7">
              <w:rPr>
                <w:rFonts w:cs="Arial"/>
                <w:color w:val="auto"/>
                <w:sz w:val="20"/>
                <w:szCs w:val="20"/>
                <w:lang w:val="sk-SK"/>
              </w:rPr>
              <w:t xml:space="preserve">Spoločnosť má zriadený výbor pre audit. </w:t>
            </w:r>
          </w:p>
        </w:tc>
      </w:tr>
      <w:tr w:rsidRPr="00CC02B7" w:rsidR="00CC02B7" w:rsidTr="00872F49" w14:paraId="048DD94F" w14:textId="77777777">
        <w:trPr>
          <w:trHeight w:val="1023"/>
        </w:trPr>
        <w:tc>
          <w:tcPr>
            <w:tcW w:w="3369"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39D5E586" w14:textId="77777777">
            <w:pPr>
              <w:pStyle w:val="Default"/>
              <w:rPr>
                <w:rFonts w:cs="Arial"/>
                <w:sz w:val="20"/>
                <w:szCs w:val="20"/>
                <w:lang w:val="sk-SK"/>
              </w:rPr>
            </w:pPr>
            <w:r w:rsidRPr="00CC02B7">
              <w:rPr>
                <w:rFonts w:cs="Arial"/>
                <w:sz w:val="20"/>
                <w:szCs w:val="20"/>
                <w:lang w:val="sk-SK"/>
              </w:rPr>
              <w:t xml:space="preserve">5. kvalifikácia a skúsenosti členov orgánov spoločnosti a funkcie v iných spoločnostiach </w:t>
            </w:r>
          </w:p>
        </w:tc>
        <w:tc>
          <w:tcPr>
            <w:tcW w:w="1021"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5DD30837" w14:textId="77777777">
            <w:pPr>
              <w:pStyle w:val="Default"/>
              <w:jc w:val="center"/>
              <w:rPr>
                <w:rFonts w:cs="Arial"/>
                <w:color w:val="auto"/>
                <w:sz w:val="20"/>
                <w:szCs w:val="20"/>
                <w:lang w:val="sk-SK"/>
              </w:rPr>
            </w:pPr>
            <w:r w:rsidRPr="00CC02B7">
              <w:rPr>
                <w:rFonts w:cs="Arial"/>
                <w:color w:val="auto"/>
                <w:sz w:val="20"/>
                <w:szCs w:val="20"/>
                <w:lang w:val="sk-SK"/>
              </w:rPr>
              <w:t>spĺňa</w:t>
            </w:r>
          </w:p>
        </w:tc>
        <w:tc>
          <w:tcPr>
            <w:tcW w:w="5357"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03EF0B36" w14:textId="77777777">
            <w:pPr>
              <w:pStyle w:val="Default"/>
              <w:rPr>
                <w:rFonts w:cs="Arial"/>
                <w:color w:val="auto"/>
                <w:sz w:val="20"/>
                <w:szCs w:val="20"/>
                <w:lang w:val="sk-SK"/>
              </w:rPr>
            </w:pPr>
            <w:r w:rsidRPr="00CC02B7">
              <w:rPr>
                <w:rFonts w:cs="Arial"/>
                <w:color w:val="auto"/>
                <w:sz w:val="20"/>
                <w:szCs w:val="20"/>
                <w:lang w:val="sk-SK"/>
              </w:rPr>
              <w:t>Kvalifikácia členov orgánov zodpovedá požiadavkám interných predpisov spoločnosti. Členovia majú dlhodobé skúsenosti v oblasti riadenia a špeciálne kúpeľníctva. Niektorí členovia sú členmi orgánov partnerských a prepojených podnikov.</w:t>
            </w:r>
          </w:p>
        </w:tc>
      </w:tr>
      <w:tr w:rsidRPr="004F3120" w:rsidR="00CC02B7" w:rsidTr="00872F49" w14:paraId="34F0BC33" w14:textId="77777777">
        <w:trPr>
          <w:trHeight w:val="1023"/>
        </w:trPr>
        <w:tc>
          <w:tcPr>
            <w:tcW w:w="3369" w:type="dxa"/>
            <w:tcBorders>
              <w:top w:val="single" w:color="000000" w:sz="4" w:space="0"/>
              <w:left w:val="single" w:color="000000" w:sz="4" w:space="0"/>
              <w:bottom w:val="single" w:color="000000" w:sz="4" w:space="0"/>
              <w:right w:val="single" w:color="000000" w:sz="4" w:space="0"/>
            </w:tcBorders>
            <w:shd w:val="clear" w:color="auto" w:fill="CCCCCC"/>
            <w:vAlign w:val="center"/>
          </w:tcPr>
          <w:p w:rsidRPr="00CC02B7" w:rsidR="00CC02B7" w:rsidP="00872F49" w:rsidRDefault="00CC02B7" w14:paraId="50D65223" w14:textId="77777777">
            <w:pPr>
              <w:pStyle w:val="Default"/>
              <w:rPr>
                <w:rFonts w:cs="Arial"/>
                <w:sz w:val="20"/>
                <w:szCs w:val="20"/>
                <w:lang w:val="sk-SK"/>
              </w:rPr>
            </w:pPr>
            <w:r w:rsidRPr="00CC02B7">
              <w:rPr>
                <w:rFonts w:cs="Arial"/>
                <w:b/>
                <w:bCs/>
                <w:sz w:val="20"/>
                <w:szCs w:val="20"/>
                <w:lang w:val="sk-SK"/>
              </w:rPr>
              <w:t xml:space="preserve">F. Právo </w:t>
            </w:r>
            <w:r w:rsidRPr="00CC02B7">
              <w:rPr>
                <w:rFonts w:cs="Arial"/>
                <w:b/>
                <w:sz w:val="20"/>
                <w:szCs w:val="20"/>
                <w:lang w:val="sk-SK"/>
              </w:rPr>
              <w:t>č</w:t>
            </w:r>
            <w:r w:rsidRPr="00CC02B7">
              <w:rPr>
                <w:rFonts w:cs="Arial"/>
                <w:b/>
                <w:bCs/>
                <w:sz w:val="20"/>
                <w:szCs w:val="20"/>
                <w:lang w:val="sk-SK"/>
              </w:rPr>
              <w:t xml:space="preserve">lenov orgánov na prístup k presným, relevantným a včasným informáciám </w:t>
            </w:r>
          </w:p>
        </w:tc>
        <w:tc>
          <w:tcPr>
            <w:tcW w:w="1021"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4919E986" w14:textId="77777777">
            <w:pPr>
              <w:pStyle w:val="Default"/>
              <w:jc w:val="center"/>
              <w:rPr>
                <w:rFonts w:cs="Arial"/>
                <w:color w:val="auto"/>
                <w:sz w:val="20"/>
                <w:szCs w:val="20"/>
                <w:lang w:val="sk-SK"/>
              </w:rPr>
            </w:pPr>
            <w:r w:rsidRPr="00CC02B7">
              <w:rPr>
                <w:rFonts w:cs="Arial"/>
                <w:color w:val="auto"/>
                <w:sz w:val="20"/>
                <w:szCs w:val="20"/>
                <w:lang w:val="sk-SK"/>
              </w:rPr>
              <w:t>spĺňa</w:t>
            </w:r>
          </w:p>
        </w:tc>
        <w:tc>
          <w:tcPr>
            <w:tcW w:w="5357" w:type="dxa"/>
            <w:tcBorders>
              <w:top w:val="single" w:color="000000" w:sz="4" w:space="0"/>
              <w:left w:val="single" w:color="000000" w:sz="4" w:space="0"/>
              <w:bottom w:val="single" w:color="000000" w:sz="4" w:space="0"/>
              <w:right w:val="single" w:color="000000" w:sz="4" w:space="0"/>
            </w:tcBorders>
            <w:vAlign w:val="center"/>
          </w:tcPr>
          <w:p w:rsidRPr="00CC02B7" w:rsidR="00CC02B7" w:rsidP="00872F49" w:rsidRDefault="00CC02B7" w14:paraId="0220873C" w14:textId="77777777">
            <w:pPr>
              <w:pStyle w:val="Default"/>
              <w:rPr>
                <w:rFonts w:cs="Arial"/>
                <w:color w:val="auto"/>
                <w:sz w:val="20"/>
                <w:szCs w:val="20"/>
                <w:lang w:val="sk-SK"/>
              </w:rPr>
            </w:pPr>
            <w:r w:rsidRPr="00CC02B7">
              <w:rPr>
                <w:rFonts w:cs="Arial"/>
                <w:color w:val="auto"/>
                <w:sz w:val="20"/>
                <w:szCs w:val="20"/>
                <w:lang w:val="sk-SK"/>
              </w:rPr>
              <w:t>Všetkým členom orgánov sú pri sprístupnení informácií vytvorené rovnaké podmienky.</w:t>
            </w:r>
          </w:p>
        </w:tc>
      </w:tr>
    </w:tbl>
    <w:p w:rsidRPr="0095049D" w:rsidR="00CC02B7" w:rsidP="00CC02B7" w:rsidRDefault="00CC02B7" w14:paraId="1270BB3C" w14:textId="77777777">
      <w:pPr>
        <w:pStyle w:val="CM1"/>
        <w:ind w:right="4342"/>
        <w:rPr>
          <w:rFonts w:cs="Arial"/>
          <w:position w:val="9"/>
          <w:sz w:val="13"/>
          <w:szCs w:val="13"/>
          <w:vertAlign w:val="superscript"/>
          <w:lang w:val="sk-SK"/>
        </w:rPr>
      </w:pPr>
    </w:p>
    <w:p w:rsidRPr="0095049D" w:rsidR="00CC02B7" w:rsidP="00CC02B7" w:rsidRDefault="00CC02B7" w14:paraId="09CBBAF3" w14:textId="77777777">
      <w:pPr>
        <w:pStyle w:val="CM1"/>
        <w:ind w:right="4342"/>
        <w:rPr>
          <w:rFonts w:cs="Arial"/>
          <w:sz w:val="13"/>
          <w:szCs w:val="13"/>
          <w:lang w:val="sk-SK"/>
        </w:rPr>
      </w:pPr>
      <w:r w:rsidRPr="0095049D">
        <w:rPr>
          <w:rFonts w:cs="Arial"/>
          <w:position w:val="9"/>
          <w:sz w:val="13"/>
          <w:szCs w:val="13"/>
          <w:vertAlign w:val="superscript"/>
          <w:lang w:val="sk-SK"/>
        </w:rPr>
        <w:t xml:space="preserve">13 </w:t>
      </w:r>
      <w:r w:rsidRPr="0095049D">
        <w:rPr>
          <w:rFonts w:cs="Arial"/>
          <w:sz w:val="13"/>
          <w:szCs w:val="13"/>
          <w:lang w:val="sk-SK"/>
        </w:rPr>
        <w:t xml:space="preserve">§ 20 ods. 6 písm. f) Zákona </w:t>
      </w:r>
    </w:p>
    <w:p w:rsidR="00CC02B7" w:rsidP="00CC02B7" w:rsidRDefault="00CC02B7" w14:paraId="67CFC10F" w14:textId="77777777">
      <w:pPr>
        <w:pStyle w:val="Default"/>
        <w:rPr>
          <w:lang w:val="sk-SK"/>
        </w:rPr>
      </w:pPr>
    </w:p>
    <w:p w:rsidR="00CC02B7" w:rsidP="00CC02B7" w:rsidRDefault="00CC02B7" w14:paraId="142F9528" w14:textId="77777777">
      <w:pPr>
        <w:rPr>
          <w:b/>
          <w:bCs/>
          <w:u w:val="single"/>
        </w:rPr>
      </w:pPr>
    </w:p>
    <w:p w:rsidR="00CC02B7" w:rsidP="00CC02B7" w:rsidRDefault="00CC02B7" w14:paraId="0079D137" w14:textId="77777777">
      <w:pPr>
        <w:rPr>
          <w:b/>
          <w:bCs/>
          <w:u w:val="single"/>
        </w:rPr>
      </w:pPr>
    </w:p>
    <w:p w:rsidR="00CC02B7" w:rsidP="00CC02B7" w:rsidRDefault="00CC02B7" w14:paraId="5C5BC880" w14:textId="77777777">
      <w:pPr>
        <w:rPr>
          <w:b/>
          <w:bCs/>
          <w:u w:val="single"/>
        </w:rPr>
      </w:pPr>
    </w:p>
    <w:p w:rsidR="00CC02B7" w:rsidP="00CC02B7" w:rsidRDefault="00CC02B7" w14:paraId="4827C612" w14:textId="77777777">
      <w:pPr>
        <w:rPr>
          <w:b/>
          <w:bCs/>
          <w:u w:val="single"/>
        </w:rPr>
      </w:pPr>
    </w:p>
    <w:p w:rsidR="00CC02B7" w:rsidP="00CC02B7" w:rsidRDefault="00CC02B7" w14:paraId="38E6713D" w14:textId="77777777">
      <w:pPr>
        <w:rPr>
          <w:b/>
          <w:bCs/>
          <w:u w:val="single"/>
        </w:rPr>
      </w:pPr>
    </w:p>
    <w:p w:rsidRPr="00DE7027" w:rsidR="00122FE2" w:rsidP="00122FE2" w:rsidRDefault="00122FE2" w14:paraId="2FC74A73" w14:textId="77777777">
      <w:pPr>
        <w:pStyle w:val="Default"/>
        <w:rPr>
          <w:rFonts w:ascii="Arial" w:hAnsi="Arial" w:cs="Arial"/>
          <w:lang w:val="sk-SK"/>
        </w:rPr>
      </w:pPr>
    </w:p>
    <w:p w:rsidRPr="00DE7027" w:rsidR="00E43265" w:rsidP="00E43265" w:rsidRDefault="00E43265" w14:paraId="615D9446" w14:textId="77777777">
      <w:pPr>
        <w:pStyle w:val="Default"/>
        <w:rPr>
          <w:rFonts w:ascii="Arial" w:hAnsi="Arial" w:cs="Arial"/>
          <w:lang w:val="sk-SK"/>
        </w:rPr>
      </w:pPr>
    </w:p>
    <w:p w:rsidRPr="00DE7027" w:rsidR="00E43265" w:rsidP="00E43265" w:rsidRDefault="00E43265" w14:paraId="5E0E2CE0" w14:textId="77777777">
      <w:pPr>
        <w:pStyle w:val="Hlavika"/>
        <w:rPr>
          <w:rFonts w:ascii="Arial" w:hAnsi="Arial" w:cs="Arial"/>
          <w:lang w:val="sk-SK"/>
        </w:rPr>
      </w:pPr>
    </w:p>
    <w:p w:rsidR="001838EF" w:rsidP="00E43265" w:rsidRDefault="001838EF" w14:paraId="22458321" w14:textId="77777777">
      <w:pPr>
        <w:pStyle w:val="Hlavika"/>
        <w:rPr>
          <w:rFonts w:ascii="Arial" w:hAnsi="Arial" w:cs="Arial"/>
          <w:lang w:val="sk-SK"/>
        </w:rPr>
        <w:sectPr w:rsidR="001838EF" w:rsidSect="00CD2B4C">
          <w:headerReference w:type="default" r:id="rId58"/>
          <w:footerReference w:type="even" r:id="rId59"/>
          <w:pgSz w:w="11907" w:h="16840"/>
          <w:pgMar w:top="851" w:right="851" w:bottom="1134" w:left="1418" w:header="1134" w:footer="284" w:gutter="0"/>
          <w:pgNumType w:start="1"/>
          <w:cols w:space="708"/>
          <w:formProt w:val="0"/>
          <w:docGrid w:linePitch="231"/>
        </w:sectPr>
      </w:pPr>
    </w:p>
    <w:p w:rsidRPr="00DE7027" w:rsidR="00E43265" w:rsidP="00E43265" w:rsidRDefault="00E43265" w14:paraId="60DC7958" w14:textId="77777777">
      <w:pPr>
        <w:pStyle w:val="Hlavika"/>
        <w:rPr>
          <w:rFonts w:ascii="Arial" w:hAnsi="Arial" w:cs="Arial"/>
          <w:lang w:val="sk-SK"/>
        </w:rPr>
      </w:pPr>
    </w:p>
    <w:p w:rsidRPr="00DE7027" w:rsidR="00E43265" w:rsidP="00E43265" w:rsidRDefault="00E43265" w14:paraId="05281B5C" w14:textId="77777777">
      <w:pPr>
        <w:pStyle w:val="Hlavika"/>
        <w:rPr>
          <w:rFonts w:ascii="Arial" w:hAnsi="Arial" w:cs="Arial"/>
          <w:lang w:val="sk-SK"/>
        </w:rPr>
      </w:pPr>
    </w:p>
    <w:p w:rsidRPr="00DE7027" w:rsidR="00E43265" w:rsidP="00E43265" w:rsidRDefault="00E43265" w14:paraId="6EAE4B98" w14:textId="77777777">
      <w:pPr>
        <w:pStyle w:val="Hlavika"/>
        <w:rPr>
          <w:rFonts w:ascii="Arial" w:hAnsi="Arial" w:cs="Arial"/>
          <w:lang w:val="sk-SK"/>
        </w:rPr>
      </w:pPr>
    </w:p>
    <w:p w:rsidRPr="00DE7027" w:rsidR="00E43265" w:rsidP="00E43265" w:rsidRDefault="00E43265" w14:paraId="2F9708BF" w14:textId="77777777">
      <w:pPr>
        <w:pStyle w:val="Hlavika"/>
        <w:rPr>
          <w:rFonts w:ascii="Arial" w:hAnsi="Arial" w:cs="Arial"/>
          <w:lang w:val="sk-SK"/>
        </w:rPr>
      </w:pPr>
    </w:p>
    <w:p w:rsidRPr="00DE7027" w:rsidR="00E43265" w:rsidRDefault="00E43265" w14:paraId="51D3332C" w14:textId="77777777">
      <w:pPr>
        <w:rPr>
          <w:rFonts w:cs="Arial"/>
          <w:lang w:val="sk-SK"/>
        </w:rPr>
      </w:pPr>
    </w:p>
    <w:tbl>
      <w:tblPr>
        <w:tblpPr w:leftFromText="180" w:rightFromText="180" w:vertAnchor="text" w:tblpX="2376" w:tblpY="1"/>
        <w:tblOverlap w:val="never"/>
        <w:tblW w:w="4961" w:type="dxa"/>
        <w:tblLayout w:type="fixed"/>
        <w:tblLook w:val="0000" w:firstRow="0" w:lastRow="0" w:firstColumn="0" w:lastColumn="0" w:noHBand="0" w:noVBand="0"/>
        <w:tblDescription w:val="744f0b62-86b6-4f99-bece-0be46b7b7448"/>
      </w:tblPr>
      <w:tblGrid>
        <w:gridCol w:w="4961"/>
      </w:tblGrid>
      <w:tr w:rsidRPr="00DE7027" w:rsidR="00932D22" w14:paraId="60D76E68" w14:textId="77777777">
        <w:trPr>
          <w:cantSplit/>
          <w:trHeight w:val="4200" w:hRule="exact"/>
        </w:trPr>
        <w:tc>
          <w:tcPr>
            <w:tcW w:w="4961" w:type="dxa"/>
            <w:vAlign w:val="center"/>
          </w:tcPr>
          <w:p w:rsidRPr="00DE7027" w:rsidR="00E1405C" w:rsidP="00E1405C" w:rsidRDefault="0028675B" w14:paraId="20A10742" w14:textId="6D2EB2E9">
            <w:pPr>
              <w:jc w:val="left"/>
              <w:rPr>
                <w:rFonts w:cs="Arial"/>
                <w:b/>
                <w:szCs w:val="20"/>
                <w:lang w:val="sk-SK"/>
              </w:rPr>
            </w:pPr>
            <w:r w:rsidRPr="00DE7027">
              <w:rPr>
                <w:rFonts w:cs="Arial"/>
                <w:b/>
                <w:szCs w:val="20"/>
                <w:lang w:val="sk-SK"/>
              </w:rPr>
              <w:t xml:space="preserve">Kúpele </w:t>
            </w:r>
            <w:sdt>
              <w:sdtPr>
                <w:rPr>
                  <w:rFonts w:cs="Arial"/>
                  <w:b/>
                  <w:szCs w:val="20"/>
                  <w:lang w:val="sk-SK"/>
                </w:rPr>
                <w:id w:val="-817871932"/>
                <w:placeholder>
                  <w:docPart w:val="DefaultPlaceholder_-1854013440"/>
                </w:placeholder>
              </w:sdtPr>
              <w:sdtContent>
                <w:r w:rsidRPr="00DE7027">
                  <w:rPr>
                    <w:rFonts w:cs="Arial"/>
                    <w:b/>
                    <w:szCs w:val="20"/>
                    <w:lang w:val="sk-SK"/>
                  </w:rPr>
                  <w:t>Dudince</w:t>
                </w:r>
              </w:sdtContent>
            </w:sdt>
            <w:r w:rsidRPr="00DE7027">
              <w:rPr>
                <w:rFonts w:cs="Arial"/>
                <w:b/>
                <w:szCs w:val="20"/>
                <w:lang w:val="sk-SK"/>
              </w:rPr>
              <w:t xml:space="preserve">, </w:t>
            </w:r>
            <w:proofErr w:type="spellStart"/>
            <w:r w:rsidRPr="00DE7027">
              <w:rPr>
                <w:rFonts w:cs="Arial"/>
                <w:b/>
                <w:szCs w:val="20"/>
                <w:lang w:val="sk-SK"/>
              </w:rPr>
              <w:t>a.s</w:t>
            </w:r>
            <w:proofErr w:type="spellEnd"/>
            <w:r w:rsidRPr="00DE7027">
              <w:rPr>
                <w:rFonts w:cs="Arial"/>
                <w:b/>
                <w:szCs w:val="20"/>
                <w:lang w:val="sk-SK"/>
              </w:rPr>
              <w:t>.</w:t>
            </w:r>
          </w:p>
          <w:p w:rsidRPr="00DE7027" w:rsidR="00932D22" w:rsidP="00303302" w:rsidRDefault="00932D22" w14:paraId="2964F1AF" w14:textId="77777777">
            <w:pPr>
              <w:jc w:val="left"/>
              <w:rPr>
                <w:rFonts w:cs="Arial"/>
                <w:b/>
                <w:szCs w:val="20"/>
                <w:lang w:val="sk-SK"/>
              </w:rPr>
            </w:pPr>
          </w:p>
          <w:p w:rsidRPr="00DE7027" w:rsidR="00932D22" w:rsidP="00303302" w:rsidRDefault="00060CA9" w14:paraId="2098890A" w14:textId="33FDF39D">
            <w:pPr>
              <w:jc w:val="left"/>
              <w:rPr>
                <w:rFonts w:cs="Arial"/>
                <w:b/>
                <w:caps/>
                <w:szCs w:val="20"/>
                <w:lang w:val="sk-SK"/>
              </w:rPr>
            </w:pPr>
            <w:r w:rsidRPr="00DE7027">
              <w:rPr>
                <w:rFonts w:cs="Arial"/>
                <w:b/>
                <w:caps/>
                <w:szCs w:val="20"/>
                <w:lang w:val="sk-SK"/>
              </w:rPr>
              <w:t xml:space="preserve">konsolidovaná </w:t>
            </w:r>
            <w:r w:rsidRPr="00DE7027" w:rsidR="00932D22">
              <w:rPr>
                <w:rFonts w:cs="Arial"/>
                <w:b/>
                <w:caps/>
                <w:szCs w:val="20"/>
                <w:lang w:val="sk-SK"/>
              </w:rPr>
              <w:t>účtovná závierka (PRIPRAVENá V SÚLADE S MEDZINÁRODNÝMI ŠTANDARDMI FINANČNÉHO VÝKAZNÍCTVA TAK, AKO BOLI SCHVÁLENÉ EÚ)</w:t>
            </w:r>
          </w:p>
          <w:p w:rsidRPr="00DE7027" w:rsidR="00932D22" w:rsidP="00303302" w:rsidRDefault="00932D22" w14:paraId="16CDFC88" w14:textId="77777777">
            <w:pPr>
              <w:jc w:val="left"/>
              <w:rPr>
                <w:rFonts w:cs="Arial"/>
                <w:b/>
                <w:szCs w:val="20"/>
                <w:lang w:val="sk-SK"/>
              </w:rPr>
            </w:pPr>
          </w:p>
          <w:p w:rsidRPr="00DE7027" w:rsidR="00932D22" w:rsidP="002F4DE5" w:rsidRDefault="00932D22" w14:paraId="775DB436" w14:textId="23BCAA62">
            <w:pPr>
              <w:jc w:val="left"/>
              <w:rPr>
                <w:rFonts w:cs="Arial"/>
                <w:b/>
                <w:caps/>
                <w:szCs w:val="20"/>
                <w:lang w:val="sk-SK"/>
              </w:rPr>
            </w:pPr>
            <w:r w:rsidRPr="00DE7027">
              <w:rPr>
                <w:rFonts w:cs="Arial"/>
                <w:b/>
                <w:szCs w:val="20"/>
                <w:lang w:val="sk-SK"/>
              </w:rPr>
              <w:t xml:space="preserve">Rok končiaci sa 31. </w:t>
            </w:r>
            <w:r w:rsidRPr="00DE7027" w:rsidR="00E1405C">
              <w:rPr>
                <w:rFonts w:cs="Arial"/>
                <w:b/>
                <w:szCs w:val="20"/>
                <w:lang w:val="sk-SK"/>
              </w:rPr>
              <w:t>decembra 202</w:t>
            </w:r>
            <w:r w:rsidR="00E13601">
              <w:rPr>
                <w:rFonts w:cs="Arial"/>
                <w:b/>
                <w:szCs w:val="20"/>
                <w:lang w:val="sk-SK"/>
              </w:rPr>
              <w:t>2</w:t>
            </w:r>
          </w:p>
        </w:tc>
      </w:tr>
    </w:tbl>
    <w:p w:rsidRPr="00DE7027" w:rsidR="00932D22" w:rsidRDefault="00932D22" w14:paraId="43B3701C" w14:textId="77777777">
      <w:pPr>
        <w:rPr>
          <w:rFonts w:cs="Arial"/>
          <w:lang w:val="sk-SK"/>
        </w:rPr>
      </w:pPr>
      <w:r w:rsidRPr="00DE7027">
        <w:rPr>
          <w:rFonts w:cs="Arial"/>
          <w:lang w:val="sk-SK"/>
        </w:rPr>
        <w:br/>
      </w:r>
    </w:p>
    <w:p w:rsidRPr="00DE7027" w:rsidR="00932D22" w:rsidRDefault="00932D22" w14:paraId="55E0C454" w14:textId="77777777">
      <w:pPr>
        <w:rPr>
          <w:rFonts w:cs="Arial"/>
          <w:lang w:val="sk-SK"/>
        </w:rPr>
        <w:sectPr w:rsidRPr="00DE7027" w:rsidR="00932D22" w:rsidSect="001838EF">
          <w:pgSz w:w="11907" w:h="16840"/>
          <w:pgMar w:top="851" w:right="851" w:bottom="1134" w:left="1418" w:header="1418" w:footer="284" w:gutter="0"/>
          <w:cols w:space="708"/>
          <w:formProt w:val="0"/>
          <w:docGrid w:linePitch="231"/>
        </w:sectPr>
      </w:pPr>
    </w:p>
    <w:p w:rsidRPr="00DE7027" w:rsidR="00932D22" w:rsidRDefault="00932D22" w14:paraId="2AD8A268" w14:textId="77777777">
      <w:pPr>
        <w:rPr>
          <w:rFonts w:cs="Arial"/>
          <w:b/>
          <w:lang w:val="sk-SK"/>
        </w:rPr>
      </w:pPr>
      <w:r w:rsidRPr="00DE7027">
        <w:rPr>
          <w:rFonts w:cs="Arial"/>
          <w:b/>
          <w:lang w:val="sk-SK"/>
        </w:rPr>
        <w:lastRenderedPageBreak/>
        <w:t>OBSAH</w:t>
      </w:r>
    </w:p>
    <w:p w:rsidRPr="00DE7027" w:rsidR="00932D22" w:rsidRDefault="00932D22" w14:paraId="53DB4C18" w14:textId="77777777">
      <w:pPr>
        <w:rPr>
          <w:rFonts w:cs="Arial"/>
          <w:lang w:val="sk-SK"/>
        </w:rPr>
      </w:pPr>
    </w:p>
    <w:tbl>
      <w:tblPr>
        <w:tblW w:w="0" w:type="auto"/>
        <w:tblLayout w:type="fixed"/>
        <w:tblLook w:val="0000" w:firstRow="0" w:lastRow="0" w:firstColumn="0" w:lastColumn="0" w:noHBand="0" w:noVBand="0"/>
        <w:tblDescription w:val="200fb4ab-42e2-41aa-b4bd-94dbb589238d"/>
      </w:tblPr>
      <w:tblGrid>
        <w:gridCol w:w="6048"/>
        <w:gridCol w:w="2991"/>
      </w:tblGrid>
      <w:tr w:rsidRPr="00DE7027" w:rsidR="00932D22" w14:paraId="59DD3A65" w14:textId="77777777">
        <w:tc>
          <w:tcPr>
            <w:tcW w:w="6048" w:type="dxa"/>
          </w:tcPr>
          <w:p w:rsidRPr="00DE7027" w:rsidR="00932D22" w:rsidRDefault="00932D22" w14:paraId="1F03062B" w14:textId="77777777">
            <w:pPr>
              <w:rPr>
                <w:rFonts w:cs="Arial"/>
                <w:b/>
                <w:lang w:val="sk-SK"/>
              </w:rPr>
            </w:pPr>
          </w:p>
        </w:tc>
        <w:tc>
          <w:tcPr>
            <w:tcW w:w="2991" w:type="dxa"/>
          </w:tcPr>
          <w:p w:rsidRPr="00DE7027" w:rsidR="00932D22" w:rsidRDefault="00932D22" w14:paraId="5210641B" w14:textId="77777777">
            <w:pPr>
              <w:jc w:val="center"/>
              <w:rPr>
                <w:rFonts w:cs="Arial"/>
                <w:b/>
                <w:lang w:val="sk-SK"/>
              </w:rPr>
            </w:pPr>
            <w:r w:rsidRPr="00DE7027">
              <w:rPr>
                <w:rFonts w:cs="Arial"/>
                <w:b/>
                <w:lang w:val="sk-SK"/>
              </w:rPr>
              <w:t>Strana</w:t>
            </w:r>
          </w:p>
        </w:tc>
      </w:tr>
      <w:tr w:rsidRPr="00DE7027" w:rsidR="00932D22" w14:paraId="59562DDE" w14:textId="77777777">
        <w:tc>
          <w:tcPr>
            <w:tcW w:w="6048" w:type="dxa"/>
          </w:tcPr>
          <w:p w:rsidRPr="00DE7027" w:rsidR="00932D22" w:rsidRDefault="00932D22" w14:paraId="171625B0" w14:textId="77777777">
            <w:pPr>
              <w:rPr>
                <w:rFonts w:cs="Arial"/>
                <w:b/>
                <w:lang w:val="sk-SK"/>
              </w:rPr>
            </w:pPr>
          </w:p>
        </w:tc>
        <w:tc>
          <w:tcPr>
            <w:tcW w:w="2991" w:type="dxa"/>
          </w:tcPr>
          <w:p w:rsidRPr="00DE7027" w:rsidR="00932D22" w:rsidRDefault="00932D22" w14:paraId="47B0811E" w14:textId="77777777">
            <w:pPr>
              <w:jc w:val="center"/>
              <w:rPr>
                <w:rFonts w:cs="Arial"/>
                <w:b/>
                <w:lang w:val="sk-SK"/>
              </w:rPr>
            </w:pPr>
          </w:p>
        </w:tc>
      </w:tr>
      <w:tr w:rsidRPr="00DE7027" w:rsidR="00932D22" w14:paraId="3B520B00" w14:textId="77777777">
        <w:tc>
          <w:tcPr>
            <w:tcW w:w="6048" w:type="dxa"/>
          </w:tcPr>
          <w:p w:rsidRPr="00DE7027" w:rsidR="00932D22" w:rsidP="00036573" w:rsidRDefault="00932D22" w14:paraId="5A2A92E9" w14:textId="779E62FF">
            <w:pPr>
              <w:rPr>
                <w:rFonts w:cs="Arial"/>
                <w:b/>
                <w:bCs/>
                <w:lang w:val="sk-SK"/>
              </w:rPr>
            </w:pPr>
          </w:p>
        </w:tc>
        <w:tc>
          <w:tcPr>
            <w:tcW w:w="2991" w:type="dxa"/>
          </w:tcPr>
          <w:p w:rsidRPr="00DE7027" w:rsidR="00932D22" w:rsidP="00036573" w:rsidRDefault="00932D22" w14:paraId="2E52D8C0" w14:textId="1248B977">
            <w:pPr>
              <w:jc w:val="center"/>
              <w:rPr>
                <w:rFonts w:cs="Arial"/>
                <w:b/>
                <w:lang w:val="sk-SK"/>
              </w:rPr>
            </w:pPr>
          </w:p>
        </w:tc>
      </w:tr>
      <w:tr w:rsidRPr="00DE7027" w:rsidR="00932D22" w14:paraId="7C96077B" w14:textId="77777777">
        <w:tc>
          <w:tcPr>
            <w:tcW w:w="6048" w:type="dxa"/>
          </w:tcPr>
          <w:p w:rsidRPr="00DE7027" w:rsidR="00932D22" w:rsidP="00036573" w:rsidRDefault="00932D22" w14:paraId="557CE341" w14:textId="77777777">
            <w:pPr>
              <w:rPr>
                <w:rFonts w:cs="Arial"/>
                <w:b/>
                <w:bCs/>
                <w:lang w:val="sk-SK"/>
              </w:rPr>
            </w:pPr>
          </w:p>
        </w:tc>
        <w:tc>
          <w:tcPr>
            <w:tcW w:w="2991" w:type="dxa"/>
          </w:tcPr>
          <w:p w:rsidRPr="00DE7027" w:rsidR="00932D22" w:rsidP="00036573" w:rsidRDefault="00932D22" w14:paraId="33270FCD" w14:textId="77777777">
            <w:pPr>
              <w:jc w:val="center"/>
              <w:rPr>
                <w:rFonts w:cs="Arial"/>
                <w:b/>
                <w:lang w:val="sk-SK"/>
              </w:rPr>
            </w:pPr>
          </w:p>
        </w:tc>
      </w:tr>
      <w:tr w:rsidRPr="00DE7027" w:rsidR="00932D22" w14:paraId="3370A4C1" w14:textId="77777777">
        <w:tc>
          <w:tcPr>
            <w:tcW w:w="6048" w:type="dxa"/>
          </w:tcPr>
          <w:p w:rsidRPr="00DE7027" w:rsidR="008A3226" w:rsidP="00E95BE4" w:rsidRDefault="008A3226" w14:paraId="001DB584" w14:textId="157446F6">
            <w:pPr>
              <w:rPr>
                <w:rFonts w:cs="Arial"/>
                <w:b/>
                <w:bCs/>
                <w:lang w:val="sk-SK"/>
              </w:rPr>
            </w:pPr>
          </w:p>
          <w:p w:rsidRPr="00DE7027" w:rsidR="008A3226" w:rsidP="00E95BE4" w:rsidRDefault="008A3226" w14:paraId="5703B1F2" w14:textId="77777777">
            <w:pPr>
              <w:rPr>
                <w:rFonts w:cs="Arial"/>
                <w:b/>
                <w:bCs/>
                <w:lang w:val="sk-SK"/>
              </w:rPr>
            </w:pPr>
          </w:p>
          <w:p w:rsidRPr="00DE7027" w:rsidR="00932D22" w:rsidP="00E95BE4" w:rsidRDefault="0011233B" w14:paraId="22A9FBFC" w14:textId="4CB6F2C7">
            <w:pPr>
              <w:rPr>
                <w:rFonts w:cs="Arial"/>
                <w:b/>
                <w:bCs/>
                <w:lang w:val="sk-SK"/>
              </w:rPr>
            </w:pPr>
            <w:r w:rsidRPr="00DE7027">
              <w:rPr>
                <w:rFonts w:cs="Arial"/>
                <w:b/>
                <w:bCs/>
                <w:lang w:val="sk-SK"/>
              </w:rPr>
              <w:t>Konsolidovaná úč</w:t>
            </w:r>
            <w:r w:rsidRPr="00DE7027" w:rsidR="00932D22">
              <w:rPr>
                <w:rFonts w:cs="Arial"/>
                <w:b/>
                <w:bCs/>
                <w:lang w:val="sk-SK"/>
              </w:rPr>
              <w:t>tovná závierka</w:t>
            </w:r>
          </w:p>
          <w:p w:rsidRPr="00DE7027" w:rsidR="00932D22" w:rsidP="00CE0785" w:rsidRDefault="00932D22" w14:paraId="6E34C797" w14:textId="77777777">
            <w:pPr>
              <w:jc w:val="left"/>
              <w:rPr>
                <w:rFonts w:cs="Arial"/>
                <w:b/>
                <w:bCs/>
                <w:lang w:val="sk-SK"/>
              </w:rPr>
            </w:pPr>
            <w:r w:rsidRPr="00DE7027">
              <w:rPr>
                <w:rFonts w:cs="Arial"/>
                <w:b/>
                <w:bCs/>
                <w:lang w:val="sk-SK"/>
              </w:rPr>
              <w:t>(pripravená v súlade s Medzinárodnými štandardmi finančného výkazníctva tak, ako boli schválené EÚ):</w:t>
            </w:r>
          </w:p>
        </w:tc>
        <w:tc>
          <w:tcPr>
            <w:tcW w:w="2991" w:type="dxa"/>
          </w:tcPr>
          <w:p w:rsidRPr="00DE7027" w:rsidR="00932D22" w:rsidP="00E95BE4" w:rsidRDefault="00932D22" w14:paraId="79D9CBE9" w14:textId="77777777">
            <w:pPr>
              <w:jc w:val="center"/>
              <w:rPr>
                <w:rFonts w:cs="Arial"/>
                <w:b/>
                <w:lang w:val="sk-SK"/>
              </w:rPr>
            </w:pPr>
          </w:p>
        </w:tc>
      </w:tr>
      <w:tr w:rsidRPr="00DE7027" w:rsidR="00932D22" w14:paraId="13EE30F2" w14:textId="77777777">
        <w:tc>
          <w:tcPr>
            <w:tcW w:w="6048" w:type="dxa"/>
          </w:tcPr>
          <w:p w:rsidRPr="00DE7027" w:rsidR="00932D22" w:rsidP="00E95BE4" w:rsidRDefault="00932D22" w14:paraId="036D4461" w14:textId="77777777">
            <w:pPr>
              <w:rPr>
                <w:rFonts w:cs="Arial"/>
                <w:b/>
                <w:lang w:val="sk-SK"/>
              </w:rPr>
            </w:pPr>
          </w:p>
        </w:tc>
        <w:tc>
          <w:tcPr>
            <w:tcW w:w="2991" w:type="dxa"/>
          </w:tcPr>
          <w:p w:rsidRPr="00DE7027" w:rsidR="00932D22" w:rsidP="00E95BE4" w:rsidRDefault="00932D22" w14:paraId="11E4DC90" w14:textId="77777777">
            <w:pPr>
              <w:jc w:val="center"/>
              <w:rPr>
                <w:rFonts w:cs="Arial"/>
                <w:b/>
                <w:lang w:val="sk-SK"/>
              </w:rPr>
            </w:pPr>
          </w:p>
        </w:tc>
      </w:tr>
      <w:tr w:rsidRPr="00DE7027" w:rsidR="00932D22" w14:paraId="7C7426D6" w14:textId="77777777">
        <w:tc>
          <w:tcPr>
            <w:tcW w:w="6048" w:type="dxa"/>
          </w:tcPr>
          <w:p w:rsidRPr="00DE7027" w:rsidR="00932D22" w:rsidRDefault="00274C1A" w14:paraId="33D862F8" w14:textId="3396D555">
            <w:pPr>
              <w:rPr>
                <w:rFonts w:cs="Arial"/>
                <w:b/>
                <w:lang w:val="sk-SK"/>
              </w:rPr>
            </w:pPr>
            <w:r w:rsidRPr="00DE7027">
              <w:rPr>
                <w:rFonts w:cs="Arial"/>
                <w:b/>
                <w:bCs/>
                <w:lang w:val="sk-SK"/>
              </w:rPr>
              <w:t>Konsolidovaná s</w:t>
            </w:r>
            <w:r w:rsidRPr="00DE7027" w:rsidR="00932D22">
              <w:rPr>
                <w:rFonts w:cs="Arial"/>
                <w:b/>
                <w:lang w:val="sk-SK"/>
              </w:rPr>
              <w:t>úvaha</w:t>
            </w:r>
          </w:p>
        </w:tc>
        <w:tc>
          <w:tcPr>
            <w:tcW w:w="2991" w:type="dxa"/>
          </w:tcPr>
          <w:p w:rsidRPr="00DE7027" w:rsidR="00932D22" w:rsidRDefault="00436094" w14:paraId="0F59A0A2" w14:textId="77777777">
            <w:pPr>
              <w:jc w:val="center"/>
              <w:rPr>
                <w:rFonts w:cs="Arial"/>
                <w:b/>
                <w:lang w:val="sk-SK"/>
              </w:rPr>
            </w:pPr>
            <w:r w:rsidRPr="00DE7027">
              <w:rPr>
                <w:rFonts w:cs="Arial"/>
                <w:b/>
                <w:lang w:val="sk-SK"/>
              </w:rPr>
              <w:t>2</w:t>
            </w:r>
          </w:p>
        </w:tc>
      </w:tr>
      <w:tr w:rsidRPr="00DE7027" w:rsidR="00932D22" w14:paraId="430A90F9" w14:textId="77777777">
        <w:tc>
          <w:tcPr>
            <w:tcW w:w="6048" w:type="dxa"/>
          </w:tcPr>
          <w:p w:rsidRPr="00DE7027" w:rsidR="00932D22" w:rsidRDefault="00932D22" w14:paraId="0F02E498" w14:textId="77777777">
            <w:pPr>
              <w:rPr>
                <w:rFonts w:cs="Arial"/>
                <w:b/>
                <w:lang w:val="sk-SK"/>
              </w:rPr>
            </w:pPr>
          </w:p>
        </w:tc>
        <w:tc>
          <w:tcPr>
            <w:tcW w:w="2991" w:type="dxa"/>
          </w:tcPr>
          <w:p w:rsidRPr="00DE7027" w:rsidR="00932D22" w:rsidRDefault="00932D22" w14:paraId="7D0850A4" w14:textId="77777777">
            <w:pPr>
              <w:jc w:val="center"/>
              <w:rPr>
                <w:rFonts w:cs="Arial"/>
                <w:b/>
                <w:lang w:val="sk-SK"/>
              </w:rPr>
            </w:pPr>
          </w:p>
        </w:tc>
      </w:tr>
      <w:tr w:rsidRPr="00DE7027" w:rsidR="00932D22" w14:paraId="175C0B9D" w14:textId="77777777">
        <w:tc>
          <w:tcPr>
            <w:tcW w:w="6048" w:type="dxa"/>
          </w:tcPr>
          <w:p w:rsidRPr="00DE7027" w:rsidR="00932D22" w:rsidRDefault="00274C1A" w14:paraId="076881CB" w14:textId="3000CC7C">
            <w:pPr>
              <w:rPr>
                <w:rFonts w:cs="Arial"/>
                <w:b/>
                <w:lang w:val="sk-SK"/>
              </w:rPr>
            </w:pPr>
            <w:r w:rsidRPr="00DE7027">
              <w:rPr>
                <w:rFonts w:cs="Arial"/>
                <w:b/>
                <w:bCs/>
                <w:lang w:val="sk-SK"/>
              </w:rPr>
              <w:t>Konsolidovaný v</w:t>
            </w:r>
            <w:r w:rsidRPr="00DE7027" w:rsidR="00932D22">
              <w:rPr>
                <w:rFonts w:cs="Arial"/>
                <w:b/>
                <w:lang w:val="sk-SK"/>
              </w:rPr>
              <w:t>ýkaz súhrnných ziskov a strát</w:t>
            </w:r>
          </w:p>
        </w:tc>
        <w:tc>
          <w:tcPr>
            <w:tcW w:w="2991" w:type="dxa"/>
          </w:tcPr>
          <w:p w:rsidRPr="00DE7027" w:rsidR="00932D22" w:rsidRDefault="00F85752" w14:paraId="4F47FA59" w14:textId="77777777">
            <w:pPr>
              <w:jc w:val="center"/>
              <w:rPr>
                <w:rFonts w:cs="Arial"/>
                <w:b/>
                <w:lang w:val="sk-SK"/>
              </w:rPr>
            </w:pPr>
            <w:r w:rsidRPr="00DE7027">
              <w:rPr>
                <w:rFonts w:cs="Arial"/>
                <w:b/>
                <w:lang w:val="sk-SK"/>
              </w:rPr>
              <w:t>3</w:t>
            </w:r>
          </w:p>
        </w:tc>
      </w:tr>
      <w:tr w:rsidRPr="00DE7027" w:rsidR="00932D22" w14:paraId="267F2003" w14:textId="77777777">
        <w:tc>
          <w:tcPr>
            <w:tcW w:w="6048" w:type="dxa"/>
          </w:tcPr>
          <w:p w:rsidRPr="00DE7027" w:rsidR="00932D22" w:rsidRDefault="00932D22" w14:paraId="4136535D" w14:textId="77777777">
            <w:pPr>
              <w:rPr>
                <w:rFonts w:cs="Arial"/>
                <w:b/>
                <w:lang w:val="sk-SK"/>
              </w:rPr>
            </w:pPr>
          </w:p>
        </w:tc>
        <w:tc>
          <w:tcPr>
            <w:tcW w:w="2991" w:type="dxa"/>
          </w:tcPr>
          <w:p w:rsidRPr="00DE7027" w:rsidR="00932D22" w:rsidRDefault="00932D22" w14:paraId="5C28DBA5" w14:textId="77777777">
            <w:pPr>
              <w:jc w:val="center"/>
              <w:rPr>
                <w:rFonts w:cs="Arial"/>
                <w:b/>
                <w:lang w:val="sk-SK"/>
              </w:rPr>
            </w:pPr>
          </w:p>
        </w:tc>
      </w:tr>
      <w:tr w:rsidRPr="00DE7027" w:rsidR="00932D22" w14:paraId="7AA59200" w14:textId="77777777">
        <w:tc>
          <w:tcPr>
            <w:tcW w:w="6048" w:type="dxa"/>
          </w:tcPr>
          <w:p w:rsidRPr="00DE7027" w:rsidR="00932D22" w:rsidRDefault="00274C1A" w14:paraId="75FBC91C" w14:textId="48BAED12">
            <w:pPr>
              <w:rPr>
                <w:rFonts w:cs="Arial"/>
                <w:b/>
                <w:lang w:val="sk-SK"/>
              </w:rPr>
            </w:pPr>
            <w:r w:rsidRPr="00DE7027">
              <w:rPr>
                <w:rFonts w:cs="Arial"/>
                <w:b/>
                <w:bCs/>
                <w:lang w:val="sk-SK"/>
              </w:rPr>
              <w:t xml:space="preserve">Konsolidovaný </w:t>
            </w:r>
            <w:r w:rsidRPr="00DE7027">
              <w:rPr>
                <w:rFonts w:cs="Arial"/>
                <w:b/>
                <w:lang w:val="sk-SK"/>
              </w:rPr>
              <w:t>v</w:t>
            </w:r>
            <w:r w:rsidRPr="00DE7027" w:rsidR="00932D22">
              <w:rPr>
                <w:rFonts w:cs="Arial"/>
                <w:b/>
                <w:lang w:val="sk-SK"/>
              </w:rPr>
              <w:t xml:space="preserve">ýkaz zmien vo vlastnom imaní </w:t>
            </w:r>
          </w:p>
        </w:tc>
        <w:tc>
          <w:tcPr>
            <w:tcW w:w="2991" w:type="dxa"/>
          </w:tcPr>
          <w:p w:rsidRPr="00DE7027" w:rsidR="00932D22" w:rsidRDefault="00F85752" w14:paraId="575F35F3" w14:textId="77777777">
            <w:pPr>
              <w:jc w:val="center"/>
              <w:rPr>
                <w:rFonts w:cs="Arial"/>
                <w:b/>
                <w:lang w:val="sk-SK"/>
              </w:rPr>
            </w:pPr>
            <w:r w:rsidRPr="00DE7027">
              <w:rPr>
                <w:rFonts w:cs="Arial"/>
                <w:b/>
                <w:lang w:val="sk-SK"/>
              </w:rPr>
              <w:t>4</w:t>
            </w:r>
          </w:p>
        </w:tc>
      </w:tr>
      <w:tr w:rsidRPr="00DE7027" w:rsidR="00932D22" w14:paraId="626DE7CD" w14:textId="77777777">
        <w:tc>
          <w:tcPr>
            <w:tcW w:w="6048" w:type="dxa"/>
          </w:tcPr>
          <w:p w:rsidRPr="00DE7027" w:rsidR="00932D22" w:rsidRDefault="00932D22" w14:paraId="3CDF0B54" w14:textId="77777777">
            <w:pPr>
              <w:rPr>
                <w:rFonts w:cs="Arial"/>
                <w:b/>
                <w:lang w:val="sk-SK"/>
              </w:rPr>
            </w:pPr>
          </w:p>
        </w:tc>
        <w:tc>
          <w:tcPr>
            <w:tcW w:w="2991" w:type="dxa"/>
          </w:tcPr>
          <w:p w:rsidRPr="00DE7027" w:rsidR="00932D22" w:rsidRDefault="00932D22" w14:paraId="53C25CC6" w14:textId="77777777">
            <w:pPr>
              <w:jc w:val="center"/>
              <w:rPr>
                <w:rFonts w:cs="Arial"/>
                <w:b/>
                <w:lang w:val="sk-SK"/>
              </w:rPr>
            </w:pPr>
          </w:p>
        </w:tc>
      </w:tr>
      <w:tr w:rsidRPr="00DE7027" w:rsidR="00932D22" w14:paraId="71EE317A" w14:textId="77777777">
        <w:tc>
          <w:tcPr>
            <w:tcW w:w="6048" w:type="dxa"/>
          </w:tcPr>
          <w:p w:rsidRPr="00DE7027" w:rsidR="00932D22" w:rsidRDefault="00274C1A" w14:paraId="2D629571" w14:textId="3D6B7D74">
            <w:pPr>
              <w:rPr>
                <w:rFonts w:cs="Arial"/>
                <w:b/>
                <w:lang w:val="sk-SK"/>
              </w:rPr>
            </w:pPr>
            <w:r w:rsidRPr="00DE7027">
              <w:rPr>
                <w:rFonts w:cs="Arial"/>
                <w:b/>
                <w:bCs/>
                <w:lang w:val="sk-SK"/>
              </w:rPr>
              <w:t>Konsolidovaný v</w:t>
            </w:r>
            <w:r w:rsidRPr="00DE7027" w:rsidR="00932D22">
              <w:rPr>
                <w:rFonts w:cs="Arial"/>
                <w:b/>
                <w:lang w:val="sk-SK"/>
              </w:rPr>
              <w:t>ýkaz peňažných tokov</w:t>
            </w:r>
          </w:p>
        </w:tc>
        <w:tc>
          <w:tcPr>
            <w:tcW w:w="2991" w:type="dxa"/>
          </w:tcPr>
          <w:p w:rsidRPr="00DE7027" w:rsidR="00932D22" w:rsidRDefault="00F85752" w14:paraId="3A0BCE18" w14:textId="77777777">
            <w:pPr>
              <w:jc w:val="center"/>
              <w:rPr>
                <w:rFonts w:cs="Arial"/>
                <w:b/>
                <w:lang w:val="sk-SK"/>
              </w:rPr>
            </w:pPr>
            <w:r w:rsidRPr="00DE7027">
              <w:rPr>
                <w:rFonts w:cs="Arial"/>
                <w:b/>
                <w:lang w:val="sk-SK"/>
              </w:rPr>
              <w:t>5</w:t>
            </w:r>
          </w:p>
        </w:tc>
      </w:tr>
      <w:tr w:rsidRPr="00DE7027" w:rsidR="00932D22" w14:paraId="42969FAF" w14:textId="77777777">
        <w:tc>
          <w:tcPr>
            <w:tcW w:w="6048" w:type="dxa"/>
          </w:tcPr>
          <w:p w:rsidRPr="00DE7027" w:rsidR="00932D22" w:rsidRDefault="00932D22" w14:paraId="59ED0F74" w14:textId="77777777">
            <w:pPr>
              <w:rPr>
                <w:rFonts w:cs="Arial"/>
                <w:b/>
                <w:lang w:val="sk-SK"/>
              </w:rPr>
            </w:pPr>
          </w:p>
        </w:tc>
        <w:tc>
          <w:tcPr>
            <w:tcW w:w="2991" w:type="dxa"/>
          </w:tcPr>
          <w:p w:rsidRPr="00DE7027" w:rsidR="00932D22" w:rsidRDefault="00932D22" w14:paraId="7676B1F9" w14:textId="77777777">
            <w:pPr>
              <w:jc w:val="center"/>
              <w:rPr>
                <w:rFonts w:cs="Arial"/>
                <w:b/>
                <w:lang w:val="sk-SK"/>
              </w:rPr>
            </w:pPr>
          </w:p>
        </w:tc>
      </w:tr>
      <w:tr w:rsidRPr="00DE7027" w:rsidR="00932D22" w14:paraId="622EA128" w14:textId="77777777">
        <w:tc>
          <w:tcPr>
            <w:tcW w:w="6048" w:type="dxa"/>
          </w:tcPr>
          <w:p w:rsidRPr="00DE7027" w:rsidR="00932D22" w:rsidRDefault="00932D22" w14:paraId="2778CABA" w14:textId="303D3795">
            <w:pPr>
              <w:rPr>
                <w:rFonts w:cs="Arial"/>
                <w:b/>
                <w:lang w:val="sk-SK"/>
              </w:rPr>
            </w:pPr>
            <w:r w:rsidRPr="00DE7027">
              <w:rPr>
                <w:rFonts w:cs="Arial"/>
                <w:b/>
                <w:lang w:val="sk-SK"/>
              </w:rPr>
              <w:t>Poznámky k</w:t>
            </w:r>
            <w:r w:rsidRPr="00DE7027" w:rsidR="00274C1A">
              <w:rPr>
                <w:rFonts w:cs="Arial"/>
                <w:b/>
                <w:lang w:val="sk-SK"/>
              </w:rPr>
              <w:t>u k</w:t>
            </w:r>
            <w:r w:rsidRPr="00DE7027" w:rsidR="00274C1A">
              <w:rPr>
                <w:rFonts w:cs="Arial"/>
                <w:b/>
                <w:bCs/>
                <w:lang w:val="sk-SK"/>
              </w:rPr>
              <w:t>onsolidovaným</w:t>
            </w:r>
            <w:r w:rsidRPr="00DE7027">
              <w:rPr>
                <w:rFonts w:cs="Arial"/>
                <w:b/>
                <w:lang w:val="sk-SK"/>
              </w:rPr>
              <w:t xml:space="preserve"> finančným výkazom</w:t>
            </w:r>
          </w:p>
        </w:tc>
        <w:tc>
          <w:tcPr>
            <w:tcW w:w="2991" w:type="dxa"/>
          </w:tcPr>
          <w:p w:rsidRPr="00DE7027" w:rsidR="00932D22" w:rsidP="009B2EE4" w:rsidRDefault="00F85752" w14:paraId="6006065A" w14:textId="0AFFC235">
            <w:pPr>
              <w:jc w:val="center"/>
              <w:rPr>
                <w:rFonts w:cs="Arial"/>
                <w:b/>
                <w:lang w:val="sk-SK"/>
              </w:rPr>
            </w:pPr>
            <w:r w:rsidRPr="00DE7027">
              <w:rPr>
                <w:rFonts w:cs="Arial"/>
                <w:b/>
                <w:lang w:val="sk-SK"/>
              </w:rPr>
              <w:t>6</w:t>
            </w:r>
            <w:r w:rsidRPr="00DE7027" w:rsidR="00932D22">
              <w:rPr>
                <w:rFonts w:cs="Arial"/>
                <w:b/>
                <w:lang w:val="sk-SK"/>
              </w:rPr>
              <w:t xml:space="preserve"> – </w:t>
            </w:r>
            <w:r w:rsidRPr="00DE7027" w:rsidR="00FA5239">
              <w:rPr>
                <w:rFonts w:cs="Arial"/>
                <w:b/>
                <w:lang w:val="sk-SK"/>
              </w:rPr>
              <w:t>3</w:t>
            </w:r>
            <w:r w:rsidRPr="00DE7027" w:rsidR="002632FF">
              <w:rPr>
                <w:rFonts w:cs="Arial"/>
                <w:b/>
                <w:lang w:val="sk-SK"/>
              </w:rPr>
              <w:t>1</w:t>
            </w:r>
          </w:p>
        </w:tc>
      </w:tr>
      <w:bookmarkEnd w:id="78"/>
    </w:tbl>
    <w:p w:rsidRPr="00DE7027" w:rsidR="00932D22" w:rsidRDefault="00932D22" w14:paraId="31E95C0A" w14:textId="77777777">
      <w:pPr>
        <w:rPr>
          <w:rFonts w:cs="Arial"/>
          <w:lang w:val="sk-SK"/>
        </w:rPr>
      </w:pPr>
    </w:p>
    <w:p w:rsidRPr="00DE7027" w:rsidR="00932D22" w:rsidRDefault="00932D22" w14:paraId="607CC3AC" w14:textId="77777777">
      <w:pPr>
        <w:rPr>
          <w:rFonts w:cs="Arial"/>
          <w:lang w:val="sk-SK"/>
        </w:rPr>
        <w:sectPr w:rsidRPr="00DE7027" w:rsidR="00932D22" w:rsidSect="00CE1EAC">
          <w:headerReference w:type="first" r:id="rId60"/>
          <w:pgSz w:w="11909" w:h="16834"/>
          <w:pgMar w:top="1418" w:right="1418" w:bottom="851" w:left="1418" w:header="851" w:footer="567" w:gutter="0"/>
          <w:pgNumType w:start="0"/>
          <w:cols w:space="708"/>
          <w:titlePg/>
        </w:sectPr>
      </w:pPr>
    </w:p>
    <w:p w:rsidRPr="00DE7027" w:rsidR="004A6AE9" w:rsidP="00F120F6" w:rsidRDefault="00F120F6" w14:paraId="356BCD56" w14:textId="5909D313">
      <w:pPr>
        <w:pStyle w:val="Nadpis1"/>
        <w:numPr>
          <w:ilvl w:val="0"/>
          <w:numId w:val="0"/>
        </w:numPr>
        <w:ind w:left="993"/>
        <w:rPr>
          <w:rFonts w:cs="Arial"/>
          <w:szCs w:val="20"/>
          <w:lang w:val="sk-SK"/>
        </w:rPr>
      </w:pPr>
      <w:bookmarkStart w:name="_Toc122012946" w:id="79"/>
      <w:bookmarkStart w:name="wysiwygChapterKONSOLIDOVANASUVAHA_0" w:id="80"/>
      <w:bookmarkStart w:name="wysiwygChapterKONSOLIDOVANASUVAHA_34" w:id="81"/>
      <w:bookmarkStart w:name="wysiwygChapterKONSOLIDOVANASUVAHA_32" w:id="82"/>
      <w:r w:rsidRPr="00DE7027">
        <w:rPr>
          <w:rFonts w:cs="Arial"/>
          <w:lang w:val="sk-SK"/>
        </w:rPr>
        <w:lastRenderedPageBreak/>
        <w:t>Konsolidovaná súvaha</w:t>
      </w:r>
      <w:bookmarkEnd w:id="79"/>
    </w:p>
    <w:p w:rsidRPr="00DE7027" w:rsidR="004A6AE9" w:rsidP="000B740A" w:rsidRDefault="004A6AE9" w14:paraId="7083C991" w14:textId="77777777">
      <w:pPr>
        <w:spacing w:before="320"/>
        <w:jc w:val="center"/>
        <w:outlineLvl w:val="0"/>
        <w:rPr>
          <w:rFonts w:cs="Arial"/>
          <w:b/>
          <w:caps/>
          <w:szCs w:val="20"/>
          <w:lang w:val="sk-SK"/>
        </w:rPr>
      </w:pPr>
    </w:p>
    <w:tbl>
      <w:tblPr>
        <w:tblW w:w="5000" w:type="pct"/>
        <w:tblCellMar>
          <w:left w:w="0" w:type="dxa"/>
          <w:right w:w="0" w:type="dxa"/>
        </w:tblCellMar>
        <w:tblLook w:val="0000" w:firstRow="0" w:lastRow="0" w:firstColumn="0" w:lastColumn="0" w:noHBand="0" w:noVBand="0"/>
        <w:tblDescription w:val="a262c3dd-2af3-4977-8e74-f253b85570b4"/>
      </w:tblPr>
      <w:tblGrid>
        <w:gridCol w:w="4262"/>
        <w:gridCol w:w="584"/>
        <w:gridCol w:w="1948"/>
        <w:gridCol w:w="169"/>
        <w:gridCol w:w="1948"/>
        <w:gridCol w:w="160"/>
      </w:tblGrid>
      <w:tr w:rsidRPr="00DE7027" w:rsidR="00D17546" w:rsidTr="00D17546" w14:paraId="0123D52B" w14:textId="77777777">
        <w:tc>
          <w:tcPr>
            <w:tcW w:w="2349" w:type="pct"/>
            <w:vAlign w:val="center"/>
          </w:tcPr>
          <w:p w:rsidRPr="00DE7027" w:rsidR="00D17546" w:rsidP="00E87E6C" w:rsidRDefault="00D17546" w14:paraId="642DEB98" w14:textId="51D5A40F">
            <w:pPr>
              <w:rPr>
                <w:rFonts w:cs="Arial"/>
                <w:b/>
                <w:i/>
                <w:sz w:val="15"/>
                <w:szCs w:val="15"/>
                <w:lang w:val="sk-SK"/>
              </w:rPr>
            </w:pPr>
            <w:r w:rsidRPr="00DE7027">
              <w:rPr>
                <w:rFonts w:cs="Arial"/>
                <w:b/>
                <w:i/>
                <w:sz w:val="15"/>
                <w:szCs w:val="15"/>
                <w:lang w:val="sk-SK"/>
              </w:rPr>
              <w:br w:type="page"/>
            </w:r>
          </w:p>
          <w:p w:rsidRPr="00DE7027" w:rsidR="00D17546" w:rsidP="00E87E6C" w:rsidRDefault="00D17546" w14:paraId="27C30AF9" w14:textId="77777777">
            <w:pPr>
              <w:rPr>
                <w:rFonts w:cs="Arial"/>
                <w:b/>
                <w:i/>
                <w:sz w:val="15"/>
                <w:szCs w:val="15"/>
                <w:lang w:val="sk-SK"/>
              </w:rPr>
            </w:pPr>
          </w:p>
          <w:p w:rsidRPr="00DE7027" w:rsidR="00D17546" w:rsidP="00E87E6C" w:rsidRDefault="00D17546" w14:paraId="4904B814" w14:textId="50B41629">
            <w:pPr>
              <w:rPr>
                <w:rFonts w:cs="Arial"/>
                <w:b/>
                <w:i/>
                <w:sz w:val="15"/>
                <w:szCs w:val="15"/>
                <w:lang w:val="sk-SK"/>
              </w:rPr>
            </w:pPr>
          </w:p>
        </w:tc>
        <w:tc>
          <w:tcPr>
            <w:tcW w:w="322" w:type="pct"/>
            <w:vAlign w:val="center"/>
          </w:tcPr>
          <w:p w:rsidRPr="00DE7027" w:rsidR="00D17546" w:rsidP="00E87E6C" w:rsidRDefault="00D17546" w14:paraId="5516B8BF" w14:textId="77777777">
            <w:pPr>
              <w:jc w:val="center"/>
              <w:rPr>
                <w:rFonts w:cs="Arial"/>
                <w:b/>
                <w:i/>
                <w:sz w:val="15"/>
                <w:szCs w:val="15"/>
                <w:lang w:val="sk-SK"/>
              </w:rPr>
            </w:pPr>
            <w:r w:rsidRPr="00DE7027">
              <w:rPr>
                <w:rFonts w:cs="Arial"/>
                <w:b/>
                <w:i/>
                <w:sz w:val="15"/>
                <w:szCs w:val="15"/>
                <w:lang w:val="sk-SK"/>
              </w:rPr>
              <w:t>Pozn.</w:t>
            </w:r>
          </w:p>
        </w:tc>
        <w:tc>
          <w:tcPr>
            <w:tcW w:w="1074" w:type="pct"/>
          </w:tcPr>
          <w:p w:rsidRPr="00DE7027" w:rsidR="00E13601" w:rsidP="00E13601" w:rsidRDefault="00E13601" w14:paraId="25457B1F" w14:textId="77777777">
            <w:pPr>
              <w:ind w:right="85"/>
              <w:jc w:val="center"/>
              <w:rPr>
                <w:rFonts w:cs="Arial"/>
                <w:b/>
                <w:i/>
                <w:sz w:val="15"/>
                <w:szCs w:val="15"/>
                <w:lang w:val="sk-SK"/>
              </w:rPr>
            </w:pPr>
            <w:r w:rsidRPr="00DE7027">
              <w:rPr>
                <w:rFonts w:cs="Arial"/>
                <w:b/>
                <w:i/>
                <w:sz w:val="15"/>
                <w:szCs w:val="15"/>
                <w:lang w:val="sk-SK"/>
              </w:rPr>
              <w:t>31. december</w:t>
            </w:r>
          </w:p>
          <w:p w:rsidRPr="00DE7027" w:rsidR="00D17546" w:rsidP="00E13601" w:rsidRDefault="00E13601" w14:paraId="2779CADE" w14:textId="380EBAC5">
            <w:pPr>
              <w:ind w:right="85"/>
              <w:jc w:val="center"/>
              <w:rPr>
                <w:rFonts w:cs="Arial"/>
                <w:b/>
                <w:i/>
                <w:sz w:val="15"/>
                <w:szCs w:val="15"/>
                <w:lang w:val="sk-SK"/>
              </w:rPr>
            </w:pPr>
            <w:r w:rsidRPr="00DE7027">
              <w:rPr>
                <w:rFonts w:cs="Arial"/>
                <w:b/>
                <w:i/>
                <w:sz w:val="15"/>
                <w:szCs w:val="15"/>
                <w:lang w:val="sk-SK"/>
              </w:rPr>
              <w:t>202</w:t>
            </w:r>
            <w:r>
              <w:rPr>
                <w:rFonts w:cs="Arial"/>
                <w:b/>
                <w:i/>
                <w:sz w:val="15"/>
                <w:szCs w:val="15"/>
                <w:lang w:val="sk-SK"/>
              </w:rPr>
              <w:t>2</w:t>
            </w:r>
          </w:p>
        </w:tc>
        <w:tc>
          <w:tcPr>
            <w:tcW w:w="93" w:type="pct"/>
          </w:tcPr>
          <w:p w:rsidRPr="00DE7027" w:rsidR="00D17546" w:rsidP="00E87E6C" w:rsidRDefault="00D17546" w14:paraId="51EB063F" w14:textId="501A9959">
            <w:pPr>
              <w:ind w:right="85"/>
              <w:jc w:val="center"/>
              <w:rPr>
                <w:rFonts w:cs="Arial"/>
                <w:b/>
                <w:i/>
                <w:sz w:val="15"/>
                <w:szCs w:val="15"/>
                <w:lang w:val="sk-SK"/>
              </w:rPr>
            </w:pPr>
          </w:p>
        </w:tc>
        <w:tc>
          <w:tcPr>
            <w:tcW w:w="1074" w:type="pct"/>
            <w:vAlign w:val="center"/>
          </w:tcPr>
          <w:p w:rsidRPr="00DE7027" w:rsidR="00D17546" w:rsidP="00E87E6C" w:rsidRDefault="00D17546" w14:paraId="63BA5D4A" w14:textId="77675313">
            <w:pPr>
              <w:ind w:right="85"/>
              <w:jc w:val="center"/>
              <w:rPr>
                <w:rFonts w:cs="Arial"/>
                <w:b/>
                <w:i/>
                <w:sz w:val="15"/>
                <w:szCs w:val="15"/>
                <w:lang w:val="sk-SK"/>
              </w:rPr>
            </w:pPr>
            <w:r w:rsidRPr="00DE7027">
              <w:rPr>
                <w:rFonts w:cs="Arial"/>
                <w:b/>
                <w:i/>
                <w:sz w:val="15"/>
                <w:szCs w:val="15"/>
                <w:lang w:val="sk-SK"/>
              </w:rPr>
              <w:t>31. december</w:t>
            </w:r>
          </w:p>
          <w:p w:rsidRPr="00DE7027" w:rsidR="00D17546" w:rsidP="00E87E6C" w:rsidRDefault="00D17546" w14:paraId="7F99BAEB" w14:textId="4D5A8C6E">
            <w:pPr>
              <w:ind w:right="85"/>
              <w:jc w:val="center"/>
              <w:rPr>
                <w:rFonts w:cs="Arial"/>
                <w:b/>
                <w:i/>
                <w:sz w:val="15"/>
                <w:szCs w:val="15"/>
                <w:lang w:val="sk-SK"/>
              </w:rPr>
            </w:pPr>
            <w:r w:rsidRPr="00DE7027">
              <w:rPr>
                <w:rFonts w:cs="Arial"/>
                <w:b/>
                <w:i/>
                <w:sz w:val="15"/>
                <w:szCs w:val="15"/>
                <w:lang w:val="sk-SK"/>
              </w:rPr>
              <w:t>2021</w:t>
            </w:r>
          </w:p>
        </w:tc>
        <w:tc>
          <w:tcPr>
            <w:tcW w:w="88" w:type="pct"/>
          </w:tcPr>
          <w:p w:rsidRPr="00DE7027" w:rsidR="00D17546" w:rsidP="00E87E6C" w:rsidRDefault="00D17546" w14:paraId="47A4BDCF" w14:textId="77777777">
            <w:pPr>
              <w:ind w:right="85"/>
              <w:jc w:val="center"/>
              <w:rPr>
                <w:rFonts w:cs="Arial"/>
                <w:b/>
                <w:i/>
                <w:sz w:val="15"/>
                <w:szCs w:val="15"/>
                <w:lang w:val="sk-SK"/>
              </w:rPr>
            </w:pPr>
          </w:p>
        </w:tc>
      </w:tr>
      <w:tr w:rsidRPr="00DE7027" w:rsidR="00D17546" w:rsidTr="00D17546" w14:paraId="3C70A260" w14:textId="77777777">
        <w:tc>
          <w:tcPr>
            <w:tcW w:w="2349" w:type="pct"/>
          </w:tcPr>
          <w:p w:rsidRPr="00DE7027" w:rsidR="00D17546" w:rsidP="00E87E6C" w:rsidRDefault="00D17546" w14:paraId="56B586D8" w14:textId="77777777">
            <w:pPr>
              <w:rPr>
                <w:rFonts w:cs="Arial"/>
                <w:b/>
                <w:sz w:val="15"/>
                <w:szCs w:val="15"/>
                <w:lang w:val="sk-SK"/>
              </w:rPr>
            </w:pPr>
            <w:r w:rsidRPr="00DE7027">
              <w:rPr>
                <w:rFonts w:cs="Arial"/>
                <w:b/>
                <w:sz w:val="15"/>
                <w:szCs w:val="15"/>
                <w:lang w:val="sk-SK"/>
              </w:rPr>
              <w:t>AKTÍVA</w:t>
            </w:r>
          </w:p>
        </w:tc>
        <w:tc>
          <w:tcPr>
            <w:tcW w:w="322" w:type="pct"/>
          </w:tcPr>
          <w:p w:rsidRPr="00DE7027" w:rsidR="00D17546" w:rsidP="00E87E6C" w:rsidRDefault="00D17546" w14:paraId="0D02FD77" w14:textId="77777777">
            <w:pPr>
              <w:jc w:val="center"/>
              <w:rPr>
                <w:rFonts w:cs="Arial"/>
                <w:b/>
                <w:sz w:val="15"/>
                <w:szCs w:val="15"/>
                <w:highlight w:val="yellow"/>
                <w:lang w:val="sk-SK"/>
              </w:rPr>
            </w:pPr>
          </w:p>
        </w:tc>
        <w:tc>
          <w:tcPr>
            <w:tcW w:w="1074" w:type="pct"/>
          </w:tcPr>
          <w:p w:rsidRPr="00DE7027" w:rsidR="00D17546" w:rsidP="00E87E6C" w:rsidRDefault="00D17546" w14:paraId="6FBD481C" w14:textId="77777777">
            <w:pPr>
              <w:ind w:right="57"/>
              <w:jc w:val="right"/>
              <w:rPr>
                <w:rFonts w:cs="Arial"/>
                <w:b/>
                <w:sz w:val="15"/>
                <w:szCs w:val="15"/>
                <w:lang w:val="sk-SK"/>
              </w:rPr>
            </w:pPr>
          </w:p>
        </w:tc>
        <w:tc>
          <w:tcPr>
            <w:tcW w:w="93" w:type="pct"/>
          </w:tcPr>
          <w:p w:rsidRPr="00DE7027" w:rsidR="00D17546" w:rsidP="00E87E6C" w:rsidRDefault="00D17546" w14:paraId="14215BFB" w14:textId="066870D5">
            <w:pPr>
              <w:ind w:right="57"/>
              <w:jc w:val="right"/>
              <w:rPr>
                <w:rFonts w:cs="Arial"/>
                <w:b/>
                <w:sz w:val="15"/>
                <w:szCs w:val="15"/>
                <w:lang w:val="sk-SK"/>
              </w:rPr>
            </w:pPr>
          </w:p>
        </w:tc>
        <w:tc>
          <w:tcPr>
            <w:tcW w:w="1074" w:type="pct"/>
            <w:vAlign w:val="bottom"/>
          </w:tcPr>
          <w:p w:rsidRPr="00DE7027" w:rsidR="00D17546" w:rsidP="00E87E6C" w:rsidRDefault="00D17546" w14:paraId="46C279E0" w14:textId="405B92F3">
            <w:pPr>
              <w:ind w:right="57"/>
              <w:jc w:val="right"/>
              <w:rPr>
                <w:rFonts w:cs="Arial"/>
                <w:b/>
                <w:sz w:val="15"/>
                <w:szCs w:val="15"/>
                <w:lang w:val="sk-SK"/>
              </w:rPr>
            </w:pPr>
          </w:p>
        </w:tc>
        <w:tc>
          <w:tcPr>
            <w:tcW w:w="88" w:type="pct"/>
            <w:vAlign w:val="bottom"/>
          </w:tcPr>
          <w:p w:rsidRPr="00DE7027" w:rsidR="00D17546" w:rsidP="00E87E6C" w:rsidRDefault="00D17546" w14:paraId="2DCA5055" w14:textId="77777777">
            <w:pPr>
              <w:ind w:right="57"/>
              <w:jc w:val="right"/>
              <w:rPr>
                <w:rFonts w:cs="Arial"/>
                <w:b/>
                <w:sz w:val="15"/>
                <w:szCs w:val="15"/>
                <w:lang w:val="sk-SK"/>
              </w:rPr>
            </w:pPr>
          </w:p>
        </w:tc>
      </w:tr>
      <w:tr w:rsidRPr="00DE7027" w:rsidR="00D17546" w:rsidTr="00D17546" w14:paraId="26212251" w14:textId="77777777">
        <w:tc>
          <w:tcPr>
            <w:tcW w:w="2349" w:type="pct"/>
          </w:tcPr>
          <w:p w:rsidRPr="00DE7027" w:rsidR="00D17546" w:rsidP="00E87E6C" w:rsidRDefault="00D17546" w14:paraId="481203D5" w14:textId="77777777">
            <w:pPr>
              <w:rPr>
                <w:rFonts w:cs="Arial"/>
                <w:b/>
                <w:i/>
                <w:sz w:val="15"/>
                <w:szCs w:val="15"/>
                <w:lang w:val="sk-SK"/>
              </w:rPr>
            </w:pPr>
          </w:p>
        </w:tc>
        <w:tc>
          <w:tcPr>
            <w:tcW w:w="322" w:type="pct"/>
          </w:tcPr>
          <w:p w:rsidRPr="00DE7027" w:rsidR="00D17546" w:rsidP="00E87E6C" w:rsidRDefault="00D17546" w14:paraId="7629DCBD" w14:textId="77777777">
            <w:pPr>
              <w:jc w:val="center"/>
              <w:rPr>
                <w:rFonts w:cs="Arial"/>
                <w:b/>
                <w:i/>
                <w:sz w:val="15"/>
                <w:szCs w:val="15"/>
                <w:highlight w:val="yellow"/>
                <w:lang w:val="sk-SK"/>
              </w:rPr>
            </w:pPr>
          </w:p>
        </w:tc>
        <w:tc>
          <w:tcPr>
            <w:tcW w:w="1074" w:type="pct"/>
          </w:tcPr>
          <w:p w:rsidRPr="00E13601" w:rsidR="00D17546" w:rsidP="00E87E6C" w:rsidRDefault="00D17546" w14:paraId="2C52EBAA" w14:textId="77777777">
            <w:pPr>
              <w:ind w:right="57"/>
              <w:jc w:val="right"/>
              <w:rPr>
                <w:rFonts w:cs="Arial"/>
                <w:b/>
                <w:i/>
                <w:sz w:val="15"/>
                <w:szCs w:val="15"/>
                <w:highlight w:val="yellow"/>
                <w:lang w:val="sk-SK"/>
              </w:rPr>
            </w:pPr>
          </w:p>
        </w:tc>
        <w:tc>
          <w:tcPr>
            <w:tcW w:w="93" w:type="pct"/>
          </w:tcPr>
          <w:p w:rsidRPr="00DE7027" w:rsidR="00D17546" w:rsidP="00E87E6C" w:rsidRDefault="00D17546" w14:paraId="49EB8E33" w14:textId="4B8444DF">
            <w:pPr>
              <w:ind w:right="57"/>
              <w:jc w:val="right"/>
              <w:rPr>
                <w:rFonts w:cs="Arial"/>
                <w:b/>
                <w:i/>
                <w:sz w:val="15"/>
                <w:szCs w:val="15"/>
                <w:lang w:val="sk-SK"/>
              </w:rPr>
            </w:pPr>
          </w:p>
        </w:tc>
        <w:tc>
          <w:tcPr>
            <w:tcW w:w="1074" w:type="pct"/>
            <w:vAlign w:val="bottom"/>
          </w:tcPr>
          <w:p w:rsidRPr="00DE7027" w:rsidR="00D17546" w:rsidP="00E87E6C" w:rsidRDefault="00D17546" w14:paraId="3F06411C" w14:textId="5ED26EA5">
            <w:pPr>
              <w:ind w:right="57"/>
              <w:jc w:val="right"/>
              <w:rPr>
                <w:rFonts w:cs="Arial"/>
                <w:b/>
                <w:i/>
                <w:sz w:val="15"/>
                <w:szCs w:val="15"/>
                <w:lang w:val="sk-SK"/>
              </w:rPr>
            </w:pPr>
          </w:p>
        </w:tc>
        <w:tc>
          <w:tcPr>
            <w:tcW w:w="88" w:type="pct"/>
            <w:vAlign w:val="bottom"/>
          </w:tcPr>
          <w:p w:rsidRPr="00DE7027" w:rsidR="00D17546" w:rsidP="00E87E6C" w:rsidRDefault="00D17546" w14:paraId="6DFCB226" w14:textId="77777777">
            <w:pPr>
              <w:ind w:right="57"/>
              <w:jc w:val="right"/>
              <w:rPr>
                <w:rFonts w:cs="Arial"/>
                <w:b/>
                <w:i/>
                <w:sz w:val="15"/>
                <w:szCs w:val="15"/>
                <w:lang w:val="sk-SK"/>
              </w:rPr>
            </w:pPr>
          </w:p>
        </w:tc>
      </w:tr>
      <w:tr w:rsidRPr="00DE7027" w:rsidR="00D17546" w:rsidTr="00D17546" w14:paraId="31329DAC" w14:textId="77777777">
        <w:tc>
          <w:tcPr>
            <w:tcW w:w="2349" w:type="pct"/>
          </w:tcPr>
          <w:p w:rsidRPr="00DE7027" w:rsidR="00D17546" w:rsidP="00E87E6C" w:rsidRDefault="00D17546" w14:paraId="602E431C" w14:textId="77777777">
            <w:pPr>
              <w:rPr>
                <w:rFonts w:cs="Arial"/>
                <w:sz w:val="15"/>
                <w:szCs w:val="15"/>
                <w:lang w:val="sk-SK"/>
              </w:rPr>
            </w:pPr>
            <w:r w:rsidRPr="00DE7027">
              <w:rPr>
                <w:rFonts w:cs="Arial"/>
                <w:sz w:val="15"/>
                <w:szCs w:val="15"/>
                <w:lang w:val="sk-SK"/>
              </w:rPr>
              <w:t>NEOBEŽNÝ MAJETOK</w:t>
            </w:r>
          </w:p>
        </w:tc>
        <w:tc>
          <w:tcPr>
            <w:tcW w:w="322" w:type="pct"/>
          </w:tcPr>
          <w:p w:rsidRPr="00DE7027" w:rsidR="00D17546" w:rsidP="00E87E6C" w:rsidRDefault="00D17546" w14:paraId="69D16029" w14:textId="77777777">
            <w:pPr>
              <w:jc w:val="center"/>
              <w:rPr>
                <w:rFonts w:cs="Arial"/>
                <w:sz w:val="15"/>
                <w:szCs w:val="15"/>
                <w:highlight w:val="yellow"/>
                <w:lang w:val="sk-SK"/>
              </w:rPr>
            </w:pPr>
          </w:p>
        </w:tc>
        <w:tc>
          <w:tcPr>
            <w:tcW w:w="1074" w:type="pct"/>
          </w:tcPr>
          <w:p w:rsidRPr="00E13601" w:rsidR="00D17546" w:rsidP="00E87E6C" w:rsidRDefault="00D17546" w14:paraId="00F01549" w14:textId="77777777">
            <w:pPr>
              <w:ind w:right="57"/>
              <w:jc w:val="right"/>
              <w:rPr>
                <w:rFonts w:cs="Arial"/>
                <w:sz w:val="15"/>
                <w:szCs w:val="15"/>
                <w:highlight w:val="yellow"/>
                <w:lang w:val="sk-SK"/>
              </w:rPr>
            </w:pPr>
          </w:p>
        </w:tc>
        <w:tc>
          <w:tcPr>
            <w:tcW w:w="93" w:type="pct"/>
          </w:tcPr>
          <w:p w:rsidRPr="00DE7027" w:rsidR="00D17546" w:rsidP="00E87E6C" w:rsidRDefault="00D17546" w14:paraId="62EECA74" w14:textId="0427ABA2">
            <w:pPr>
              <w:ind w:right="57"/>
              <w:jc w:val="right"/>
              <w:rPr>
                <w:rFonts w:cs="Arial"/>
                <w:sz w:val="15"/>
                <w:szCs w:val="15"/>
                <w:lang w:val="sk-SK"/>
              </w:rPr>
            </w:pPr>
          </w:p>
        </w:tc>
        <w:tc>
          <w:tcPr>
            <w:tcW w:w="1074" w:type="pct"/>
            <w:vAlign w:val="bottom"/>
          </w:tcPr>
          <w:p w:rsidRPr="00DE7027" w:rsidR="00D17546" w:rsidP="00E87E6C" w:rsidRDefault="00D17546" w14:paraId="206300AE" w14:textId="6CBB27B2">
            <w:pPr>
              <w:ind w:right="57"/>
              <w:jc w:val="right"/>
              <w:rPr>
                <w:rFonts w:cs="Arial"/>
                <w:sz w:val="15"/>
                <w:szCs w:val="15"/>
                <w:lang w:val="sk-SK"/>
              </w:rPr>
            </w:pPr>
          </w:p>
        </w:tc>
        <w:tc>
          <w:tcPr>
            <w:tcW w:w="88" w:type="pct"/>
            <w:vAlign w:val="bottom"/>
          </w:tcPr>
          <w:p w:rsidRPr="00DE7027" w:rsidR="00D17546" w:rsidP="00E87E6C" w:rsidRDefault="00D17546" w14:paraId="111DC963" w14:textId="77777777">
            <w:pPr>
              <w:ind w:right="57"/>
              <w:jc w:val="right"/>
              <w:rPr>
                <w:rFonts w:cs="Arial"/>
                <w:sz w:val="15"/>
                <w:szCs w:val="15"/>
                <w:lang w:val="sk-SK"/>
              </w:rPr>
            </w:pPr>
          </w:p>
        </w:tc>
      </w:tr>
      <w:tr w:rsidRPr="00DE7027" w:rsidR="00D17546" w:rsidTr="00D17546" w14:paraId="49F18B64" w14:textId="77777777">
        <w:tc>
          <w:tcPr>
            <w:tcW w:w="2349" w:type="pct"/>
          </w:tcPr>
          <w:p w:rsidRPr="00DE7027" w:rsidR="00D17546" w:rsidP="00D17546" w:rsidRDefault="00D17546" w14:paraId="7DD78E92" w14:textId="77777777">
            <w:pPr>
              <w:ind w:firstLine="172"/>
              <w:rPr>
                <w:rFonts w:cs="Arial"/>
                <w:sz w:val="15"/>
                <w:szCs w:val="15"/>
                <w:lang w:val="sk-SK"/>
              </w:rPr>
            </w:pPr>
            <w:r w:rsidRPr="00DE7027">
              <w:rPr>
                <w:rFonts w:cs="Arial"/>
                <w:sz w:val="15"/>
                <w:szCs w:val="15"/>
                <w:lang w:val="sk-SK"/>
              </w:rPr>
              <w:t>Budovy, stavby, stroje a zariadenia</w:t>
            </w:r>
          </w:p>
        </w:tc>
        <w:tc>
          <w:tcPr>
            <w:tcW w:w="322" w:type="pct"/>
          </w:tcPr>
          <w:p w:rsidRPr="00DE7027" w:rsidR="00D17546" w:rsidP="00D17546" w:rsidRDefault="00D17546" w14:paraId="518574FE" w14:textId="77777777">
            <w:pPr>
              <w:jc w:val="center"/>
              <w:rPr>
                <w:rFonts w:cs="Arial"/>
                <w:sz w:val="15"/>
                <w:szCs w:val="15"/>
                <w:lang w:val="sk-SK"/>
              </w:rPr>
            </w:pPr>
            <w:r w:rsidRPr="00DE7027">
              <w:rPr>
                <w:rFonts w:cs="Arial"/>
                <w:sz w:val="15"/>
                <w:szCs w:val="15"/>
                <w:lang w:val="sk-SK"/>
              </w:rPr>
              <w:t>3</w:t>
            </w:r>
          </w:p>
        </w:tc>
        <w:tc>
          <w:tcPr>
            <w:tcW w:w="1074" w:type="pct"/>
            <w:vAlign w:val="center"/>
          </w:tcPr>
          <w:p w:rsidRPr="00A16899" w:rsidR="00D17546" w:rsidP="00D17546" w:rsidRDefault="00E13601" w14:paraId="1BDD1DBC" w14:textId="082E2592">
            <w:pPr>
              <w:ind w:right="57"/>
              <w:jc w:val="right"/>
              <w:rPr>
                <w:rFonts w:cs="Arial"/>
                <w:color w:val="000000"/>
                <w:sz w:val="15"/>
                <w:szCs w:val="15"/>
                <w:lang w:val="sk-SK"/>
              </w:rPr>
            </w:pPr>
            <w:r w:rsidRPr="00A16899">
              <w:rPr>
                <w:rFonts w:cs="Arial"/>
                <w:color w:val="000000"/>
                <w:sz w:val="15"/>
                <w:szCs w:val="15"/>
                <w:lang w:val="sk-SK"/>
              </w:rPr>
              <w:t>21 791 226</w:t>
            </w:r>
          </w:p>
        </w:tc>
        <w:tc>
          <w:tcPr>
            <w:tcW w:w="93" w:type="pct"/>
          </w:tcPr>
          <w:p w:rsidRPr="00DE7027" w:rsidR="00D17546" w:rsidP="00D17546" w:rsidRDefault="00D17546" w14:paraId="2220E5C1" w14:textId="156D442D">
            <w:pPr>
              <w:ind w:right="57"/>
              <w:jc w:val="right"/>
              <w:rPr>
                <w:rFonts w:cs="Arial"/>
                <w:color w:val="000000"/>
                <w:sz w:val="15"/>
                <w:szCs w:val="15"/>
                <w:lang w:val="sk-SK"/>
              </w:rPr>
            </w:pPr>
          </w:p>
        </w:tc>
        <w:tc>
          <w:tcPr>
            <w:tcW w:w="1074" w:type="pct"/>
            <w:vAlign w:val="center"/>
          </w:tcPr>
          <w:p w:rsidRPr="00DE7027" w:rsidR="00D17546" w:rsidP="00D17546" w:rsidRDefault="00D17546" w14:paraId="07E61B27" w14:textId="7DD9A877">
            <w:pPr>
              <w:ind w:right="57"/>
              <w:jc w:val="right"/>
              <w:rPr>
                <w:rFonts w:cs="Arial"/>
                <w:sz w:val="15"/>
                <w:szCs w:val="15"/>
                <w:lang w:val="sk-SK"/>
              </w:rPr>
            </w:pPr>
            <w:r w:rsidRPr="00DE7027">
              <w:rPr>
                <w:rFonts w:cs="Arial"/>
                <w:color w:val="000000"/>
                <w:sz w:val="15"/>
                <w:szCs w:val="15"/>
                <w:lang w:val="sk-SK"/>
              </w:rPr>
              <w:t>22 060 131</w:t>
            </w:r>
          </w:p>
        </w:tc>
        <w:tc>
          <w:tcPr>
            <w:tcW w:w="88" w:type="pct"/>
            <w:vAlign w:val="center"/>
          </w:tcPr>
          <w:p w:rsidRPr="00DE7027" w:rsidR="00D17546" w:rsidP="00D17546" w:rsidRDefault="00D17546" w14:paraId="21AC69B5" w14:textId="77777777">
            <w:pPr>
              <w:ind w:right="57"/>
              <w:jc w:val="right"/>
              <w:rPr>
                <w:rFonts w:cs="Arial"/>
                <w:sz w:val="15"/>
                <w:szCs w:val="15"/>
                <w:lang w:val="sk-SK"/>
              </w:rPr>
            </w:pPr>
          </w:p>
        </w:tc>
      </w:tr>
      <w:tr w:rsidRPr="00DE7027" w:rsidR="00D17546" w:rsidTr="00D17546" w14:paraId="31EE0BB9" w14:textId="77777777">
        <w:tc>
          <w:tcPr>
            <w:tcW w:w="2349" w:type="pct"/>
          </w:tcPr>
          <w:p w:rsidRPr="00DE7027" w:rsidR="00D17546" w:rsidP="00D17546" w:rsidRDefault="00D17546" w14:paraId="527D479B" w14:textId="77777777">
            <w:pPr>
              <w:ind w:firstLine="172"/>
              <w:rPr>
                <w:rFonts w:cs="Arial"/>
                <w:sz w:val="15"/>
                <w:szCs w:val="15"/>
                <w:lang w:val="sk-SK"/>
              </w:rPr>
            </w:pPr>
            <w:r w:rsidRPr="00DE7027">
              <w:rPr>
                <w:rFonts w:cs="Arial"/>
                <w:sz w:val="15"/>
                <w:szCs w:val="15"/>
                <w:lang w:val="sk-SK"/>
              </w:rPr>
              <w:t>Nehmotný majetok</w:t>
            </w:r>
          </w:p>
        </w:tc>
        <w:tc>
          <w:tcPr>
            <w:tcW w:w="322" w:type="pct"/>
          </w:tcPr>
          <w:p w:rsidRPr="00DE7027" w:rsidR="00D17546" w:rsidP="00D17546" w:rsidRDefault="00D17546" w14:paraId="2B30DBB4" w14:textId="77777777">
            <w:pPr>
              <w:jc w:val="center"/>
              <w:rPr>
                <w:rFonts w:cs="Arial"/>
                <w:sz w:val="15"/>
                <w:szCs w:val="15"/>
                <w:lang w:val="sk-SK"/>
              </w:rPr>
            </w:pPr>
            <w:r w:rsidRPr="00DE7027">
              <w:rPr>
                <w:rFonts w:cs="Arial"/>
                <w:sz w:val="15"/>
                <w:szCs w:val="15"/>
                <w:lang w:val="sk-SK"/>
              </w:rPr>
              <w:t>4</w:t>
            </w:r>
          </w:p>
        </w:tc>
        <w:tc>
          <w:tcPr>
            <w:tcW w:w="1074" w:type="pct"/>
            <w:vAlign w:val="center"/>
          </w:tcPr>
          <w:p w:rsidRPr="00A16899" w:rsidR="00D17546" w:rsidP="00D17546" w:rsidRDefault="00E13601" w14:paraId="4ED59680" w14:textId="68FE6BC5">
            <w:pPr>
              <w:ind w:right="57"/>
              <w:jc w:val="right"/>
              <w:rPr>
                <w:rFonts w:cs="Arial"/>
                <w:color w:val="000000"/>
                <w:sz w:val="15"/>
                <w:szCs w:val="15"/>
                <w:lang w:val="sk-SK"/>
              </w:rPr>
            </w:pPr>
            <w:r w:rsidRPr="00A16899">
              <w:rPr>
                <w:rFonts w:cs="Arial"/>
                <w:color w:val="000000"/>
                <w:sz w:val="15"/>
                <w:szCs w:val="15"/>
                <w:lang w:val="sk-SK"/>
              </w:rPr>
              <w:t>33 220</w:t>
            </w:r>
          </w:p>
        </w:tc>
        <w:tc>
          <w:tcPr>
            <w:tcW w:w="93" w:type="pct"/>
          </w:tcPr>
          <w:p w:rsidRPr="00DE7027" w:rsidR="00D17546" w:rsidP="00D17546" w:rsidRDefault="00D17546" w14:paraId="167C05A2" w14:textId="0CCA7ACC">
            <w:pPr>
              <w:ind w:right="57"/>
              <w:jc w:val="right"/>
              <w:rPr>
                <w:rFonts w:cs="Arial"/>
                <w:color w:val="000000"/>
                <w:sz w:val="15"/>
                <w:szCs w:val="15"/>
                <w:lang w:val="sk-SK"/>
              </w:rPr>
            </w:pPr>
          </w:p>
        </w:tc>
        <w:tc>
          <w:tcPr>
            <w:tcW w:w="1074" w:type="pct"/>
            <w:vAlign w:val="center"/>
          </w:tcPr>
          <w:p w:rsidRPr="00DE7027" w:rsidR="00D17546" w:rsidP="00D17546" w:rsidRDefault="00D17546" w14:paraId="0C694C6E" w14:textId="631ACECA">
            <w:pPr>
              <w:ind w:right="57"/>
              <w:jc w:val="right"/>
              <w:rPr>
                <w:rFonts w:cs="Arial"/>
                <w:sz w:val="15"/>
                <w:szCs w:val="15"/>
                <w:lang w:val="sk-SK"/>
              </w:rPr>
            </w:pPr>
            <w:r w:rsidRPr="00DE7027">
              <w:rPr>
                <w:rFonts w:cs="Arial"/>
                <w:color w:val="000000"/>
                <w:sz w:val="15"/>
                <w:szCs w:val="15"/>
                <w:lang w:val="sk-SK"/>
              </w:rPr>
              <w:t>9 101</w:t>
            </w:r>
          </w:p>
        </w:tc>
        <w:tc>
          <w:tcPr>
            <w:tcW w:w="88" w:type="pct"/>
            <w:vAlign w:val="center"/>
          </w:tcPr>
          <w:p w:rsidRPr="00DE7027" w:rsidR="00D17546" w:rsidP="00D17546" w:rsidRDefault="00D17546" w14:paraId="3EA5C8BD" w14:textId="77777777">
            <w:pPr>
              <w:ind w:right="57"/>
              <w:jc w:val="right"/>
              <w:rPr>
                <w:rFonts w:cs="Arial"/>
                <w:sz w:val="15"/>
                <w:szCs w:val="15"/>
                <w:lang w:val="sk-SK"/>
              </w:rPr>
            </w:pPr>
          </w:p>
        </w:tc>
      </w:tr>
      <w:tr w:rsidRPr="00DE7027" w:rsidR="00D17546" w:rsidTr="00A16899" w14:paraId="2E77ED9F" w14:textId="77777777">
        <w:tc>
          <w:tcPr>
            <w:tcW w:w="2349" w:type="pct"/>
          </w:tcPr>
          <w:p w:rsidRPr="00DE7027" w:rsidR="00D17546" w:rsidP="00D17546" w:rsidRDefault="00D17546" w14:paraId="14448CF4" w14:textId="2FA1A7D5">
            <w:pPr>
              <w:ind w:firstLine="172"/>
              <w:rPr>
                <w:rFonts w:cs="Arial"/>
                <w:sz w:val="15"/>
                <w:szCs w:val="15"/>
                <w:lang w:val="sk-SK"/>
              </w:rPr>
            </w:pPr>
            <w:r w:rsidRPr="00DE7027">
              <w:rPr>
                <w:rFonts w:cs="Arial"/>
                <w:sz w:val="15"/>
                <w:szCs w:val="15"/>
                <w:lang w:val="sk-SK"/>
              </w:rPr>
              <w:t>Ostatný finančný majetok</w:t>
            </w:r>
          </w:p>
        </w:tc>
        <w:tc>
          <w:tcPr>
            <w:tcW w:w="322" w:type="pct"/>
          </w:tcPr>
          <w:p w:rsidRPr="00DE7027" w:rsidR="00D17546" w:rsidP="00D17546" w:rsidRDefault="00D17546" w14:paraId="24E030D4" w14:textId="77777777">
            <w:pPr>
              <w:jc w:val="center"/>
              <w:rPr>
                <w:rFonts w:cs="Arial"/>
                <w:sz w:val="15"/>
                <w:szCs w:val="15"/>
                <w:lang w:val="sk-SK"/>
              </w:rPr>
            </w:pPr>
            <w:r w:rsidRPr="00DE7027">
              <w:rPr>
                <w:rFonts w:cs="Arial"/>
                <w:sz w:val="15"/>
                <w:szCs w:val="15"/>
                <w:lang w:val="sk-SK"/>
              </w:rPr>
              <w:t>5</w:t>
            </w:r>
          </w:p>
        </w:tc>
        <w:tc>
          <w:tcPr>
            <w:tcW w:w="1074" w:type="pct"/>
            <w:vAlign w:val="center"/>
          </w:tcPr>
          <w:p w:rsidRPr="00A16899" w:rsidR="00D17546" w:rsidP="00D17546" w:rsidRDefault="00E13601" w14:paraId="345F5032" w14:textId="4B9949AB">
            <w:pPr>
              <w:ind w:right="57"/>
              <w:jc w:val="right"/>
              <w:rPr>
                <w:rFonts w:cs="Arial"/>
                <w:color w:val="000000"/>
                <w:sz w:val="15"/>
                <w:szCs w:val="15"/>
                <w:lang w:val="sk-SK"/>
              </w:rPr>
            </w:pPr>
            <w:r w:rsidRPr="00A16899">
              <w:rPr>
                <w:rFonts w:cs="Arial"/>
                <w:color w:val="000000"/>
                <w:sz w:val="15"/>
                <w:szCs w:val="15"/>
                <w:lang w:val="sk-SK"/>
              </w:rPr>
              <w:t>3 713 608</w:t>
            </w:r>
          </w:p>
        </w:tc>
        <w:tc>
          <w:tcPr>
            <w:tcW w:w="93" w:type="pct"/>
          </w:tcPr>
          <w:p w:rsidRPr="00DE7027" w:rsidR="00D17546" w:rsidP="00D17546" w:rsidRDefault="00D17546" w14:paraId="69F6C1AE" w14:textId="72FB7909">
            <w:pPr>
              <w:ind w:right="57"/>
              <w:jc w:val="right"/>
              <w:rPr>
                <w:rFonts w:cs="Arial"/>
                <w:color w:val="000000"/>
                <w:sz w:val="15"/>
                <w:szCs w:val="15"/>
                <w:lang w:val="sk-SK"/>
              </w:rPr>
            </w:pPr>
          </w:p>
        </w:tc>
        <w:tc>
          <w:tcPr>
            <w:tcW w:w="1074" w:type="pct"/>
            <w:vAlign w:val="center"/>
          </w:tcPr>
          <w:p w:rsidRPr="00DE7027" w:rsidR="00D17546" w:rsidP="00D17546" w:rsidRDefault="00D17546" w14:paraId="47BDF3BB" w14:textId="2EF0E10F">
            <w:pPr>
              <w:ind w:right="57"/>
              <w:jc w:val="right"/>
              <w:rPr>
                <w:rFonts w:cs="Arial"/>
                <w:sz w:val="15"/>
                <w:szCs w:val="15"/>
                <w:lang w:val="sk-SK"/>
              </w:rPr>
            </w:pPr>
            <w:r w:rsidRPr="00DE7027">
              <w:rPr>
                <w:rFonts w:cs="Arial"/>
                <w:color w:val="000000"/>
                <w:sz w:val="15"/>
                <w:szCs w:val="15"/>
                <w:lang w:val="sk-SK"/>
              </w:rPr>
              <w:t>3 824 541</w:t>
            </w:r>
          </w:p>
        </w:tc>
        <w:tc>
          <w:tcPr>
            <w:tcW w:w="88" w:type="pct"/>
            <w:vAlign w:val="center"/>
          </w:tcPr>
          <w:p w:rsidRPr="00DE7027" w:rsidR="00D17546" w:rsidP="00D17546" w:rsidRDefault="00D17546" w14:paraId="5D3C280C" w14:textId="77777777">
            <w:pPr>
              <w:ind w:right="57"/>
              <w:jc w:val="right"/>
              <w:rPr>
                <w:rFonts w:cs="Arial"/>
                <w:sz w:val="15"/>
                <w:szCs w:val="15"/>
                <w:lang w:val="sk-SK"/>
              </w:rPr>
            </w:pPr>
          </w:p>
        </w:tc>
      </w:tr>
      <w:tr w:rsidRPr="00DE7027" w:rsidR="00D17546" w:rsidTr="00A16899" w14:paraId="477AC56B" w14:textId="77777777">
        <w:tc>
          <w:tcPr>
            <w:tcW w:w="2349" w:type="pct"/>
          </w:tcPr>
          <w:p w:rsidRPr="00DE7027" w:rsidR="00D17546" w:rsidP="00D17546" w:rsidRDefault="00D17546" w14:paraId="49E3B3B8" w14:textId="77777777">
            <w:pPr>
              <w:ind w:firstLine="172"/>
              <w:rPr>
                <w:rFonts w:cs="Arial"/>
                <w:sz w:val="15"/>
                <w:szCs w:val="15"/>
                <w:lang w:val="sk-SK"/>
              </w:rPr>
            </w:pPr>
            <w:r w:rsidRPr="00DE7027">
              <w:rPr>
                <w:rFonts w:cs="Arial"/>
                <w:sz w:val="15"/>
                <w:szCs w:val="15"/>
                <w:lang w:val="sk-SK"/>
              </w:rPr>
              <w:t>Odložená daňová pohľadávka</w:t>
            </w:r>
          </w:p>
        </w:tc>
        <w:tc>
          <w:tcPr>
            <w:tcW w:w="322" w:type="pct"/>
          </w:tcPr>
          <w:p w:rsidRPr="00DE7027" w:rsidR="00D17546" w:rsidP="00D17546" w:rsidRDefault="00D17546" w14:paraId="3F727435" w14:textId="7C23935A">
            <w:pPr>
              <w:jc w:val="center"/>
              <w:rPr>
                <w:rFonts w:cs="Arial"/>
                <w:sz w:val="15"/>
                <w:szCs w:val="15"/>
                <w:highlight w:val="yellow"/>
                <w:lang w:val="sk-SK"/>
              </w:rPr>
            </w:pPr>
            <w:r w:rsidRPr="00DE7027">
              <w:rPr>
                <w:rFonts w:cs="Arial"/>
                <w:sz w:val="15"/>
                <w:szCs w:val="15"/>
                <w:lang w:val="sk-SK"/>
              </w:rPr>
              <w:t>21</w:t>
            </w:r>
          </w:p>
        </w:tc>
        <w:tc>
          <w:tcPr>
            <w:tcW w:w="1074" w:type="pct"/>
            <w:tcBorders>
              <w:bottom w:val="single" w:color="auto" w:sz="4" w:space="0"/>
            </w:tcBorders>
            <w:vAlign w:val="center"/>
          </w:tcPr>
          <w:p w:rsidRPr="00A16899" w:rsidR="00D17546" w:rsidP="00D17546" w:rsidRDefault="00E13601" w14:paraId="3D620860" w14:textId="11E36C35">
            <w:pPr>
              <w:ind w:right="57"/>
              <w:jc w:val="right"/>
              <w:rPr>
                <w:rFonts w:cs="Arial"/>
                <w:color w:val="000000"/>
                <w:sz w:val="15"/>
                <w:szCs w:val="15"/>
                <w:lang w:val="sk-SK"/>
              </w:rPr>
            </w:pPr>
            <w:r w:rsidRPr="00A16899">
              <w:rPr>
                <w:rFonts w:cs="Arial"/>
                <w:color w:val="000000"/>
                <w:sz w:val="15"/>
                <w:szCs w:val="15"/>
                <w:lang w:val="sk-SK"/>
              </w:rPr>
              <w:t>367 597</w:t>
            </w:r>
          </w:p>
        </w:tc>
        <w:tc>
          <w:tcPr>
            <w:tcW w:w="93" w:type="pct"/>
          </w:tcPr>
          <w:p w:rsidRPr="00DE7027" w:rsidR="00D17546" w:rsidP="00D17546" w:rsidRDefault="00D17546" w14:paraId="3289ACA4" w14:textId="537B5468">
            <w:pPr>
              <w:ind w:right="57"/>
              <w:jc w:val="right"/>
              <w:rPr>
                <w:rFonts w:cs="Arial"/>
                <w:color w:val="000000"/>
                <w:sz w:val="15"/>
                <w:szCs w:val="15"/>
                <w:lang w:val="sk-SK"/>
              </w:rPr>
            </w:pPr>
          </w:p>
        </w:tc>
        <w:tc>
          <w:tcPr>
            <w:tcW w:w="1074" w:type="pct"/>
            <w:vAlign w:val="center"/>
          </w:tcPr>
          <w:p w:rsidRPr="00DE7027" w:rsidR="00D17546" w:rsidP="00D17546" w:rsidRDefault="00D17546" w14:paraId="24E0F158" w14:textId="4B6D1349">
            <w:pPr>
              <w:ind w:right="57"/>
              <w:jc w:val="right"/>
              <w:rPr>
                <w:rFonts w:cs="Arial"/>
                <w:sz w:val="15"/>
                <w:szCs w:val="15"/>
                <w:lang w:val="sk-SK"/>
              </w:rPr>
            </w:pPr>
            <w:r w:rsidRPr="00DE7027">
              <w:rPr>
                <w:rFonts w:cs="Arial"/>
                <w:color w:val="000000"/>
                <w:sz w:val="15"/>
                <w:szCs w:val="15"/>
                <w:lang w:val="sk-SK"/>
              </w:rPr>
              <w:t>365 465</w:t>
            </w:r>
          </w:p>
        </w:tc>
        <w:tc>
          <w:tcPr>
            <w:tcW w:w="88" w:type="pct"/>
            <w:vAlign w:val="center"/>
          </w:tcPr>
          <w:p w:rsidRPr="00DE7027" w:rsidR="00D17546" w:rsidP="00D17546" w:rsidRDefault="00D17546" w14:paraId="64977982" w14:textId="77777777">
            <w:pPr>
              <w:ind w:right="57"/>
              <w:jc w:val="right"/>
              <w:rPr>
                <w:rFonts w:cs="Arial"/>
                <w:sz w:val="15"/>
                <w:szCs w:val="15"/>
                <w:lang w:val="sk-SK"/>
              </w:rPr>
            </w:pPr>
          </w:p>
        </w:tc>
      </w:tr>
      <w:tr w:rsidRPr="00DE7027" w:rsidR="00D17546" w:rsidTr="00A16899" w14:paraId="454E168C" w14:textId="77777777">
        <w:tc>
          <w:tcPr>
            <w:tcW w:w="2349" w:type="pct"/>
          </w:tcPr>
          <w:p w:rsidRPr="00DE7027" w:rsidR="00D17546" w:rsidP="00D17546" w:rsidRDefault="00D17546" w14:paraId="4BF46639" w14:textId="77777777">
            <w:pPr>
              <w:ind w:firstLine="352"/>
              <w:rPr>
                <w:rFonts w:cs="Arial"/>
                <w:sz w:val="15"/>
                <w:szCs w:val="15"/>
                <w:lang w:val="sk-SK"/>
              </w:rPr>
            </w:pPr>
            <w:r w:rsidRPr="00DE7027">
              <w:rPr>
                <w:rFonts w:cs="Arial"/>
                <w:sz w:val="15"/>
                <w:szCs w:val="15"/>
                <w:lang w:val="sk-SK"/>
              </w:rPr>
              <w:t>Neobežný majetok celkom</w:t>
            </w:r>
          </w:p>
        </w:tc>
        <w:tc>
          <w:tcPr>
            <w:tcW w:w="322" w:type="pct"/>
          </w:tcPr>
          <w:p w:rsidRPr="00DE7027" w:rsidR="00D17546" w:rsidP="00D17546" w:rsidRDefault="00D17546" w14:paraId="7A027611" w14:textId="77777777">
            <w:pPr>
              <w:jc w:val="center"/>
              <w:rPr>
                <w:rFonts w:cs="Arial"/>
                <w:sz w:val="15"/>
                <w:szCs w:val="15"/>
                <w:highlight w:val="yellow"/>
                <w:lang w:val="sk-SK"/>
              </w:rPr>
            </w:pPr>
          </w:p>
        </w:tc>
        <w:tc>
          <w:tcPr>
            <w:tcW w:w="1074" w:type="pct"/>
            <w:tcBorders>
              <w:top w:val="single" w:color="auto" w:sz="4" w:space="0"/>
            </w:tcBorders>
            <w:vAlign w:val="center"/>
          </w:tcPr>
          <w:p w:rsidRPr="00A16899" w:rsidR="00D17546" w:rsidP="00D17546" w:rsidRDefault="00E13601" w14:paraId="096ACB6E" w14:textId="7BCF1330">
            <w:pPr>
              <w:ind w:right="57"/>
              <w:jc w:val="right"/>
              <w:rPr>
                <w:rFonts w:cs="Arial"/>
                <w:color w:val="000000"/>
                <w:sz w:val="15"/>
                <w:szCs w:val="15"/>
                <w:lang w:val="sk-SK"/>
              </w:rPr>
            </w:pPr>
            <w:r w:rsidRPr="00A16899">
              <w:rPr>
                <w:rFonts w:cs="Arial"/>
                <w:color w:val="000000"/>
                <w:sz w:val="15"/>
                <w:szCs w:val="15"/>
                <w:lang w:val="sk-SK"/>
              </w:rPr>
              <w:t>25 905 651</w:t>
            </w:r>
          </w:p>
        </w:tc>
        <w:tc>
          <w:tcPr>
            <w:tcW w:w="93" w:type="pct"/>
          </w:tcPr>
          <w:p w:rsidRPr="00DE7027" w:rsidR="00D17546" w:rsidP="00D17546" w:rsidRDefault="00D17546" w14:paraId="2831AB00" w14:textId="74E8289B">
            <w:pPr>
              <w:ind w:right="57"/>
              <w:jc w:val="right"/>
              <w:rPr>
                <w:rFonts w:cs="Arial"/>
                <w:color w:val="000000"/>
                <w:sz w:val="15"/>
                <w:szCs w:val="15"/>
                <w:lang w:val="sk-SK"/>
              </w:rPr>
            </w:pPr>
          </w:p>
        </w:tc>
        <w:tc>
          <w:tcPr>
            <w:tcW w:w="1074" w:type="pct"/>
            <w:tcBorders>
              <w:top w:val="single" w:color="auto" w:sz="4" w:space="0"/>
            </w:tcBorders>
            <w:vAlign w:val="center"/>
          </w:tcPr>
          <w:p w:rsidRPr="00DE7027" w:rsidR="00D17546" w:rsidP="00D17546" w:rsidRDefault="00D17546" w14:paraId="4B785074" w14:textId="66B0D03D">
            <w:pPr>
              <w:ind w:right="57"/>
              <w:jc w:val="right"/>
              <w:rPr>
                <w:rFonts w:cs="Arial"/>
                <w:sz w:val="15"/>
                <w:szCs w:val="15"/>
                <w:lang w:val="sk-SK"/>
              </w:rPr>
            </w:pPr>
            <w:r w:rsidRPr="00DE7027">
              <w:rPr>
                <w:rFonts w:cs="Arial"/>
                <w:color w:val="000000"/>
                <w:sz w:val="15"/>
                <w:szCs w:val="15"/>
                <w:lang w:val="sk-SK"/>
              </w:rPr>
              <w:t>26 259 238</w:t>
            </w:r>
          </w:p>
        </w:tc>
        <w:tc>
          <w:tcPr>
            <w:tcW w:w="88" w:type="pct"/>
            <w:vAlign w:val="center"/>
          </w:tcPr>
          <w:p w:rsidRPr="00DE7027" w:rsidR="00D17546" w:rsidP="00D17546" w:rsidRDefault="00D17546" w14:paraId="61B349BB" w14:textId="77777777">
            <w:pPr>
              <w:ind w:right="57"/>
              <w:jc w:val="right"/>
              <w:rPr>
                <w:rFonts w:cs="Arial"/>
                <w:sz w:val="15"/>
                <w:szCs w:val="15"/>
                <w:lang w:val="sk-SK"/>
              </w:rPr>
            </w:pPr>
          </w:p>
        </w:tc>
      </w:tr>
      <w:tr w:rsidRPr="00DE7027" w:rsidR="00D17546" w:rsidTr="00D17546" w14:paraId="78009897" w14:textId="77777777">
        <w:trPr>
          <w:trHeight w:val="160" w:hRule="exact"/>
        </w:trPr>
        <w:tc>
          <w:tcPr>
            <w:tcW w:w="2349" w:type="pct"/>
          </w:tcPr>
          <w:p w:rsidRPr="00DE7027" w:rsidR="00D17546" w:rsidP="00D17546" w:rsidRDefault="00D17546" w14:paraId="5FC3C92E" w14:textId="77777777">
            <w:pPr>
              <w:rPr>
                <w:rFonts w:cs="Arial"/>
                <w:sz w:val="15"/>
                <w:szCs w:val="15"/>
                <w:lang w:val="sk-SK"/>
              </w:rPr>
            </w:pPr>
          </w:p>
        </w:tc>
        <w:tc>
          <w:tcPr>
            <w:tcW w:w="322" w:type="pct"/>
          </w:tcPr>
          <w:p w:rsidRPr="00DE7027" w:rsidR="00D17546" w:rsidP="00D17546" w:rsidRDefault="00D17546" w14:paraId="7509DF1F" w14:textId="77777777">
            <w:pPr>
              <w:jc w:val="center"/>
              <w:rPr>
                <w:rFonts w:cs="Arial"/>
                <w:sz w:val="15"/>
                <w:szCs w:val="15"/>
                <w:highlight w:val="yellow"/>
                <w:lang w:val="sk-SK"/>
              </w:rPr>
            </w:pPr>
          </w:p>
        </w:tc>
        <w:tc>
          <w:tcPr>
            <w:tcW w:w="1074" w:type="pct"/>
            <w:vAlign w:val="bottom"/>
          </w:tcPr>
          <w:p w:rsidRPr="00A16899" w:rsidR="00D17546" w:rsidP="00D17546" w:rsidRDefault="00D17546" w14:paraId="7DBFF575" w14:textId="77777777">
            <w:pPr>
              <w:ind w:right="57"/>
              <w:jc w:val="right"/>
              <w:rPr>
                <w:rFonts w:cs="Arial"/>
                <w:color w:val="000000"/>
                <w:sz w:val="15"/>
                <w:szCs w:val="15"/>
                <w:lang w:val="sk-SK"/>
              </w:rPr>
            </w:pPr>
          </w:p>
        </w:tc>
        <w:tc>
          <w:tcPr>
            <w:tcW w:w="93" w:type="pct"/>
          </w:tcPr>
          <w:p w:rsidRPr="00DE7027" w:rsidR="00D17546" w:rsidP="00D17546" w:rsidRDefault="00D17546" w14:paraId="21051E90" w14:textId="610AFE05">
            <w:pPr>
              <w:ind w:right="57"/>
              <w:jc w:val="right"/>
              <w:rPr>
                <w:rFonts w:cs="Arial"/>
                <w:sz w:val="15"/>
                <w:szCs w:val="15"/>
                <w:lang w:val="sk-SK"/>
              </w:rPr>
            </w:pPr>
          </w:p>
        </w:tc>
        <w:tc>
          <w:tcPr>
            <w:tcW w:w="1074" w:type="pct"/>
            <w:vAlign w:val="bottom"/>
          </w:tcPr>
          <w:p w:rsidRPr="00DE7027" w:rsidR="00D17546" w:rsidP="00D17546" w:rsidRDefault="00D17546" w14:paraId="16C19A4E" w14:textId="1479D5A0">
            <w:pPr>
              <w:ind w:right="57"/>
              <w:jc w:val="right"/>
              <w:rPr>
                <w:rFonts w:cs="Arial"/>
                <w:sz w:val="15"/>
                <w:szCs w:val="15"/>
                <w:lang w:val="sk-SK"/>
              </w:rPr>
            </w:pPr>
          </w:p>
        </w:tc>
        <w:tc>
          <w:tcPr>
            <w:tcW w:w="88" w:type="pct"/>
            <w:vAlign w:val="bottom"/>
          </w:tcPr>
          <w:p w:rsidRPr="00DE7027" w:rsidR="00D17546" w:rsidP="00D17546" w:rsidRDefault="00D17546" w14:paraId="1C49677F" w14:textId="77777777">
            <w:pPr>
              <w:ind w:right="57"/>
              <w:jc w:val="right"/>
              <w:rPr>
                <w:rFonts w:cs="Arial"/>
                <w:sz w:val="15"/>
                <w:szCs w:val="15"/>
                <w:lang w:val="sk-SK"/>
              </w:rPr>
            </w:pPr>
          </w:p>
        </w:tc>
      </w:tr>
      <w:tr w:rsidRPr="00DE7027" w:rsidR="00D17546" w:rsidTr="00D17546" w14:paraId="651FC881" w14:textId="77777777">
        <w:tc>
          <w:tcPr>
            <w:tcW w:w="2349" w:type="pct"/>
          </w:tcPr>
          <w:p w:rsidRPr="00DE7027" w:rsidR="00D17546" w:rsidP="00D17546" w:rsidRDefault="00D17546" w14:paraId="49EAD47D" w14:textId="77777777">
            <w:pPr>
              <w:rPr>
                <w:rFonts w:cs="Arial"/>
                <w:sz w:val="15"/>
                <w:szCs w:val="15"/>
                <w:lang w:val="sk-SK"/>
              </w:rPr>
            </w:pPr>
            <w:r w:rsidRPr="00DE7027">
              <w:rPr>
                <w:rFonts w:cs="Arial"/>
                <w:sz w:val="15"/>
                <w:szCs w:val="15"/>
                <w:lang w:val="sk-SK"/>
              </w:rPr>
              <w:t>OBEŽNÝ MAJETOK</w:t>
            </w:r>
          </w:p>
        </w:tc>
        <w:tc>
          <w:tcPr>
            <w:tcW w:w="322" w:type="pct"/>
          </w:tcPr>
          <w:p w:rsidRPr="00DE7027" w:rsidR="00D17546" w:rsidP="00D17546" w:rsidRDefault="00D17546" w14:paraId="50E68E29" w14:textId="77777777">
            <w:pPr>
              <w:jc w:val="center"/>
              <w:rPr>
                <w:rFonts w:cs="Arial"/>
                <w:sz w:val="15"/>
                <w:szCs w:val="15"/>
                <w:highlight w:val="yellow"/>
                <w:lang w:val="sk-SK"/>
              </w:rPr>
            </w:pPr>
          </w:p>
        </w:tc>
        <w:tc>
          <w:tcPr>
            <w:tcW w:w="1074" w:type="pct"/>
            <w:vAlign w:val="center"/>
          </w:tcPr>
          <w:p w:rsidRPr="00A16899" w:rsidR="00D17546" w:rsidP="00D17546" w:rsidRDefault="00D17546" w14:paraId="39FC8E0A" w14:textId="5A73D22B">
            <w:pPr>
              <w:ind w:right="57"/>
              <w:jc w:val="right"/>
              <w:rPr>
                <w:rFonts w:cs="Arial"/>
                <w:color w:val="000000"/>
                <w:sz w:val="15"/>
                <w:szCs w:val="15"/>
                <w:lang w:val="sk-SK"/>
              </w:rPr>
            </w:pPr>
          </w:p>
        </w:tc>
        <w:tc>
          <w:tcPr>
            <w:tcW w:w="93" w:type="pct"/>
          </w:tcPr>
          <w:p w:rsidRPr="00DE7027" w:rsidR="00D17546" w:rsidP="00D17546" w:rsidRDefault="00D17546" w14:paraId="2610D080" w14:textId="48387C12">
            <w:pPr>
              <w:ind w:right="57"/>
              <w:jc w:val="right"/>
              <w:rPr>
                <w:rFonts w:cs="Arial"/>
                <w:sz w:val="15"/>
                <w:szCs w:val="15"/>
                <w:lang w:val="sk-SK"/>
              </w:rPr>
            </w:pPr>
          </w:p>
        </w:tc>
        <w:tc>
          <w:tcPr>
            <w:tcW w:w="1074" w:type="pct"/>
            <w:vAlign w:val="bottom"/>
          </w:tcPr>
          <w:p w:rsidRPr="00DE7027" w:rsidR="00D17546" w:rsidP="00D17546" w:rsidRDefault="00D17546" w14:paraId="37E89110" w14:textId="5C724012">
            <w:pPr>
              <w:ind w:right="57"/>
              <w:jc w:val="right"/>
              <w:rPr>
                <w:rFonts w:cs="Arial"/>
                <w:sz w:val="15"/>
                <w:szCs w:val="15"/>
                <w:lang w:val="sk-SK"/>
              </w:rPr>
            </w:pPr>
          </w:p>
        </w:tc>
        <w:tc>
          <w:tcPr>
            <w:tcW w:w="88" w:type="pct"/>
            <w:vAlign w:val="bottom"/>
          </w:tcPr>
          <w:p w:rsidRPr="00DE7027" w:rsidR="00D17546" w:rsidP="00D17546" w:rsidRDefault="00D17546" w14:paraId="7011E84E" w14:textId="77777777">
            <w:pPr>
              <w:ind w:right="57"/>
              <w:jc w:val="right"/>
              <w:rPr>
                <w:rFonts w:cs="Arial"/>
                <w:sz w:val="15"/>
                <w:szCs w:val="15"/>
                <w:lang w:val="sk-SK"/>
              </w:rPr>
            </w:pPr>
          </w:p>
        </w:tc>
      </w:tr>
      <w:tr w:rsidRPr="00DE7027" w:rsidR="00E13601" w:rsidTr="00D17546" w14:paraId="4128C142" w14:textId="77777777">
        <w:tc>
          <w:tcPr>
            <w:tcW w:w="2349" w:type="pct"/>
          </w:tcPr>
          <w:p w:rsidRPr="00DE7027" w:rsidR="00E13601" w:rsidP="00E13601" w:rsidRDefault="00E13601" w14:paraId="0F5BF0EE" w14:textId="77777777">
            <w:pPr>
              <w:ind w:firstLine="172"/>
              <w:rPr>
                <w:rFonts w:cs="Arial"/>
                <w:sz w:val="15"/>
                <w:szCs w:val="15"/>
                <w:lang w:val="sk-SK"/>
              </w:rPr>
            </w:pPr>
            <w:r w:rsidRPr="00DE7027">
              <w:rPr>
                <w:rFonts w:cs="Arial"/>
                <w:sz w:val="15"/>
                <w:szCs w:val="15"/>
                <w:lang w:val="sk-SK"/>
              </w:rPr>
              <w:t>Zásoby</w:t>
            </w:r>
          </w:p>
        </w:tc>
        <w:tc>
          <w:tcPr>
            <w:tcW w:w="322" w:type="pct"/>
          </w:tcPr>
          <w:p w:rsidRPr="00DE7027" w:rsidR="00E13601" w:rsidP="00E13601" w:rsidRDefault="00E13601" w14:paraId="55369BCC" w14:textId="77777777">
            <w:pPr>
              <w:jc w:val="center"/>
              <w:rPr>
                <w:rFonts w:cs="Arial"/>
                <w:sz w:val="15"/>
                <w:szCs w:val="15"/>
                <w:lang w:val="sk-SK"/>
              </w:rPr>
            </w:pPr>
            <w:r w:rsidRPr="00DE7027">
              <w:rPr>
                <w:rFonts w:cs="Arial"/>
                <w:sz w:val="15"/>
                <w:szCs w:val="15"/>
                <w:lang w:val="sk-SK"/>
              </w:rPr>
              <w:t>6</w:t>
            </w:r>
          </w:p>
        </w:tc>
        <w:tc>
          <w:tcPr>
            <w:tcW w:w="1074" w:type="pct"/>
            <w:vAlign w:val="center"/>
          </w:tcPr>
          <w:p w:rsidRPr="00A16899" w:rsidR="00E13601" w:rsidP="00E13601" w:rsidRDefault="00E13601" w14:paraId="7D11B91E" w14:textId="49862C6C">
            <w:pPr>
              <w:ind w:right="57"/>
              <w:jc w:val="right"/>
              <w:rPr>
                <w:rFonts w:cs="Arial"/>
                <w:color w:val="000000"/>
                <w:sz w:val="15"/>
                <w:szCs w:val="15"/>
                <w:lang w:val="sk-SK"/>
              </w:rPr>
            </w:pPr>
            <w:r w:rsidRPr="00A16899">
              <w:rPr>
                <w:rFonts w:cs="Arial"/>
                <w:color w:val="000000"/>
                <w:sz w:val="15"/>
                <w:szCs w:val="15"/>
                <w:lang w:val="sk-SK"/>
              </w:rPr>
              <w:t>99 648</w:t>
            </w:r>
          </w:p>
        </w:tc>
        <w:tc>
          <w:tcPr>
            <w:tcW w:w="93" w:type="pct"/>
          </w:tcPr>
          <w:p w:rsidRPr="00DE7027" w:rsidR="00E13601" w:rsidP="00E13601" w:rsidRDefault="00E13601" w14:paraId="32686206" w14:textId="28E1E4C2">
            <w:pPr>
              <w:ind w:right="57"/>
              <w:jc w:val="right"/>
              <w:rPr>
                <w:rFonts w:cs="Arial"/>
                <w:color w:val="000000"/>
                <w:sz w:val="15"/>
                <w:szCs w:val="15"/>
                <w:lang w:val="sk-SK"/>
              </w:rPr>
            </w:pPr>
          </w:p>
        </w:tc>
        <w:tc>
          <w:tcPr>
            <w:tcW w:w="1074" w:type="pct"/>
            <w:vAlign w:val="center"/>
          </w:tcPr>
          <w:p w:rsidRPr="00DE7027" w:rsidR="00E13601" w:rsidP="00E13601" w:rsidRDefault="00E13601" w14:paraId="2B03C9F0" w14:textId="6E1B8FCB">
            <w:pPr>
              <w:ind w:right="57"/>
              <w:jc w:val="right"/>
              <w:rPr>
                <w:rFonts w:cs="Arial"/>
                <w:sz w:val="15"/>
                <w:szCs w:val="15"/>
                <w:lang w:val="sk-SK"/>
              </w:rPr>
            </w:pPr>
            <w:r w:rsidRPr="00DE7027">
              <w:rPr>
                <w:rFonts w:cs="Arial"/>
                <w:color w:val="000000"/>
                <w:sz w:val="15"/>
                <w:szCs w:val="15"/>
                <w:lang w:val="sk-SK"/>
              </w:rPr>
              <w:t>78 440</w:t>
            </w:r>
          </w:p>
        </w:tc>
        <w:tc>
          <w:tcPr>
            <w:tcW w:w="88" w:type="pct"/>
            <w:vAlign w:val="center"/>
          </w:tcPr>
          <w:p w:rsidRPr="00DE7027" w:rsidR="00E13601" w:rsidP="00E13601" w:rsidRDefault="00E13601" w14:paraId="4B66B415" w14:textId="77777777">
            <w:pPr>
              <w:ind w:right="57"/>
              <w:jc w:val="right"/>
              <w:rPr>
                <w:rFonts w:cs="Arial"/>
                <w:sz w:val="15"/>
                <w:szCs w:val="15"/>
                <w:lang w:val="sk-SK"/>
              </w:rPr>
            </w:pPr>
          </w:p>
        </w:tc>
      </w:tr>
      <w:tr w:rsidRPr="00DE7027" w:rsidR="00E13601" w:rsidTr="00D17546" w14:paraId="533F805D" w14:textId="77777777">
        <w:tc>
          <w:tcPr>
            <w:tcW w:w="2349" w:type="pct"/>
          </w:tcPr>
          <w:p w:rsidRPr="00DE7027" w:rsidR="00E13601" w:rsidP="00E13601" w:rsidRDefault="00E13601" w14:paraId="10AE98F7" w14:textId="22DE548F">
            <w:pPr>
              <w:ind w:firstLine="172"/>
              <w:rPr>
                <w:rFonts w:cs="Arial"/>
                <w:sz w:val="15"/>
                <w:szCs w:val="15"/>
                <w:lang w:val="sk-SK"/>
              </w:rPr>
            </w:pPr>
            <w:r w:rsidRPr="00DE7027">
              <w:rPr>
                <w:rFonts w:cs="Arial"/>
                <w:color w:val="000000"/>
                <w:sz w:val="15"/>
                <w:lang w:val="sk-SK"/>
              </w:rPr>
              <w:t>Pohľadávky z obchodného styku</w:t>
            </w:r>
          </w:p>
        </w:tc>
        <w:tc>
          <w:tcPr>
            <w:tcW w:w="322" w:type="pct"/>
          </w:tcPr>
          <w:p w:rsidRPr="00DE7027" w:rsidR="00E13601" w:rsidP="00E13601" w:rsidRDefault="00E13601" w14:paraId="4359A469" w14:textId="474F156B">
            <w:pPr>
              <w:jc w:val="center"/>
              <w:rPr>
                <w:rFonts w:cs="Arial"/>
                <w:sz w:val="15"/>
                <w:szCs w:val="15"/>
                <w:lang w:val="sk-SK"/>
              </w:rPr>
            </w:pPr>
            <w:r w:rsidRPr="00DE7027">
              <w:rPr>
                <w:rFonts w:cs="Arial"/>
                <w:sz w:val="15"/>
                <w:szCs w:val="15"/>
                <w:lang w:val="sk-SK"/>
              </w:rPr>
              <w:t>7</w:t>
            </w:r>
          </w:p>
        </w:tc>
        <w:tc>
          <w:tcPr>
            <w:tcW w:w="1074" w:type="pct"/>
            <w:vAlign w:val="center"/>
          </w:tcPr>
          <w:p w:rsidRPr="00A16899" w:rsidR="00E13601" w:rsidP="00E13601" w:rsidRDefault="00E13601" w14:paraId="5AC7A41E" w14:textId="5E9BB488">
            <w:pPr>
              <w:ind w:right="57"/>
              <w:jc w:val="right"/>
              <w:rPr>
                <w:rFonts w:cs="Arial"/>
                <w:color w:val="000000"/>
                <w:sz w:val="15"/>
                <w:szCs w:val="15"/>
                <w:lang w:val="sk-SK"/>
              </w:rPr>
            </w:pPr>
            <w:r w:rsidRPr="00A16899">
              <w:rPr>
                <w:rFonts w:cs="Arial"/>
                <w:color w:val="000000"/>
                <w:sz w:val="15"/>
                <w:szCs w:val="15"/>
                <w:lang w:val="sk-SK"/>
              </w:rPr>
              <w:t>1 399 237</w:t>
            </w:r>
          </w:p>
        </w:tc>
        <w:tc>
          <w:tcPr>
            <w:tcW w:w="93" w:type="pct"/>
          </w:tcPr>
          <w:p w:rsidRPr="00DE7027" w:rsidR="00E13601" w:rsidP="00E13601" w:rsidRDefault="00E13601" w14:paraId="3774762F" w14:textId="2BF7C184">
            <w:pPr>
              <w:ind w:right="57"/>
              <w:jc w:val="right"/>
              <w:rPr>
                <w:rFonts w:cs="Arial"/>
                <w:color w:val="000000"/>
                <w:sz w:val="15"/>
                <w:szCs w:val="15"/>
                <w:lang w:val="sk-SK"/>
              </w:rPr>
            </w:pPr>
          </w:p>
        </w:tc>
        <w:tc>
          <w:tcPr>
            <w:tcW w:w="1074" w:type="pct"/>
            <w:vAlign w:val="center"/>
          </w:tcPr>
          <w:p w:rsidRPr="00DE7027" w:rsidR="00E13601" w:rsidP="00E13601" w:rsidRDefault="00E13601" w14:paraId="61052ABB" w14:textId="69853CA5">
            <w:pPr>
              <w:ind w:right="57"/>
              <w:jc w:val="right"/>
              <w:rPr>
                <w:rFonts w:cs="Arial"/>
                <w:sz w:val="15"/>
                <w:szCs w:val="15"/>
                <w:lang w:val="sk-SK"/>
              </w:rPr>
            </w:pPr>
            <w:r w:rsidRPr="00DE7027">
              <w:rPr>
                <w:rFonts w:cs="Arial"/>
                <w:color w:val="000000"/>
                <w:sz w:val="15"/>
                <w:szCs w:val="15"/>
                <w:lang w:val="sk-SK"/>
              </w:rPr>
              <w:t>618 466</w:t>
            </w:r>
          </w:p>
        </w:tc>
        <w:tc>
          <w:tcPr>
            <w:tcW w:w="88" w:type="pct"/>
            <w:vAlign w:val="center"/>
          </w:tcPr>
          <w:p w:rsidRPr="00DE7027" w:rsidR="00E13601" w:rsidP="00E13601" w:rsidRDefault="00E13601" w14:paraId="1E4538EE" w14:textId="77777777">
            <w:pPr>
              <w:ind w:right="57"/>
              <w:jc w:val="right"/>
              <w:rPr>
                <w:rFonts w:cs="Arial"/>
                <w:sz w:val="15"/>
                <w:szCs w:val="15"/>
                <w:lang w:val="sk-SK"/>
              </w:rPr>
            </w:pPr>
          </w:p>
        </w:tc>
      </w:tr>
      <w:tr w:rsidRPr="00DE7027" w:rsidR="00E13601" w:rsidTr="00D17546" w14:paraId="01A15EF9" w14:textId="77777777">
        <w:tc>
          <w:tcPr>
            <w:tcW w:w="2349" w:type="pct"/>
          </w:tcPr>
          <w:p w:rsidRPr="00DE7027" w:rsidR="00E13601" w:rsidP="00E13601" w:rsidRDefault="00E13601" w14:paraId="462C6366" w14:textId="77777777">
            <w:pPr>
              <w:ind w:firstLine="172"/>
              <w:rPr>
                <w:rFonts w:cs="Arial"/>
                <w:sz w:val="15"/>
                <w:szCs w:val="15"/>
                <w:lang w:val="sk-SK"/>
              </w:rPr>
            </w:pPr>
            <w:r w:rsidRPr="00DE7027">
              <w:rPr>
                <w:rFonts w:cs="Arial"/>
                <w:sz w:val="15"/>
                <w:szCs w:val="15"/>
                <w:lang w:val="sk-SK"/>
              </w:rPr>
              <w:t>Daňové pohľadávky</w:t>
            </w:r>
          </w:p>
        </w:tc>
        <w:tc>
          <w:tcPr>
            <w:tcW w:w="322" w:type="pct"/>
          </w:tcPr>
          <w:p w:rsidRPr="00DE7027" w:rsidR="00E13601" w:rsidP="00E13601" w:rsidRDefault="00E13601" w14:paraId="2FEE244F" w14:textId="77777777">
            <w:pPr>
              <w:jc w:val="center"/>
              <w:rPr>
                <w:rFonts w:cs="Arial"/>
                <w:sz w:val="15"/>
                <w:szCs w:val="15"/>
                <w:lang w:val="sk-SK"/>
              </w:rPr>
            </w:pPr>
          </w:p>
        </w:tc>
        <w:tc>
          <w:tcPr>
            <w:tcW w:w="1074" w:type="pct"/>
            <w:vAlign w:val="center"/>
          </w:tcPr>
          <w:p w:rsidRPr="00A16899" w:rsidR="00E13601" w:rsidP="00E13601" w:rsidRDefault="00E13601" w14:paraId="0B0EF830" w14:textId="7133B5D6">
            <w:pPr>
              <w:ind w:right="57"/>
              <w:jc w:val="right"/>
              <w:rPr>
                <w:rFonts w:cs="Arial"/>
                <w:color w:val="000000"/>
                <w:sz w:val="15"/>
                <w:szCs w:val="15"/>
                <w:lang w:val="sk-SK"/>
              </w:rPr>
            </w:pPr>
            <w:r w:rsidRPr="00A16899">
              <w:rPr>
                <w:rFonts w:cs="Arial"/>
                <w:color w:val="000000"/>
                <w:sz w:val="15"/>
                <w:szCs w:val="15"/>
                <w:lang w:val="sk-SK"/>
              </w:rPr>
              <w:t>0</w:t>
            </w:r>
          </w:p>
        </w:tc>
        <w:tc>
          <w:tcPr>
            <w:tcW w:w="93" w:type="pct"/>
          </w:tcPr>
          <w:p w:rsidRPr="00DE7027" w:rsidR="00E13601" w:rsidP="00E13601" w:rsidRDefault="00E13601" w14:paraId="75601636" w14:textId="37EFF175">
            <w:pPr>
              <w:ind w:right="57"/>
              <w:jc w:val="right"/>
              <w:rPr>
                <w:rFonts w:cs="Arial"/>
                <w:color w:val="000000"/>
                <w:sz w:val="15"/>
                <w:szCs w:val="15"/>
                <w:lang w:val="sk-SK"/>
              </w:rPr>
            </w:pPr>
          </w:p>
        </w:tc>
        <w:tc>
          <w:tcPr>
            <w:tcW w:w="1074" w:type="pct"/>
            <w:vAlign w:val="center"/>
          </w:tcPr>
          <w:p w:rsidRPr="00DE7027" w:rsidR="00E13601" w:rsidP="00E13601" w:rsidRDefault="00E13601" w14:paraId="5DF3C5E3" w14:textId="09E6C6AA">
            <w:pPr>
              <w:ind w:right="57"/>
              <w:jc w:val="right"/>
              <w:rPr>
                <w:rFonts w:cs="Arial"/>
                <w:sz w:val="15"/>
                <w:szCs w:val="15"/>
                <w:lang w:val="sk-SK"/>
              </w:rPr>
            </w:pPr>
            <w:r w:rsidRPr="00DE7027">
              <w:rPr>
                <w:rFonts w:cs="Arial"/>
                <w:color w:val="000000"/>
                <w:sz w:val="15"/>
                <w:szCs w:val="15"/>
                <w:lang w:val="sk-SK"/>
              </w:rPr>
              <w:t>41 874</w:t>
            </w:r>
          </w:p>
        </w:tc>
        <w:tc>
          <w:tcPr>
            <w:tcW w:w="88" w:type="pct"/>
            <w:vAlign w:val="center"/>
          </w:tcPr>
          <w:p w:rsidRPr="00DE7027" w:rsidR="00E13601" w:rsidP="00E13601" w:rsidRDefault="00E13601" w14:paraId="6BFB7179" w14:textId="77777777">
            <w:pPr>
              <w:ind w:right="57"/>
              <w:jc w:val="right"/>
              <w:rPr>
                <w:rFonts w:cs="Arial"/>
                <w:sz w:val="15"/>
                <w:szCs w:val="15"/>
                <w:lang w:val="sk-SK"/>
              </w:rPr>
            </w:pPr>
          </w:p>
        </w:tc>
      </w:tr>
      <w:tr w:rsidRPr="00DE7027" w:rsidR="00E13601" w:rsidTr="00A16899" w14:paraId="6472E6FD" w14:textId="77777777">
        <w:tc>
          <w:tcPr>
            <w:tcW w:w="2349" w:type="pct"/>
          </w:tcPr>
          <w:p w:rsidRPr="00DE7027" w:rsidR="00E13601" w:rsidP="00E13601" w:rsidRDefault="00E13601" w14:paraId="26C52CB5" w14:textId="77777777">
            <w:pPr>
              <w:ind w:right="57" w:firstLine="172"/>
              <w:jc w:val="left"/>
              <w:rPr>
                <w:rFonts w:cs="Arial"/>
                <w:sz w:val="15"/>
                <w:szCs w:val="15"/>
                <w:lang w:val="sk-SK"/>
              </w:rPr>
            </w:pPr>
            <w:r w:rsidRPr="00DE7027">
              <w:rPr>
                <w:rFonts w:cs="Arial"/>
                <w:sz w:val="15"/>
                <w:szCs w:val="15"/>
                <w:lang w:val="sk-SK"/>
              </w:rPr>
              <w:t>Ostatný obežný majetok</w:t>
            </w:r>
          </w:p>
        </w:tc>
        <w:tc>
          <w:tcPr>
            <w:tcW w:w="322" w:type="pct"/>
          </w:tcPr>
          <w:p w:rsidRPr="00DE7027" w:rsidR="00E13601" w:rsidP="00E13601" w:rsidRDefault="00E13601" w14:paraId="7550E2B6" w14:textId="77777777">
            <w:pPr>
              <w:jc w:val="center"/>
              <w:rPr>
                <w:rFonts w:cs="Arial"/>
                <w:sz w:val="15"/>
                <w:szCs w:val="15"/>
                <w:lang w:val="sk-SK"/>
              </w:rPr>
            </w:pPr>
            <w:r w:rsidRPr="00DE7027">
              <w:rPr>
                <w:rFonts w:cs="Arial"/>
                <w:sz w:val="15"/>
                <w:szCs w:val="15"/>
                <w:lang w:val="sk-SK"/>
              </w:rPr>
              <w:t>8</w:t>
            </w:r>
          </w:p>
        </w:tc>
        <w:tc>
          <w:tcPr>
            <w:tcW w:w="1074" w:type="pct"/>
            <w:vAlign w:val="center"/>
          </w:tcPr>
          <w:p w:rsidRPr="00A16899" w:rsidR="00E13601" w:rsidP="00E13601" w:rsidRDefault="00E13601" w14:paraId="2A5F4011" w14:textId="40932ACD">
            <w:pPr>
              <w:ind w:right="57"/>
              <w:jc w:val="right"/>
              <w:rPr>
                <w:rFonts w:cs="Arial"/>
                <w:color w:val="000000"/>
                <w:sz w:val="15"/>
                <w:szCs w:val="15"/>
                <w:lang w:val="sk-SK"/>
              </w:rPr>
            </w:pPr>
            <w:r w:rsidRPr="00A16899">
              <w:rPr>
                <w:rFonts w:cs="Arial"/>
                <w:color w:val="000000"/>
                <w:sz w:val="15"/>
                <w:szCs w:val="15"/>
                <w:lang w:val="sk-SK"/>
              </w:rPr>
              <w:t>43 748</w:t>
            </w:r>
          </w:p>
        </w:tc>
        <w:tc>
          <w:tcPr>
            <w:tcW w:w="93" w:type="pct"/>
          </w:tcPr>
          <w:p w:rsidRPr="00DE7027" w:rsidR="00E13601" w:rsidP="00E13601" w:rsidRDefault="00E13601" w14:paraId="13BB8463" w14:textId="58540561">
            <w:pPr>
              <w:ind w:right="57"/>
              <w:jc w:val="right"/>
              <w:rPr>
                <w:rFonts w:cs="Arial"/>
                <w:color w:val="000000"/>
                <w:sz w:val="15"/>
                <w:szCs w:val="15"/>
                <w:lang w:val="sk-SK"/>
              </w:rPr>
            </w:pPr>
          </w:p>
        </w:tc>
        <w:tc>
          <w:tcPr>
            <w:tcW w:w="1074" w:type="pct"/>
            <w:vAlign w:val="center"/>
          </w:tcPr>
          <w:p w:rsidRPr="00DE7027" w:rsidR="00E13601" w:rsidP="00E13601" w:rsidRDefault="00E13601" w14:paraId="3B1645FC" w14:textId="02410723">
            <w:pPr>
              <w:ind w:right="57"/>
              <w:jc w:val="right"/>
              <w:rPr>
                <w:rFonts w:cs="Arial"/>
                <w:sz w:val="15"/>
                <w:szCs w:val="15"/>
                <w:lang w:val="sk-SK"/>
              </w:rPr>
            </w:pPr>
            <w:r w:rsidRPr="00DE7027">
              <w:rPr>
                <w:rFonts w:cs="Arial"/>
                <w:color w:val="000000"/>
                <w:sz w:val="15"/>
                <w:szCs w:val="15"/>
                <w:lang w:val="sk-SK"/>
              </w:rPr>
              <w:t>22 668</w:t>
            </w:r>
          </w:p>
        </w:tc>
        <w:tc>
          <w:tcPr>
            <w:tcW w:w="88" w:type="pct"/>
            <w:vAlign w:val="center"/>
          </w:tcPr>
          <w:p w:rsidRPr="00DE7027" w:rsidR="00E13601" w:rsidP="00E13601" w:rsidRDefault="00E13601" w14:paraId="608798F4" w14:textId="77777777">
            <w:pPr>
              <w:ind w:right="57"/>
              <w:jc w:val="right"/>
              <w:rPr>
                <w:rFonts w:cs="Arial"/>
                <w:sz w:val="15"/>
                <w:szCs w:val="15"/>
                <w:lang w:val="sk-SK"/>
              </w:rPr>
            </w:pPr>
          </w:p>
        </w:tc>
      </w:tr>
      <w:tr w:rsidRPr="00DE7027" w:rsidR="00E13601" w:rsidTr="00A16899" w14:paraId="46BB453C" w14:textId="77777777">
        <w:tc>
          <w:tcPr>
            <w:tcW w:w="2349" w:type="pct"/>
          </w:tcPr>
          <w:p w:rsidRPr="00DE7027" w:rsidR="00E13601" w:rsidP="00E13601" w:rsidRDefault="00E13601" w14:paraId="27145B6B" w14:textId="77777777">
            <w:pPr>
              <w:ind w:firstLine="172"/>
              <w:rPr>
                <w:rFonts w:cs="Arial"/>
                <w:sz w:val="15"/>
                <w:szCs w:val="15"/>
                <w:lang w:val="sk-SK"/>
              </w:rPr>
            </w:pPr>
            <w:r w:rsidRPr="00DE7027">
              <w:rPr>
                <w:rFonts w:cs="Arial"/>
                <w:sz w:val="15"/>
                <w:szCs w:val="15"/>
                <w:lang w:val="sk-SK"/>
              </w:rPr>
              <w:t>Peniaze a peňažné ekvivalenty</w:t>
            </w:r>
          </w:p>
        </w:tc>
        <w:tc>
          <w:tcPr>
            <w:tcW w:w="322" w:type="pct"/>
          </w:tcPr>
          <w:p w:rsidRPr="00DE7027" w:rsidR="00E13601" w:rsidP="00E13601" w:rsidRDefault="00E13601" w14:paraId="5303D3BD" w14:textId="77777777">
            <w:pPr>
              <w:jc w:val="center"/>
              <w:rPr>
                <w:rFonts w:cs="Arial"/>
                <w:sz w:val="15"/>
                <w:szCs w:val="15"/>
                <w:lang w:val="sk-SK"/>
              </w:rPr>
            </w:pPr>
            <w:r w:rsidRPr="00DE7027">
              <w:rPr>
                <w:rFonts w:cs="Arial"/>
                <w:sz w:val="15"/>
                <w:szCs w:val="15"/>
                <w:lang w:val="sk-SK"/>
              </w:rPr>
              <w:t>9</w:t>
            </w:r>
          </w:p>
        </w:tc>
        <w:tc>
          <w:tcPr>
            <w:tcW w:w="1074" w:type="pct"/>
            <w:tcBorders>
              <w:bottom w:val="single" w:color="auto" w:sz="4" w:space="0"/>
            </w:tcBorders>
            <w:vAlign w:val="center"/>
          </w:tcPr>
          <w:p w:rsidRPr="00A16899" w:rsidR="00E13601" w:rsidP="00E13601" w:rsidRDefault="00E13601" w14:paraId="0EF56316" w14:textId="68DDD908">
            <w:pPr>
              <w:ind w:right="57"/>
              <w:jc w:val="right"/>
              <w:rPr>
                <w:rFonts w:cs="Arial"/>
                <w:color w:val="000000"/>
                <w:sz w:val="15"/>
                <w:szCs w:val="15"/>
                <w:lang w:val="sk-SK"/>
              </w:rPr>
            </w:pPr>
            <w:r w:rsidRPr="00A16899">
              <w:rPr>
                <w:rFonts w:cs="Arial"/>
                <w:color w:val="000000"/>
                <w:sz w:val="15"/>
                <w:szCs w:val="15"/>
                <w:lang w:val="sk-SK"/>
              </w:rPr>
              <w:t>267 848</w:t>
            </w:r>
          </w:p>
        </w:tc>
        <w:tc>
          <w:tcPr>
            <w:tcW w:w="93" w:type="pct"/>
          </w:tcPr>
          <w:p w:rsidRPr="00DE7027" w:rsidR="00E13601" w:rsidP="00E13601" w:rsidRDefault="00E13601" w14:paraId="766DD1DA" w14:textId="2329A03F">
            <w:pPr>
              <w:ind w:right="57"/>
              <w:jc w:val="right"/>
              <w:rPr>
                <w:rFonts w:cs="Arial"/>
                <w:color w:val="000000"/>
                <w:sz w:val="15"/>
                <w:szCs w:val="15"/>
                <w:lang w:val="sk-SK"/>
              </w:rPr>
            </w:pPr>
          </w:p>
        </w:tc>
        <w:tc>
          <w:tcPr>
            <w:tcW w:w="1074" w:type="pct"/>
            <w:tcBorders>
              <w:bottom w:val="single" w:color="auto" w:sz="4" w:space="0"/>
            </w:tcBorders>
            <w:vAlign w:val="center"/>
          </w:tcPr>
          <w:p w:rsidRPr="00DE7027" w:rsidR="00E13601" w:rsidP="00E13601" w:rsidRDefault="00E13601" w14:paraId="54DED885" w14:textId="1BD28610">
            <w:pPr>
              <w:ind w:right="57"/>
              <w:jc w:val="right"/>
              <w:rPr>
                <w:rFonts w:cs="Arial"/>
                <w:sz w:val="15"/>
                <w:szCs w:val="15"/>
                <w:lang w:val="sk-SK"/>
              </w:rPr>
            </w:pPr>
            <w:r w:rsidRPr="00DE7027">
              <w:rPr>
                <w:rFonts w:cs="Arial"/>
                <w:color w:val="000000"/>
                <w:sz w:val="15"/>
                <w:szCs w:val="15"/>
                <w:lang w:val="sk-SK"/>
              </w:rPr>
              <w:t>555 290</w:t>
            </w:r>
          </w:p>
        </w:tc>
        <w:tc>
          <w:tcPr>
            <w:tcW w:w="88" w:type="pct"/>
            <w:vAlign w:val="center"/>
          </w:tcPr>
          <w:p w:rsidRPr="00DE7027" w:rsidR="00E13601" w:rsidP="00E13601" w:rsidRDefault="00E13601" w14:paraId="04253E83" w14:textId="77777777">
            <w:pPr>
              <w:ind w:right="57"/>
              <w:jc w:val="right"/>
              <w:rPr>
                <w:rFonts w:cs="Arial"/>
                <w:sz w:val="15"/>
                <w:szCs w:val="15"/>
                <w:u w:val="single"/>
                <w:lang w:val="sk-SK"/>
              </w:rPr>
            </w:pPr>
          </w:p>
        </w:tc>
      </w:tr>
      <w:tr w:rsidRPr="00DE7027" w:rsidR="00E13601" w:rsidTr="00A16899" w14:paraId="5AB97727" w14:textId="77777777">
        <w:tc>
          <w:tcPr>
            <w:tcW w:w="2349" w:type="pct"/>
          </w:tcPr>
          <w:p w:rsidRPr="00DE7027" w:rsidR="00E13601" w:rsidP="00E13601" w:rsidRDefault="00E13601" w14:paraId="195BFA2C" w14:textId="77777777">
            <w:pPr>
              <w:ind w:firstLine="352"/>
              <w:rPr>
                <w:rFonts w:cs="Arial"/>
                <w:sz w:val="15"/>
                <w:szCs w:val="15"/>
                <w:lang w:val="sk-SK"/>
              </w:rPr>
            </w:pPr>
            <w:r w:rsidRPr="00DE7027">
              <w:rPr>
                <w:rFonts w:cs="Arial"/>
                <w:sz w:val="15"/>
                <w:szCs w:val="15"/>
                <w:lang w:val="sk-SK"/>
              </w:rPr>
              <w:t>Obežný majetok celkom</w:t>
            </w:r>
          </w:p>
        </w:tc>
        <w:tc>
          <w:tcPr>
            <w:tcW w:w="322" w:type="pct"/>
          </w:tcPr>
          <w:p w:rsidRPr="00DE7027" w:rsidR="00E13601" w:rsidP="00E13601" w:rsidRDefault="00E13601" w14:paraId="7899289F" w14:textId="77777777">
            <w:pPr>
              <w:jc w:val="center"/>
              <w:rPr>
                <w:rFonts w:cs="Arial"/>
                <w:sz w:val="15"/>
                <w:szCs w:val="15"/>
                <w:highlight w:val="yellow"/>
                <w:lang w:val="sk-SK"/>
              </w:rPr>
            </w:pPr>
          </w:p>
        </w:tc>
        <w:tc>
          <w:tcPr>
            <w:tcW w:w="1074" w:type="pct"/>
            <w:tcBorders>
              <w:top w:val="single" w:color="auto" w:sz="4" w:space="0"/>
            </w:tcBorders>
            <w:vAlign w:val="center"/>
          </w:tcPr>
          <w:p w:rsidRPr="00A16899" w:rsidR="00E13601" w:rsidP="00E13601" w:rsidRDefault="00E13601" w14:paraId="17087A11" w14:textId="0CC35ECD">
            <w:pPr>
              <w:ind w:right="57"/>
              <w:jc w:val="right"/>
              <w:rPr>
                <w:rFonts w:cs="Arial"/>
                <w:color w:val="000000"/>
                <w:sz w:val="15"/>
                <w:szCs w:val="15"/>
                <w:lang w:val="sk-SK"/>
              </w:rPr>
            </w:pPr>
            <w:r w:rsidRPr="00A16899">
              <w:rPr>
                <w:rFonts w:cs="Arial"/>
                <w:color w:val="000000"/>
                <w:sz w:val="15"/>
                <w:szCs w:val="15"/>
                <w:lang w:val="sk-SK"/>
              </w:rPr>
              <w:t>1 810 481</w:t>
            </w:r>
          </w:p>
        </w:tc>
        <w:tc>
          <w:tcPr>
            <w:tcW w:w="93" w:type="pct"/>
          </w:tcPr>
          <w:p w:rsidRPr="00DE7027" w:rsidR="00E13601" w:rsidP="00E13601" w:rsidRDefault="00E13601" w14:paraId="3D25FAA2" w14:textId="76E7006E">
            <w:pPr>
              <w:ind w:right="57"/>
              <w:jc w:val="right"/>
              <w:rPr>
                <w:rFonts w:cs="Arial"/>
                <w:color w:val="000000"/>
                <w:sz w:val="15"/>
                <w:szCs w:val="15"/>
                <w:lang w:val="sk-SK"/>
              </w:rPr>
            </w:pPr>
          </w:p>
        </w:tc>
        <w:tc>
          <w:tcPr>
            <w:tcW w:w="1074" w:type="pct"/>
            <w:tcBorders>
              <w:top w:val="single" w:color="auto" w:sz="4" w:space="0"/>
            </w:tcBorders>
            <w:vAlign w:val="center"/>
          </w:tcPr>
          <w:p w:rsidRPr="00DE7027" w:rsidR="00E13601" w:rsidP="00E13601" w:rsidRDefault="00E13601" w14:paraId="26B85645" w14:textId="6E188151">
            <w:pPr>
              <w:ind w:right="57"/>
              <w:jc w:val="right"/>
              <w:rPr>
                <w:rFonts w:cs="Arial"/>
                <w:sz w:val="15"/>
                <w:szCs w:val="15"/>
                <w:lang w:val="sk-SK"/>
              </w:rPr>
            </w:pPr>
            <w:r w:rsidRPr="00DE7027">
              <w:rPr>
                <w:rFonts w:cs="Arial"/>
                <w:color w:val="000000"/>
                <w:sz w:val="15"/>
                <w:szCs w:val="15"/>
                <w:lang w:val="sk-SK"/>
              </w:rPr>
              <w:t>1 316 738</w:t>
            </w:r>
          </w:p>
        </w:tc>
        <w:tc>
          <w:tcPr>
            <w:tcW w:w="88" w:type="pct"/>
            <w:vAlign w:val="center"/>
          </w:tcPr>
          <w:p w:rsidRPr="00DE7027" w:rsidR="00E13601" w:rsidP="00E13601" w:rsidRDefault="00E13601" w14:paraId="08D26E4F" w14:textId="77777777">
            <w:pPr>
              <w:ind w:right="57"/>
              <w:jc w:val="right"/>
              <w:rPr>
                <w:rFonts w:cs="Arial"/>
                <w:sz w:val="15"/>
                <w:szCs w:val="15"/>
                <w:lang w:val="sk-SK"/>
              </w:rPr>
            </w:pPr>
          </w:p>
        </w:tc>
      </w:tr>
      <w:tr w:rsidRPr="00DE7027" w:rsidR="00E13601" w:rsidTr="00A16899" w14:paraId="43FAC5E4" w14:textId="77777777">
        <w:trPr>
          <w:trHeight w:val="160" w:hRule="exact"/>
        </w:trPr>
        <w:tc>
          <w:tcPr>
            <w:tcW w:w="2349" w:type="pct"/>
          </w:tcPr>
          <w:p w:rsidRPr="00DE7027" w:rsidR="00E13601" w:rsidP="00E13601" w:rsidRDefault="00E13601" w14:paraId="181CEA8A" w14:textId="77777777">
            <w:pPr>
              <w:rPr>
                <w:rFonts w:cs="Arial"/>
                <w:sz w:val="15"/>
                <w:szCs w:val="15"/>
                <w:lang w:val="sk-SK"/>
              </w:rPr>
            </w:pPr>
          </w:p>
        </w:tc>
        <w:tc>
          <w:tcPr>
            <w:tcW w:w="322" w:type="pct"/>
          </w:tcPr>
          <w:p w:rsidRPr="00DE7027" w:rsidR="00E13601" w:rsidP="00E13601" w:rsidRDefault="00E13601" w14:paraId="285E5BAB" w14:textId="77777777">
            <w:pPr>
              <w:jc w:val="center"/>
              <w:rPr>
                <w:rFonts w:cs="Arial"/>
                <w:sz w:val="15"/>
                <w:szCs w:val="15"/>
                <w:highlight w:val="yellow"/>
                <w:lang w:val="sk-SK"/>
              </w:rPr>
            </w:pPr>
          </w:p>
        </w:tc>
        <w:tc>
          <w:tcPr>
            <w:tcW w:w="1074" w:type="pct"/>
            <w:tcBorders>
              <w:bottom w:val="single" w:color="auto" w:sz="4" w:space="0"/>
            </w:tcBorders>
            <w:vAlign w:val="center"/>
          </w:tcPr>
          <w:p w:rsidRPr="00A16899" w:rsidR="00E13601" w:rsidP="00E13601" w:rsidRDefault="00E13601" w14:paraId="14CE56C9" w14:textId="3E189DF0">
            <w:pPr>
              <w:ind w:right="57"/>
              <w:jc w:val="right"/>
              <w:rPr>
                <w:rFonts w:cs="Arial"/>
                <w:color w:val="000000"/>
                <w:sz w:val="15"/>
                <w:szCs w:val="15"/>
                <w:lang w:val="sk-SK"/>
              </w:rPr>
            </w:pPr>
            <w:r w:rsidRPr="00A16899">
              <w:rPr>
                <w:rFonts w:cs="Arial"/>
                <w:color w:val="000000"/>
                <w:sz w:val="15"/>
                <w:szCs w:val="15"/>
                <w:lang w:val="sk-SK"/>
              </w:rPr>
              <w:t> </w:t>
            </w:r>
          </w:p>
        </w:tc>
        <w:tc>
          <w:tcPr>
            <w:tcW w:w="93" w:type="pct"/>
          </w:tcPr>
          <w:p w:rsidRPr="00DE7027" w:rsidR="00E13601" w:rsidP="00E13601" w:rsidRDefault="00E13601" w14:paraId="0E42B0E8" w14:textId="3B3FACA0">
            <w:pPr>
              <w:ind w:right="57"/>
              <w:jc w:val="right"/>
              <w:rPr>
                <w:rFonts w:cs="Arial"/>
                <w:sz w:val="15"/>
                <w:szCs w:val="15"/>
                <w:lang w:val="sk-SK"/>
              </w:rPr>
            </w:pPr>
          </w:p>
        </w:tc>
        <w:tc>
          <w:tcPr>
            <w:tcW w:w="1074" w:type="pct"/>
            <w:tcBorders>
              <w:bottom w:val="single" w:color="auto" w:sz="4" w:space="0"/>
            </w:tcBorders>
            <w:vAlign w:val="bottom"/>
          </w:tcPr>
          <w:p w:rsidRPr="00DE7027" w:rsidR="00E13601" w:rsidP="00E13601" w:rsidRDefault="00E13601" w14:paraId="46EF770D" w14:textId="750CFC94">
            <w:pPr>
              <w:ind w:right="57"/>
              <w:jc w:val="right"/>
              <w:rPr>
                <w:rFonts w:cs="Arial"/>
                <w:sz w:val="15"/>
                <w:szCs w:val="15"/>
                <w:lang w:val="sk-SK"/>
              </w:rPr>
            </w:pPr>
          </w:p>
        </w:tc>
        <w:tc>
          <w:tcPr>
            <w:tcW w:w="88" w:type="pct"/>
            <w:vAlign w:val="bottom"/>
          </w:tcPr>
          <w:p w:rsidRPr="00DE7027" w:rsidR="00E13601" w:rsidP="00E13601" w:rsidRDefault="00E13601" w14:paraId="6BB715F2" w14:textId="77777777">
            <w:pPr>
              <w:ind w:right="57"/>
              <w:jc w:val="right"/>
              <w:rPr>
                <w:rFonts w:cs="Arial"/>
                <w:sz w:val="15"/>
                <w:szCs w:val="15"/>
                <w:lang w:val="sk-SK"/>
              </w:rPr>
            </w:pPr>
          </w:p>
        </w:tc>
      </w:tr>
      <w:tr w:rsidRPr="00DE7027" w:rsidR="00E13601" w:rsidTr="00A16899" w14:paraId="1D4C576C" w14:textId="77777777">
        <w:tc>
          <w:tcPr>
            <w:tcW w:w="2349" w:type="pct"/>
          </w:tcPr>
          <w:p w:rsidRPr="00DE7027" w:rsidR="00E13601" w:rsidP="00E13601" w:rsidRDefault="00E13601" w14:paraId="068683C3" w14:textId="77777777">
            <w:pPr>
              <w:rPr>
                <w:rFonts w:cs="Arial"/>
                <w:b/>
                <w:sz w:val="15"/>
                <w:szCs w:val="15"/>
                <w:lang w:val="sk-SK"/>
              </w:rPr>
            </w:pPr>
            <w:r w:rsidRPr="00DE7027">
              <w:rPr>
                <w:rFonts w:cs="Arial"/>
                <w:b/>
                <w:caps/>
                <w:sz w:val="15"/>
                <w:szCs w:val="15"/>
                <w:lang w:val="sk-SK"/>
              </w:rPr>
              <w:t>Aktíva celkom</w:t>
            </w:r>
          </w:p>
        </w:tc>
        <w:tc>
          <w:tcPr>
            <w:tcW w:w="322" w:type="pct"/>
          </w:tcPr>
          <w:p w:rsidRPr="00DE7027" w:rsidR="00E13601" w:rsidP="00E13601" w:rsidRDefault="00E13601" w14:paraId="717991B3" w14:textId="77777777">
            <w:pPr>
              <w:jc w:val="center"/>
              <w:rPr>
                <w:rFonts w:cs="Arial"/>
                <w:b/>
                <w:sz w:val="15"/>
                <w:szCs w:val="15"/>
                <w:highlight w:val="yellow"/>
                <w:lang w:val="sk-SK"/>
              </w:rPr>
            </w:pPr>
          </w:p>
        </w:tc>
        <w:tc>
          <w:tcPr>
            <w:tcW w:w="1074" w:type="pct"/>
            <w:tcBorders>
              <w:top w:val="single" w:color="auto" w:sz="4" w:space="0"/>
              <w:bottom w:val="double" w:color="auto" w:sz="4" w:space="0"/>
            </w:tcBorders>
            <w:vAlign w:val="center"/>
          </w:tcPr>
          <w:p w:rsidRPr="00A16899" w:rsidR="00E13601" w:rsidP="00A16899" w:rsidRDefault="00E13601" w14:paraId="2C2B54DC" w14:textId="4A2EBA2C">
            <w:pPr>
              <w:ind w:right="57"/>
              <w:jc w:val="right"/>
              <w:rPr>
                <w:rFonts w:cs="Arial"/>
                <w:b/>
                <w:bCs/>
                <w:color w:val="000000"/>
                <w:sz w:val="15"/>
                <w:szCs w:val="15"/>
                <w:lang w:val="sk-SK"/>
              </w:rPr>
            </w:pPr>
            <w:r w:rsidRPr="00A16899">
              <w:rPr>
                <w:rFonts w:cs="Arial"/>
                <w:b/>
                <w:bCs/>
                <w:color w:val="000000"/>
                <w:sz w:val="15"/>
                <w:szCs w:val="15"/>
                <w:lang w:val="sk-SK"/>
              </w:rPr>
              <w:t>27 716 131</w:t>
            </w:r>
          </w:p>
        </w:tc>
        <w:tc>
          <w:tcPr>
            <w:tcW w:w="93" w:type="pct"/>
          </w:tcPr>
          <w:p w:rsidRPr="00DE7027" w:rsidR="00E13601" w:rsidP="00E13601" w:rsidRDefault="00E13601" w14:paraId="444A5B90" w14:textId="4AE41CA2">
            <w:pPr>
              <w:jc w:val="right"/>
              <w:rPr>
                <w:rFonts w:cs="Arial"/>
                <w:b/>
                <w:bCs/>
                <w:color w:val="000000"/>
                <w:sz w:val="15"/>
                <w:szCs w:val="15"/>
                <w:lang w:val="sk-SK"/>
              </w:rPr>
            </w:pPr>
          </w:p>
        </w:tc>
        <w:tc>
          <w:tcPr>
            <w:tcW w:w="1074" w:type="pct"/>
            <w:tcBorders>
              <w:top w:val="single" w:color="auto" w:sz="4" w:space="0"/>
              <w:bottom w:val="double" w:color="auto" w:sz="4" w:space="0"/>
            </w:tcBorders>
            <w:shd w:val="clear" w:color="auto" w:fill="auto"/>
            <w:vAlign w:val="center"/>
          </w:tcPr>
          <w:p w:rsidRPr="00DE7027" w:rsidR="00E13601" w:rsidP="00E13601" w:rsidRDefault="00E13601" w14:paraId="5FD77344" w14:textId="2F896091">
            <w:pPr>
              <w:jc w:val="right"/>
              <w:rPr>
                <w:rFonts w:cs="Arial"/>
                <w:b/>
                <w:bCs/>
                <w:color w:val="000000"/>
                <w:sz w:val="15"/>
                <w:szCs w:val="15"/>
                <w:lang w:val="sk-SK"/>
              </w:rPr>
            </w:pPr>
            <w:r w:rsidRPr="00DE7027">
              <w:rPr>
                <w:rFonts w:cs="Arial"/>
                <w:b/>
                <w:bCs/>
                <w:color w:val="000000"/>
                <w:sz w:val="15"/>
                <w:szCs w:val="15"/>
                <w:lang w:val="sk-SK"/>
              </w:rPr>
              <w:t>27 575 976</w:t>
            </w:r>
          </w:p>
        </w:tc>
        <w:tc>
          <w:tcPr>
            <w:tcW w:w="88" w:type="pct"/>
            <w:shd w:val="clear" w:color="auto" w:fill="auto"/>
            <w:vAlign w:val="center"/>
          </w:tcPr>
          <w:p w:rsidRPr="00DE7027" w:rsidR="00E13601" w:rsidP="00E13601" w:rsidRDefault="00E13601" w14:paraId="676DDFA0" w14:textId="77777777">
            <w:pPr>
              <w:ind w:right="57"/>
              <w:jc w:val="right"/>
              <w:rPr>
                <w:rFonts w:cs="Arial"/>
                <w:b/>
                <w:sz w:val="15"/>
                <w:szCs w:val="15"/>
                <w:lang w:val="sk-SK"/>
              </w:rPr>
            </w:pPr>
          </w:p>
        </w:tc>
      </w:tr>
      <w:tr w:rsidRPr="00DE7027" w:rsidR="00D17546" w:rsidTr="00A16899" w14:paraId="4759E763" w14:textId="77777777">
        <w:trPr>
          <w:trHeight w:val="160" w:hRule="exact"/>
        </w:trPr>
        <w:tc>
          <w:tcPr>
            <w:tcW w:w="2349" w:type="pct"/>
          </w:tcPr>
          <w:p w:rsidRPr="00DE7027" w:rsidR="00D17546" w:rsidP="00D17546" w:rsidRDefault="00D17546" w14:paraId="14C292FE" w14:textId="77777777">
            <w:pPr>
              <w:rPr>
                <w:rFonts w:cs="Arial"/>
                <w:sz w:val="15"/>
                <w:szCs w:val="15"/>
                <w:lang w:val="sk-SK"/>
              </w:rPr>
            </w:pPr>
          </w:p>
        </w:tc>
        <w:tc>
          <w:tcPr>
            <w:tcW w:w="322" w:type="pct"/>
          </w:tcPr>
          <w:p w:rsidRPr="00DE7027" w:rsidR="00D17546" w:rsidP="00D17546" w:rsidRDefault="00D17546" w14:paraId="078DDC10" w14:textId="77777777">
            <w:pPr>
              <w:jc w:val="center"/>
              <w:rPr>
                <w:rFonts w:cs="Arial"/>
                <w:sz w:val="15"/>
                <w:szCs w:val="15"/>
                <w:highlight w:val="yellow"/>
                <w:lang w:val="sk-SK"/>
              </w:rPr>
            </w:pPr>
          </w:p>
        </w:tc>
        <w:tc>
          <w:tcPr>
            <w:tcW w:w="1074" w:type="pct"/>
            <w:tcBorders>
              <w:top w:val="double" w:color="auto" w:sz="4" w:space="0"/>
            </w:tcBorders>
            <w:vAlign w:val="bottom"/>
          </w:tcPr>
          <w:p w:rsidRPr="00A16899" w:rsidR="00D17546" w:rsidP="00D17546" w:rsidRDefault="00D17546" w14:paraId="1C7C86EE" w14:textId="77777777">
            <w:pPr>
              <w:ind w:right="57"/>
              <w:jc w:val="right"/>
              <w:rPr>
                <w:rFonts w:cs="Arial"/>
                <w:color w:val="000000"/>
                <w:sz w:val="15"/>
                <w:szCs w:val="15"/>
                <w:lang w:val="sk-SK"/>
              </w:rPr>
            </w:pPr>
          </w:p>
        </w:tc>
        <w:tc>
          <w:tcPr>
            <w:tcW w:w="93" w:type="pct"/>
          </w:tcPr>
          <w:p w:rsidRPr="00DE7027" w:rsidR="00D17546" w:rsidP="00D17546" w:rsidRDefault="00D17546" w14:paraId="7D33BEEC" w14:textId="156345E1">
            <w:pPr>
              <w:ind w:right="57"/>
              <w:jc w:val="right"/>
              <w:rPr>
                <w:rFonts w:cs="Arial"/>
                <w:sz w:val="15"/>
                <w:szCs w:val="15"/>
                <w:lang w:val="sk-SK"/>
              </w:rPr>
            </w:pPr>
          </w:p>
        </w:tc>
        <w:tc>
          <w:tcPr>
            <w:tcW w:w="1074" w:type="pct"/>
            <w:tcBorders>
              <w:top w:val="double" w:color="auto" w:sz="4" w:space="0"/>
            </w:tcBorders>
            <w:vAlign w:val="bottom"/>
          </w:tcPr>
          <w:p w:rsidRPr="00DE7027" w:rsidR="00D17546" w:rsidP="00D17546" w:rsidRDefault="00D17546" w14:paraId="684017B8" w14:textId="73A788B0">
            <w:pPr>
              <w:ind w:right="57"/>
              <w:jc w:val="right"/>
              <w:rPr>
                <w:rFonts w:cs="Arial"/>
                <w:sz w:val="15"/>
                <w:szCs w:val="15"/>
                <w:lang w:val="sk-SK"/>
              </w:rPr>
            </w:pPr>
          </w:p>
        </w:tc>
        <w:tc>
          <w:tcPr>
            <w:tcW w:w="88" w:type="pct"/>
            <w:vAlign w:val="bottom"/>
          </w:tcPr>
          <w:p w:rsidRPr="00DE7027" w:rsidR="00D17546" w:rsidP="00D17546" w:rsidRDefault="00D17546" w14:paraId="7DDAD9BD" w14:textId="77777777">
            <w:pPr>
              <w:ind w:right="57"/>
              <w:jc w:val="right"/>
              <w:rPr>
                <w:rFonts w:cs="Arial"/>
                <w:sz w:val="15"/>
                <w:szCs w:val="15"/>
                <w:lang w:val="sk-SK"/>
              </w:rPr>
            </w:pPr>
          </w:p>
        </w:tc>
      </w:tr>
      <w:tr w:rsidRPr="00DE7027" w:rsidR="00D17546" w:rsidTr="00D17546" w14:paraId="75904D61" w14:textId="77777777">
        <w:tc>
          <w:tcPr>
            <w:tcW w:w="2349" w:type="pct"/>
          </w:tcPr>
          <w:p w:rsidRPr="00DE7027" w:rsidR="00D17546" w:rsidP="00D17546" w:rsidRDefault="00D17546" w14:paraId="5F0EA2AB" w14:textId="77777777">
            <w:pPr>
              <w:rPr>
                <w:rFonts w:cs="Arial"/>
                <w:b/>
                <w:color w:val="000000"/>
                <w:sz w:val="15"/>
                <w:szCs w:val="15"/>
                <w:lang w:val="sk-SK"/>
              </w:rPr>
            </w:pPr>
            <w:r w:rsidRPr="00DE7027">
              <w:rPr>
                <w:rFonts w:cs="Arial"/>
                <w:b/>
                <w:caps/>
                <w:sz w:val="15"/>
                <w:szCs w:val="15"/>
                <w:lang w:val="sk-SK"/>
              </w:rPr>
              <w:t>VLASTNÉ IMANIE A ZÁVÄZKY</w:t>
            </w:r>
          </w:p>
        </w:tc>
        <w:tc>
          <w:tcPr>
            <w:tcW w:w="322" w:type="pct"/>
          </w:tcPr>
          <w:p w:rsidRPr="00DE7027" w:rsidR="00D17546" w:rsidP="00D17546" w:rsidRDefault="00D17546" w14:paraId="4F8374EE" w14:textId="77777777">
            <w:pPr>
              <w:jc w:val="center"/>
              <w:rPr>
                <w:rFonts w:cs="Arial"/>
                <w:b/>
                <w:sz w:val="15"/>
                <w:szCs w:val="15"/>
                <w:highlight w:val="yellow"/>
                <w:lang w:val="sk-SK"/>
              </w:rPr>
            </w:pPr>
          </w:p>
        </w:tc>
        <w:tc>
          <w:tcPr>
            <w:tcW w:w="1074" w:type="pct"/>
            <w:vAlign w:val="bottom"/>
          </w:tcPr>
          <w:p w:rsidRPr="00A16899" w:rsidR="00D17546" w:rsidP="00D17546" w:rsidRDefault="00D17546" w14:paraId="74A4D56B" w14:textId="77777777">
            <w:pPr>
              <w:ind w:right="57"/>
              <w:jc w:val="right"/>
              <w:rPr>
                <w:rFonts w:cs="Arial"/>
                <w:color w:val="000000"/>
                <w:sz w:val="15"/>
                <w:szCs w:val="15"/>
                <w:lang w:val="sk-SK"/>
              </w:rPr>
            </w:pPr>
          </w:p>
        </w:tc>
        <w:tc>
          <w:tcPr>
            <w:tcW w:w="93" w:type="pct"/>
          </w:tcPr>
          <w:p w:rsidRPr="00DE7027" w:rsidR="00D17546" w:rsidP="00D17546" w:rsidRDefault="00D17546" w14:paraId="694664A9" w14:textId="70512928">
            <w:pPr>
              <w:ind w:right="57"/>
              <w:jc w:val="right"/>
              <w:rPr>
                <w:rFonts w:cs="Arial"/>
                <w:sz w:val="15"/>
                <w:szCs w:val="15"/>
                <w:lang w:val="sk-SK"/>
              </w:rPr>
            </w:pPr>
          </w:p>
        </w:tc>
        <w:tc>
          <w:tcPr>
            <w:tcW w:w="1074" w:type="pct"/>
            <w:vAlign w:val="bottom"/>
          </w:tcPr>
          <w:p w:rsidRPr="00DE7027" w:rsidR="00D17546" w:rsidP="00D17546" w:rsidRDefault="00D17546" w14:paraId="01299D24" w14:textId="45304EA8">
            <w:pPr>
              <w:ind w:right="57"/>
              <w:jc w:val="right"/>
              <w:rPr>
                <w:rFonts w:cs="Arial"/>
                <w:sz w:val="15"/>
                <w:szCs w:val="15"/>
                <w:lang w:val="sk-SK"/>
              </w:rPr>
            </w:pPr>
          </w:p>
        </w:tc>
        <w:tc>
          <w:tcPr>
            <w:tcW w:w="88" w:type="pct"/>
            <w:vAlign w:val="bottom"/>
          </w:tcPr>
          <w:p w:rsidRPr="00DE7027" w:rsidR="00D17546" w:rsidP="00D17546" w:rsidRDefault="00D17546" w14:paraId="347E16EA" w14:textId="77777777">
            <w:pPr>
              <w:ind w:right="57"/>
              <w:jc w:val="right"/>
              <w:rPr>
                <w:rFonts w:cs="Arial"/>
                <w:sz w:val="15"/>
                <w:szCs w:val="15"/>
                <w:lang w:val="sk-SK"/>
              </w:rPr>
            </w:pPr>
          </w:p>
        </w:tc>
      </w:tr>
      <w:tr w:rsidRPr="00DE7027" w:rsidR="00D17546" w:rsidTr="00D17546" w14:paraId="5C3D1671" w14:textId="77777777">
        <w:tc>
          <w:tcPr>
            <w:tcW w:w="2349" w:type="pct"/>
          </w:tcPr>
          <w:p w:rsidRPr="00DE7027" w:rsidR="00D17546" w:rsidP="00D17546" w:rsidRDefault="00D17546" w14:paraId="3BF57CD2" w14:textId="77777777">
            <w:pPr>
              <w:rPr>
                <w:rFonts w:cs="Arial"/>
                <w:b/>
                <w:i/>
                <w:sz w:val="15"/>
                <w:szCs w:val="15"/>
                <w:lang w:val="sk-SK"/>
              </w:rPr>
            </w:pPr>
          </w:p>
        </w:tc>
        <w:tc>
          <w:tcPr>
            <w:tcW w:w="322" w:type="pct"/>
          </w:tcPr>
          <w:p w:rsidRPr="00DE7027" w:rsidR="00D17546" w:rsidP="00D17546" w:rsidRDefault="00D17546" w14:paraId="53C2646C" w14:textId="77777777">
            <w:pPr>
              <w:jc w:val="center"/>
              <w:rPr>
                <w:rFonts w:cs="Arial"/>
                <w:b/>
                <w:i/>
                <w:sz w:val="15"/>
                <w:szCs w:val="15"/>
                <w:highlight w:val="yellow"/>
                <w:lang w:val="sk-SK"/>
              </w:rPr>
            </w:pPr>
          </w:p>
        </w:tc>
        <w:tc>
          <w:tcPr>
            <w:tcW w:w="1074" w:type="pct"/>
            <w:vAlign w:val="bottom"/>
          </w:tcPr>
          <w:p w:rsidRPr="00A16899" w:rsidR="00D17546" w:rsidP="00D17546" w:rsidRDefault="00D17546" w14:paraId="76282670" w14:textId="77777777">
            <w:pPr>
              <w:ind w:right="57"/>
              <w:jc w:val="right"/>
              <w:rPr>
                <w:rFonts w:cs="Arial"/>
                <w:color w:val="000000"/>
                <w:sz w:val="15"/>
                <w:szCs w:val="15"/>
                <w:lang w:val="sk-SK"/>
              </w:rPr>
            </w:pPr>
          </w:p>
        </w:tc>
        <w:tc>
          <w:tcPr>
            <w:tcW w:w="93" w:type="pct"/>
          </w:tcPr>
          <w:p w:rsidRPr="00DE7027" w:rsidR="00D17546" w:rsidP="00D17546" w:rsidRDefault="00D17546" w14:paraId="62A01F97" w14:textId="729C6DAB">
            <w:pPr>
              <w:ind w:right="57"/>
              <w:jc w:val="right"/>
              <w:rPr>
                <w:rFonts w:cs="Arial"/>
                <w:sz w:val="15"/>
                <w:szCs w:val="15"/>
                <w:lang w:val="sk-SK"/>
              </w:rPr>
            </w:pPr>
          </w:p>
        </w:tc>
        <w:tc>
          <w:tcPr>
            <w:tcW w:w="1074" w:type="pct"/>
            <w:vAlign w:val="bottom"/>
          </w:tcPr>
          <w:p w:rsidRPr="00DE7027" w:rsidR="00D17546" w:rsidP="00D17546" w:rsidRDefault="00D17546" w14:paraId="63935ECB" w14:textId="4C909B3C">
            <w:pPr>
              <w:ind w:right="57"/>
              <w:jc w:val="right"/>
              <w:rPr>
                <w:rFonts w:cs="Arial"/>
                <w:sz w:val="15"/>
                <w:szCs w:val="15"/>
                <w:lang w:val="sk-SK"/>
              </w:rPr>
            </w:pPr>
          </w:p>
        </w:tc>
        <w:tc>
          <w:tcPr>
            <w:tcW w:w="88" w:type="pct"/>
            <w:vAlign w:val="bottom"/>
          </w:tcPr>
          <w:p w:rsidRPr="00DE7027" w:rsidR="00D17546" w:rsidP="00D17546" w:rsidRDefault="00D17546" w14:paraId="27A8909A" w14:textId="77777777">
            <w:pPr>
              <w:ind w:right="57"/>
              <w:jc w:val="right"/>
              <w:rPr>
                <w:rFonts w:cs="Arial"/>
                <w:sz w:val="15"/>
                <w:szCs w:val="15"/>
                <w:lang w:val="sk-SK"/>
              </w:rPr>
            </w:pPr>
          </w:p>
        </w:tc>
      </w:tr>
      <w:tr w:rsidRPr="00DE7027" w:rsidR="00D17546" w:rsidTr="00D17546" w14:paraId="75FAC6E7" w14:textId="77777777">
        <w:tc>
          <w:tcPr>
            <w:tcW w:w="2349" w:type="pct"/>
          </w:tcPr>
          <w:p w:rsidRPr="00DE7027" w:rsidR="00D17546" w:rsidP="00D17546" w:rsidRDefault="00D17546" w14:paraId="2E92D2A8" w14:textId="77777777">
            <w:pPr>
              <w:rPr>
                <w:rFonts w:cs="Arial"/>
                <w:sz w:val="15"/>
                <w:szCs w:val="15"/>
                <w:lang w:val="sk-SK"/>
              </w:rPr>
            </w:pPr>
            <w:r w:rsidRPr="00DE7027">
              <w:rPr>
                <w:rFonts w:cs="Arial"/>
                <w:caps/>
                <w:sz w:val="15"/>
                <w:szCs w:val="15"/>
                <w:lang w:val="sk-SK"/>
              </w:rPr>
              <w:t>KAPITÁL a rezervy</w:t>
            </w:r>
          </w:p>
        </w:tc>
        <w:tc>
          <w:tcPr>
            <w:tcW w:w="322" w:type="pct"/>
          </w:tcPr>
          <w:p w:rsidRPr="00DE7027" w:rsidR="00D17546" w:rsidP="00D17546" w:rsidRDefault="00D17546" w14:paraId="51A83632" w14:textId="77777777">
            <w:pPr>
              <w:jc w:val="center"/>
              <w:rPr>
                <w:rFonts w:cs="Arial"/>
                <w:sz w:val="15"/>
                <w:szCs w:val="15"/>
                <w:highlight w:val="yellow"/>
                <w:lang w:val="sk-SK"/>
              </w:rPr>
            </w:pPr>
          </w:p>
        </w:tc>
        <w:tc>
          <w:tcPr>
            <w:tcW w:w="1074" w:type="pct"/>
            <w:vAlign w:val="center"/>
          </w:tcPr>
          <w:p w:rsidRPr="00A16899" w:rsidR="00D17546" w:rsidP="00D17546" w:rsidRDefault="00D17546" w14:paraId="245B798B" w14:textId="5CCEC281">
            <w:pPr>
              <w:ind w:right="57"/>
              <w:jc w:val="right"/>
              <w:rPr>
                <w:rFonts w:cs="Arial"/>
                <w:color w:val="000000"/>
                <w:sz w:val="15"/>
                <w:szCs w:val="15"/>
                <w:lang w:val="sk-SK"/>
              </w:rPr>
            </w:pPr>
          </w:p>
        </w:tc>
        <w:tc>
          <w:tcPr>
            <w:tcW w:w="93" w:type="pct"/>
          </w:tcPr>
          <w:p w:rsidRPr="00DE7027" w:rsidR="00D17546" w:rsidP="00D17546" w:rsidRDefault="00D17546" w14:paraId="06DB5823" w14:textId="7D57977C">
            <w:pPr>
              <w:ind w:right="57"/>
              <w:jc w:val="right"/>
              <w:rPr>
                <w:rFonts w:cs="Arial"/>
                <w:sz w:val="15"/>
                <w:szCs w:val="15"/>
                <w:lang w:val="sk-SK"/>
              </w:rPr>
            </w:pPr>
          </w:p>
        </w:tc>
        <w:tc>
          <w:tcPr>
            <w:tcW w:w="1074" w:type="pct"/>
            <w:vAlign w:val="bottom"/>
          </w:tcPr>
          <w:p w:rsidRPr="00DE7027" w:rsidR="00D17546" w:rsidP="00D17546" w:rsidRDefault="00D17546" w14:paraId="3D33FAB9" w14:textId="33E8D90B">
            <w:pPr>
              <w:ind w:right="57"/>
              <w:jc w:val="right"/>
              <w:rPr>
                <w:rFonts w:cs="Arial"/>
                <w:sz w:val="15"/>
                <w:szCs w:val="15"/>
                <w:lang w:val="sk-SK"/>
              </w:rPr>
            </w:pPr>
          </w:p>
        </w:tc>
        <w:tc>
          <w:tcPr>
            <w:tcW w:w="88" w:type="pct"/>
            <w:vAlign w:val="bottom"/>
          </w:tcPr>
          <w:p w:rsidRPr="00DE7027" w:rsidR="00D17546" w:rsidP="00D17546" w:rsidRDefault="00D17546" w14:paraId="0E266DE4" w14:textId="77777777">
            <w:pPr>
              <w:ind w:right="57"/>
              <w:jc w:val="right"/>
              <w:rPr>
                <w:rFonts w:cs="Arial"/>
                <w:sz w:val="15"/>
                <w:szCs w:val="15"/>
                <w:lang w:val="sk-SK"/>
              </w:rPr>
            </w:pPr>
          </w:p>
        </w:tc>
      </w:tr>
      <w:tr w:rsidRPr="00DE7027" w:rsidR="00E13601" w:rsidTr="00D17546" w14:paraId="5CE506F3" w14:textId="77777777">
        <w:tc>
          <w:tcPr>
            <w:tcW w:w="2349" w:type="pct"/>
          </w:tcPr>
          <w:p w:rsidRPr="00DE7027" w:rsidR="00E13601" w:rsidP="00E13601" w:rsidRDefault="00E13601" w14:paraId="30AD921E" w14:textId="77777777">
            <w:pPr>
              <w:ind w:firstLine="172"/>
              <w:rPr>
                <w:rFonts w:cs="Arial"/>
                <w:sz w:val="15"/>
                <w:szCs w:val="15"/>
                <w:lang w:val="sk-SK"/>
              </w:rPr>
            </w:pPr>
            <w:r w:rsidRPr="00DE7027">
              <w:rPr>
                <w:rFonts w:cs="Arial"/>
                <w:sz w:val="15"/>
                <w:szCs w:val="15"/>
                <w:lang w:val="sk-SK"/>
              </w:rPr>
              <w:t>Základné imanie</w:t>
            </w:r>
          </w:p>
        </w:tc>
        <w:tc>
          <w:tcPr>
            <w:tcW w:w="322" w:type="pct"/>
          </w:tcPr>
          <w:p w:rsidRPr="00DE7027" w:rsidR="00E13601" w:rsidP="00E13601" w:rsidRDefault="00E13601" w14:paraId="0DCB48AA" w14:textId="77777777">
            <w:pPr>
              <w:jc w:val="center"/>
              <w:rPr>
                <w:rFonts w:cs="Arial"/>
                <w:sz w:val="15"/>
                <w:szCs w:val="15"/>
                <w:lang w:val="sk-SK"/>
              </w:rPr>
            </w:pPr>
            <w:r w:rsidRPr="00DE7027">
              <w:rPr>
                <w:rFonts w:cs="Arial"/>
                <w:sz w:val="15"/>
                <w:szCs w:val="15"/>
                <w:lang w:val="sk-SK"/>
              </w:rPr>
              <w:t>10</w:t>
            </w:r>
          </w:p>
        </w:tc>
        <w:tc>
          <w:tcPr>
            <w:tcW w:w="1074" w:type="pct"/>
            <w:vAlign w:val="center"/>
          </w:tcPr>
          <w:p w:rsidRPr="00A16899" w:rsidR="00E13601" w:rsidP="00E13601" w:rsidRDefault="00E13601" w14:paraId="4D5D1970" w14:textId="34EDBCD9">
            <w:pPr>
              <w:ind w:right="57"/>
              <w:jc w:val="right"/>
              <w:rPr>
                <w:rFonts w:cs="Arial"/>
                <w:color w:val="000000"/>
                <w:sz w:val="15"/>
                <w:szCs w:val="15"/>
                <w:lang w:val="sk-SK"/>
              </w:rPr>
            </w:pPr>
            <w:r w:rsidRPr="00A16899">
              <w:rPr>
                <w:rFonts w:cs="Arial"/>
                <w:color w:val="000000"/>
                <w:sz w:val="15"/>
                <w:szCs w:val="15"/>
                <w:lang w:val="sk-SK"/>
              </w:rPr>
              <w:t>9 968 982</w:t>
            </w:r>
          </w:p>
        </w:tc>
        <w:tc>
          <w:tcPr>
            <w:tcW w:w="93" w:type="pct"/>
          </w:tcPr>
          <w:p w:rsidRPr="00DE7027" w:rsidR="00E13601" w:rsidP="00E13601" w:rsidRDefault="00E13601" w14:paraId="13705A17" w14:textId="645288F5">
            <w:pPr>
              <w:ind w:right="57"/>
              <w:jc w:val="right"/>
              <w:rPr>
                <w:rFonts w:cs="Arial"/>
                <w:color w:val="000000"/>
                <w:sz w:val="15"/>
                <w:szCs w:val="15"/>
                <w:lang w:val="sk-SK"/>
              </w:rPr>
            </w:pPr>
          </w:p>
        </w:tc>
        <w:tc>
          <w:tcPr>
            <w:tcW w:w="1074" w:type="pct"/>
            <w:vAlign w:val="center"/>
          </w:tcPr>
          <w:p w:rsidRPr="00DE7027" w:rsidR="00E13601" w:rsidP="00E13601" w:rsidRDefault="00E13601" w14:paraId="4AAF6B56" w14:textId="27D0E1BA">
            <w:pPr>
              <w:ind w:right="57"/>
              <w:jc w:val="right"/>
              <w:rPr>
                <w:rFonts w:cs="Arial"/>
                <w:sz w:val="15"/>
                <w:szCs w:val="15"/>
                <w:lang w:val="sk-SK"/>
              </w:rPr>
            </w:pPr>
            <w:r w:rsidRPr="00DE7027">
              <w:rPr>
                <w:rFonts w:cs="Arial"/>
                <w:color w:val="000000"/>
                <w:sz w:val="15"/>
                <w:szCs w:val="15"/>
                <w:lang w:val="sk-SK"/>
              </w:rPr>
              <w:t>9 968 982</w:t>
            </w:r>
          </w:p>
        </w:tc>
        <w:tc>
          <w:tcPr>
            <w:tcW w:w="88" w:type="pct"/>
            <w:vAlign w:val="center"/>
          </w:tcPr>
          <w:p w:rsidRPr="00DE7027" w:rsidR="00E13601" w:rsidP="00E13601" w:rsidRDefault="00E13601" w14:paraId="46B5AA51" w14:textId="77777777">
            <w:pPr>
              <w:ind w:right="57"/>
              <w:jc w:val="right"/>
              <w:rPr>
                <w:rFonts w:cs="Arial"/>
                <w:sz w:val="15"/>
                <w:szCs w:val="15"/>
                <w:lang w:val="sk-SK"/>
              </w:rPr>
            </w:pPr>
          </w:p>
        </w:tc>
      </w:tr>
      <w:tr w:rsidRPr="00DE7027" w:rsidR="00E13601" w:rsidTr="00A16899" w14:paraId="26871DB9" w14:textId="77777777">
        <w:tc>
          <w:tcPr>
            <w:tcW w:w="2349" w:type="pct"/>
          </w:tcPr>
          <w:p w:rsidRPr="00DE7027" w:rsidR="00E13601" w:rsidP="00E13601" w:rsidRDefault="00E13601" w14:paraId="594888AB" w14:textId="7E810376">
            <w:pPr>
              <w:ind w:firstLine="172"/>
              <w:rPr>
                <w:rFonts w:cs="Arial"/>
                <w:sz w:val="15"/>
                <w:szCs w:val="15"/>
                <w:lang w:val="sk-SK"/>
              </w:rPr>
            </w:pPr>
            <w:r w:rsidRPr="00DE7027">
              <w:rPr>
                <w:rFonts w:cs="Arial"/>
                <w:sz w:val="15"/>
                <w:szCs w:val="15"/>
                <w:lang w:val="sk-SK"/>
              </w:rPr>
              <w:t xml:space="preserve">Kumulované zisky </w:t>
            </w:r>
          </w:p>
        </w:tc>
        <w:tc>
          <w:tcPr>
            <w:tcW w:w="322" w:type="pct"/>
          </w:tcPr>
          <w:p w:rsidRPr="00DE7027" w:rsidR="00E13601" w:rsidP="00E13601" w:rsidRDefault="00E13601" w14:paraId="4EAFF3A5" w14:textId="77777777">
            <w:pPr>
              <w:jc w:val="center"/>
              <w:rPr>
                <w:rFonts w:cs="Arial"/>
                <w:sz w:val="15"/>
                <w:szCs w:val="15"/>
                <w:lang w:val="sk-SK"/>
              </w:rPr>
            </w:pPr>
            <w:r w:rsidRPr="00DE7027">
              <w:rPr>
                <w:rFonts w:cs="Arial"/>
                <w:sz w:val="15"/>
                <w:szCs w:val="15"/>
                <w:lang w:val="sk-SK"/>
              </w:rPr>
              <w:t>10</w:t>
            </w:r>
          </w:p>
        </w:tc>
        <w:tc>
          <w:tcPr>
            <w:tcW w:w="1074" w:type="pct"/>
            <w:vAlign w:val="center"/>
          </w:tcPr>
          <w:p w:rsidRPr="00A16899" w:rsidR="00E13601" w:rsidP="00E13601" w:rsidRDefault="00E13601" w14:paraId="7A5954E7" w14:textId="0BDF679C">
            <w:pPr>
              <w:ind w:right="57"/>
              <w:jc w:val="right"/>
              <w:rPr>
                <w:rFonts w:cs="Arial"/>
                <w:color w:val="000000"/>
                <w:sz w:val="15"/>
                <w:szCs w:val="15"/>
                <w:lang w:val="sk-SK"/>
              </w:rPr>
            </w:pPr>
            <w:r w:rsidRPr="00A16899">
              <w:rPr>
                <w:rFonts w:cs="Arial"/>
                <w:color w:val="000000"/>
                <w:sz w:val="15"/>
                <w:szCs w:val="15"/>
                <w:lang w:val="sk-SK"/>
              </w:rPr>
              <w:t>6 818 727</w:t>
            </w:r>
          </w:p>
        </w:tc>
        <w:tc>
          <w:tcPr>
            <w:tcW w:w="93" w:type="pct"/>
          </w:tcPr>
          <w:p w:rsidRPr="00DE7027" w:rsidR="00E13601" w:rsidP="00E13601" w:rsidRDefault="00E13601" w14:paraId="31EBAFA5" w14:textId="07A5AFE3">
            <w:pPr>
              <w:ind w:right="57"/>
              <w:jc w:val="right"/>
              <w:rPr>
                <w:rFonts w:cs="Arial"/>
                <w:color w:val="000000"/>
                <w:sz w:val="15"/>
                <w:szCs w:val="15"/>
                <w:lang w:val="sk-SK"/>
              </w:rPr>
            </w:pPr>
          </w:p>
        </w:tc>
        <w:tc>
          <w:tcPr>
            <w:tcW w:w="1074" w:type="pct"/>
            <w:vAlign w:val="center"/>
          </w:tcPr>
          <w:p w:rsidRPr="00DE7027" w:rsidR="00E13601" w:rsidP="00E13601" w:rsidRDefault="00E13601" w14:paraId="4F22CD84" w14:textId="583CDCB3">
            <w:pPr>
              <w:ind w:right="57"/>
              <w:jc w:val="right"/>
              <w:rPr>
                <w:rFonts w:cs="Arial"/>
                <w:sz w:val="15"/>
                <w:szCs w:val="15"/>
                <w:lang w:val="sk-SK"/>
              </w:rPr>
            </w:pPr>
            <w:r w:rsidRPr="00DE7027">
              <w:rPr>
                <w:rFonts w:cs="Arial"/>
                <w:color w:val="000000"/>
                <w:sz w:val="15"/>
                <w:szCs w:val="15"/>
                <w:lang w:val="sk-SK"/>
              </w:rPr>
              <w:t>6 671 791</w:t>
            </w:r>
          </w:p>
        </w:tc>
        <w:tc>
          <w:tcPr>
            <w:tcW w:w="88" w:type="pct"/>
            <w:vAlign w:val="center"/>
          </w:tcPr>
          <w:p w:rsidRPr="00DE7027" w:rsidR="00E13601" w:rsidP="00E13601" w:rsidRDefault="00E13601" w14:paraId="05333339" w14:textId="77777777">
            <w:pPr>
              <w:ind w:right="57"/>
              <w:jc w:val="right"/>
              <w:rPr>
                <w:rFonts w:cs="Arial"/>
                <w:sz w:val="15"/>
                <w:szCs w:val="15"/>
                <w:lang w:val="sk-SK"/>
              </w:rPr>
            </w:pPr>
          </w:p>
        </w:tc>
      </w:tr>
      <w:tr w:rsidRPr="00DE7027" w:rsidR="00E13601" w:rsidTr="00A16899" w14:paraId="1468C073" w14:textId="77777777">
        <w:tc>
          <w:tcPr>
            <w:tcW w:w="2349" w:type="pct"/>
          </w:tcPr>
          <w:p w:rsidRPr="00DE7027" w:rsidR="00E13601" w:rsidP="00E13601" w:rsidRDefault="00E13601" w14:paraId="518B20CF" w14:textId="3D2CE604">
            <w:pPr>
              <w:ind w:firstLine="172"/>
              <w:rPr>
                <w:rFonts w:cs="Arial"/>
                <w:sz w:val="15"/>
                <w:szCs w:val="15"/>
                <w:lang w:val="sk-SK"/>
              </w:rPr>
            </w:pPr>
            <w:r w:rsidRPr="00DE7027">
              <w:rPr>
                <w:rFonts w:cs="Arial"/>
                <w:sz w:val="15"/>
                <w:szCs w:val="15"/>
                <w:lang w:val="sk-SK"/>
              </w:rPr>
              <w:t>Rezervné a iné fondy</w:t>
            </w:r>
          </w:p>
        </w:tc>
        <w:tc>
          <w:tcPr>
            <w:tcW w:w="322" w:type="pct"/>
          </w:tcPr>
          <w:p w:rsidRPr="00DE7027" w:rsidR="00E13601" w:rsidP="00E13601" w:rsidRDefault="00E13601" w14:paraId="6176821C" w14:textId="495BAFF8">
            <w:pPr>
              <w:jc w:val="center"/>
              <w:rPr>
                <w:rFonts w:cs="Arial"/>
                <w:sz w:val="15"/>
                <w:szCs w:val="15"/>
                <w:lang w:val="sk-SK"/>
              </w:rPr>
            </w:pPr>
            <w:r w:rsidRPr="00DE7027">
              <w:rPr>
                <w:rFonts w:cs="Arial"/>
                <w:sz w:val="15"/>
                <w:szCs w:val="15"/>
                <w:lang w:val="sk-SK"/>
              </w:rPr>
              <w:t>10</w:t>
            </w:r>
          </w:p>
        </w:tc>
        <w:tc>
          <w:tcPr>
            <w:tcW w:w="1074" w:type="pct"/>
            <w:tcBorders>
              <w:bottom w:val="single" w:color="auto" w:sz="4" w:space="0"/>
            </w:tcBorders>
            <w:vAlign w:val="center"/>
          </w:tcPr>
          <w:p w:rsidRPr="00A16899" w:rsidR="00E13601" w:rsidP="00E13601" w:rsidRDefault="00E13601" w14:paraId="3BA854A1" w14:textId="6D845BDF">
            <w:pPr>
              <w:ind w:right="57"/>
              <w:jc w:val="right"/>
              <w:rPr>
                <w:rFonts w:cs="Arial"/>
                <w:color w:val="000000"/>
                <w:sz w:val="15"/>
                <w:szCs w:val="15"/>
                <w:lang w:val="sk-SK"/>
              </w:rPr>
            </w:pPr>
            <w:r w:rsidRPr="00A16899">
              <w:rPr>
                <w:rFonts w:cs="Arial"/>
                <w:color w:val="000000"/>
                <w:sz w:val="15"/>
                <w:szCs w:val="15"/>
                <w:lang w:val="sk-SK"/>
              </w:rPr>
              <w:t>1 487 783</w:t>
            </w:r>
          </w:p>
        </w:tc>
        <w:tc>
          <w:tcPr>
            <w:tcW w:w="93" w:type="pct"/>
          </w:tcPr>
          <w:p w:rsidRPr="00DE7027" w:rsidR="00E13601" w:rsidP="00E13601" w:rsidRDefault="00E13601" w14:paraId="4EEB37F1" w14:textId="501B2006">
            <w:pPr>
              <w:ind w:right="57"/>
              <w:jc w:val="right"/>
              <w:rPr>
                <w:rFonts w:cs="Arial"/>
                <w:color w:val="000000"/>
                <w:sz w:val="15"/>
                <w:szCs w:val="15"/>
                <w:lang w:val="sk-SK"/>
              </w:rPr>
            </w:pPr>
          </w:p>
        </w:tc>
        <w:tc>
          <w:tcPr>
            <w:tcW w:w="1074" w:type="pct"/>
            <w:tcBorders>
              <w:bottom w:val="single" w:color="auto" w:sz="4" w:space="0"/>
            </w:tcBorders>
            <w:vAlign w:val="center"/>
          </w:tcPr>
          <w:p w:rsidRPr="00DE7027" w:rsidR="00E13601" w:rsidP="00E13601" w:rsidRDefault="00E13601" w14:paraId="1A6A4F01" w14:textId="39BE2702">
            <w:pPr>
              <w:ind w:right="57"/>
              <w:jc w:val="right"/>
              <w:rPr>
                <w:rFonts w:cs="Arial"/>
                <w:color w:val="000000"/>
                <w:sz w:val="15"/>
                <w:szCs w:val="15"/>
                <w:lang w:val="sk-SK"/>
              </w:rPr>
            </w:pPr>
            <w:r w:rsidRPr="00DE7027">
              <w:rPr>
                <w:rFonts w:cs="Arial"/>
                <w:color w:val="000000"/>
                <w:sz w:val="15"/>
                <w:szCs w:val="15"/>
                <w:lang w:val="sk-SK"/>
              </w:rPr>
              <w:t>1 467 783</w:t>
            </w:r>
          </w:p>
        </w:tc>
        <w:tc>
          <w:tcPr>
            <w:tcW w:w="88" w:type="pct"/>
            <w:vAlign w:val="center"/>
          </w:tcPr>
          <w:p w:rsidRPr="00DE7027" w:rsidR="00E13601" w:rsidP="00E13601" w:rsidRDefault="00E13601" w14:paraId="7B65A33D" w14:textId="77777777">
            <w:pPr>
              <w:ind w:right="57"/>
              <w:jc w:val="right"/>
              <w:rPr>
                <w:rFonts w:cs="Arial"/>
                <w:sz w:val="15"/>
                <w:szCs w:val="15"/>
                <w:u w:val="single"/>
                <w:lang w:val="sk-SK"/>
              </w:rPr>
            </w:pPr>
          </w:p>
        </w:tc>
      </w:tr>
      <w:tr w:rsidRPr="00DE7027" w:rsidR="00E13601" w:rsidTr="00A16899" w14:paraId="30C607EA" w14:textId="77777777">
        <w:tc>
          <w:tcPr>
            <w:tcW w:w="2349" w:type="pct"/>
          </w:tcPr>
          <w:p w:rsidRPr="00DE7027" w:rsidR="00E13601" w:rsidP="00E13601" w:rsidRDefault="00E13601" w14:paraId="11ABB148" w14:textId="62B31637">
            <w:pPr>
              <w:ind w:left="142"/>
              <w:rPr>
                <w:rFonts w:cs="Arial"/>
                <w:sz w:val="15"/>
                <w:szCs w:val="15"/>
                <w:lang w:val="sk-SK"/>
              </w:rPr>
            </w:pPr>
            <w:r w:rsidRPr="00DE7027">
              <w:rPr>
                <w:rFonts w:cs="Arial"/>
                <w:sz w:val="15"/>
                <w:szCs w:val="15"/>
                <w:lang w:val="sk-SK"/>
              </w:rPr>
              <w:t>Podiel akcionárov Kúpele Dudince na vlastnom imaní</w:t>
            </w:r>
          </w:p>
        </w:tc>
        <w:tc>
          <w:tcPr>
            <w:tcW w:w="322" w:type="pct"/>
          </w:tcPr>
          <w:p w:rsidRPr="00DE7027" w:rsidR="00E13601" w:rsidP="00E13601" w:rsidRDefault="00E13601" w14:paraId="02BCBECC" w14:textId="77777777">
            <w:pPr>
              <w:jc w:val="center"/>
              <w:rPr>
                <w:rFonts w:cs="Arial"/>
                <w:sz w:val="15"/>
                <w:szCs w:val="15"/>
                <w:lang w:val="sk-SK"/>
              </w:rPr>
            </w:pPr>
          </w:p>
        </w:tc>
        <w:tc>
          <w:tcPr>
            <w:tcW w:w="1074" w:type="pct"/>
            <w:tcBorders>
              <w:top w:val="single" w:color="auto" w:sz="4" w:space="0"/>
            </w:tcBorders>
            <w:vAlign w:val="center"/>
          </w:tcPr>
          <w:p w:rsidRPr="00A16899" w:rsidR="00E13601" w:rsidP="00E13601" w:rsidRDefault="00E13601" w14:paraId="3ED7C26B" w14:textId="7337180B">
            <w:pPr>
              <w:ind w:right="57"/>
              <w:jc w:val="right"/>
              <w:rPr>
                <w:rFonts w:cs="Arial"/>
                <w:color w:val="000000"/>
                <w:sz w:val="15"/>
                <w:szCs w:val="15"/>
                <w:lang w:val="sk-SK"/>
              </w:rPr>
            </w:pPr>
            <w:r w:rsidRPr="00A16899">
              <w:rPr>
                <w:rFonts w:cs="Arial"/>
                <w:color w:val="000000"/>
                <w:sz w:val="15"/>
                <w:szCs w:val="15"/>
                <w:lang w:val="sk-SK"/>
              </w:rPr>
              <w:t>18 275 492</w:t>
            </w:r>
          </w:p>
        </w:tc>
        <w:tc>
          <w:tcPr>
            <w:tcW w:w="93" w:type="pct"/>
          </w:tcPr>
          <w:p w:rsidRPr="00DE7027" w:rsidR="00E13601" w:rsidP="00E13601" w:rsidRDefault="00E13601" w14:paraId="65ED2E1D" w14:textId="43C38525">
            <w:pPr>
              <w:ind w:right="57"/>
              <w:jc w:val="right"/>
              <w:rPr>
                <w:rFonts w:cs="Arial"/>
                <w:color w:val="000000"/>
                <w:sz w:val="15"/>
                <w:szCs w:val="15"/>
                <w:lang w:val="sk-SK"/>
              </w:rPr>
            </w:pPr>
          </w:p>
        </w:tc>
        <w:tc>
          <w:tcPr>
            <w:tcW w:w="1074" w:type="pct"/>
            <w:vAlign w:val="center"/>
          </w:tcPr>
          <w:p w:rsidRPr="00DE7027" w:rsidR="00E13601" w:rsidP="00E13601" w:rsidRDefault="00E13601" w14:paraId="1DF04EF6" w14:textId="30CDE594">
            <w:pPr>
              <w:ind w:right="57"/>
              <w:jc w:val="right"/>
              <w:rPr>
                <w:rFonts w:cs="Arial"/>
                <w:color w:val="000000"/>
                <w:sz w:val="15"/>
                <w:szCs w:val="15"/>
                <w:lang w:val="sk-SK"/>
              </w:rPr>
            </w:pPr>
            <w:r w:rsidRPr="00DE7027">
              <w:rPr>
                <w:rFonts w:cs="Arial"/>
                <w:color w:val="000000"/>
                <w:sz w:val="15"/>
                <w:szCs w:val="15"/>
                <w:lang w:val="sk-SK"/>
              </w:rPr>
              <w:t>18 108 556</w:t>
            </w:r>
          </w:p>
        </w:tc>
        <w:tc>
          <w:tcPr>
            <w:tcW w:w="88" w:type="pct"/>
            <w:vAlign w:val="center"/>
          </w:tcPr>
          <w:p w:rsidRPr="00DE7027" w:rsidR="00E13601" w:rsidP="00E13601" w:rsidRDefault="00E13601" w14:paraId="2711E559" w14:textId="77777777">
            <w:pPr>
              <w:ind w:right="57"/>
              <w:jc w:val="right"/>
              <w:rPr>
                <w:rFonts w:cs="Arial"/>
                <w:sz w:val="15"/>
                <w:szCs w:val="15"/>
                <w:u w:val="single"/>
                <w:lang w:val="sk-SK"/>
              </w:rPr>
            </w:pPr>
          </w:p>
        </w:tc>
      </w:tr>
      <w:tr w:rsidRPr="00DE7027" w:rsidR="00E13601" w:rsidTr="00A16899" w14:paraId="74B2719C" w14:textId="77777777">
        <w:tc>
          <w:tcPr>
            <w:tcW w:w="2349" w:type="pct"/>
          </w:tcPr>
          <w:p w:rsidRPr="00DE7027" w:rsidR="00E13601" w:rsidP="00E13601" w:rsidRDefault="00E13601" w14:paraId="288C0A71" w14:textId="35D945ED">
            <w:pPr>
              <w:ind w:firstLine="172"/>
              <w:rPr>
                <w:rFonts w:cs="Arial"/>
                <w:sz w:val="15"/>
                <w:szCs w:val="15"/>
                <w:lang w:val="sk-SK"/>
              </w:rPr>
            </w:pPr>
            <w:r w:rsidRPr="00DE7027">
              <w:rPr>
                <w:rFonts w:cs="Arial"/>
                <w:sz w:val="15"/>
                <w:szCs w:val="15"/>
                <w:lang w:val="sk-SK"/>
              </w:rPr>
              <w:t>Nekontrolujúce podiely</w:t>
            </w:r>
          </w:p>
        </w:tc>
        <w:tc>
          <w:tcPr>
            <w:tcW w:w="322" w:type="pct"/>
          </w:tcPr>
          <w:p w:rsidRPr="00DE7027" w:rsidR="00E13601" w:rsidP="00E13601" w:rsidRDefault="00E13601" w14:paraId="1F79486D" w14:textId="77777777">
            <w:pPr>
              <w:jc w:val="center"/>
              <w:rPr>
                <w:rFonts w:cs="Arial"/>
                <w:sz w:val="15"/>
                <w:szCs w:val="15"/>
                <w:lang w:val="sk-SK"/>
              </w:rPr>
            </w:pPr>
          </w:p>
        </w:tc>
        <w:tc>
          <w:tcPr>
            <w:tcW w:w="1074" w:type="pct"/>
            <w:tcBorders>
              <w:bottom w:val="single" w:color="auto" w:sz="4" w:space="0"/>
            </w:tcBorders>
            <w:vAlign w:val="center"/>
          </w:tcPr>
          <w:p w:rsidRPr="00A16899" w:rsidR="00E13601" w:rsidP="00E13601" w:rsidRDefault="00E13601" w14:paraId="1F0CD5B2" w14:textId="22EB6B8E">
            <w:pPr>
              <w:ind w:right="57"/>
              <w:jc w:val="right"/>
              <w:rPr>
                <w:rFonts w:cs="Arial"/>
                <w:color w:val="000000"/>
                <w:sz w:val="15"/>
                <w:szCs w:val="15"/>
                <w:lang w:val="sk-SK"/>
              </w:rPr>
            </w:pPr>
            <w:r w:rsidRPr="00A16899">
              <w:rPr>
                <w:rFonts w:cs="Arial"/>
                <w:color w:val="000000"/>
                <w:sz w:val="15"/>
                <w:szCs w:val="15"/>
                <w:lang w:val="sk-SK"/>
              </w:rPr>
              <w:t>28 919</w:t>
            </w:r>
          </w:p>
        </w:tc>
        <w:tc>
          <w:tcPr>
            <w:tcW w:w="93" w:type="pct"/>
          </w:tcPr>
          <w:p w:rsidRPr="00DE7027" w:rsidR="00E13601" w:rsidP="00E13601" w:rsidRDefault="00E13601" w14:paraId="740384E1" w14:textId="764A64E0">
            <w:pPr>
              <w:ind w:right="57"/>
              <w:jc w:val="right"/>
              <w:rPr>
                <w:rFonts w:cs="Arial"/>
                <w:color w:val="000000"/>
                <w:sz w:val="15"/>
                <w:szCs w:val="15"/>
                <w:lang w:val="sk-SK"/>
              </w:rPr>
            </w:pPr>
          </w:p>
        </w:tc>
        <w:tc>
          <w:tcPr>
            <w:tcW w:w="1074" w:type="pct"/>
            <w:tcBorders>
              <w:bottom w:val="single" w:color="auto" w:sz="4" w:space="0"/>
            </w:tcBorders>
            <w:vAlign w:val="center"/>
          </w:tcPr>
          <w:p w:rsidRPr="00DE7027" w:rsidR="00E13601" w:rsidP="00E13601" w:rsidRDefault="00E13601" w14:paraId="0ADC39FE" w14:textId="570EF616">
            <w:pPr>
              <w:ind w:right="57"/>
              <w:jc w:val="right"/>
              <w:rPr>
                <w:rFonts w:cs="Arial"/>
                <w:sz w:val="15"/>
                <w:szCs w:val="15"/>
                <w:lang w:val="sk-SK"/>
              </w:rPr>
            </w:pPr>
            <w:r w:rsidRPr="00DE7027">
              <w:rPr>
                <w:rFonts w:cs="Arial"/>
                <w:color w:val="000000"/>
                <w:sz w:val="15"/>
                <w:szCs w:val="15"/>
                <w:lang w:val="sk-SK"/>
              </w:rPr>
              <w:t>27 252</w:t>
            </w:r>
          </w:p>
        </w:tc>
        <w:tc>
          <w:tcPr>
            <w:tcW w:w="88" w:type="pct"/>
            <w:vAlign w:val="center"/>
          </w:tcPr>
          <w:p w:rsidRPr="00DE7027" w:rsidR="00E13601" w:rsidP="00E13601" w:rsidRDefault="00E13601" w14:paraId="3DA9882F" w14:textId="77777777">
            <w:pPr>
              <w:ind w:right="57"/>
              <w:jc w:val="right"/>
              <w:rPr>
                <w:rFonts w:cs="Arial"/>
                <w:sz w:val="15"/>
                <w:szCs w:val="15"/>
                <w:u w:val="single"/>
                <w:lang w:val="sk-SK"/>
              </w:rPr>
            </w:pPr>
          </w:p>
        </w:tc>
      </w:tr>
      <w:tr w:rsidRPr="00DE7027" w:rsidR="00E13601" w:rsidTr="00A16899" w14:paraId="4DDEF504" w14:textId="77777777">
        <w:tc>
          <w:tcPr>
            <w:tcW w:w="2349" w:type="pct"/>
          </w:tcPr>
          <w:p w:rsidRPr="00DE7027" w:rsidR="00E13601" w:rsidP="00E13601" w:rsidRDefault="00E13601" w14:paraId="067B46C0" w14:textId="1D35C698">
            <w:pPr>
              <w:ind w:firstLine="284"/>
              <w:rPr>
                <w:rFonts w:cs="Arial"/>
                <w:sz w:val="15"/>
                <w:szCs w:val="15"/>
                <w:lang w:val="sk-SK"/>
              </w:rPr>
            </w:pPr>
            <w:r w:rsidRPr="00DE7027">
              <w:rPr>
                <w:rFonts w:cs="Arial"/>
                <w:sz w:val="15"/>
                <w:szCs w:val="15"/>
                <w:lang w:val="sk-SK"/>
              </w:rPr>
              <w:t>Vlastné imanie celkom</w:t>
            </w:r>
          </w:p>
        </w:tc>
        <w:tc>
          <w:tcPr>
            <w:tcW w:w="322" w:type="pct"/>
          </w:tcPr>
          <w:p w:rsidRPr="00DE7027" w:rsidR="00E13601" w:rsidP="00E13601" w:rsidRDefault="00E13601" w14:paraId="4255DB8A" w14:textId="77777777">
            <w:pPr>
              <w:jc w:val="center"/>
              <w:rPr>
                <w:rFonts w:cs="Arial"/>
                <w:sz w:val="15"/>
                <w:szCs w:val="15"/>
                <w:lang w:val="sk-SK"/>
              </w:rPr>
            </w:pPr>
          </w:p>
        </w:tc>
        <w:tc>
          <w:tcPr>
            <w:tcW w:w="1074" w:type="pct"/>
            <w:tcBorders>
              <w:top w:val="single" w:color="auto" w:sz="4" w:space="0"/>
            </w:tcBorders>
            <w:vAlign w:val="center"/>
          </w:tcPr>
          <w:p w:rsidRPr="00A16899" w:rsidR="00E13601" w:rsidP="00A16899" w:rsidRDefault="00E13601" w14:paraId="17924121" w14:textId="12B8645F">
            <w:pPr>
              <w:ind w:right="57"/>
              <w:jc w:val="right"/>
              <w:rPr>
                <w:rFonts w:cs="Arial"/>
                <w:color w:val="000000"/>
                <w:sz w:val="15"/>
                <w:szCs w:val="15"/>
                <w:lang w:val="sk-SK"/>
              </w:rPr>
            </w:pPr>
            <w:r w:rsidRPr="00A16899">
              <w:rPr>
                <w:rFonts w:cs="Arial"/>
                <w:color w:val="000000"/>
                <w:sz w:val="15"/>
                <w:szCs w:val="15"/>
                <w:lang w:val="sk-SK"/>
              </w:rPr>
              <w:t>18 304 411</w:t>
            </w:r>
          </w:p>
        </w:tc>
        <w:tc>
          <w:tcPr>
            <w:tcW w:w="93" w:type="pct"/>
          </w:tcPr>
          <w:p w:rsidRPr="00DE7027" w:rsidR="00E13601" w:rsidP="00E13601" w:rsidRDefault="00E13601" w14:paraId="11B01A96" w14:textId="4A6ECBEE">
            <w:pPr>
              <w:jc w:val="right"/>
              <w:rPr>
                <w:rFonts w:cs="Arial"/>
                <w:color w:val="000000"/>
                <w:sz w:val="15"/>
                <w:szCs w:val="15"/>
                <w:lang w:val="sk-SK"/>
              </w:rPr>
            </w:pPr>
          </w:p>
        </w:tc>
        <w:tc>
          <w:tcPr>
            <w:tcW w:w="1074" w:type="pct"/>
            <w:tcBorders>
              <w:top w:val="single" w:color="auto" w:sz="4" w:space="0"/>
            </w:tcBorders>
            <w:vAlign w:val="center"/>
          </w:tcPr>
          <w:p w:rsidRPr="00DE7027" w:rsidR="00E13601" w:rsidP="00E13601" w:rsidRDefault="00E13601" w14:paraId="72D401EA" w14:textId="460D923D">
            <w:pPr>
              <w:jc w:val="right"/>
              <w:rPr>
                <w:rFonts w:cs="Arial"/>
                <w:color w:val="000000"/>
                <w:sz w:val="15"/>
                <w:szCs w:val="15"/>
                <w:lang w:val="sk-SK"/>
              </w:rPr>
            </w:pPr>
            <w:r w:rsidRPr="00DE7027">
              <w:rPr>
                <w:rFonts w:cs="Arial"/>
                <w:color w:val="000000"/>
                <w:sz w:val="15"/>
                <w:szCs w:val="15"/>
                <w:lang w:val="sk-SK"/>
              </w:rPr>
              <w:t>18 135 808</w:t>
            </w:r>
          </w:p>
        </w:tc>
        <w:tc>
          <w:tcPr>
            <w:tcW w:w="88" w:type="pct"/>
            <w:vAlign w:val="center"/>
          </w:tcPr>
          <w:p w:rsidRPr="00DE7027" w:rsidR="00E13601" w:rsidP="00E13601" w:rsidRDefault="00E13601" w14:paraId="4A5A6478" w14:textId="77777777">
            <w:pPr>
              <w:ind w:right="57"/>
              <w:jc w:val="right"/>
              <w:rPr>
                <w:rFonts w:cs="Arial"/>
                <w:sz w:val="15"/>
                <w:szCs w:val="15"/>
                <w:lang w:val="sk-SK"/>
              </w:rPr>
            </w:pPr>
          </w:p>
        </w:tc>
      </w:tr>
      <w:tr w:rsidRPr="00DE7027" w:rsidR="00D17546" w:rsidTr="00D17546" w14:paraId="65A41B42" w14:textId="77777777">
        <w:tc>
          <w:tcPr>
            <w:tcW w:w="2349" w:type="pct"/>
          </w:tcPr>
          <w:p w:rsidRPr="00DE7027" w:rsidR="00D17546" w:rsidP="00D17546" w:rsidRDefault="00D17546" w14:paraId="7D6A8286" w14:textId="7ED55F76">
            <w:pPr>
              <w:ind w:firstLine="172"/>
              <w:rPr>
                <w:rFonts w:cs="Arial"/>
                <w:sz w:val="15"/>
                <w:szCs w:val="15"/>
                <w:lang w:val="sk-SK"/>
              </w:rPr>
            </w:pPr>
          </w:p>
        </w:tc>
        <w:tc>
          <w:tcPr>
            <w:tcW w:w="322" w:type="pct"/>
          </w:tcPr>
          <w:p w:rsidRPr="00DE7027" w:rsidR="00D17546" w:rsidP="00D17546" w:rsidRDefault="00D17546" w14:paraId="7A1E5A58" w14:textId="77777777">
            <w:pPr>
              <w:jc w:val="center"/>
              <w:rPr>
                <w:rFonts w:cs="Arial"/>
                <w:sz w:val="15"/>
                <w:szCs w:val="15"/>
                <w:lang w:val="sk-SK"/>
              </w:rPr>
            </w:pPr>
          </w:p>
        </w:tc>
        <w:tc>
          <w:tcPr>
            <w:tcW w:w="1074" w:type="pct"/>
            <w:vAlign w:val="bottom"/>
          </w:tcPr>
          <w:p w:rsidRPr="00A16899" w:rsidR="00D17546" w:rsidP="00D17546" w:rsidRDefault="00D17546" w14:paraId="0CD43E81" w14:textId="77777777">
            <w:pPr>
              <w:ind w:right="57"/>
              <w:jc w:val="right"/>
              <w:rPr>
                <w:rFonts w:cs="Arial"/>
                <w:color w:val="000000"/>
                <w:sz w:val="15"/>
                <w:szCs w:val="15"/>
                <w:lang w:val="sk-SK"/>
              </w:rPr>
            </w:pPr>
          </w:p>
        </w:tc>
        <w:tc>
          <w:tcPr>
            <w:tcW w:w="93" w:type="pct"/>
          </w:tcPr>
          <w:p w:rsidRPr="00DE7027" w:rsidR="00D17546" w:rsidP="00D17546" w:rsidRDefault="00D17546" w14:paraId="7B2969C1" w14:textId="60D95665">
            <w:pPr>
              <w:ind w:right="57"/>
              <w:jc w:val="right"/>
              <w:rPr>
                <w:rFonts w:cs="Arial"/>
                <w:sz w:val="15"/>
                <w:szCs w:val="15"/>
                <w:lang w:val="sk-SK"/>
              </w:rPr>
            </w:pPr>
          </w:p>
        </w:tc>
        <w:tc>
          <w:tcPr>
            <w:tcW w:w="1074" w:type="pct"/>
            <w:vAlign w:val="bottom"/>
          </w:tcPr>
          <w:p w:rsidRPr="00DE7027" w:rsidR="00D17546" w:rsidP="00D17546" w:rsidRDefault="00D17546" w14:paraId="797CD1FC" w14:textId="2BF8999A">
            <w:pPr>
              <w:ind w:right="57"/>
              <w:jc w:val="right"/>
              <w:rPr>
                <w:rFonts w:cs="Arial"/>
                <w:sz w:val="15"/>
                <w:szCs w:val="15"/>
                <w:lang w:val="sk-SK"/>
              </w:rPr>
            </w:pPr>
          </w:p>
        </w:tc>
        <w:tc>
          <w:tcPr>
            <w:tcW w:w="88" w:type="pct"/>
            <w:vAlign w:val="bottom"/>
          </w:tcPr>
          <w:p w:rsidRPr="00DE7027" w:rsidR="00D17546" w:rsidP="00D17546" w:rsidRDefault="00D17546" w14:paraId="44909FAA" w14:textId="77777777">
            <w:pPr>
              <w:ind w:right="57"/>
              <w:jc w:val="right"/>
              <w:rPr>
                <w:rFonts w:cs="Arial"/>
                <w:sz w:val="15"/>
                <w:szCs w:val="15"/>
                <w:u w:val="single"/>
                <w:lang w:val="sk-SK"/>
              </w:rPr>
            </w:pPr>
          </w:p>
        </w:tc>
      </w:tr>
      <w:tr w:rsidRPr="00DE7027" w:rsidR="00D17546" w:rsidTr="00D17546" w14:paraId="41EE09CB" w14:textId="77777777">
        <w:tc>
          <w:tcPr>
            <w:tcW w:w="2349" w:type="pct"/>
          </w:tcPr>
          <w:p w:rsidRPr="00DE7027" w:rsidR="00D17546" w:rsidP="00D17546" w:rsidRDefault="00D17546" w14:paraId="63B6AB3C" w14:textId="3C52D009">
            <w:pPr>
              <w:rPr>
                <w:rFonts w:cs="Arial"/>
                <w:sz w:val="15"/>
                <w:szCs w:val="15"/>
                <w:lang w:val="sk-SK"/>
              </w:rPr>
            </w:pPr>
            <w:r w:rsidRPr="00DE7027">
              <w:rPr>
                <w:rFonts w:cs="Arial"/>
                <w:caps/>
                <w:sz w:val="15"/>
                <w:szCs w:val="15"/>
                <w:lang w:val="sk-SK"/>
              </w:rPr>
              <w:t>DLHODOBÉ ZÁVÄZKY</w:t>
            </w:r>
          </w:p>
        </w:tc>
        <w:tc>
          <w:tcPr>
            <w:tcW w:w="322" w:type="pct"/>
          </w:tcPr>
          <w:p w:rsidRPr="00DE7027" w:rsidR="00D17546" w:rsidP="00D17546" w:rsidRDefault="00D17546" w14:paraId="71D40B17" w14:textId="77777777">
            <w:pPr>
              <w:jc w:val="center"/>
              <w:rPr>
                <w:rFonts w:cs="Arial"/>
                <w:sz w:val="15"/>
                <w:szCs w:val="15"/>
                <w:lang w:val="sk-SK"/>
              </w:rPr>
            </w:pPr>
          </w:p>
        </w:tc>
        <w:tc>
          <w:tcPr>
            <w:tcW w:w="1074" w:type="pct"/>
            <w:vAlign w:val="center"/>
          </w:tcPr>
          <w:p w:rsidRPr="00A16899" w:rsidR="00D17546" w:rsidP="00D17546" w:rsidRDefault="00D17546" w14:paraId="3FB8D5DC" w14:textId="63442B05">
            <w:pPr>
              <w:ind w:right="57"/>
              <w:jc w:val="right"/>
              <w:rPr>
                <w:rFonts w:cs="Arial"/>
                <w:color w:val="000000"/>
                <w:sz w:val="15"/>
                <w:szCs w:val="15"/>
                <w:lang w:val="sk-SK"/>
              </w:rPr>
            </w:pPr>
          </w:p>
        </w:tc>
        <w:tc>
          <w:tcPr>
            <w:tcW w:w="93" w:type="pct"/>
          </w:tcPr>
          <w:p w:rsidRPr="00DE7027" w:rsidR="00D17546" w:rsidP="00D17546" w:rsidRDefault="00D17546" w14:paraId="50137A35" w14:textId="456E9E39">
            <w:pPr>
              <w:ind w:right="57"/>
              <w:jc w:val="right"/>
              <w:rPr>
                <w:rFonts w:cs="Arial"/>
                <w:sz w:val="15"/>
                <w:szCs w:val="15"/>
                <w:lang w:val="sk-SK"/>
              </w:rPr>
            </w:pPr>
          </w:p>
        </w:tc>
        <w:tc>
          <w:tcPr>
            <w:tcW w:w="1074" w:type="pct"/>
            <w:vAlign w:val="bottom"/>
          </w:tcPr>
          <w:p w:rsidRPr="00DE7027" w:rsidR="00D17546" w:rsidP="00D17546" w:rsidRDefault="00D17546" w14:paraId="6EBA5994" w14:textId="7ECB15E2">
            <w:pPr>
              <w:ind w:right="57"/>
              <w:jc w:val="right"/>
              <w:rPr>
                <w:rFonts w:cs="Arial"/>
                <w:sz w:val="15"/>
                <w:szCs w:val="15"/>
                <w:lang w:val="sk-SK"/>
              </w:rPr>
            </w:pPr>
          </w:p>
        </w:tc>
        <w:tc>
          <w:tcPr>
            <w:tcW w:w="88" w:type="pct"/>
            <w:vAlign w:val="bottom"/>
          </w:tcPr>
          <w:p w:rsidRPr="00DE7027" w:rsidR="00D17546" w:rsidP="00D17546" w:rsidRDefault="00D17546" w14:paraId="7E0B7614" w14:textId="77777777">
            <w:pPr>
              <w:ind w:right="57"/>
              <w:jc w:val="right"/>
              <w:rPr>
                <w:rFonts w:cs="Arial"/>
                <w:sz w:val="15"/>
                <w:szCs w:val="15"/>
                <w:lang w:val="sk-SK"/>
              </w:rPr>
            </w:pPr>
          </w:p>
        </w:tc>
      </w:tr>
      <w:tr w:rsidRPr="00DE7027" w:rsidR="00A16899" w:rsidTr="00D17546" w14:paraId="185EC50B" w14:textId="77777777">
        <w:trPr>
          <w:trHeight w:val="160" w:hRule="exact"/>
        </w:trPr>
        <w:tc>
          <w:tcPr>
            <w:tcW w:w="2349" w:type="pct"/>
          </w:tcPr>
          <w:p w:rsidRPr="00DE7027" w:rsidR="00A16899" w:rsidP="00A16899" w:rsidRDefault="00A16899" w14:paraId="63FA8843" w14:textId="561901B9">
            <w:pPr>
              <w:ind w:firstLine="172"/>
              <w:rPr>
                <w:rFonts w:cs="Arial"/>
                <w:sz w:val="15"/>
                <w:szCs w:val="15"/>
                <w:lang w:val="sk-SK"/>
              </w:rPr>
            </w:pPr>
            <w:r w:rsidRPr="00DE7027">
              <w:rPr>
                <w:rFonts w:cs="Arial"/>
                <w:sz w:val="15"/>
                <w:szCs w:val="15"/>
                <w:lang w:val="sk-SK"/>
              </w:rPr>
              <w:t>Úročené úvery a pôžičky, dlhodobé</w:t>
            </w:r>
          </w:p>
        </w:tc>
        <w:tc>
          <w:tcPr>
            <w:tcW w:w="322" w:type="pct"/>
          </w:tcPr>
          <w:p w:rsidRPr="00DE7027" w:rsidR="00A16899" w:rsidP="00A16899" w:rsidRDefault="00A16899" w14:paraId="1D4A522D" w14:textId="2A8E99FC">
            <w:pPr>
              <w:jc w:val="center"/>
              <w:rPr>
                <w:rFonts w:cs="Arial"/>
                <w:sz w:val="15"/>
                <w:szCs w:val="15"/>
                <w:lang w:val="sk-SK"/>
              </w:rPr>
            </w:pPr>
            <w:r w:rsidRPr="00DE7027">
              <w:rPr>
                <w:rFonts w:cs="Arial"/>
                <w:sz w:val="15"/>
                <w:szCs w:val="15"/>
                <w:lang w:val="sk-SK"/>
              </w:rPr>
              <w:t>11</w:t>
            </w:r>
          </w:p>
        </w:tc>
        <w:tc>
          <w:tcPr>
            <w:tcW w:w="1074" w:type="pct"/>
            <w:vAlign w:val="center"/>
          </w:tcPr>
          <w:p w:rsidRPr="00A16899" w:rsidR="00A16899" w:rsidP="00A16899" w:rsidRDefault="00A16899" w14:paraId="31716649" w14:textId="5A274CE0">
            <w:pPr>
              <w:ind w:right="57"/>
              <w:jc w:val="right"/>
              <w:rPr>
                <w:rFonts w:cs="Arial"/>
                <w:color w:val="000000"/>
                <w:sz w:val="15"/>
                <w:szCs w:val="15"/>
                <w:lang w:val="sk-SK"/>
              </w:rPr>
            </w:pPr>
            <w:r w:rsidRPr="00A16899">
              <w:rPr>
                <w:rFonts w:cs="Arial"/>
                <w:color w:val="000000"/>
                <w:sz w:val="15"/>
                <w:szCs w:val="15"/>
                <w:lang w:val="sk-SK"/>
              </w:rPr>
              <w:t>1 159 446</w:t>
            </w:r>
          </w:p>
        </w:tc>
        <w:tc>
          <w:tcPr>
            <w:tcW w:w="93" w:type="pct"/>
          </w:tcPr>
          <w:p w:rsidRPr="00DE7027" w:rsidR="00A16899" w:rsidP="00A16899" w:rsidRDefault="00A16899" w14:paraId="50A0D66C" w14:textId="30F13B01">
            <w:pPr>
              <w:ind w:right="57"/>
              <w:jc w:val="right"/>
              <w:rPr>
                <w:rFonts w:cs="Arial"/>
                <w:color w:val="000000"/>
                <w:sz w:val="15"/>
                <w:szCs w:val="15"/>
                <w:lang w:val="sk-SK"/>
              </w:rPr>
            </w:pPr>
          </w:p>
        </w:tc>
        <w:tc>
          <w:tcPr>
            <w:tcW w:w="1074" w:type="pct"/>
            <w:vAlign w:val="center"/>
          </w:tcPr>
          <w:p w:rsidRPr="00DE7027" w:rsidR="00A16899" w:rsidP="00A16899" w:rsidRDefault="00A16899" w14:paraId="473F4809" w14:textId="16442DE1">
            <w:pPr>
              <w:ind w:right="57"/>
              <w:jc w:val="right"/>
              <w:rPr>
                <w:rFonts w:cs="Arial"/>
                <w:sz w:val="15"/>
                <w:szCs w:val="15"/>
                <w:lang w:val="sk-SK"/>
              </w:rPr>
            </w:pPr>
            <w:r w:rsidRPr="00DE7027">
              <w:rPr>
                <w:rFonts w:cs="Arial"/>
                <w:color w:val="000000"/>
                <w:sz w:val="15"/>
                <w:szCs w:val="15"/>
                <w:lang w:val="sk-SK"/>
              </w:rPr>
              <w:t>1 452 209</w:t>
            </w:r>
          </w:p>
        </w:tc>
        <w:tc>
          <w:tcPr>
            <w:tcW w:w="88" w:type="pct"/>
            <w:vAlign w:val="center"/>
          </w:tcPr>
          <w:p w:rsidRPr="00DE7027" w:rsidR="00A16899" w:rsidP="00A16899" w:rsidRDefault="00A16899" w14:paraId="61BB6A3E" w14:textId="77777777">
            <w:pPr>
              <w:ind w:right="57"/>
              <w:jc w:val="right"/>
              <w:rPr>
                <w:rFonts w:cs="Arial"/>
                <w:sz w:val="15"/>
                <w:szCs w:val="15"/>
                <w:lang w:val="sk-SK"/>
              </w:rPr>
            </w:pPr>
          </w:p>
        </w:tc>
      </w:tr>
      <w:tr w:rsidRPr="00DE7027" w:rsidR="00A16899" w:rsidTr="00D17546" w14:paraId="04A241B7" w14:textId="77777777">
        <w:tc>
          <w:tcPr>
            <w:tcW w:w="2349" w:type="pct"/>
          </w:tcPr>
          <w:p w:rsidRPr="00DE7027" w:rsidR="00A16899" w:rsidP="00A16899" w:rsidRDefault="00A16899" w14:paraId="75580A93" w14:textId="4E3C6BA2">
            <w:pPr>
              <w:ind w:firstLine="172"/>
              <w:rPr>
                <w:rFonts w:cs="Arial"/>
                <w:sz w:val="15"/>
                <w:szCs w:val="15"/>
                <w:lang w:val="sk-SK"/>
              </w:rPr>
            </w:pPr>
            <w:r w:rsidRPr="00DE7027">
              <w:rPr>
                <w:rFonts w:cs="Arial"/>
                <w:sz w:val="15"/>
                <w:szCs w:val="15"/>
                <w:lang w:val="sk-SK"/>
              </w:rPr>
              <w:t>Odložený daňový záväzok</w:t>
            </w:r>
          </w:p>
        </w:tc>
        <w:tc>
          <w:tcPr>
            <w:tcW w:w="322" w:type="pct"/>
          </w:tcPr>
          <w:p w:rsidRPr="00DE7027" w:rsidR="00A16899" w:rsidP="00A16899" w:rsidRDefault="00A16899" w14:paraId="4D9AA4F5" w14:textId="41A70FE3">
            <w:pPr>
              <w:jc w:val="center"/>
              <w:rPr>
                <w:rFonts w:cs="Arial"/>
                <w:sz w:val="15"/>
                <w:szCs w:val="15"/>
                <w:lang w:val="sk-SK"/>
              </w:rPr>
            </w:pPr>
            <w:r w:rsidRPr="00DE7027">
              <w:rPr>
                <w:rFonts w:cs="Arial"/>
                <w:sz w:val="15"/>
                <w:szCs w:val="15"/>
                <w:lang w:val="sk-SK"/>
              </w:rPr>
              <w:t>21</w:t>
            </w:r>
          </w:p>
        </w:tc>
        <w:tc>
          <w:tcPr>
            <w:tcW w:w="1074" w:type="pct"/>
            <w:vAlign w:val="center"/>
          </w:tcPr>
          <w:p w:rsidRPr="00A16899" w:rsidR="00A16899" w:rsidP="00A16899" w:rsidRDefault="00A16899" w14:paraId="200F07B7" w14:textId="6356C646">
            <w:pPr>
              <w:ind w:right="57"/>
              <w:jc w:val="right"/>
              <w:rPr>
                <w:rFonts w:cs="Arial"/>
                <w:color w:val="000000"/>
                <w:sz w:val="15"/>
                <w:szCs w:val="15"/>
                <w:lang w:val="sk-SK"/>
              </w:rPr>
            </w:pPr>
            <w:r w:rsidRPr="00A16899">
              <w:rPr>
                <w:rFonts w:cs="Arial"/>
                <w:color w:val="000000"/>
                <w:sz w:val="15"/>
                <w:szCs w:val="15"/>
                <w:lang w:val="sk-SK"/>
              </w:rPr>
              <w:t>548 559</w:t>
            </w:r>
          </w:p>
        </w:tc>
        <w:tc>
          <w:tcPr>
            <w:tcW w:w="93" w:type="pct"/>
          </w:tcPr>
          <w:p w:rsidRPr="00DE7027" w:rsidR="00A16899" w:rsidP="00A16899" w:rsidRDefault="00A16899" w14:paraId="79CABA7C" w14:textId="666DDEF3">
            <w:pPr>
              <w:ind w:right="57"/>
              <w:jc w:val="right"/>
              <w:rPr>
                <w:rFonts w:cs="Arial"/>
                <w:color w:val="000000"/>
                <w:sz w:val="15"/>
                <w:szCs w:val="15"/>
                <w:lang w:val="sk-SK"/>
              </w:rPr>
            </w:pPr>
          </w:p>
        </w:tc>
        <w:tc>
          <w:tcPr>
            <w:tcW w:w="1074" w:type="pct"/>
            <w:vAlign w:val="center"/>
          </w:tcPr>
          <w:p w:rsidRPr="00DE7027" w:rsidR="00A16899" w:rsidP="00A16899" w:rsidRDefault="00A16899" w14:paraId="40B73913" w14:textId="454EC43A">
            <w:pPr>
              <w:ind w:right="57"/>
              <w:jc w:val="right"/>
              <w:rPr>
                <w:rFonts w:cs="Arial"/>
                <w:color w:val="000000"/>
                <w:sz w:val="15"/>
                <w:szCs w:val="15"/>
                <w:lang w:val="sk-SK"/>
              </w:rPr>
            </w:pPr>
            <w:r w:rsidRPr="00DE7027">
              <w:rPr>
                <w:rFonts w:cs="Arial"/>
                <w:color w:val="000000"/>
                <w:sz w:val="15"/>
                <w:szCs w:val="15"/>
                <w:lang w:val="sk-SK"/>
              </w:rPr>
              <w:t>577 953</w:t>
            </w:r>
          </w:p>
        </w:tc>
        <w:tc>
          <w:tcPr>
            <w:tcW w:w="88" w:type="pct"/>
            <w:vAlign w:val="center"/>
          </w:tcPr>
          <w:p w:rsidRPr="00DE7027" w:rsidR="00A16899" w:rsidP="00A16899" w:rsidRDefault="00A16899" w14:paraId="50156139" w14:textId="77777777">
            <w:pPr>
              <w:ind w:right="57"/>
              <w:jc w:val="right"/>
              <w:rPr>
                <w:rFonts w:cs="Arial"/>
                <w:sz w:val="15"/>
                <w:szCs w:val="15"/>
                <w:lang w:val="sk-SK"/>
              </w:rPr>
            </w:pPr>
          </w:p>
        </w:tc>
      </w:tr>
      <w:tr w:rsidRPr="00DE7027" w:rsidR="00A16899" w:rsidTr="00D17546" w14:paraId="36FD460C" w14:textId="77777777">
        <w:tc>
          <w:tcPr>
            <w:tcW w:w="2349" w:type="pct"/>
          </w:tcPr>
          <w:p w:rsidRPr="00DE7027" w:rsidR="00A16899" w:rsidP="00A16899" w:rsidRDefault="00A16899" w14:paraId="5FBFCB0B" w14:textId="194173B9">
            <w:pPr>
              <w:ind w:firstLine="172"/>
              <w:rPr>
                <w:rFonts w:cs="Arial"/>
                <w:sz w:val="15"/>
                <w:szCs w:val="15"/>
                <w:lang w:val="sk-SK"/>
              </w:rPr>
            </w:pPr>
            <w:r w:rsidRPr="00DE7027">
              <w:rPr>
                <w:rFonts w:cs="Arial"/>
                <w:sz w:val="15"/>
                <w:szCs w:val="15"/>
                <w:lang w:val="sk-SK"/>
              </w:rPr>
              <w:t>Dlhodobé rezervy</w:t>
            </w:r>
          </w:p>
        </w:tc>
        <w:tc>
          <w:tcPr>
            <w:tcW w:w="322" w:type="pct"/>
          </w:tcPr>
          <w:p w:rsidRPr="00DE7027" w:rsidR="00A16899" w:rsidP="00A16899" w:rsidRDefault="00A16899" w14:paraId="5BDD3C5C" w14:textId="02009E25">
            <w:pPr>
              <w:jc w:val="center"/>
              <w:rPr>
                <w:rFonts w:cs="Arial"/>
                <w:sz w:val="15"/>
                <w:szCs w:val="15"/>
                <w:lang w:val="sk-SK"/>
              </w:rPr>
            </w:pPr>
            <w:r w:rsidRPr="00DE7027">
              <w:rPr>
                <w:rFonts w:cs="Arial"/>
                <w:sz w:val="15"/>
                <w:szCs w:val="15"/>
                <w:lang w:val="sk-SK"/>
              </w:rPr>
              <w:t>12</w:t>
            </w:r>
          </w:p>
        </w:tc>
        <w:tc>
          <w:tcPr>
            <w:tcW w:w="1074" w:type="pct"/>
            <w:vAlign w:val="center"/>
          </w:tcPr>
          <w:p w:rsidRPr="00A16899" w:rsidR="00A16899" w:rsidP="00A16899" w:rsidRDefault="00A16899" w14:paraId="6D69E73D" w14:textId="359139CC">
            <w:pPr>
              <w:ind w:right="57"/>
              <w:jc w:val="right"/>
              <w:rPr>
                <w:rFonts w:cs="Arial"/>
                <w:color w:val="000000"/>
                <w:sz w:val="15"/>
                <w:szCs w:val="15"/>
                <w:lang w:val="sk-SK"/>
              </w:rPr>
            </w:pPr>
            <w:r w:rsidRPr="00A16899">
              <w:rPr>
                <w:rFonts w:cs="Arial"/>
                <w:color w:val="000000"/>
                <w:sz w:val="15"/>
                <w:szCs w:val="15"/>
                <w:lang w:val="sk-SK"/>
              </w:rPr>
              <w:t>100 333</w:t>
            </w:r>
          </w:p>
        </w:tc>
        <w:tc>
          <w:tcPr>
            <w:tcW w:w="93" w:type="pct"/>
          </w:tcPr>
          <w:p w:rsidRPr="00DE7027" w:rsidR="00A16899" w:rsidP="00A16899" w:rsidRDefault="00A16899" w14:paraId="37930F58" w14:textId="7BA7BF7C">
            <w:pPr>
              <w:ind w:right="57"/>
              <w:jc w:val="right"/>
              <w:rPr>
                <w:rFonts w:cs="Arial"/>
                <w:color w:val="000000"/>
                <w:sz w:val="15"/>
                <w:szCs w:val="15"/>
                <w:lang w:val="sk-SK"/>
              </w:rPr>
            </w:pPr>
          </w:p>
        </w:tc>
        <w:tc>
          <w:tcPr>
            <w:tcW w:w="1074" w:type="pct"/>
            <w:vAlign w:val="center"/>
          </w:tcPr>
          <w:p w:rsidRPr="00DE7027" w:rsidR="00A16899" w:rsidP="00A16899" w:rsidRDefault="00A16899" w14:paraId="51618DAE" w14:textId="716129F2">
            <w:pPr>
              <w:ind w:right="57"/>
              <w:jc w:val="right"/>
              <w:rPr>
                <w:rFonts w:cs="Arial"/>
                <w:color w:val="000000"/>
                <w:sz w:val="15"/>
                <w:szCs w:val="15"/>
                <w:lang w:val="sk-SK"/>
              </w:rPr>
            </w:pPr>
            <w:r w:rsidRPr="00DE7027">
              <w:rPr>
                <w:rFonts w:cs="Arial"/>
                <w:color w:val="000000"/>
                <w:sz w:val="15"/>
                <w:szCs w:val="15"/>
                <w:lang w:val="sk-SK"/>
              </w:rPr>
              <w:t>92 247</w:t>
            </w:r>
          </w:p>
        </w:tc>
        <w:tc>
          <w:tcPr>
            <w:tcW w:w="88" w:type="pct"/>
            <w:vAlign w:val="center"/>
          </w:tcPr>
          <w:p w:rsidRPr="00DE7027" w:rsidR="00A16899" w:rsidP="00A16899" w:rsidRDefault="00A16899" w14:paraId="26853A82" w14:textId="77777777">
            <w:pPr>
              <w:ind w:right="57"/>
              <w:jc w:val="right"/>
              <w:rPr>
                <w:rFonts w:cs="Arial"/>
                <w:sz w:val="15"/>
                <w:szCs w:val="15"/>
                <w:lang w:val="sk-SK"/>
              </w:rPr>
            </w:pPr>
          </w:p>
        </w:tc>
      </w:tr>
      <w:tr w:rsidRPr="00DE7027" w:rsidR="00A16899" w:rsidTr="00A16899" w14:paraId="2D261DA7" w14:textId="77777777">
        <w:tc>
          <w:tcPr>
            <w:tcW w:w="2349" w:type="pct"/>
          </w:tcPr>
          <w:p w:rsidRPr="00DE7027" w:rsidR="00A16899" w:rsidP="00A16899" w:rsidRDefault="00A16899" w14:paraId="2D751480" w14:textId="3BA9E6D2">
            <w:pPr>
              <w:ind w:firstLine="172"/>
              <w:rPr>
                <w:rFonts w:cs="Arial"/>
                <w:sz w:val="15"/>
                <w:szCs w:val="15"/>
                <w:lang w:val="sk-SK"/>
              </w:rPr>
            </w:pPr>
            <w:r w:rsidRPr="00DE7027">
              <w:rPr>
                <w:rFonts w:cs="Arial"/>
                <w:sz w:val="15"/>
                <w:szCs w:val="15"/>
                <w:lang w:val="sk-SK"/>
              </w:rPr>
              <w:t>Výnosy budúcich období, dlhodobé</w:t>
            </w:r>
          </w:p>
        </w:tc>
        <w:tc>
          <w:tcPr>
            <w:tcW w:w="322" w:type="pct"/>
          </w:tcPr>
          <w:p w:rsidRPr="00DE7027" w:rsidR="00A16899" w:rsidP="00A16899" w:rsidRDefault="00A16899" w14:paraId="7FA039AE" w14:textId="0C9A1A68">
            <w:pPr>
              <w:jc w:val="center"/>
              <w:rPr>
                <w:rFonts w:cs="Arial"/>
                <w:sz w:val="15"/>
                <w:szCs w:val="15"/>
                <w:lang w:val="sk-SK"/>
              </w:rPr>
            </w:pPr>
            <w:r w:rsidRPr="00DE7027">
              <w:rPr>
                <w:rFonts w:cs="Arial"/>
                <w:sz w:val="15"/>
                <w:szCs w:val="15"/>
                <w:lang w:val="sk-SK"/>
              </w:rPr>
              <w:t>15</w:t>
            </w:r>
          </w:p>
        </w:tc>
        <w:tc>
          <w:tcPr>
            <w:tcW w:w="1074" w:type="pct"/>
            <w:vAlign w:val="center"/>
          </w:tcPr>
          <w:p w:rsidRPr="00A16899" w:rsidR="00A16899" w:rsidP="00A16899" w:rsidRDefault="00A16899" w14:paraId="299FD205" w14:textId="35D1E008">
            <w:pPr>
              <w:ind w:right="57"/>
              <w:jc w:val="right"/>
              <w:rPr>
                <w:rFonts w:cs="Arial"/>
                <w:color w:val="000000"/>
                <w:sz w:val="15"/>
                <w:szCs w:val="15"/>
                <w:lang w:val="sk-SK"/>
              </w:rPr>
            </w:pPr>
            <w:r w:rsidRPr="00A16899">
              <w:rPr>
                <w:rFonts w:cs="Arial"/>
                <w:color w:val="000000"/>
                <w:sz w:val="15"/>
                <w:szCs w:val="15"/>
                <w:lang w:val="sk-SK"/>
              </w:rPr>
              <w:t>5 199 164</w:t>
            </w:r>
          </w:p>
        </w:tc>
        <w:tc>
          <w:tcPr>
            <w:tcW w:w="93" w:type="pct"/>
          </w:tcPr>
          <w:p w:rsidRPr="00DE7027" w:rsidR="00A16899" w:rsidP="00A16899" w:rsidRDefault="00A16899" w14:paraId="328190EA" w14:textId="12D8FE48">
            <w:pPr>
              <w:ind w:right="57"/>
              <w:jc w:val="right"/>
              <w:rPr>
                <w:rFonts w:cs="Arial"/>
                <w:color w:val="000000"/>
                <w:sz w:val="15"/>
                <w:szCs w:val="15"/>
                <w:lang w:val="sk-SK"/>
              </w:rPr>
            </w:pPr>
          </w:p>
        </w:tc>
        <w:tc>
          <w:tcPr>
            <w:tcW w:w="1074" w:type="pct"/>
            <w:vAlign w:val="center"/>
          </w:tcPr>
          <w:p w:rsidRPr="00DE7027" w:rsidR="00A16899" w:rsidP="00A16899" w:rsidRDefault="00A16899" w14:paraId="40D1B77B" w14:textId="1FC06223">
            <w:pPr>
              <w:ind w:right="57"/>
              <w:jc w:val="right"/>
              <w:rPr>
                <w:rFonts w:cs="Arial"/>
                <w:color w:val="000000"/>
                <w:sz w:val="15"/>
                <w:szCs w:val="15"/>
                <w:lang w:val="sk-SK"/>
              </w:rPr>
            </w:pPr>
            <w:r w:rsidRPr="00DE7027">
              <w:rPr>
                <w:rFonts w:cs="Arial"/>
                <w:color w:val="000000"/>
                <w:sz w:val="15"/>
                <w:szCs w:val="15"/>
                <w:lang w:val="sk-SK"/>
              </w:rPr>
              <w:t>5 397 200</w:t>
            </w:r>
          </w:p>
        </w:tc>
        <w:tc>
          <w:tcPr>
            <w:tcW w:w="88" w:type="pct"/>
            <w:vAlign w:val="center"/>
          </w:tcPr>
          <w:p w:rsidRPr="00DE7027" w:rsidR="00A16899" w:rsidP="00A16899" w:rsidRDefault="00A16899" w14:paraId="4878B97B" w14:textId="77777777">
            <w:pPr>
              <w:ind w:right="57"/>
              <w:jc w:val="right"/>
              <w:rPr>
                <w:rFonts w:cs="Arial"/>
                <w:sz w:val="15"/>
                <w:szCs w:val="15"/>
                <w:lang w:val="sk-SK"/>
              </w:rPr>
            </w:pPr>
          </w:p>
        </w:tc>
      </w:tr>
      <w:tr w:rsidRPr="00DE7027" w:rsidR="00A16899" w:rsidTr="00A16899" w14:paraId="2957E568" w14:textId="77777777">
        <w:tc>
          <w:tcPr>
            <w:tcW w:w="2349" w:type="pct"/>
          </w:tcPr>
          <w:p w:rsidRPr="00DE7027" w:rsidR="00A16899" w:rsidP="00A16899" w:rsidRDefault="00A16899" w14:paraId="1B069E07" w14:textId="6FCA0CC1">
            <w:pPr>
              <w:ind w:firstLine="172"/>
              <w:rPr>
                <w:rFonts w:cs="Arial"/>
                <w:sz w:val="15"/>
                <w:szCs w:val="15"/>
                <w:lang w:val="sk-SK"/>
              </w:rPr>
            </w:pPr>
            <w:r w:rsidRPr="00DE7027">
              <w:rPr>
                <w:rFonts w:cs="Arial"/>
                <w:sz w:val="15"/>
                <w:szCs w:val="15"/>
                <w:lang w:val="sk-SK"/>
              </w:rPr>
              <w:t>Ostatné dlhodobé záväzky</w:t>
            </w:r>
          </w:p>
        </w:tc>
        <w:tc>
          <w:tcPr>
            <w:tcW w:w="322" w:type="pct"/>
          </w:tcPr>
          <w:p w:rsidRPr="00DE7027" w:rsidR="00A16899" w:rsidP="00A16899" w:rsidRDefault="00A16899" w14:paraId="67E942A4" w14:textId="373B6676">
            <w:pPr>
              <w:jc w:val="center"/>
              <w:rPr>
                <w:rFonts w:cs="Arial"/>
                <w:sz w:val="15"/>
                <w:szCs w:val="15"/>
                <w:lang w:val="sk-SK"/>
              </w:rPr>
            </w:pPr>
            <w:r w:rsidRPr="00DE7027">
              <w:rPr>
                <w:rFonts w:cs="Arial"/>
                <w:sz w:val="15"/>
                <w:szCs w:val="15"/>
                <w:lang w:val="sk-SK"/>
              </w:rPr>
              <w:t>14</w:t>
            </w:r>
          </w:p>
        </w:tc>
        <w:tc>
          <w:tcPr>
            <w:tcW w:w="1074" w:type="pct"/>
            <w:tcBorders>
              <w:bottom w:val="single" w:color="auto" w:sz="4" w:space="0"/>
            </w:tcBorders>
            <w:vAlign w:val="center"/>
          </w:tcPr>
          <w:p w:rsidRPr="00A16899" w:rsidR="00A16899" w:rsidP="00A16899" w:rsidRDefault="00A16899" w14:paraId="4C612C13" w14:textId="58F84FC6">
            <w:pPr>
              <w:ind w:right="57"/>
              <w:jc w:val="right"/>
              <w:rPr>
                <w:rFonts w:cs="Arial"/>
                <w:color w:val="000000"/>
                <w:sz w:val="15"/>
                <w:szCs w:val="15"/>
                <w:lang w:val="sk-SK"/>
              </w:rPr>
            </w:pPr>
            <w:r w:rsidRPr="00A16899">
              <w:rPr>
                <w:rFonts w:cs="Arial"/>
                <w:color w:val="000000"/>
                <w:sz w:val="15"/>
                <w:szCs w:val="15"/>
                <w:lang w:val="sk-SK"/>
              </w:rPr>
              <w:t>604 362</w:t>
            </w:r>
          </w:p>
        </w:tc>
        <w:tc>
          <w:tcPr>
            <w:tcW w:w="93" w:type="pct"/>
          </w:tcPr>
          <w:p w:rsidRPr="00DE7027" w:rsidR="00A16899" w:rsidP="00A16899" w:rsidRDefault="00A16899" w14:paraId="52EEDB75" w14:textId="7348D6B1">
            <w:pPr>
              <w:ind w:right="57"/>
              <w:jc w:val="right"/>
              <w:rPr>
                <w:rFonts w:cs="Arial"/>
                <w:color w:val="000000"/>
                <w:sz w:val="15"/>
                <w:szCs w:val="15"/>
                <w:lang w:val="sk-SK"/>
              </w:rPr>
            </w:pPr>
          </w:p>
        </w:tc>
        <w:tc>
          <w:tcPr>
            <w:tcW w:w="1074" w:type="pct"/>
            <w:vAlign w:val="center"/>
          </w:tcPr>
          <w:p w:rsidRPr="00DE7027" w:rsidR="00A16899" w:rsidP="00A16899" w:rsidRDefault="00A16899" w14:paraId="7AAE6E15" w14:textId="2FA11D54">
            <w:pPr>
              <w:ind w:right="57"/>
              <w:jc w:val="right"/>
              <w:rPr>
                <w:rFonts w:cs="Arial"/>
                <w:sz w:val="15"/>
                <w:szCs w:val="15"/>
                <w:lang w:val="sk-SK"/>
              </w:rPr>
            </w:pPr>
            <w:r w:rsidRPr="00DE7027">
              <w:rPr>
                <w:rFonts w:cs="Arial"/>
                <w:color w:val="000000"/>
                <w:sz w:val="15"/>
                <w:szCs w:val="15"/>
                <w:lang w:val="sk-SK"/>
              </w:rPr>
              <w:t>530 754</w:t>
            </w:r>
          </w:p>
        </w:tc>
        <w:tc>
          <w:tcPr>
            <w:tcW w:w="88" w:type="pct"/>
            <w:vAlign w:val="center"/>
          </w:tcPr>
          <w:p w:rsidRPr="00DE7027" w:rsidR="00A16899" w:rsidP="00A16899" w:rsidRDefault="00A16899" w14:paraId="10C21A09" w14:textId="77777777">
            <w:pPr>
              <w:ind w:right="57"/>
              <w:jc w:val="right"/>
              <w:rPr>
                <w:rFonts w:cs="Arial"/>
                <w:sz w:val="15"/>
                <w:szCs w:val="15"/>
                <w:lang w:val="sk-SK"/>
              </w:rPr>
            </w:pPr>
          </w:p>
        </w:tc>
      </w:tr>
      <w:tr w:rsidRPr="00DE7027" w:rsidR="00A16899" w:rsidTr="00A16899" w14:paraId="15869AD3" w14:textId="77777777">
        <w:tc>
          <w:tcPr>
            <w:tcW w:w="2349" w:type="pct"/>
          </w:tcPr>
          <w:p w:rsidRPr="00DE7027" w:rsidR="00A16899" w:rsidP="00A16899" w:rsidRDefault="00A16899" w14:paraId="2C088306" w14:textId="4AA05E8E">
            <w:pPr>
              <w:ind w:firstLine="284"/>
              <w:rPr>
                <w:rFonts w:cs="Arial"/>
                <w:sz w:val="15"/>
                <w:szCs w:val="15"/>
                <w:lang w:val="sk-SK"/>
              </w:rPr>
            </w:pPr>
            <w:r w:rsidRPr="00DE7027">
              <w:rPr>
                <w:rFonts w:cs="Arial"/>
                <w:sz w:val="15"/>
                <w:szCs w:val="15"/>
                <w:lang w:val="sk-SK"/>
              </w:rPr>
              <w:t>Dlhodobé záväzky celkom</w:t>
            </w:r>
          </w:p>
        </w:tc>
        <w:tc>
          <w:tcPr>
            <w:tcW w:w="322" w:type="pct"/>
          </w:tcPr>
          <w:p w:rsidRPr="00DE7027" w:rsidR="00A16899" w:rsidP="00A16899" w:rsidRDefault="00A16899" w14:paraId="5D975884" w14:textId="05584DCD">
            <w:pPr>
              <w:jc w:val="center"/>
              <w:rPr>
                <w:rFonts w:cs="Arial"/>
                <w:sz w:val="15"/>
                <w:szCs w:val="15"/>
                <w:lang w:val="sk-SK"/>
              </w:rPr>
            </w:pPr>
          </w:p>
        </w:tc>
        <w:tc>
          <w:tcPr>
            <w:tcW w:w="1074" w:type="pct"/>
            <w:tcBorders>
              <w:top w:val="single" w:color="auto" w:sz="4" w:space="0"/>
            </w:tcBorders>
            <w:vAlign w:val="center"/>
          </w:tcPr>
          <w:p w:rsidRPr="00A16899" w:rsidR="00A16899" w:rsidP="00A16899" w:rsidRDefault="00A16899" w14:paraId="515D9AAC" w14:textId="690AFF12">
            <w:pPr>
              <w:ind w:right="57"/>
              <w:jc w:val="right"/>
              <w:rPr>
                <w:rFonts w:cs="Arial"/>
                <w:color w:val="000000"/>
                <w:sz w:val="15"/>
                <w:szCs w:val="15"/>
                <w:lang w:val="sk-SK"/>
              </w:rPr>
            </w:pPr>
            <w:r w:rsidRPr="00A16899">
              <w:rPr>
                <w:rFonts w:cs="Arial"/>
                <w:color w:val="000000"/>
                <w:sz w:val="15"/>
                <w:szCs w:val="15"/>
                <w:lang w:val="sk-SK"/>
              </w:rPr>
              <w:t>7 611 865</w:t>
            </w:r>
          </w:p>
        </w:tc>
        <w:tc>
          <w:tcPr>
            <w:tcW w:w="93" w:type="pct"/>
          </w:tcPr>
          <w:p w:rsidRPr="00DE7027" w:rsidR="00A16899" w:rsidP="00A16899" w:rsidRDefault="00A16899" w14:paraId="53B479F3" w14:textId="46E4C4C5">
            <w:pPr>
              <w:ind w:right="57"/>
              <w:jc w:val="right"/>
              <w:rPr>
                <w:rFonts w:cs="Arial"/>
                <w:color w:val="000000"/>
                <w:sz w:val="15"/>
                <w:szCs w:val="15"/>
                <w:lang w:val="sk-SK"/>
              </w:rPr>
            </w:pPr>
          </w:p>
        </w:tc>
        <w:tc>
          <w:tcPr>
            <w:tcW w:w="1074" w:type="pct"/>
            <w:tcBorders>
              <w:top w:val="single" w:color="auto" w:sz="4" w:space="0"/>
            </w:tcBorders>
            <w:vAlign w:val="center"/>
          </w:tcPr>
          <w:p w:rsidRPr="00DE7027" w:rsidR="00A16899" w:rsidP="00A16899" w:rsidRDefault="00A16899" w14:paraId="122BA9E8" w14:textId="3065FD55">
            <w:pPr>
              <w:ind w:right="57"/>
              <w:jc w:val="right"/>
              <w:rPr>
                <w:rFonts w:cs="Arial"/>
                <w:sz w:val="15"/>
                <w:szCs w:val="15"/>
                <w:lang w:val="sk-SK"/>
              </w:rPr>
            </w:pPr>
            <w:r w:rsidRPr="00DE7027">
              <w:rPr>
                <w:rFonts w:cs="Arial"/>
                <w:color w:val="000000"/>
                <w:sz w:val="15"/>
                <w:szCs w:val="15"/>
                <w:lang w:val="sk-SK"/>
              </w:rPr>
              <w:t>8 050 363</w:t>
            </w:r>
          </w:p>
        </w:tc>
        <w:tc>
          <w:tcPr>
            <w:tcW w:w="88" w:type="pct"/>
            <w:vAlign w:val="center"/>
          </w:tcPr>
          <w:p w:rsidRPr="00DE7027" w:rsidR="00A16899" w:rsidP="00A16899" w:rsidRDefault="00A16899" w14:paraId="3021D69D" w14:textId="77777777">
            <w:pPr>
              <w:ind w:right="57"/>
              <w:jc w:val="right"/>
              <w:rPr>
                <w:rFonts w:cs="Arial"/>
                <w:sz w:val="15"/>
                <w:szCs w:val="15"/>
                <w:lang w:val="sk-SK"/>
              </w:rPr>
            </w:pPr>
          </w:p>
        </w:tc>
      </w:tr>
      <w:tr w:rsidRPr="00DE7027" w:rsidR="00A16899" w:rsidTr="00D17546" w14:paraId="1560B16E" w14:textId="77777777">
        <w:tc>
          <w:tcPr>
            <w:tcW w:w="2349" w:type="pct"/>
          </w:tcPr>
          <w:p w:rsidRPr="00DE7027" w:rsidR="00A16899" w:rsidP="00A16899" w:rsidRDefault="00A16899" w14:paraId="67EE5E47" w14:textId="2F53EE72">
            <w:pPr>
              <w:ind w:firstLine="172"/>
              <w:rPr>
                <w:rFonts w:cs="Arial"/>
                <w:sz w:val="15"/>
                <w:szCs w:val="15"/>
                <w:lang w:val="sk-SK"/>
              </w:rPr>
            </w:pPr>
          </w:p>
        </w:tc>
        <w:tc>
          <w:tcPr>
            <w:tcW w:w="322" w:type="pct"/>
          </w:tcPr>
          <w:p w:rsidRPr="00DE7027" w:rsidR="00A16899" w:rsidP="00A16899" w:rsidRDefault="00A16899" w14:paraId="3EA3AA87" w14:textId="41EF4E07">
            <w:pPr>
              <w:jc w:val="center"/>
              <w:rPr>
                <w:rFonts w:cs="Arial"/>
                <w:sz w:val="15"/>
                <w:szCs w:val="15"/>
                <w:lang w:val="sk-SK"/>
              </w:rPr>
            </w:pPr>
          </w:p>
        </w:tc>
        <w:tc>
          <w:tcPr>
            <w:tcW w:w="1074" w:type="pct"/>
            <w:vAlign w:val="bottom"/>
          </w:tcPr>
          <w:p w:rsidRPr="00A16899" w:rsidR="00A16899" w:rsidP="00A16899" w:rsidRDefault="00A16899" w14:paraId="196730ED" w14:textId="77777777">
            <w:pPr>
              <w:ind w:right="57"/>
              <w:jc w:val="right"/>
              <w:rPr>
                <w:rFonts w:cs="Arial"/>
                <w:color w:val="000000"/>
                <w:sz w:val="15"/>
                <w:szCs w:val="15"/>
                <w:lang w:val="sk-SK"/>
              </w:rPr>
            </w:pPr>
          </w:p>
        </w:tc>
        <w:tc>
          <w:tcPr>
            <w:tcW w:w="93" w:type="pct"/>
          </w:tcPr>
          <w:p w:rsidRPr="00DE7027" w:rsidR="00A16899" w:rsidP="00A16899" w:rsidRDefault="00A16899" w14:paraId="07F1D2C4" w14:textId="0F03A1E9">
            <w:pPr>
              <w:ind w:right="57"/>
              <w:jc w:val="right"/>
              <w:rPr>
                <w:rFonts w:cs="Arial"/>
                <w:sz w:val="15"/>
                <w:szCs w:val="15"/>
                <w:lang w:val="sk-SK"/>
              </w:rPr>
            </w:pPr>
          </w:p>
        </w:tc>
        <w:tc>
          <w:tcPr>
            <w:tcW w:w="1074" w:type="pct"/>
            <w:vAlign w:val="bottom"/>
          </w:tcPr>
          <w:p w:rsidRPr="00DE7027" w:rsidR="00A16899" w:rsidP="00A16899" w:rsidRDefault="00A16899" w14:paraId="27D1C3A1" w14:textId="4DB73179">
            <w:pPr>
              <w:ind w:right="57"/>
              <w:jc w:val="right"/>
              <w:rPr>
                <w:rFonts w:cs="Arial"/>
                <w:sz w:val="15"/>
                <w:szCs w:val="15"/>
                <w:lang w:val="sk-SK"/>
              </w:rPr>
            </w:pPr>
          </w:p>
        </w:tc>
        <w:tc>
          <w:tcPr>
            <w:tcW w:w="88" w:type="pct"/>
            <w:vAlign w:val="bottom"/>
          </w:tcPr>
          <w:p w:rsidRPr="00DE7027" w:rsidR="00A16899" w:rsidP="00A16899" w:rsidRDefault="00A16899" w14:paraId="354AAF03" w14:textId="77777777">
            <w:pPr>
              <w:ind w:right="57"/>
              <w:jc w:val="right"/>
              <w:rPr>
                <w:rFonts w:cs="Arial"/>
                <w:sz w:val="15"/>
                <w:szCs w:val="15"/>
                <w:lang w:val="sk-SK"/>
              </w:rPr>
            </w:pPr>
          </w:p>
        </w:tc>
      </w:tr>
      <w:tr w:rsidRPr="00DE7027" w:rsidR="00A16899" w:rsidTr="00D82DE1" w14:paraId="5E9D1973" w14:textId="77777777">
        <w:tc>
          <w:tcPr>
            <w:tcW w:w="2349" w:type="pct"/>
          </w:tcPr>
          <w:p w:rsidRPr="00DE7027" w:rsidR="00A16899" w:rsidP="00A16899" w:rsidRDefault="00A16899" w14:paraId="39837C5D" w14:textId="5DB1692F">
            <w:pPr>
              <w:rPr>
                <w:rFonts w:cs="Arial"/>
                <w:sz w:val="15"/>
                <w:szCs w:val="15"/>
                <w:lang w:val="sk-SK"/>
              </w:rPr>
            </w:pPr>
            <w:r w:rsidRPr="00DE7027">
              <w:rPr>
                <w:rFonts w:cs="Arial"/>
                <w:caps/>
                <w:sz w:val="15"/>
                <w:szCs w:val="15"/>
                <w:lang w:val="sk-SK"/>
              </w:rPr>
              <w:t>KRÁTKODOBÉ ZÁVÄZKY</w:t>
            </w:r>
          </w:p>
        </w:tc>
        <w:tc>
          <w:tcPr>
            <w:tcW w:w="322" w:type="pct"/>
          </w:tcPr>
          <w:p w:rsidRPr="00DE7027" w:rsidR="00A16899" w:rsidP="00A16899" w:rsidRDefault="00A16899" w14:paraId="0446C67E" w14:textId="77777777">
            <w:pPr>
              <w:jc w:val="center"/>
              <w:rPr>
                <w:rFonts w:cs="Arial"/>
                <w:sz w:val="15"/>
                <w:szCs w:val="15"/>
                <w:lang w:val="sk-SK"/>
              </w:rPr>
            </w:pPr>
          </w:p>
        </w:tc>
        <w:tc>
          <w:tcPr>
            <w:tcW w:w="1074" w:type="pct"/>
            <w:vAlign w:val="bottom"/>
          </w:tcPr>
          <w:p w:rsidRPr="00A16899" w:rsidR="00A16899" w:rsidP="00A16899" w:rsidRDefault="00A16899" w14:paraId="17FA1966" w14:textId="617371F0">
            <w:pPr>
              <w:ind w:right="57"/>
              <w:jc w:val="right"/>
              <w:rPr>
                <w:rFonts w:cs="Arial"/>
                <w:color w:val="000000"/>
                <w:sz w:val="15"/>
                <w:szCs w:val="15"/>
                <w:lang w:val="sk-SK"/>
              </w:rPr>
            </w:pPr>
          </w:p>
        </w:tc>
        <w:tc>
          <w:tcPr>
            <w:tcW w:w="93" w:type="pct"/>
          </w:tcPr>
          <w:p w:rsidRPr="00DE7027" w:rsidR="00A16899" w:rsidP="00A16899" w:rsidRDefault="00A16899" w14:paraId="2AB2D481" w14:textId="26CCC04D">
            <w:pPr>
              <w:ind w:right="57"/>
              <w:jc w:val="right"/>
              <w:rPr>
                <w:rFonts w:cs="Arial"/>
                <w:sz w:val="15"/>
                <w:szCs w:val="15"/>
                <w:lang w:val="sk-SK"/>
              </w:rPr>
            </w:pPr>
          </w:p>
        </w:tc>
        <w:tc>
          <w:tcPr>
            <w:tcW w:w="1074" w:type="pct"/>
            <w:vAlign w:val="bottom"/>
          </w:tcPr>
          <w:p w:rsidRPr="00DE7027" w:rsidR="00A16899" w:rsidP="00A16899" w:rsidRDefault="00A16899" w14:paraId="2A3986EC" w14:textId="632F5A94">
            <w:pPr>
              <w:ind w:right="57"/>
              <w:jc w:val="right"/>
              <w:rPr>
                <w:rFonts w:cs="Arial"/>
                <w:sz w:val="15"/>
                <w:szCs w:val="15"/>
                <w:lang w:val="sk-SK"/>
              </w:rPr>
            </w:pPr>
          </w:p>
        </w:tc>
        <w:tc>
          <w:tcPr>
            <w:tcW w:w="88" w:type="pct"/>
            <w:vAlign w:val="bottom"/>
          </w:tcPr>
          <w:p w:rsidRPr="00DE7027" w:rsidR="00A16899" w:rsidP="00A16899" w:rsidRDefault="00A16899" w14:paraId="7BF9D995" w14:textId="77777777">
            <w:pPr>
              <w:ind w:right="57"/>
              <w:jc w:val="right"/>
              <w:rPr>
                <w:rFonts w:cs="Arial"/>
                <w:sz w:val="15"/>
                <w:szCs w:val="15"/>
                <w:lang w:val="sk-SK"/>
              </w:rPr>
            </w:pPr>
          </w:p>
        </w:tc>
      </w:tr>
      <w:tr w:rsidRPr="00DE7027" w:rsidR="00A16899" w:rsidTr="00D17546" w14:paraId="25A57411" w14:textId="77777777">
        <w:trPr>
          <w:trHeight w:val="160" w:hRule="exact"/>
        </w:trPr>
        <w:tc>
          <w:tcPr>
            <w:tcW w:w="2349" w:type="pct"/>
          </w:tcPr>
          <w:p w:rsidRPr="00DE7027" w:rsidR="00A16899" w:rsidP="00A16899" w:rsidRDefault="00A16899" w14:paraId="5B8881C7" w14:textId="71F4D098">
            <w:pPr>
              <w:ind w:firstLine="172"/>
              <w:rPr>
                <w:rFonts w:cs="Arial"/>
                <w:sz w:val="15"/>
                <w:szCs w:val="15"/>
                <w:lang w:val="sk-SK"/>
              </w:rPr>
            </w:pPr>
            <w:r w:rsidRPr="00DE7027">
              <w:rPr>
                <w:rFonts w:cs="Arial"/>
                <w:sz w:val="15"/>
                <w:szCs w:val="15"/>
                <w:lang w:val="sk-SK"/>
              </w:rPr>
              <w:t>Záväzky z obchodného styku </w:t>
            </w:r>
          </w:p>
          <w:p w:rsidRPr="00DE7027" w:rsidR="00A16899" w:rsidP="00A16899" w:rsidRDefault="00A16899" w14:paraId="535DA3ED" w14:textId="77777777">
            <w:pPr>
              <w:ind w:firstLine="172"/>
              <w:rPr>
                <w:rFonts w:cs="Arial"/>
                <w:sz w:val="15"/>
                <w:szCs w:val="15"/>
                <w:lang w:val="sk-SK"/>
              </w:rPr>
            </w:pPr>
          </w:p>
          <w:p w:rsidRPr="00DE7027" w:rsidR="00A16899" w:rsidP="00A16899" w:rsidRDefault="00A16899" w14:paraId="4BE64178" w14:textId="1EE79187">
            <w:pPr>
              <w:rPr>
                <w:rFonts w:cs="Arial"/>
                <w:sz w:val="15"/>
                <w:szCs w:val="15"/>
                <w:lang w:val="sk-SK"/>
              </w:rPr>
            </w:pPr>
            <w:r w:rsidRPr="00DE7027">
              <w:rPr>
                <w:rFonts w:cs="Arial"/>
                <w:sz w:val="15"/>
                <w:szCs w:val="15"/>
                <w:lang w:val="sk-SK"/>
              </w:rPr>
              <w:t>ostatné záväzky</w:t>
            </w:r>
          </w:p>
        </w:tc>
        <w:tc>
          <w:tcPr>
            <w:tcW w:w="322" w:type="pct"/>
            <w:vAlign w:val="bottom"/>
          </w:tcPr>
          <w:p w:rsidRPr="00DE7027" w:rsidR="00A16899" w:rsidP="00A16899" w:rsidRDefault="00A16899" w14:paraId="5B6A79A0" w14:textId="3385F6F4">
            <w:pPr>
              <w:jc w:val="center"/>
              <w:rPr>
                <w:rFonts w:cs="Arial"/>
                <w:sz w:val="15"/>
                <w:szCs w:val="15"/>
                <w:lang w:val="sk-SK"/>
              </w:rPr>
            </w:pPr>
            <w:r w:rsidRPr="00DE7027">
              <w:rPr>
                <w:rFonts w:cs="Arial"/>
                <w:sz w:val="15"/>
                <w:szCs w:val="15"/>
                <w:lang w:val="sk-SK"/>
              </w:rPr>
              <w:t>13</w:t>
            </w:r>
          </w:p>
        </w:tc>
        <w:tc>
          <w:tcPr>
            <w:tcW w:w="1074" w:type="pct"/>
            <w:vAlign w:val="center"/>
          </w:tcPr>
          <w:p w:rsidRPr="00A16899" w:rsidR="00A16899" w:rsidP="00A16899" w:rsidRDefault="00A16899" w14:paraId="3D9FBC62" w14:textId="1AA768CC">
            <w:pPr>
              <w:ind w:right="57"/>
              <w:jc w:val="right"/>
              <w:rPr>
                <w:rFonts w:cs="Arial"/>
                <w:color w:val="000000"/>
                <w:sz w:val="15"/>
                <w:szCs w:val="15"/>
                <w:lang w:val="sk-SK"/>
              </w:rPr>
            </w:pPr>
            <w:r w:rsidRPr="00A16899">
              <w:rPr>
                <w:rFonts w:cs="Arial"/>
                <w:color w:val="000000"/>
                <w:sz w:val="15"/>
                <w:szCs w:val="15"/>
                <w:lang w:val="sk-SK"/>
              </w:rPr>
              <w:t>1 237 343</w:t>
            </w:r>
          </w:p>
        </w:tc>
        <w:tc>
          <w:tcPr>
            <w:tcW w:w="93" w:type="pct"/>
          </w:tcPr>
          <w:p w:rsidRPr="00DE7027" w:rsidR="00A16899" w:rsidP="00A16899" w:rsidRDefault="00A16899" w14:paraId="75933551" w14:textId="70AD2635">
            <w:pPr>
              <w:ind w:right="57"/>
              <w:jc w:val="right"/>
              <w:rPr>
                <w:rFonts w:cs="Arial"/>
                <w:color w:val="000000"/>
                <w:sz w:val="15"/>
                <w:szCs w:val="15"/>
                <w:lang w:val="sk-SK"/>
              </w:rPr>
            </w:pPr>
          </w:p>
        </w:tc>
        <w:tc>
          <w:tcPr>
            <w:tcW w:w="1074" w:type="pct"/>
            <w:vAlign w:val="center"/>
          </w:tcPr>
          <w:p w:rsidRPr="00DE7027" w:rsidR="00A16899" w:rsidP="00A16899" w:rsidRDefault="00A16899" w14:paraId="1EC8D195" w14:textId="298F328E">
            <w:pPr>
              <w:ind w:right="57"/>
              <w:jc w:val="right"/>
              <w:rPr>
                <w:rFonts w:cs="Arial"/>
                <w:sz w:val="15"/>
                <w:szCs w:val="15"/>
                <w:lang w:val="sk-SK"/>
              </w:rPr>
            </w:pPr>
            <w:r w:rsidRPr="00DE7027">
              <w:rPr>
                <w:rFonts w:cs="Arial"/>
                <w:color w:val="000000"/>
                <w:sz w:val="15"/>
                <w:szCs w:val="15"/>
                <w:lang w:val="sk-SK"/>
              </w:rPr>
              <w:t>830 812</w:t>
            </w:r>
          </w:p>
        </w:tc>
        <w:tc>
          <w:tcPr>
            <w:tcW w:w="88" w:type="pct"/>
            <w:vAlign w:val="center"/>
          </w:tcPr>
          <w:p w:rsidRPr="00DE7027" w:rsidR="00A16899" w:rsidP="00A16899" w:rsidRDefault="00A16899" w14:paraId="191D0E88" w14:textId="77777777">
            <w:pPr>
              <w:ind w:right="57"/>
              <w:jc w:val="right"/>
              <w:rPr>
                <w:rFonts w:cs="Arial"/>
                <w:sz w:val="15"/>
                <w:szCs w:val="15"/>
                <w:lang w:val="sk-SK"/>
              </w:rPr>
            </w:pPr>
          </w:p>
        </w:tc>
      </w:tr>
      <w:tr w:rsidRPr="00DE7027" w:rsidR="00A16899" w:rsidTr="00D17546" w14:paraId="3BEAADD1" w14:textId="77777777">
        <w:tc>
          <w:tcPr>
            <w:tcW w:w="2349" w:type="pct"/>
            <w:vAlign w:val="center"/>
          </w:tcPr>
          <w:p w:rsidRPr="00DE7027" w:rsidR="00A16899" w:rsidP="00A16899" w:rsidRDefault="00A16899" w14:paraId="576269DF" w14:textId="6151B2B5">
            <w:pPr>
              <w:ind w:firstLine="172"/>
              <w:rPr>
                <w:rFonts w:cs="Arial"/>
                <w:sz w:val="15"/>
                <w:szCs w:val="15"/>
                <w:lang w:val="sk-SK"/>
              </w:rPr>
            </w:pPr>
            <w:r w:rsidRPr="00DE7027">
              <w:rPr>
                <w:rFonts w:cs="Arial"/>
                <w:color w:val="000000"/>
                <w:sz w:val="15"/>
                <w:szCs w:val="15"/>
                <w:lang w:val="sk-SK"/>
              </w:rPr>
              <w:t>Úročené úvery a pôžičky, krátkodobé</w:t>
            </w:r>
          </w:p>
        </w:tc>
        <w:tc>
          <w:tcPr>
            <w:tcW w:w="322" w:type="pct"/>
          </w:tcPr>
          <w:p w:rsidRPr="00DE7027" w:rsidR="00A16899" w:rsidP="00A16899" w:rsidRDefault="00A16899" w14:paraId="7584649A" w14:textId="301B9295">
            <w:pPr>
              <w:jc w:val="center"/>
              <w:rPr>
                <w:rFonts w:cs="Arial"/>
                <w:sz w:val="15"/>
                <w:szCs w:val="15"/>
                <w:lang w:val="sk-SK"/>
              </w:rPr>
            </w:pPr>
            <w:r w:rsidRPr="00DE7027">
              <w:rPr>
                <w:rFonts w:cs="Arial"/>
                <w:sz w:val="15"/>
                <w:szCs w:val="15"/>
                <w:lang w:val="sk-SK"/>
              </w:rPr>
              <w:t>11</w:t>
            </w:r>
          </w:p>
        </w:tc>
        <w:tc>
          <w:tcPr>
            <w:tcW w:w="1074" w:type="pct"/>
            <w:vAlign w:val="center"/>
          </w:tcPr>
          <w:p w:rsidRPr="00A16899" w:rsidR="00A16899" w:rsidP="00A16899" w:rsidRDefault="00A16899" w14:paraId="20A50AF7" w14:textId="043ADAB1">
            <w:pPr>
              <w:ind w:right="57"/>
              <w:jc w:val="right"/>
              <w:rPr>
                <w:rFonts w:cs="Arial"/>
                <w:color w:val="000000"/>
                <w:sz w:val="15"/>
                <w:szCs w:val="15"/>
                <w:lang w:val="sk-SK"/>
              </w:rPr>
            </w:pPr>
            <w:r w:rsidRPr="00A16899">
              <w:rPr>
                <w:rFonts w:cs="Arial"/>
                <w:color w:val="000000"/>
                <w:sz w:val="15"/>
                <w:szCs w:val="15"/>
                <w:lang w:val="sk-SK"/>
              </w:rPr>
              <w:t>292 763</w:t>
            </w:r>
          </w:p>
        </w:tc>
        <w:tc>
          <w:tcPr>
            <w:tcW w:w="93" w:type="pct"/>
          </w:tcPr>
          <w:p w:rsidRPr="00DE7027" w:rsidR="00A16899" w:rsidP="00A16899" w:rsidRDefault="00A16899" w14:paraId="395938C9" w14:textId="340AE2A1">
            <w:pPr>
              <w:ind w:right="57"/>
              <w:jc w:val="right"/>
              <w:rPr>
                <w:rFonts w:cs="Arial"/>
                <w:color w:val="000000"/>
                <w:sz w:val="15"/>
                <w:szCs w:val="15"/>
                <w:lang w:val="sk-SK"/>
              </w:rPr>
            </w:pPr>
          </w:p>
        </w:tc>
        <w:tc>
          <w:tcPr>
            <w:tcW w:w="1074" w:type="pct"/>
            <w:vAlign w:val="center"/>
          </w:tcPr>
          <w:p w:rsidRPr="00DE7027" w:rsidR="00A16899" w:rsidP="00A16899" w:rsidRDefault="00A16899" w14:paraId="73146AEB" w14:textId="2B716C6C">
            <w:pPr>
              <w:ind w:right="57"/>
              <w:jc w:val="right"/>
              <w:rPr>
                <w:rFonts w:cs="Arial"/>
                <w:sz w:val="15"/>
                <w:szCs w:val="15"/>
                <w:lang w:val="sk-SK"/>
              </w:rPr>
            </w:pPr>
            <w:r w:rsidRPr="00DE7027">
              <w:rPr>
                <w:rFonts w:cs="Arial"/>
                <w:color w:val="000000"/>
                <w:sz w:val="15"/>
                <w:szCs w:val="15"/>
                <w:lang w:val="sk-SK"/>
              </w:rPr>
              <w:t>294 000</w:t>
            </w:r>
          </w:p>
        </w:tc>
        <w:tc>
          <w:tcPr>
            <w:tcW w:w="88" w:type="pct"/>
            <w:vAlign w:val="center"/>
          </w:tcPr>
          <w:p w:rsidRPr="00DE7027" w:rsidR="00A16899" w:rsidP="00A16899" w:rsidRDefault="00A16899" w14:paraId="7156A6B0" w14:textId="77777777">
            <w:pPr>
              <w:ind w:right="57"/>
              <w:jc w:val="right"/>
              <w:rPr>
                <w:rFonts w:cs="Arial"/>
                <w:sz w:val="15"/>
                <w:szCs w:val="15"/>
                <w:lang w:val="sk-SK"/>
              </w:rPr>
            </w:pPr>
          </w:p>
        </w:tc>
      </w:tr>
      <w:tr w:rsidRPr="00DE7027" w:rsidR="00A16899" w:rsidTr="00D17546" w14:paraId="3015D98A" w14:textId="77777777">
        <w:tc>
          <w:tcPr>
            <w:tcW w:w="2349" w:type="pct"/>
            <w:vAlign w:val="center"/>
          </w:tcPr>
          <w:p w:rsidRPr="00DE7027" w:rsidR="00A16899" w:rsidP="00A16899" w:rsidRDefault="00A16899" w14:paraId="03AFB5F8" w14:textId="7072A146">
            <w:pPr>
              <w:ind w:firstLine="172"/>
              <w:rPr>
                <w:rFonts w:cs="Arial"/>
                <w:sz w:val="15"/>
                <w:szCs w:val="15"/>
                <w:lang w:val="sk-SK"/>
              </w:rPr>
            </w:pPr>
            <w:r w:rsidRPr="00DE7027">
              <w:rPr>
                <w:rFonts w:cs="Arial"/>
                <w:color w:val="000000"/>
                <w:sz w:val="15"/>
                <w:szCs w:val="15"/>
                <w:lang w:val="sk-SK"/>
              </w:rPr>
              <w:t>Daňové záväzky</w:t>
            </w:r>
          </w:p>
        </w:tc>
        <w:tc>
          <w:tcPr>
            <w:tcW w:w="322" w:type="pct"/>
          </w:tcPr>
          <w:p w:rsidRPr="00DE7027" w:rsidR="00A16899" w:rsidP="00A16899" w:rsidRDefault="00A16899" w14:paraId="06E49941" w14:textId="77777777">
            <w:pPr>
              <w:jc w:val="center"/>
              <w:rPr>
                <w:rFonts w:cs="Arial"/>
                <w:sz w:val="15"/>
                <w:szCs w:val="15"/>
                <w:lang w:val="sk-SK"/>
              </w:rPr>
            </w:pPr>
          </w:p>
        </w:tc>
        <w:tc>
          <w:tcPr>
            <w:tcW w:w="1074" w:type="pct"/>
            <w:vAlign w:val="center"/>
          </w:tcPr>
          <w:p w:rsidRPr="00A16899" w:rsidR="00A16899" w:rsidP="00A16899" w:rsidRDefault="00A16899" w14:paraId="4DBDD27E" w14:textId="37AE0FF4">
            <w:pPr>
              <w:ind w:right="57"/>
              <w:jc w:val="right"/>
              <w:rPr>
                <w:rFonts w:cs="Arial"/>
                <w:color w:val="000000"/>
                <w:sz w:val="15"/>
                <w:szCs w:val="15"/>
                <w:lang w:val="sk-SK"/>
              </w:rPr>
            </w:pPr>
            <w:r w:rsidRPr="00A16899">
              <w:rPr>
                <w:rFonts w:cs="Arial"/>
                <w:color w:val="000000"/>
                <w:sz w:val="15"/>
                <w:szCs w:val="15"/>
                <w:lang w:val="sk-SK"/>
              </w:rPr>
              <w:t>5 192</w:t>
            </w:r>
          </w:p>
        </w:tc>
        <w:tc>
          <w:tcPr>
            <w:tcW w:w="93" w:type="pct"/>
          </w:tcPr>
          <w:p w:rsidRPr="00DE7027" w:rsidR="00A16899" w:rsidP="00A16899" w:rsidRDefault="00A16899" w14:paraId="07FBF9BA" w14:textId="76A25C5A">
            <w:pPr>
              <w:ind w:right="57"/>
              <w:jc w:val="right"/>
              <w:rPr>
                <w:rFonts w:cs="Arial"/>
                <w:color w:val="000000"/>
                <w:sz w:val="15"/>
                <w:szCs w:val="15"/>
                <w:lang w:val="sk-SK"/>
              </w:rPr>
            </w:pPr>
          </w:p>
        </w:tc>
        <w:tc>
          <w:tcPr>
            <w:tcW w:w="1074" w:type="pct"/>
            <w:vAlign w:val="center"/>
          </w:tcPr>
          <w:p w:rsidRPr="00DE7027" w:rsidR="00A16899" w:rsidP="00A16899" w:rsidRDefault="00A16899" w14:paraId="0AD801E6" w14:textId="2EE450C9">
            <w:pPr>
              <w:ind w:right="57"/>
              <w:jc w:val="right"/>
              <w:rPr>
                <w:rFonts w:cs="Arial"/>
                <w:sz w:val="15"/>
                <w:szCs w:val="15"/>
                <w:lang w:val="sk-SK"/>
              </w:rPr>
            </w:pPr>
            <w:r w:rsidRPr="00DE7027">
              <w:rPr>
                <w:rFonts w:cs="Arial"/>
                <w:color w:val="000000"/>
                <w:sz w:val="15"/>
                <w:szCs w:val="15"/>
                <w:lang w:val="sk-SK"/>
              </w:rPr>
              <w:t>11 055</w:t>
            </w:r>
          </w:p>
        </w:tc>
        <w:tc>
          <w:tcPr>
            <w:tcW w:w="88" w:type="pct"/>
            <w:vAlign w:val="center"/>
          </w:tcPr>
          <w:p w:rsidRPr="00DE7027" w:rsidR="00A16899" w:rsidP="00A16899" w:rsidRDefault="00A16899" w14:paraId="1BCD7946" w14:textId="77777777">
            <w:pPr>
              <w:ind w:right="57"/>
              <w:jc w:val="right"/>
              <w:rPr>
                <w:rFonts w:cs="Arial"/>
                <w:sz w:val="15"/>
                <w:szCs w:val="15"/>
                <w:lang w:val="sk-SK"/>
              </w:rPr>
            </w:pPr>
          </w:p>
        </w:tc>
      </w:tr>
      <w:tr w:rsidRPr="00DE7027" w:rsidR="00A16899" w:rsidTr="00A16899" w14:paraId="38B72884" w14:textId="77777777">
        <w:tc>
          <w:tcPr>
            <w:tcW w:w="2349" w:type="pct"/>
            <w:vAlign w:val="center"/>
          </w:tcPr>
          <w:p w:rsidRPr="00DE7027" w:rsidR="00A16899" w:rsidP="00A16899" w:rsidRDefault="00A16899" w14:paraId="514747D7" w14:textId="783B94A1">
            <w:pPr>
              <w:ind w:firstLine="172"/>
              <w:rPr>
                <w:rFonts w:cs="Arial"/>
                <w:sz w:val="15"/>
                <w:szCs w:val="15"/>
                <w:lang w:val="sk-SK"/>
              </w:rPr>
            </w:pPr>
            <w:r w:rsidRPr="00DE7027">
              <w:rPr>
                <w:rFonts w:cs="Arial"/>
                <w:color w:val="000000"/>
                <w:sz w:val="15"/>
                <w:szCs w:val="15"/>
                <w:lang w:val="sk-SK"/>
              </w:rPr>
              <w:t>Krátkodobé rezervy</w:t>
            </w:r>
          </w:p>
        </w:tc>
        <w:tc>
          <w:tcPr>
            <w:tcW w:w="322" w:type="pct"/>
          </w:tcPr>
          <w:p w:rsidRPr="00DE7027" w:rsidR="00A16899" w:rsidP="00A16899" w:rsidRDefault="00A16899" w14:paraId="369BF29A" w14:textId="32C99454">
            <w:pPr>
              <w:jc w:val="center"/>
              <w:rPr>
                <w:rFonts w:cs="Arial"/>
                <w:sz w:val="15"/>
                <w:szCs w:val="15"/>
                <w:lang w:val="sk-SK"/>
              </w:rPr>
            </w:pPr>
            <w:r w:rsidRPr="00DE7027">
              <w:rPr>
                <w:rFonts w:cs="Arial"/>
                <w:sz w:val="15"/>
                <w:szCs w:val="15"/>
                <w:lang w:val="sk-SK"/>
              </w:rPr>
              <w:t>12</w:t>
            </w:r>
          </w:p>
        </w:tc>
        <w:tc>
          <w:tcPr>
            <w:tcW w:w="1074" w:type="pct"/>
            <w:vAlign w:val="center"/>
          </w:tcPr>
          <w:p w:rsidRPr="00A16899" w:rsidR="00A16899" w:rsidP="00A16899" w:rsidRDefault="00A16899" w14:paraId="0A3E8A28" w14:textId="3CADDC4B">
            <w:pPr>
              <w:ind w:right="57"/>
              <w:jc w:val="right"/>
              <w:rPr>
                <w:rFonts w:cs="Arial"/>
                <w:color w:val="000000"/>
                <w:sz w:val="15"/>
                <w:szCs w:val="15"/>
                <w:lang w:val="sk-SK"/>
              </w:rPr>
            </w:pPr>
            <w:r w:rsidRPr="00A16899">
              <w:rPr>
                <w:rFonts w:cs="Arial"/>
                <w:color w:val="000000"/>
                <w:sz w:val="15"/>
                <w:szCs w:val="15"/>
                <w:lang w:val="sk-SK"/>
              </w:rPr>
              <w:t>32 845</w:t>
            </w:r>
          </w:p>
        </w:tc>
        <w:tc>
          <w:tcPr>
            <w:tcW w:w="93" w:type="pct"/>
          </w:tcPr>
          <w:p w:rsidRPr="00DE7027" w:rsidR="00A16899" w:rsidP="00A16899" w:rsidRDefault="00A16899" w14:paraId="11D65FB3" w14:textId="064117E6">
            <w:pPr>
              <w:ind w:right="57"/>
              <w:jc w:val="right"/>
              <w:rPr>
                <w:rFonts w:cs="Arial"/>
                <w:color w:val="000000"/>
                <w:sz w:val="15"/>
                <w:szCs w:val="15"/>
                <w:lang w:val="sk-SK"/>
              </w:rPr>
            </w:pPr>
          </w:p>
        </w:tc>
        <w:tc>
          <w:tcPr>
            <w:tcW w:w="1074" w:type="pct"/>
            <w:vAlign w:val="center"/>
          </w:tcPr>
          <w:p w:rsidRPr="00DE7027" w:rsidR="00A16899" w:rsidP="00A16899" w:rsidRDefault="00A16899" w14:paraId="17B6BC37" w14:textId="68A80BB7">
            <w:pPr>
              <w:ind w:right="57"/>
              <w:jc w:val="right"/>
              <w:rPr>
                <w:rFonts w:cs="Arial"/>
                <w:sz w:val="15"/>
                <w:szCs w:val="15"/>
                <w:lang w:val="sk-SK"/>
              </w:rPr>
            </w:pPr>
            <w:r w:rsidRPr="00DE7027">
              <w:rPr>
                <w:rFonts w:cs="Arial"/>
                <w:color w:val="000000"/>
                <w:sz w:val="15"/>
                <w:szCs w:val="15"/>
                <w:lang w:val="sk-SK"/>
              </w:rPr>
              <w:t>23 636</w:t>
            </w:r>
          </w:p>
        </w:tc>
        <w:tc>
          <w:tcPr>
            <w:tcW w:w="88" w:type="pct"/>
            <w:vAlign w:val="center"/>
          </w:tcPr>
          <w:p w:rsidRPr="00DE7027" w:rsidR="00A16899" w:rsidP="00A16899" w:rsidRDefault="00A16899" w14:paraId="585F3B48" w14:textId="77777777">
            <w:pPr>
              <w:ind w:right="57"/>
              <w:jc w:val="right"/>
              <w:rPr>
                <w:rFonts w:cs="Arial"/>
                <w:sz w:val="15"/>
                <w:szCs w:val="15"/>
                <w:lang w:val="sk-SK"/>
              </w:rPr>
            </w:pPr>
          </w:p>
        </w:tc>
      </w:tr>
      <w:tr w:rsidRPr="00DE7027" w:rsidR="00A16899" w:rsidTr="00A16899" w14:paraId="15C9A89F" w14:textId="77777777">
        <w:tc>
          <w:tcPr>
            <w:tcW w:w="2349" w:type="pct"/>
            <w:vAlign w:val="center"/>
          </w:tcPr>
          <w:p w:rsidRPr="00DE7027" w:rsidR="00A16899" w:rsidP="00A16899" w:rsidRDefault="00A16899" w14:paraId="7B97F106" w14:textId="474744E1">
            <w:pPr>
              <w:ind w:firstLine="172"/>
              <w:rPr>
                <w:rFonts w:cs="Arial"/>
                <w:sz w:val="15"/>
                <w:szCs w:val="15"/>
                <w:lang w:val="sk-SK"/>
              </w:rPr>
            </w:pPr>
            <w:r w:rsidRPr="00DE7027">
              <w:rPr>
                <w:rFonts w:cs="Arial"/>
                <w:color w:val="000000"/>
                <w:sz w:val="15"/>
                <w:szCs w:val="15"/>
                <w:lang w:val="sk-SK"/>
              </w:rPr>
              <w:t>Výnosy budúcich období, krátkodobé</w:t>
            </w:r>
          </w:p>
        </w:tc>
        <w:tc>
          <w:tcPr>
            <w:tcW w:w="322" w:type="pct"/>
          </w:tcPr>
          <w:p w:rsidRPr="00DE7027" w:rsidR="00A16899" w:rsidP="00A16899" w:rsidRDefault="00A16899" w14:paraId="0F066FF0" w14:textId="55B2B910">
            <w:pPr>
              <w:jc w:val="center"/>
              <w:rPr>
                <w:rFonts w:cs="Arial"/>
                <w:sz w:val="15"/>
                <w:szCs w:val="15"/>
                <w:lang w:val="sk-SK"/>
              </w:rPr>
            </w:pPr>
            <w:r w:rsidRPr="00DE7027">
              <w:rPr>
                <w:rFonts w:cs="Arial"/>
                <w:sz w:val="15"/>
                <w:szCs w:val="15"/>
                <w:lang w:val="sk-SK"/>
              </w:rPr>
              <w:t>15</w:t>
            </w:r>
          </w:p>
        </w:tc>
        <w:tc>
          <w:tcPr>
            <w:tcW w:w="1074" w:type="pct"/>
            <w:tcBorders>
              <w:bottom w:val="single" w:color="auto" w:sz="4" w:space="0"/>
            </w:tcBorders>
            <w:vAlign w:val="center"/>
          </w:tcPr>
          <w:p w:rsidRPr="00A16899" w:rsidR="00A16899" w:rsidP="00A16899" w:rsidRDefault="00A16899" w14:paraId="62F87124" w14:textId="2AF44B7C">
            <w:pPr>
              <w:ind w:right="57"/>
              <w:jc w:val="right"/>
              <w:rPr>
                <w:rFonts w:cs="Arial"/>
                <w:color w:val="000000"/>
                <w:sz w:val="15"/>
                <w:szCs w:val="15"/>
                <w:lang w:val="sk-SK"/>
              </w:rPr>
            </w:pPr>
            <w:r w:rsidRPr="00A16899">
              <w:rPr>
                <w:rFonts w:cs="Arial"/>
                <w:color w:val="000000"/>
                <w:sz w:val="15"/>
                <w:szCs w:val="15"/>
                <w:lang w:val="sk-SK"/>
              </w:rPr>
              <w:t>231 713</w:t>
            </w:r>
          </w:p>
        </w:tc>
        <w:tc>
          <w:tcPr>
            <w:tcW w:w="93" w:type="pct"/>
          </w:tcPr>
          <w:p w:rsidRPr="00DE7027" w:rsidR="00A16899" w:rsidP="00A16899" w:rsidRDefault="00A16899" w14:paraId="7B3E1DC4" w14:textId="1C46CB78">
            <w:pPr>
              <w:ind w:right="57"/>
              <w:jc w:val="right"/>
              <w:rPr>
                <w:rFonts w:cs="Arial"/>
                <w:color w:val="000000"/>
                <w:sz w:val="15"/>
                <w:szCs w:val="15"/>
                <w:lang w:val="sk-SK"/>
              </w:rPr>
            </w:pPr>
          </w:p>
        </w:tc>
        <w:tc>
          <w:tcPr>
            <w:tcW w:w="1074" w:type="pct"/>
            <w:vAlign w:val="center"/>
          </w:tcPr>
          <w:p w:rsidRPr="00DE7027" w:rsidR="00A16899" w:rsidP="00A16899" w:rsidRDefault="00A16899" w14:paraId="05010E4D" w14:textId="6821FEF0">
            <w:pPr>
              <w:ind w:right="57"/>
              <w:jc w:val="right"/>
              <w:rPr>
                <w:rFonts w:cs="Arial"/>
                <w:color w:val="000000"/>
                <w:sz w:val="15"/>
                <w:szCs w:val="15"/>
                <w:lang w:val="sk-SK"/>
              </w:rPr>
            </w:pPr>
            <w:r w:rsidRPr="00DE7027">
              <w:rPr>
                <w:rFonts w:cs="Arial"/>
                <w:color w:val="000000"/>
                <w:sz w:val="15"/>
                <w:szCs w:val="15"/>
                <w:lang w:val="sk-SK"/>
              </w:rPr>
              <w:t>230 302</w:t>
            </w:r>
          </w:p>
        </w:tc>
        <w:tc>
          <w:tcPr>
            <w:tcW w:w="88" w:type="pct"/>
            <w:vAlign w:val="center"/>
          </w:tcPr>
          <w:p w:rsidRPr="00DE7027" w:rsidR="00A16899" w:rsidP="00A16899" w:rsidRDefault="00A16899" w14:paraId="148E57B9" w14:textId="77777777">
            <w:pPr>
              <w:ind w:right="57"/>
              <w:jc w:val="right"/>
              <w:rPr>
                <w:rFonts w:cs="Arial"/>
                <w:sz w:val="15"/>
                <w:szCs w:val="15"/>
                <w:lang w:val="sk-SK"/>
              </w:rPr>
            </w:pPr>
          </w:p>
        </w:tc>
      </w:tr>
      <w:tr w:rsidRPr="00DE7027" w:rsidR="00A16899" w:rsidTr="00A16899" w14:paraId="729C3D67" w14:textId="77777777">
        <w:tc>
          <w:tcPr>
            <w:tcW w:w="2349" w:type="pct"/>
          </w:tcPr>
          <w:p w:rsidRPr="00DE7027" w:rsidR="00A16899" w:rsidP="00A16899" w:rsidRDefault="00A16899" w14:paraId="0081CE3E" w14:textId="5119D206">
            <w:pPr>
              <w:ind w:firstLine="284"/>
              <w:rPr>
                <w:rFonts w:cs="Arial"/>
                <w:sz w:val="15"/>
                <w:szCs w:val="15"/>
                <w:lang w:val="sk-SK"/>
              </w:rPr>
            </w:pPr>
            <w:r w:rsidRPr="00DE7027">
              <w:rPr>
                <w:rFonts w:cs="Arial"/>
                <w:sz w:val="15"/>
                <w:szCs w:val="15"/>
                <w:lang w:val="sk-SK"/>
              </w:rPr>
              <w:t>Krátkodobé záväzky celkom</w:t>
            </w:r>
          </w:p>
        </w:tc>
        <w:tc>
          <w:tcPr>
            <w:tcW w:w="322" w:type="pct"/>
          </w:tcPr>
          <w:p w:rsidRPr="00DE7027" w:rsidR="00A16899" w:rsidP="00A16899" w:rsidRDefault="00A16899" w14:paraId="0ED1CB50" w14:textId="669AFE41">
            <w:pPr>
              <w:jc w:val="center"/>
              <w:rPr>
                <w:rFonts w:cs="Arial"/>
                <w:sz w:val="15"/>
                <w:szCs w:val="15"/>
                <w:lang w:val="sk-SK"/>
              </w:rPr>
            </w:pPr>
          </w:p>
        </w:tc>
        <w:tc>
          <w:tcPr>
            <w:tcW w:w="1074" w:type="pct"/>
            <w:tcBorders>
              <w:top w:val="single" w:color="auto" w:sz="4" w:space="0"/>
            </w:tcBorders>
            <w:vAlign w:val="center"/>
          </w:tcPr>
          <w:p w:rsidRPr="00A16899" w:rsidR="00A16899" w:rsidP="00A16899" w:rsidRDefault="00A16899" w14:paraId="16DB3887" w14:textId="2672994C">
            <w:pPr>
              <w:ind w:right="57"/>
              <w:jc w:val="right"/>
              <w:rPr>
                <w:rFonts w:cs="Arial"/>
                <w:color w:val="000000"/>
                <w:sz w:val="15"/>
                <w:szCs w:val="15"/>
                <w:lang w:val="sk-SK"/>
              </w:rPr>
            </w:pPr>
            <w:r w:rsidRPr="00A16899">
              <w:rPr>
                <w:rFonts w:cs="Arial"/>
                <w:color w:val="000000"/>
                <w:sz w:val="15"/>
                <w:szCs w:val="15"/>
                <w:lang w:val="sk-SK"/>
              </w:rPr>
              <w:t>1 799 856</w:t>
            </w:r>
          </w:p>
        </w:tc>
        <w:tc>
          <w:tcPr>
            <w:tcW w:w="93" w:type="pct"/>
          </w:tcPr>
          <w:p w:rsidRPr="00DE7027" w:rsidR="00A16899" w:rsidP="00A16899" w:rsidRDefault="00A16899" w14:paraId="068F0689" w14:textId="701954E8">
            <w:pPr>
              <w:jc w:val="right"/>
              <w:rPr>
                <w:rFonts w:cs="Arial"/>
                <w:color w:val="000000"/>
                <w:sz w:val="15"/>
                <w:szCs w:val="15"/>
                <w:lang w:val="sk-SK"/>
              </w:rPr>
            </w:pPr>
          </w:p>
        </w:tc>
        <w:tc>
          <w:tcPr>
            <w:tcW w:w="1074" w:type="pct"/>
            <w:tcBorders>
              <w:top w:val="single" w:color="auto" w:sz="4" w:space="0"/>
            </w:tcBorders>
            <w:vAlign w:val="center"/>
          </w:tcPr>
          <w:p w:rsidRPr="00DE7027" w:rsidR="00A16899" w:rsidP="00A16899" w:rsidRDefault="00A16899" w14:paraId="25C0DE6C" w14:textId="1908ED94">
            <w:pPr>
              <w:jc w:val="right"/>
              <w:rPr>
                <w:rFonts w:cs="Arial"/>
                <w:color w:val="000000"/>
                <w:sz w:val="15"/>
                <w:szCs w:val="15"/>
                <w:lang w:val="sk-SK"/>
              </w:rPr>
            </w:pPr>
            <w:r w:rsidRPr="00DE7027">
              <w:rPr>
                <w:rFonts w:cs="Arial"/>
                <w:color w:val="000000"/>
                <w:sz w:val="15"/>
                <w:szCs w:val="15"/>
                <w:lang w:val="sk-SK"/>
              </w:rPr>
              <w:t>1 389 806</w:t>
            </w:r>
          </w:p>
          <w:p w:rsidRPr="00DE7027" w:rsidR="00A16899" w:rsidP="00A16899" w:rsidRDefault="00A16899" w14:paraId="217164AD" w14:textId="3A3F5F79">
            <w:pPr>
              <w:ind w:right="57"/>
              <w:jc w:val="right"/>
              <w:rPr>
                <w:rFonts w:cs="Arial"/>
                <w:sz w:val="15"/>
                <w:szCs w:val="15"/>
                <w:lang w:val="sk-SK"/>
              </w:rPr>
            </w:pPr>
          </w:p>
        </w:tc>
        <w:tc>
          <w:tcPr>
            <w:tcW w:w="88" w:type="pct"/>
            <w:vAlign w:val="center"/>
          </w:tcPr>
          <w:p w:rsidRPr="00DE7027" w:rsidR="00A16899" w:rsidP="00A16899" w:rsidRDefault="00A16899" w14:paraId="16301110" w14:textId="77777777">
            <w:pPr>
              <w:ind w:right="57"/>
              <w:jc w:val="right"/>
              <w:rPr>
                <w:rFonts w:cs="Arial"/>
                <w:sz w:val="15"/>
                <w:szCs w:val="15"/>
                <w:lang w:val="sk-SK"/>
              </w:rPr>
            </w:pPr>
          </w:p>
        </w:tc>
      </w:tr>
      <w:tr w:rsidRPr="00DE7027" w:rsidR="00A16899" w:rsidTr="00A16899" w14:paraId="6E3050DA" w14:textId="77777777">
        <w:tc>
          <w:tcPr>
            <w:tcW w:w="2349" w:type="pct"/>
          </w:tcPr>
          <w:p w:rsidRPr="00DE7027" w:rsidR="00A16899" w:rsidP="00A16899" w:rsidRDefault="00A16899" w14:paraId="6EEC8968" w14:textId="4032318B">
            <w:pPr>
              <w:ind w:firstLine="172"/>
              <w:rPr>
                <w:rFonts w:cs="Arial"/>
                <w:sz w:val="15"/>
                <w:szCs w:val="15"/>
                <w:lang w:val="sk-SK"/>
              </w:rPr>
            </w:pPr>
          </w:p>
        </w:tc>
        <w:tc>
          <w:tcPr>
            <w:tcW w:w="322" w:type="pct"/>
          </w:tcPr>
          <w:p w:rsidRPr="00DE7027" w:rsidR="00A16899" w:rsidP="00A16899" w:rsidRDefault="00A16899" w14:paraId="036057B1" w14:textId="77777777">
            <w:pPr>
              <w:jc w:val="center"/>
              <w:rPr>
                <w:rFonts w:cs="Arial"/>
                <w:sz w:val="15"/>
                <w:szCs w:val="15"/>
                <w:lang w:val="sk-SK"/>
              </w:rPr>
            </w:pPr>
          </w:p>
        </w:tc>
        <w:tc>
          <w:tcPr>
            <w:tcW w:w="1074" w:type="pct"/>
            <w:tcBorders>
              <w:bottom w:val="single" w:color="auto" w:sz="4" w:space="0"/>
            </w:tcBorders>
            <w:vAlign w:val="bottom"/>
          </w:tcPr>
          <w:p w:rsidRPr="00A16899" w:rsidR="00A16899" w:rsidP="00A16899" w:rsidRDefault="00A16899" w14:paraId="6C77A743" w14:textId="2AB5F12C">
            <w:pPr>
              <w:ind w:right="57"/>
              <w:jc w:val="right"/>
              <w:rPr>
                <w:rFonts w:cs="Arial"/>
                <w:color w:val="000000"/>
                <w:sz w:val="15"/>
                <w:szCs w:val="15"/>
                <w:lang w:val="sk-SK"/>
              </w:rPr>
            </w:pPr>
          </w:p>
        </w:tc>
        <w:tc>
          <w:tcPr>
            <w:tcW w:w="93" w:type="pct"/>
          </w:tcPr>
          <w:p w:rsidRPr="00DE7027" w:rsidR="00A16899" w:rsidP="00A16899" w:rsidRDefault="00A16899" w14:paraId="1A34A3A0" w14:textId="73144A6A">
            <w:pPr>
              <w:ind w:right="57"/>
              <w:jc w:val="right"/>
              <w:rPr>
                <w:rFonts w:cs="Arial"/>
                <w:sz w:val="15"/>
                <w:szCs w:val="15"/>
                <w:lang w:val="sk-SK"/>
              </w:rPr>
            </w:pPr>
          </w:p>
        </w:tc>
        <w:tc>
          <w:tcPr>
            <w:tcW w:w="1074" w:type="pct"/>
            <w:tcBorders>
              <w:bottom w:val="single" w:color="auto" w:sz="4" w:space="0"/>
            </w:tcBorders>
            <w:vAlign w:val="bottom"/>
          </w:tcPr>
          <w:p w:rsidRPr="00DE7027" w:rsidR="00A16899" w:rsidP="00A16899" w:rsidRDefault="00A16899" w14:paraId="2210CCFC" w14:textId="37FA58FD">
            <w:pPr>
              <w:ind w:right="57"/>
              <w:jc w:val="right"/>
              <w:rPr>
                <w:rFonts w:cs="Arial"/>
                <w:sz w:val="15"/>
                <w:szCs w:val="15"/>
                <w:lang w:val="sk-SK"/>
              </w:rPr>
            </w:pPr>
          </w:p>
        </w:tc>
        <w:tc>
          <w:tcPr>
            <w:tcW w:w="88" w:type="pct"/>
            <w:vAlign w:val="bottom"/>
          </w:tcPr>
          <w:p w:rsidRPr="00DE7027" w:rsidR="00A16899" w:rsidP="00A16899" w:rsidRDefault="00A16899" w14:paraId="7994B569" w14:textId="77777777">
            <w:pPr>
              <w:ind w:right="57"/>
              <w:jc w:val="right"/>
              <w:rPr>
                <w:rFonts w:cs="Arial"/>
                <w:sz w:val="15"/>
                <w:szCs w:val="15"/>
                <w:lang w:val="sk-SK"/>
              </w:rPr>
            </w:pPr>
          </w:p>
        </w:tc>
      </w:tr>
      <w:tr w:rsidRPr="00DE7027" w:rsidR="00A16899" w:rsidTr="00A16899" w14:paraId="16AD5DFB" w14:textId="77777777">
        <w:tc>
          <w:tcPr>
            <w:tcW w:w="2349" w:type="pct"/>
          </w:tcPr>
          <w:p w:rsidRPr="00DE7027" w:rsidR="00A16899" w:rsidP="00A16899" w:rsidRDefault="00A16899" w14:paraId="4E9ABFD1" w14:textId="6FFA80C5">
            <w:pPr>
              <w:rPr>
                <w:rFonts w:cs="Arial"/>
                <w:sz w:val="15"/>
                <w:szCs w:val="15"/>
                <w:lang w:val="sk-SK"/>
              </w:rPr>
            </w:pPr>
            <w:r w:rsidRPr="00DE7027">
              <w:rPr>
                <w:rFonts w:cs="Arial"/>
                <w:caps/>
                <w:sz w:val="15"/>
                <w:szCs w:val="15"/>
                <w:lang w:val="sk-SK"/>
              </w:rPr>
              <w:t>ZÁVÄZKY CELKOM</w:t>
            </w:r>
          </w:p>
        </w:tc>
        <w:tc>
          <w:tcPr>
            <w:tcW w:w="322" w:type="pct"/>
          </w:tcPr>
          <w:p w:rsidRPr="00DE7027" w:rsidR="00A16899" w:rsidP="00A16899" w:rsidRDefault="00A16899" w14:paraId="21BDA240" w14:textId="77777777">
            <w:pPr>
              <w:jc w:val="center"/>
              <w:rPr>
                <w:rFonts w:cs="Arial"/>
                <w:sz w:val="15"/>
                <w:szCs w:val="15"/>
                <w:highlight w:val="yellow"/>
                <w:lang w:val="sk-SK"/>
              </w:rPr>
            </w:pPr>
          </w:p>
        </w:tc>
        <w:tc>
          <w:tcPr>
            <w:tcW w:w="1074" w:type="pct"/>
            <w:tcBorders>
              <w:top w:val="single" w:color="auto" w:sz="4" w:space="0"/>
            </w:tcBorders>
            <w:vAlign w:val="center"/>
          </w:tcPr>
          <w:p w:rsidRPr="00A16899" w:rsidR="00A16899" w:rsidP="00A16899" w:rsidRDefault="00A16899" w14:paraId="73CF8E8E" w14:textId="7DF4D6EE">
            <w:pPr>
              <w:ind w:right="57"/>
              <w:jc w:val="right"/>
              <w:rPr>
                <w:rFonts w:cs="Arial"/>
                <w:color w:val="000000"/>
                <w:sz w:val="15"/>
                <w:szCs w:val="15"/>
                <w:lang w:val="sk-SK"/>
              </w:rPr>
            </w:pPr>
            <w:r w:rsidRPr="00A16899">
              <w:rPr>
                <w:rFonts w:cs="Arial"/>
                <w:color w:val="000000"/>
                <w:sz w:val="15"/>
                <w:szCs w:val="15"/>
                <w:lang w:val="sk-SK"/>
              </w:rPr>
              <w:t>9 411 721</w:t>
            </w:r>
          </w:p>
        </w:tc>
        <w:tc>
          <w:tcPr>
            <w:tcW w:w="93" w:type="pct"/>
          </w:tcPr>
          <w:p w:rsidRPr="00DE7027" w:rsidR="00A16899" w:rsidP="00A16899" w:rsidRDefault="00A16899" w14:paraId="778785D4" w14:textId="45589EC4">
            <w:pPr>
              <w:ind w:right="57"/>
              <w:jc w:val="right"/>
              <w:rPr>
                <w:rFonts w:cs="Arial"/>
                <w:color w:val="000000"/>
                <w:sz w:val="15"/>
                <w:szCs w:val="15"/>
                <w:lang w:val="sk-SK"/>
              </w:rPr>
            </w:pPr>
          </w:p>
        </w:tc>
        <w:tc>
          <w:tcPr>
            <w:tcW w:w="1074" w:type="pct"/>
            <w:tcBorders>
              <w:top w:val="single" w:color="auto" w:sz="4" w:space="0"/>
            </w:tcBorders>
            <w:vAlign w:val="center"/>
          </w:tcPr>
          <w:p w:rsidRPr="00DE7027" w:rsidR="00A16899" w:rsidP="00A16899" w:rsidRDefault="00A16899" w14:paraId="03062541" w14:textId="7075F010">
            <w:pPr>
              <w:ind w:right="57"/>
              <w:jc w:val="right"/>
              <w:rPr>
                <w:rFonts w:cs="Arial"/>
                <w:sz w:val="15"/>
                <w:szCs w:val="15"/>
                <w:lang w:val="sk-SK"/>
              </w:rPr>
            </w:pPr>
            <w:r w:rsidRPr="00DE7027">
              <w:rPr>
                <w:rFonts w:cs="Arial"/>
                <w:color w:val="000000"/>
                <w:sz w:val="15"/>
                <w:szCs w:val="15"/>
                <w:lang w:val="sk-SK"/>
              </w:rPr>
              <w:t>9 440 169</w:t>
            </w:r>
          </w:p>
        </w:tc>
        <w:tc>
          <w:tcPr>
            <w:tcW w:w="88" w:type="pct"/>
            <w:vAlign w:val="center"/>
          </w:tcPr>
          <w:p w:rsidRPr="00DE7027" w:rsidR="00A16899" w:rsidP="00A16899" w:rsidRDefault="00A16899" w14:paraId="1DCFE457" w14:textId="4A09184D">
            <w:pPr>
              <w:ind w:right="57"/>
              <w:jc w:val="right"/>
              <w:rPr>
                <w:rFonts w:cs="Arial"/>
                <w:sz w:val="15"/>
                <w:szCs w:val="15"/>
                <w:lang w:val="sk-SK"/>
              </w:rPr>
            </w:pPr>
          </w:p>
        </w:tc>
      </w:tr>
      <w:tr w:rsidRPr="00DE7027" w:rsidR="00A16899" w:rsidTr="00A16899" w14:paraId="62A3E08D" w14:textId="77777777">
        <w:tc>
          <w:tcPr>
            <w:tcW w:w="2349" w:type="pct"/>
          </w:tcPr>
          <w:p w:rsidRPr="00DE7027" w:rsidR="00A16899" w:rsidP="00A16899" w:rsidRDefault="00A16899" w14:paraId="13FB2DBE" w14:textId="77777777">
            <w:pPr>
              <w:ind w:firstLine="352"/>
              <w:rPr>
                <w:rFonts w:cs="Arial"/>
                <w:sz w:val="15"/>
                <w:szCs w:val="15"/>
                <w:lang w:val="sk-SK"/>
              </w:rPr>
            </w:pPr>
          </w:p>
        </w:tc>
        <w:tc>
          <w:tcPr>
            <w:tcW w:w="322" w:type="pct"/>
          </w:tcPr>
          <w:p w:rsidRPr="00DE7027" w:rsidR="00A16899" w:rsidP="00A16899" w:rsidRDefault="00A16899" w14:paraId="26169769" w14:textId="77777777">
            <w:pPr>
              <w:jc w:val="center"/>
              <w:rPr>
                <w:rFonts w:cs="Arial"/>
                <w:sz w:val="15"/>
                <w:szCs w:val="15"/>
                <w:highlight w:val="yellow"/>
                <w:lang w:val="sk-SK"/>
              </w:rPr>
            </w:pPr>
          </w:p>
        </w:tc>
        <w:tc>
          <w:tcPr>
            <w:tcW w:w="1074" w:type="pct"/>
            <w:tcBorders>
              <w:bottom w:val="single" w:color="auto" w:sz="4" w:space="0"/>
            </w:tcBorders>
            <w:vAlign w:val="center"/>
          </w:tcPr>
          <w:p w:rsidRPr="00A16899" w:rsidR="00A16899" w:rsidP="00A16899" w:rsidRDefault="00A16899" w14:paraId="27F58BB7" w14:textId="03C070BC">
            <w:pPr>
              <w:ind w:right="57"/>
              <w:rPr>
                <w:rFonts w:cs="Arial"/>
                <w:color w:val="000000"/>
                <w:sz w:val="15"/>
                <w:szCs w:val="15"/>
                <w:lang w:val="sk-SK"/>
              </w:rPr>
            </w:pPr>
            <w:r w:rsidRPr="00A16899">
              <w:rPr>
                <w:rFonts w:cs="Arial"/>
                <w:color w:val="000000"/>
                <w:sz w:val="15"/>
                <w:szCs w:val="15"/>
                <w:lang w:val="sk-SK"/>
              </w:rPr>
              <w:t> </w:t>
            </w:r>
          </w:p>
        </w:tc>
        <w:tc>
          <w:tcPr>
            <w:tcW w:w="93" w:type="pct"/>
          </w:tcPr>
          <w:p w:rsidRPr="00DE7027" w:rsidR="00A16899" w:rsidP="00A16899" w:rsidRDefault="00A16899" w14:paraId="3E9FD194" w14:textId="7C9CD71E">
            <w:pPr>
              <w:ind w:right="57"/>
              <w:jc w:val="right"/>
              <w:rPr>
                <w:rFonts w:cs="Arial"/>
                <w:color w:val="000000"/>
                <w:sz w:val="15"/>
                <w:szCs w:val="15"/>
                <w:lang w:val="sk-SK"/>
              </w:rPr>
            </w:pPr>
          </w:p>
        </w:tc>
        <w:tc>
          <w:tcPr>
            <w:tcW w:w="1074" w:type="pct"/>
            <w:tcBorders>
              <w:bottom w:val="single" w:color="auto" w:sz="4" w:space="0"/>
            </w:tcBorders>
            <w:vAlign w:val="center"/>
          </w:tcPr>
          <w:p w:rsidRPr="00DE7027" w:rsidR="00A16899" w:rsidP="00A16899" w:rsidRDefault="00A16899" w14:paraId="4BBB5243" w14:textId="25260523">
            <w:pPr>
              <w:ind w:right="57"/>
              <w:jc w:val="right"/>
              <w:rPr>
                <w:rFonts w:cs="Arial"/>
                <w:sz w:val="15"/>
                <w:szCs w:val="15"/>
                <w:lang w:val="sk-SK"/>
              </w:rPr>
            </w:pPr>
            <w:r w:rsidRPr="00DE7027">
              <w:rPr>
                <w:rFonts w:cs="Arial"/>
                <w:color w:val="000000"/>
                <w:sz w:val="15"/>
                <w:szCs w:val="15"/>
                <w:lang w:val="sk-SK"/>
              </w:rPr>
              <w:t> </w:t>
            </w:r>
          </w:p>
        </w:tc>
        <w:tc>
          <w:tcPr>
            <w:tcW w:w="88" w:type="pct"/>
            <w:vAlign w:val="center"/>
          </w:tcPr>
          <w:p w:rsidRPr="00DE7027" w:rsidR="00A16899" w:rsidP="00A16899" w:rsidRDefault="00A16899" w14:paraId="6C4FBA3D" w14:textId="77777777">
            <w:pPr>
              <w:ind w:right="57"/>
              <w:jc w:val="right"/>
              <w:rPr>
                <w:rFonts w:cs="Arial"/>
                <w:sz w:val="15"/>
                <w:szCs w:val="15"/>
                <w:lang w:val="sk-SK"/>
              </w:rPr>
            </w:pPr>
          </w:p>
        </w:tc>
      </w:tr>
      <w:tr w:rsidRPr="00DE7027" w:rsidR="00A16899" w:rsidTr="00A16899" w14:paraId="39C660CC" w14:textId="77777777">
        <w:tc>
          <w:tcPr>
            <w:tcW w:w="2349" w:type="pct"/>
          </w:tcPr>
          <w:p w:rsidRPr="00DE7027" w:rsidR="00A16899" w:rsidP="00A16899" w:rsidRDefault="00A16899" w14:paraId="43EA61CE" w14:textId="0B0FEE78">
            <w:pPr>
              <w:rPr>
                <w:rFonts w:cs="Arial"/>
                <w:sz w:val="15"/>
                <w:szCs w:val="15"/>
                <w:lang w:val="sk-SK"/>
              </w:rPr>
            </w:pPr>
            <w:r w:rsidRPr="00DE7027">
              <w:rPr>
                <w:rFonts w:cs="Arial"/>
                <w:b/>
                <w:sz w:val="15"/>
                <w:szCs w:val="15"/>
                <w:lang w:val="sk-SK"/>
              </w:rPr>
              <w:t>VLASTNÉ IMANIE A ZÁVÄZKY CELKOM</w:t>
            </w:r>
          </w:p>
        </w:tc>
        <w:tc>
          <w:tcPr>
            <w:tcW w:w="322" w:type="pct"/>
          </w:tcPr>
          <w:p w:rsidRPr="00DE7027" w:rsidR="00A16899" w:rsidP="00A16899" w:rsidRDefault="00A16899" w14:paraId="11B6FAD9" w14:textId="77777777">
            <w:pPr>
              <w:jc w:val="center"/>
              <w:rPr>
                <w:rFonts w:cs="Arial"/>
                <w:sz w:val="15"/>
                <w:szCs w:val="15"/>
                <w:highlight w:val="yellow"/>
                <w:lang w:val="sk-SK"/>
              </w:rPr>
            </w:pPr>
          </w:p>
        </w:tc>
        <w:tc>
          <w:tcPr>
            <w:tcW w:w="1074" w:type="pct"/>
            <w:tcBorders>
              <w:top w:val="single" w:color="auto" w:sz="4" w:space="0"/>
              <w:bottom w:val="double" w:color="auto" w:sz="4" w:space="0"/>
            </w:tcBorders>
            <w:vAlign w:val="center"/>
          </w:tcPr>
          <w:p w:rsidRPr="00A16899" w:rsidR="00A16899" w:rsidP="00A16899" w:rsidRDefault="00A16899" w14:paraId="4F093227" w14:textId="2177B2FD">
            <w:pPr>
              <w:ind w:right="57"/>
              <w:jc w:val="right"/>
              <w:rPr>
                <w:rFonts w:cs="Arial"/>
                <w:b/>
                <w:bCs/>
                <w:color w:val="000000"/>
                <w:sz w:val="15"/>
                <w:szCs w:val="15"/>
                <w:lang w:val="sk-SK"/>
              </w:rPr>
            </w:pPr>
            <w:r w:rsidRPr="00A16899">
              <w:rPr>
                <w:rFonts w:cs="Arial"/>
                <w:b/>
                <w:bCs/>
                <w:color w:val="000000"/>
                <w:sz w:val="15"/>
                <w:szCs w:val="15"/>
                <w:lang w:val="sk-SK"/>
              </w:rPr>
              <w:t>27 716 131</w:t>
            </w:r>
          </w:p>
        </w:tc>
        <w:tc>
          <w:tcPr>
            <w:tcW w:w="93" w:type="pct"/>
          </w:tcPr>
          <w:p w:rsidRPr="00DE7027" w:rsidR="00A16899" w:rsidP="00A16899" w:rsidRDefault="00A16899" w14:paraId="3FBE665B" w14:textId="11FDC207">
            <w:pPr>
              <w:jc w:val="right"/>
              <w:rPr>
                <w:rFonts w:cs="Arial"/>
                <w:b/>
                <w:bCs/>
                <w:color w:val="000000"/>
                <w:sz w:val="15"/>
                <w:szCs w:val="15"/>
                <w:lang w:val="sk-SK"/>
              </w:rPr>
            </w:pPr>
          </w:p>
        </w:tc>
        <w:tc>
          <w:tcPr>
            <w:tcW w:w="1074" w:type="pct"/>
            <w:tcBorders>
              <w:top w:val="single" w:color="auto" w:sz="4" w:space="0"/>
              <w:bottom w:val="double" w:color="auto" w:sz="4" w:space="0"/>
            </w:tcBorders>
            <w:vAlign w:val="center"/>
          </w:tcPr>
          <w:p w:rsidRPr="00DE7027" w:rsidR="00A16899" w:rsidP="00A16899" w:rsidRDefault="00A16899" w14:paraId="33C21699" w14:textId="1437E7A5">
            <w:pPr>
              <w:jc w:val="right"/>
              <w:rPr>
                <w:rFonts w:cs="Arial"/>
                <w:b/>
                <w:bCs/>
                <w:color w:val="000000"/>
                <w:sz w:val="15"/>
                <w:szCs w:val="15"/>
                <w:lang w:val="sk-SK"/>
              </w:rPr>
            </w:pPr>
            <w:r w:rsidRPr="00DE7027">
              <w:rPr>
                <w:rFonts w:cs="Arial"/>
                <w:b/>
                <w:bCs/>
                <w:color w:val="000000"/>
                <w:sz w:val="15"/>
                <w:szCs w:val="15"/>
                <w:lang w:val="sk-SK"/>
              </w:rPr>
              <w:t>27 575 976</w:t>
            </w:r>
          </w:p>
        </w:tc>
        <w:tc>
          <w:tcPr>
            <w:tcW w:w="88" w:type="pct"/>
            <w:vAlign w:val="center"/>
          </w:tcPr>
          <w:p w:rsidRPr="00DE7027" w:rsidR="00A16899" w:rsidP="00A16899" w:rsidRDefault="00A16899" w14:paraId="37E9B52A" w14:textId="77777777">
            <w:pPr>
              <w:ind w:right="57"/>
              <w:jc w:val="right"/>
              <w:rPr>
                <w:rFonts w:cs="Arial"/>
                <w:sz w:val="15"/>
                <w:szCs w:val="15"/>
                <w:lang w:val="sk-SK"/>
              </w:rPr>
            </w:pPr>
          </w:p>
        </w:tc>
      </w:tr>
      <w:tr w:rsidRPr="00DE7027" w:rsidR="00D17546" w:rsidTr="00A16899" w14:paraId="38B0F7F4" w14:textId="77777777">
        <w:trPr>
          <w:trHeight w:val="160" w:hRule="exact"/>
        </w:trPr>
        <w:tc>
          <w:tcPr>
            <w:tcW w:w="2349" w:type="pct"/>
            <w:vAlign w:val="center"/>
          </w:tcPr>
          <w:p w:rsidRPr="00DE7027" w:rsidR="00D17546" w:rsidP="00D17546" w:rsidRDefault="00D17546" w14:paraId="0A7C534C" w14:textId="77777777">
            <w:pPr>
              <w:rPr>
                <w:rFonts w:cs="Arial"/>
                <w:sz w:val="15"/>
                <w:szCs w:val="15"/>
                <w:lang w:val="sk-SK"/>
              </w:rPr>
            </w:pPr>
          </w:p>
        </w:tc>
        <w:tc>
          <w:tcPr>
            <w:tcW w:w="322" w:type="pct"/>
            <w:vAlign w:val="center"/>
          </w:tcPr>
          <w:p w:rsidRPr="00DE7027" w:rsidR="00D17546" w:rsidP="00D17546" w:rsidRDefault="00D17546" w14:paraId="5E942E46" w14:textId="77777777">
            <w:pPr>
              <w:jc w:val="center"/>
              <w:rPr>
                <w:rFonts w:cs="Arial"/>
                <w:sz w:val="15"/>
                <w:szCs w:val="15"/>
                <w:highlight w:val="yellow"/>
                <w:lang w:val="sk-SK"/>
              </w:rPr>
            </w:pPr>
          </w:p>
        </w:tc>
        <w:tc>
          <w:tcPr>
            <w:tcW w:w="1074" w:type="pct"/>
            <w:tcBorders>
              <w:top w:val="double" w:color="auto" w:sz="4" w:space="0"/>
            </w:tcBorders>
          </w:tcPr>
          <w:p w:rsidRPr="00DE7027" w:rsidR="00D17546" w:rsidP="00D17546" w:rsidRDefault="00D17546" w14:paraId="5BC25D47" w14:textId="77777777">
            <w:pPr>
              <w:ind w:right="57"/>
              <w:jc w:val="right"/>
              <w:rPr>
                <w:rFonts w:cs="Arial"/>
                <w:sz w:val="15"/>
                <w:szCs w:val="15"/>
                <w:lang w:val="sk-SK"/>
              </w:rPr>
            </w:pPr>
          </w:p>
        </w:tc>
        <w:tc>
          <w:tcPr>
            <w:tcW w:w="93" w:type="pct"/>
          </w:tcPr>
          <w:p w:rsidRPr="00DE7027" w:rsidR="00D17546" w:rsidP="00D17546" w:rsidRDefault="00D17546" w14:paraId="178CE78D" w14:textId="2ED5D112">
            <w:pPr>
              <w:ind w:right="57"/>
              <w:jc w:val="right"/>
              <w:rPr>
                <w:rFonts w:cs="Arial"/>
                <w:sz w:val="15"/>
                <w:szCs w:val="15"/>
                <w:lang w:val="sk-SK"/>
              </w:rPr>
            </w:pPr>
          </w:p>
        </w:tc>
        <w:tc>
          <w:tcPr>
            <w:tcW w:w="1074" w:type="pct"/>
            <w:vAlign w:val="center"/>
          </w:tcPr>
          <w:p w:rsidRPr="00DE7027" w:rsidR="00D17546" w:rsidP="00D17546" w:rsidRDefault="00D17546" w14:paraId="75C01EF3" w14:textId="06697A7E">
            <w:pPr>
              <w:ind w:right="57"/>
              <w:jc w:val="right"/>
              <w:rPr>
                <w:rFonts w:cs="Arial"/>
                <w:sz w:val="15"/>
                <w:szCs w:val="15"/>
                <w:lang w:val="sk-SK"/>
              </w:rPr>
            </w:pPr>
          </w:p>
        </w:tc>
        <w:tc>
          <w:tcPr>
            <w:tcW w:w="88" w:type="pct"/>
          </w:tcPr>
          <w:p w:rsidRPr="00DE7027" w:rsidR="00D17546" w:rsidP="00D17546" w:rsidRDefault="00D17546" w14:paraId="66704337" w14:textId="77777777">
            <w:pPr>
              <w:ind w:right="57"/>
              <w:jc w:val="right"/>
              <w:rPr>
                <w:rFonts w:cs="Arial"/>
                <w:sz w:val="15"/>
                <w:szCs w:val="15"/>
                <w:lang w:val="sk-SK"/>
              </w:rPr>
            </w:pPr>
          </w:p>
        </w:tc>
      </w:tr>
      <w:tr w:rsidRPr="00DE7027" w:rsidR="00D17546" w:rsidTr="00D17546" w14:paraId="56FE76F0" w14:textId="77777777">
        <w:trPr>
          <w:trHeight w:val="213"/>
        </w:trPr>
        <w:tc>
          <w:tcPr>
            <w:tcW w:w="2349" w:type="pct"/>
          </w:tcPr>
          <w:p w:rsidRPr="00DE7027" w:rsidR="00D17546" w:rsidP="00D17546" w:rsidRDefault="00D17546" w14:paraId="78250AF4" w14:textId="61D5D9F0">
            <w:pPr>
              <w:ind w:left="172" w:hanging="172"/>
              <w:jc w:val="left"/>
              <w:rPr>
                <w:rFonts w:cs="Arial"/>
                <w:b/>
                <w:sz w:val="15"/>
                <w:szCs w:val="15"/>
                <w:lang w:val="sk-SK"/>
              </w:rPr>
            </w:pPr>
          </w:p>
        </w:tc>
        <w:tc>
          <w:tcPr>
            <w:tcW w:w="322" w:type="pct"/>
          </w:tcPr>
          <w:p w:rsidRPr="00DE7027" w:rsidR="00D17546" w:rsidP="00D17546" w:rsidRDefault="00D17546" w14:paraId="40221F23" w14:textId="77777777">
            <w:pPr>
              <w:jc w:val="center"/>
              <w:rPr>
                <w:rFonts w:cs="Arial"/>
                <w:b/>
                <w:sz w:val="15"/>
                <w:szCs w:val="15"/>
                <w:highlight w:val="yellow"/>
                <w:lang w:val="sk-SK"/>
              </w:rPr>
            </w:pPr>
          </w:p>
        </w:tc>
        <w:tc>
          <w:tcPr>
            <w:tcW w:w="1074" w:type="pct"/>
          </w:tcPr>
          <w:p w:rsidRPr="00DE7027" w:rsidR="00D17546" w:rsidP="00D17546" w:rsidRDefault="00D17546" w14:paraId="605C5A09" w14:textId="77777777">
            <w:pPr>
              <w:ind w:right="57"/>
              <w:jc w:val="right"/>
              <w:rPr>
                <w:rFonts w:cs="Arial"/>
                <w:b/>
                <w:sz w:val="15"/>
                <w:szCs w:val="15"/>
                <w:lang w:val="sk-SK"/>
              </w:rPr>
            </w:pPr>
          </w:p>
        </w:tc>
        <w:tc>
          <w:tcPr>
            <w:tcW w:w="93" w:type="pct"/>
          </w:tcPr>
          <w:p w:rsidRPr="00DE7027" w:rsidR="00D17546" w:rsidP="00D17546" w:rsidRDefault="00D17546" w14:paraId="5C0A05AF" w14:textId="4A816068">
            <w:pPr>
              <w:ind w:right="57"/>
              <w:jc w:val="right"/>
              <w:rPr>
                <w:rFonts w:cs="Arial"/>
                <w:b/>
                <w:sz w:val="15"/>
                <w:szCs w:val="15"/>
                <w:lang w:val="sk-SK"/>
              </w:rPr>
            </w:pPr>
          </w:p>
        </w:tc>
        <w:tc>
          <w:tcPr>
            <w:tcW w:w="1074" w:type="pct"/>
            <w:vAlign w:val="bottom"/>
          </w:tcPr>
          <w:p w:rsidRPr="00DE7027" w:rsidR="00D17546" w:rsidP="00D17546" w:rsidRDefault="00D17546" w14:paraId="78115C26" w14:textId="139BD368">
            <w:pPr>
              <w:ind w:right="57"/>
              <w:jc w:val="right"/>
              <w:rPr>
                <w:rFonts w:cs="Arial"/>
                <w:b/>
                <w:sz w:val="15"/>
                <w:szCs w:val="15"/>
                <w:lang w:val="sk-SK"/>
              </w:rPr>
            </w:pPr>
          </w:p>
        </w:tc>
        <w:tc>
          <w:tcPr>
            <w:tcW w:w="88" w:type="pct"/>
            <w:vAlign w:val="bottom"/>
          </w:tcPr>
          <w:p w:rsidRPr="00DE7027" w:rsidR="00D17546" w:rsidP="00D17546" w:rsidRDefault="00D17546" w14:paraId="4D092739" w14:textId="77777777">
            <w:pPr>
              <w:ind w:right="57"/>
              <w:jc w:val="right"/>
              <w:rPr>
                <w:rFonts w:cs="Arial"/>
                <w:b/>
                <w:sz w:val="15"/>
                <w:szCs w:val="15"/>
                <w:lang w:val="sk-SK"/>
              </w:rPr>
            </w:pPr>
          </w:p>
        </w:tc>
      </w:tr>
      <w:bookmarkEnd w:id="80"/>
      <w:bookmarkEnd w:id="81"/>
      <w:bookmarkEnd w:id="82"/>
    </w:tbl>
    <w:p w:rsidRPr="00DE7027" w:rsidR="00932D22" w:rsidRDefault="00932D22" w14:paraId="4BB027C2" w14:textId="77777777">
      <w:pPr>
        <w:rPr>
          <w:rFonts w:cs="Arial"/>
          <w:sz w:val="23"/>
          <w:lang w:val="sk-SK"/>
        </w:rPr>
        <w:sectPr w:rsidRPr="00DE7027" w:rsidR="00932D22" w:rsidSect="00CE1EAC">
          <w:headerReference w:type="default" r:id="rId61"/>
          <w:footerReference w:type="default" r:id="rId62"/>
          <w:pgSz w:w="11907" w:h="16840" w:code="9"/>
          <w:pgMar w:top="1418" w:right="1418" w:bottom="1134" w:left="1418" w:header="851" w:footer="567" w:gutter="0"/>
          <w:pgNumType w:start="2"/>
          <w:cols w:space="708"/>
        </w:sectPr>
      </w:pPr>
    </w:p>
    <w:p w:rsidRPr="00DE7027" w:rsidR="00932D22" w:rsidP="00F120F6" w:rsidRDefault="00F120F6" w14:paraId="3FF21EBC" w14:textId="031320EC">
      <w:pPr>
        <w:pStyle w:val="Nadpis1"/>
        <w:numPr>
          <w:ilvl w:val="0"/>
          <w:numId w:val="0"/>
        </w:numPr>
        <w:ind w:left="993"/>
        <w:rPr>
          <w:rFonts w:cs="Arial"/>
          <w:lang w:val="sk-SK"/>
        </w:rPr>
      </w:pPr>
      <w:bookmarkStart w:name="_Toc122012947" w:id="83"/>
      <w:bookmarkStart w:name="wysiwygChapterKONSOLIDOVANYVYKAZSUHRNNY_" w:id="84"/>
      <w:r w:rsidRPr="00DE7027">
        <w:rPr>
          <w:rFonts w:cs="Arial"/>
          <w:bCs/>
          <w:lang w:val="sk-SK"/>
        </w:rPr>
        <w:lastRenderedPageBreak/>
        <w:t>Konsolidovaný v</w:t>
      </w:r>
      <w:r w:rsidRPr="00DE7027">
        <w:rPr>
          <w:rFonts w:cs="Arial"/>
          <w:lang w:val="sk-SK"/>
        </w:rPr>
        <w:t>ýkaz súhrnných ziskov a strát</w:t>
      </w:r>
      <w:bookmarkEnd w:id="83"/>
    </w:p>
    <w:tbl>
      <w:tblPr>
        <w:tblW w:w="4998" w:type="pct"/>
        <w:tblInd w:w="4" w:type="dxa"/>
        <w:tblCellMar>
          <w:left w:w="0" w:type="dxa"/>
          <w:right w:w="0" w:type="dxa"/>
        </w:tblCellMar>
        <w:tblLook w:val="0000" w:firstRow="0" w:lastRow="0" w:firstColumn="0" w:lastColumn="0" w:noHBand="0" w:noVBand="0"/>
        <w:tblDescription w:val="d1e9afd8-37d9-4655-9c80-4caefc2a1f7e"/>
      </w:tblPr>
      <w:tblGrid>
        <w:gridCol w:w="4303"/>
        <w:gridCol w:w="571"/>
        <w:gridCol w:w="1988"/>
        <w:gridCol w:w="225"/>
        <w:gridCol w:w="1982"/>
      </w:tblGrid>
      <w:tr w:rsidRPr="00A16899" w:rsidR="00E13601" w:rsidTr="00E13601" w14:paraId="17B1628E" w14:textId="77777777">
        <w:tc>
          <w:tcPr>
            <w:tcW w:w="2372" w:type="pct"/>
            <w:vAlign w:val="center"/>
          </w:tcPr>
          <w:p w:rsidRPr="00DE7027" w:rsidR="00E13601" w:rsidP="00E13601" w:rsidRDefault="00E13601" w14:paraId="39BFB50F" w14:textId="77777777">
            <w:pPr>
              <w:jc w:val="center"/>
              <w:rPr>
                <w:rFonts w:cs="Arial"/>
                <w:b/>
                <w:i/>
                <w:sz w:val="15"/>
                <w:szCs w:val="15"/>
                <w:lang w:val="sk-SK"/>
              </w:rPr>
            </w:pPr>
          </w:p>
        </w:tc>
        <w:tc>
          <w:tcPr>
            <w:tcW w:w="315" w:type="pct"/>
            <w:vAlign w:val="center"/>
          </w:tcPr>
          <w:p w:rsidRPr="00A16899" w:rsidR="00E13601" w:rsidP="00E13601" w:rsidRDefault="00E13601" w14:paraId="0A91C84F" w14:textId="77777777">
            <w:pPr>
              <w:jc w:val="center"/>
              <w:rPr>
                <w:rFonts w:cs="Arial"/>
                <w:b/>
                <w:i/>
                <w:sz w:val="15"/>
                <w:szCs w:val="15"/>
                <w:lang w:val="sk-SK"/>
              </w:rPr>
            </w:pPr>
            <w:r w:rsidRPr="00A16899">
              <w:rPr>
                <w:rFonts w:cs="Arial"/>
                <w:b/>
                <w:i/>
                <w:sz w:val="15"/>
                <w:szCs w:val="15"/>
                <w:lang w:val="sk-SK"/>
              </w:rPr>
              <w:t>Pozn.</w:t>
            </w:r>
          </w:p>
        </w:tc>
        <w:tc>
          <w:tcPr>
            <w:tcW w:w="1096" w:type="pct"/>
            <w:vAlign w:val="center"/>
          </w:tcPr>
          <w:p w:rsidRPr="00A16899" w:rsidR="00E13601" w:rsidP="00E13601" w:rsidRDefault="00E13601" w14:paraId="15BE3999" w14:textId="25308D8F">
            <w:pPr>
              <w:ind w:right="85"/>
              <w:jc w:val="center"/>
              <w:rPr>
                <w:rFonts w:cs="Arial"/>
                <w:b/>
                <w:i/>
                <w:sz w:val="15"/>
                <w:szCs w:val="15"/>
                <w:lang w:val="sk-SK"/>
              </w:rPr>
            </w:pPr>
            <w:r w:rsidRPr="00A16899">
              <w:rPr>
                <w:rFonts w:cs="Arial"/>
                <w:b/>
                <w:i/>
                <w:sz w:val="15"/>
                <w:szCs w:val="15"/>
                <w:lang w:val="sk-SK"/>
              </w:rPr>
              <w:t>Rok končiaci sa 31. decembra 2022</w:t>
            </w:r>
          </w:p>
        </w:tc>
        <w:tc>
          <w:tcPr>
            <w:tcW w:w="124" w:type="pct"/>
            <w:vAlign w:val="center"/>
          </w:tcPr>
          <w:p w:rsidRPr="00A16899" w:rsidR="00E13601" w:rsidP="00E13601" w:rsidRDefault="00E13601" w14:paraId="3DB44D37" w14:textId="77777777">
            <w:pPr>
              <w:ind w:right="85"/>
              <w:jc w:val="center"/>
              <w:rPr>
                <w:rFonts w:cs="Arial"/>
                <w:b/>
                <w:i/>
                <w:sz w:val="15"/>
                <w:szCs w:val="15"/>
                <w:lang w:val="sk-SK"/>
              </w:rPr>
            </w:pPr>
          </w:p>
        </w:tc>
        <w:tc>
          <w:tcPr>
            <w:tcW w:w="1093" w:type="pct"/>
            <w:vAlign w:val="center"/>
          </w:tcPr>
          <w:p w:rsidRPr="00A16899" w:rsidR="00E13601" w:rsidP="00E13601" w:rsidRDefault="00E13601" w14:paraId="2853CFA6" w14:textId="453A3F1A">
            <w:pPr>
              <w:ind w:right="85"/>
              <w:jc w:val="center"/>
              <w:rPr>
                <w:rFonts w:cs="Arial"/>
                <w:b/>
                <w:i/>
                <w:sz w:val="15"/>
                <w:szCs w:val="15"/>
                <w:lang w:val="sk-SK"/>
              </w:rPr>
            </w:pPr>
            <w:r w:rsidRPr="00A16899">
              <w:rPr>
                <w:rFonts w:cs="Arial"/>
                <w:b/>
                <w:i/>
                <w:sz w:val="15"/>
                <w:szCs w:val="15"/>
                <w:lang w:val="sk-SK"/>
              </w:rPr>
              <w:t>Rok končiaci sa 31. decembra 2021</w:t>
            </w:r>
          </w:p>
        </w:tc>
      </w:tr>
      <w:tr w:rsidRPr="00A16899" w:rsidR="00E13601" w:rsidTr="00E13601" w14:paraId="66769FB6" w14:textId="77777777">
        <w:tc>
          <w:tcPr>
            <w:tcW w:w="2372" w:type="pct"/>
          </w:tcPr>
          <w:p w:rsidRPr="00A16899" w:rsidR="00E13601" w:rsidP="00E13601" w:rsidRDefault="00E13601" w14:paraId="0B1EA9F8" w14:textId="77777777">
            <w:pPr>
              <w:rPr>
                <w:rFonts w:cs="Arial"/>
                <w:sz w:val="15"/>
                <w:szCs w:val="15"/>
                <w:lang w:val="sk-SK"/>
              </w:rPr>
            </w:pPr>
          </w:p>
        </w:tc>
        <w:tc>
          <w:tcPr>
            <w:tcW w:w="315" w:type="pct"/>
          </w:tcPr>
          <w:p w:rsidRPr="00A16899" w:rsidR="00E13601" w:rsidP="00E13601" w:rsidRDefault="00E13601" w14:paraId="326B5467" w14:textId="77777777">
            <w:pPr>
              <w:jc w:val="center"/>
              <w:rPr>
                <w:rFonts w:cs="Arial"/>
                <w:sz w:val="15"/>
                <w:szCs w:val="15"/>
                <w:lang w:val="sk-SK"/>
              </w:rPr>
            </w:pPr>
          </w:p>
        </w:tc>
        <w:tc>
          <w:tcPr>
            <w:tcW w:w="1096" w:type="pct"/>
          </w:tcPr>
          <w:p w:rsidRPr="00A16899" w:rsidR="00E13601" w:rsidP="00E13601" w:rsidRDefault="00E13601" w14:paraId="5A91CDEE" w14:textId="77777777">
            <w:pPr>
              <w:ind w:right="85"/>
              <w:rPr>
                <w:rFonts w:cs="Arial"/>
                <w:sz w:val="15"/>
                <w:szCs w:val="15"/>
                <w:lang w:val="sk-SK"/>
              </w:rPr>
            </w:pPr>
          </w:p>
        </w:tc>
        <w:tc>
          <w:tcPr>
            <w:tcW w:w="124" w:type="pct"/>
          </w:tcPr>
          <w:p w:rsidRPr="00A16899" w:rsidR="00E13601" w:rsidP="00E13601" w:rsidRDefault="00E13601" w14:paraId="26960D7D" w14:textId="77777777">
            <w:pPr>
              <w:ind w:right="85"/>
              <w:rPr>
                <w:rFonts w:cs="Arial"/>
                <w:sz w:val="15"/>
                <w:szCs w:val="15"/>
                <w:lang w:val="sk-SK"/>
              </w:rPr>
            </w:pPr>
          </w:p>
        </w:tc>
        <w:tc>
          <w:tcPr>
            <w:tcW w:w="1093" w:type="pct"/>
          </w:tcPr>
          <w:p w:rsidRPr="00A16899" w:rsidR="00E13601" w:rsidP="00E13601" w:rsidRDefault="00E13601" w14:paraId="08C1DB9F" w14:textId="77777777">
            <w:pPr>
              <w:ind w:right="85"/>
              <w:rPr>
                <w:rFonts w:cs="Arial"/>
                <w:sz w:val="15"/>
                <w:szCs w:val="15"/>
                <w:lang w:val="sk-SK"/>
              </w:rPr>
            </w:pPr>
          </w:p>
        </w:tc>
      </w:tr>
      <w:tr w:rsidRPr="00A16899" w:rsidR="00E13601" w:rsidTr="00E13601" w14:paraId="348B3E63" w14:textId="77777777">
        <w:tc>
          <w:tcPr>
            <w:tcW w:w="2372" w:type="pct"/>
          </w:tcPr>
          <w:p w:rsidRPr="00A16899" w:rsidR="00E13601" w:rsidP="00E13601" w:rsidRDefault="00E13601" w14:paraId="6FDA01E6" w14:textId="77777777">
            <w:pPr>
              <w:rPr>
                <w:rFonts w:cs="Arial"/>
                <w:sz w:val="15"/>
                <w:szCs w:val="15"/>
                <w:lang w:val="sk-SK"/>
              </w:rPr>
            </w:pPr>
            <w:r w:rsidRPr="00A16899">
              <w:rPr>
                <w:rFonts w:cs="Arial"/>
                <w:caps/>
                <w:sz w:val="15"/>
                <w:szCs w:val="15"/>
                <w:lang w:val="sk-SK"/>
              </w:rPr>
              <w:t>výnosy</w:t>
            </w:r>
          </w:p>
        </w:tc>
        <w:tc>
          <w:tcPr>
            <w:tcW w:w="315" w:type="pct"/>
          </w:tcPr>
          <w:p w:rsidRPr="00A16899" w:rsidR="00E13601" w:rsidP="00E13601" w:rsidRDefault="00E13601" w14:paraId="1987CD44" w14:textId="77777777">
            <w:pPr>
              <w:jc w:val="center"/>
              <w:rPr>
                <w:rFonts w:cs="Arial"/>
                <w:sz w:val="15"/>
                <w:szCs w:val="15"/>
                <w:lang w:val="sk-SK"/>
              </w:rPr>
            </w:pPr>
          </w:p>
        </w:tc>
        <w:tc>
          <w:tcPr>
            <w:tcW w:w="1096" w:type="pct"/>
          </w:tcPr>
          <w:p w:rsidRPr="00A16899" w:rsidR="00E13601" w:rsidP="00E13601" w:rsidRDefault="00E13601" w14:paraId="09DA7529" w14:textId="77777777">
            <w:pPr>
              <w:ind w:right="85"/>
              <w:rPr>
                <w:rFonts w:cs="Arial"/>
                <w:sz w:val="15"/>
                <w:szCs w:val="15"/>
                <w:lang w:val="sk-SK"/>
              </w:rPr>
            </w:pPr>
          </w:p>
        </w:tc>
        <w:tc>
          <w:tcPr>
            <w:tcW w:w="124" w:type="pct"/>
          </w:tcPr>
          <w:p w:rsidRPr="00A16899" w:rsidR="00E13601" w:rsidP="00E13601" w:rsidRDefault="00E13601" w14:paraId="1CCD5600" w14:textId="77777777">
            <w:pPr>
              <w:ind w:right="85"/>
              <w:rPr>
                <w:rFonts w:cs="Arial"/>
                <w:sz w:val="15"/>
                <w:szCs w:val="15"/>
                <w:lang w:val="sk-SK"/>
              </w:rPr>
            </w:pPr>
          </w:p>
        </w:tc>
        <w:tc>
          <w:tcPr>
            <w:tcW w:w="1093" w:type="pct"/>
          </w:tcPr>
          <w:p w:rsidRPr="00A16899" w:rsidR="00E13601" w:rsidP="00E13601" w:rsidRDefault="00E13601" w14:paraId="4817EA85" w14:textId="77777777">
            <w:pPr>
              <w:ind w:right="85"/>
              <w:rPr>
                <w:rFonts w:cs="Arial"/>
                <w:sz w:val="15"/>
                <w:szCs w:val="15"/>
                <w:lang w:val="sk-SK"/>
              </w:rPr>
            </w:pPr>
          </w:p>
        </w:tc>
      </w:tr>
      <w:tr w:rsidRPr="00A16899" w:rsidR="00E13601" w:rsidTr="00E13601" w14:paraId="194ABC45" w14:textId="77777777">
        <w:tc>
          <w:tcPr>
            <w:tcW w:w="2372" w:type="pct"/>
          </w:tcPr>
          <w:p w:rsidRPr="00A16899" w:rsidR="00E13601" w:rsidP="00E13601" w:rsidRDefault="00E13601" w14:paraId="5CE51954" w14:textId="7948A52C">
            <w:pPr>
              <w:ind w:firstLine="172"/>
              <w:rPr>
                <w:rFonts w:cs="Arial"/>
                <w:sz w:val="15"/>
                <w:szCs w:val="15"/>
                <w:lang w:val="sk-SK"/>
              </w:rPr>
            </w:pPr>
            <w:r w:rsidRPr="00A16899">
              <w:rPr>
                <w:rFonts w:cs="Arial"/>
                <w:sz w:val="15"/>
                <w:szCs w:val="15"/>
                <w:lang w:val="sk-SK"/>
              </w:rPr>
              <w:t>Predaj služieb a tovaru</w:t>
            </w:r>
          </w:p>
        </w:tc>
        <w:tc>
          <w:tcPr>
            <w:tcW w:w="315" w:type="pct"/>
          </w:tcPr>
          <w:p w:rsidRPr="00A16899" w:rsidR="00E13601" w:rsidP="00E13601" w:rsidRDefault="00E13601" w14:paraId="5C09A2A6" w14:textId="3458BA11">
            <w:pPr>
              <w:jc w:val="center"/>
              <w:rPr>
                <w:rFonts w:cs="Arial"/>
                <w:sz w:val="15"/>
                <w:szCs w:val="15"/>
                <w:lang w:val="sk-SK"/>
              </w:rPr>
            </w:pPr>
            <w:r w:rsidRPr="00A16899">
              <w:rPr>
                <w:rFonts w:cs="Arial"/>
                <w:sz w:val="15"/>
                <w:szCs w:val="15"/>
                <w:lang w:val="sk-SK"/>
              </w:rPr>
              <w:t>17</w:t>
            </w:r>
          </w:p>
        </w:tc>
        <w:tc>
          <w:tcPr>
            <w:tcW w:w="1096" w:type="pct"/>
            <w:vAlign w:val="center"/>
          </w:tcPr>
          <w:p w:rsidRPr="00A16899" w:rsidR="00E13601" w:rsidP="00E13601" w:rsidRDefault="00A16899" w14:paraId="78B1B329" w14:textId="4606B2DA">
            <w:pPr>
              <w:ind w:right="57"/>
              <w:jc w:val="right"/>
              <w:rPr>
                <w:rFonts w:cs="Arial"/>
                <w:sz w:val="15"/>
                <w:szCs w:val="15"/>
                <w:lang w:val="sk-SK"/>
              </w:rPr>
            </w:pPr>
            <w:r w:rsidRPr="00A16899">
              <w:rPr>
                <w:rFonts w:cs="Arial"/>
                <w:color w:val="000000"/>
                <w:sz w:val="15"/>
                <w:szCs w:val="15"/>
                <w:lang w:val="sk-SK"/>
              </w:rPr>
              <w:t>11 240 278</w:t>
            </w:r>
          </w:p>
        </w:tc>
        <w:tc>
          <w:tcPr>
            <w:tcW w:w="124" w:type="pct"/>
            <w:vAlign w:val="center"/>
          </w:tcPr>
          <w:p w:rsidRPr="00A16899" w:rsidR="00E13601" w:rsidP="00E13601" w:rsidRDefault="00E13601" w14:paraId="54332B92" w14:textId="77777777">
            <w:pPr>
              <w:ind w:right="57"/>
              <w:jc w:val="right"/>
              <w:rPr>
                <w:rFonts w:cs="Arial"/>
                <w:sz w:val="15"/>
                <w:szCs w:val="15"/>
                <w:lang w:val="sk-SK"/>
              </w:rPr>
            </w:pPr>
          </w:p>
        </w:tc>
        <w:tc>
          <w:tcPr>
            <w:tcW w:w="1093" w:type="pct"/>
            <w:vAlign w:val="center"/>
          </w:tcPr>
          <w:p w:rsidRPr="00A16899" w:rsidR="00E13601" w:rsidP="00E13601" w:rsidRDefault="00E13601" w14:paraId="2DA9E164" w14:textId="6693A61B">
            <w:pPr>
              <w:jc w:val="right"/>
              <w:rPr>
                <w:rFonts w:cs="Arial"/>
                <w:color w:val="000000"/>
                <w:sz w:val="15"/>
                <w:szCs w:val="15"/>
                <w:lang w:val="sk-SK"/>
              </w:rPr>
            </w:pPr>
            <w:r w:rsidRPr="00A16899">
              <w:rPr>
                <w:rFonts w:cs="Arial"/>
                <w:color w:val="000000"/>
                <w:sz w:val="15"/>
                <w:szCs w:val="15"/>
                <w:lang w:val="sk-SK"/>
              </w:rPr>
              <w:t>8 853 431</w:t>
            </w:r>
          </w:p>
        </w:tc>
      </w:tr>
      <w:tr w:rsidRPr="00A16899" w:rsidR="00E13601" w:rsidTr="00E13601" w14:paraId="40954FA3" w14:textId="77777777">
        <w:tc>
          <w:tcPr>
            <w:tcW w:w="2372" w:type="pct"/>
          </w:tcPr>
          <w:p w:rsidRPr="00A16899" w:rsidR="00E13601" w:rsidP="00E13601" w:rsidRDefault="00E13601" w14:paraId="63256EAB" w14:textId="77777777">
            <w:pPr>
              <w:rPr>
                <w:rFonts w:cs="Arial"/>
                <w:sz w:val="15"/>
                <w:szCs w:val="15"/>
                <w:lang w:val="sk-SK"/>
              </w:rPr>
            </w:pPr>
          </w:p>
        </w:tc>
        <w:tc>
          <w:tcPr>
            <w:tcW w:w="315" w:type="pct"/>
          </w:tcPr>
          <w:p w:rsidRPr="00A16899" w:rsidR="00E13601" w:rsidP="00E13601" w:rsidRDefault="00E13601" w14:paraId="2E137A87" w14:textId="77777777">
            <w:pPr>
              <w:jc w:val="center"/>
              <w:rPr>
                <w:rFonts w:cs="Arial"/>
                <w:sz w:val="15"/>
                <w:szCs w:val="15"/>
                <w:lang w:val="sk-SK"/>
              </w:rPr>
            </w:pPr>
          </w:p>
        </w:tc>
        <w:tc>
          <w:tcPr>
            <w:tcW w:w="1096" w:type="pct"/>
            <w:vAlign w:val="center"/>
          </w:tcPr>
          <w:p w:rsidRPr="00A16899" w:rsidR="00E13601" w:rsidP="00E13601" w:rsidRDefault="00E13601" w14:paraId="3C504FCE" w14:textId="77777777">
            <w:pPr>
              <w:ind w:right="57"/>
              <w:jc w:val="right"/>
              <w:rPr>
                <w:rFonts w:cs="Arial"/>
                <w:sz w:val="15"/>
                <w:szCs w:val="15"/>
                <w:lang w:val="sk-SK"/>
              </w:rPr>
            </w:pPr>
          </w:p>
        </w:tc>
        <w:tc>
          <w:tcPr>
            <w:tcW w:w="124" w:type="pct"/>
            <w:vAlign w:val="bottom"/>
          </w:tcPr>
          <w:p w:rsidRPr="00A16899" w:rsidR="00E13601" w:rsidP="00E13601" w:rsidRDefault="00E13601" w14:paraId="7012659A" w14:textId="77777777">
            <w:pPr>
              <w:ind w:right="57"/>
              <w:jc w:val="right"/>
              <w:rPr>
                <w:rFonts w:cs="Arial"/>
                <w:sz w:val="15"/>
                <w:szCs w:val="15"/>
                <w:lang w:val="sk-SK"/>
              </w:rPr>
            </w:pPr>
          </w:p>
        </w:tc>
        <w:tc>
          <w:tcPr>
            <w:tcW w:w="1093" w:type="pct"/>
            <w:vAlign w:val="center"/>
          </w:tcPr>
          <w:p w:rsidRPr="00A16899" w:rsidR="00E13601" w:rsidP="00E13601" w:rsidRDefault="00E13601" w14:paraId="3A9528BE" w14:textId="77777777">
            <w:pPr>
              <w:ind w:right="57"/>
              <w:jc w:val="right"/>
              <w:rPr>
                <w:rFonts w:cs="Arial"/>
                <w:sz w:val="15"/>
                <w:szCs w:val="15"/>
                <w:lang w:val="sk-SK"/>
              </w:rPr>
            </w:pPr>
          </w:p>
        </w:tc>
      </w:tr>
      <w:tr w:rsidRPr="00A16899" w:rsidR="00E13601" w:rsidTr="00E13601" w14:paraId="1C4F7EC2" w14:textId="77777777">
        <w:tc>
          <w:tcPr>
            <w:tcW w:w="2372" w:type="pct"/>
          </w:tcPr>
          <w:p w:rsidRPr="00A16899" w:rsidR="00E13601" w:rsidP="00E13601" w:rsidRDefault="00E13601" w14:paraId="3B1CFD6D" w14:textId="77777777">
            <w:pPr>
              <w:rPr>
                <w:rFonts w:cs="Arial"/>
                <w:caps/>
                <w:sz w:val="15"/>
                <w:szCs w:val="15"/>
                <w:lang w:val="sk-SK"/>
              </w:rPr>
            </w:pPr>
            <w:r w:rsidRPr="00A16899">
              <w:rPr>
                <w:rFonts w:cs="Arial"/>
                <w:caps/>
                <w:sz w:val="15"/>
                <w:szCs w:val="15"/>
                <w:lang w:val="sk-SK"/>
              </w:rPr>
              <w:t>Prevádzkové Výnosy/(náklady)</w:t>
            </w:r>
          </w:p>
        </w:tc>
        <w:tc>
          <w:tcPr>
            <w:tcW w:w="315" w:type="pct"/>
          </w:tcPr>
          <w:p w:rsidRPr="00A16899" w:rsidR="00E13601" w:rsidP="00E13601" w:rsidRDefault="00E13601" w14:paraId="623316F0" w14:textId="77777777">
            <w:pPr>
              <w:jc w:val="center"/>
              <w:rPr>
                <w:rFonts w:cs="Arial"/>
                <w:sz w:val="15"/>
                <w:szCs w:val="15"/>
                <w:lang w:val="sk-SK"/>
              </w:rPr>
            </w:pPr>
          </w:p>
        </w:tc>
        <w:tc>
          <w:tcPr>
            <w:tcW w:w="1096" w:type="pct"/>
            <w:vAlign w:val="center"/>
          </w:tcPr>
          <w:p w:rsidRPr="00A16899" w:rsidR="00E13601" w:rsidP="00E13601" w:rsidRDefault="00E13601" w14:paraId="5D03D4F2" w14:textId="77777777">
            <w:pPr>
              <w:ind w:right="57"/>
              <w:jc w:val="right"/>
              <w:rPr>
                <w:rFonts w:cs="Arial"/>
                <w:sz w:val="15"/>
                <w:szCs w:val="15"/>
                <w:lang w:val="sk-SK"/>
              </w:rPr>
            </w:pPr>
          </w:p>
        </w:tc>
        <w:tc>
          <w:tcPr>
            <w:tcW w:w="124" w:type="pct"/>
            <w:vAlign w:val="bottom"/>
          </w:tcPr>
          <w:p w:rsidRPr="00A16899" w:rsidR="00E13601" w:rsidP="00E13601" w:rsidRDefault="00E13601" w14:paraId="770D26FF" w14:textId="77777777">
            <w:pPr>
              <w:ind w:right="57"/>
              <w:jc w:val="right"/>
              <w:rPr>
                <w:rFonts w:cs="Arial"/>
                <w:sz w:val="15"/>
                <w:szCs w:val="15"/>
                <w:lang w:val="sk-SK"/>
              </w:rPr>
            </w:pPr>
          </w:p>
        </w:tc>
        <w:tc>
          <w:tcPr>
            <w:tcW w:w="1093" w:type="pct"/>
            <w:vAlign w:val="center"/>
          </w:tcPr>
          <w:p w:rsidRPr="00A16899" w:rsidR="00E13601" w:rsidP="00E13601" w:rsidRDefault="00E13601" w14:paraId="0F4675E0" w14:textId="77777777">
            <w:pPr>
              <w:ind w:right="57"/>
              <w:jc w:val="right"/>
              <w:rPr>
                <w:rFonts w:cs="Arial"/>
                <w:sz w:val="15"/>
                <w:szCs w:val="15"/>
                <w:lang w:val="sk-SK"/>
              </w:rPr>
            </w:pPr>
          </w:p>
        </w:tc>
      </w:tr>
      <w:tr w:rsidRPr="00A16899" w:rsidR="00A16899" w:rsidTr="00E13601" w14:paraId="264A8C99" w14:textId="77777777">
        <w:tc>
          <w:tcPr>
            <w:tcW w:w="2372" w:type="pct"/>
          </w:tcPr>
          <w:p w:rsidRPr="00A16899" w:rsidR="00A16899" w:rsidP="00A16899" w:rsidRDefault="00A16899" w14:paraId="30BE9A91" w14:textId="77777777">
            <w:pPr>
              <w:ind w:firstLine="172"/>
              <w:rPr>
                <w:rFonts w:cs="Arial"/>
                <w:sz w:val="15"/>
                <w:szCs w:val="15"/>
                <w:lang w:val="sk-SK"/>
              </w:rPr>
            </w:pPr>
            <w:r w:rsidRPr="00A16899">
              <w:rPr>
                <w:rFonts w:cs="Arial"/>
                <w:sz w:val="15"/>
                <w:szCs w:val="15"/>
                <w:lang w:val="sk-SK"/>
              </w:rPr>
              <w:t>Zmena stavu zásob výrobkov a nedokončenej výroby</w:t>
            </w:r>
          </w:p>
        </w:tc>
        <w:tc>
          <w:tcPr>
            <w:tcW w:w="315" w:type="pct"/>
          </w:tcPr>
          <w:p w:rsidRPr="00A16899" w:rsidR="00A16899" w:rsidP="00A16899" w:rsidRDefault="00A16899" w14:paraId="1B3C6819" w14:textId="77777777">
            <w:pPr>
              <w:jc w:val="center"/>
              <w:rPr>
                <w:rFonts w:cs="Arial"/>
                <w:sz w:val="15"/>
                <w:szCs w:val="15"/>
                <w:lang w:val="sk-SK"/>
              </w:rPr>
            </w:pPr>
          </w:p>
        </w:tc>
        <w:tc>
          <w:tcPr>
            <w:tcW w:w="1096" w:type="pct"/>
            <w:vAlign w:val="center"/>
          </w:tcPr>
          <w:p w:rsidRPr="00A16899" w:rsidR="00A16899" w:rsidP="00A16899" w:rsidRDefault="00A16899" w14:paraId="77723C21" w14:textId="3872AB21">
            <w:pPr>
              <w:ind w:right="57"/>
              <w:jc w:val="right"/>
              <w:rPr>
                <w:rFonts w:cs="Arial"/>
                <w:sz w:val="15"/>
                <w:szCs w:val="15"/>
                <w:lang w:val="sk-SK"/>
              </w:rPr>
            </w:pPr>
            <w:r w:rsidRPr="00A16899">
              <w:rPr>
                <w:rFonts w:cs="Calibri"/>
                <w:color w:val="000000"/>
                <w:sz w:val="15"/>
                <w:szCs w:val="15"/>
              </w:rPr>
              <w:t>0</w:t>
            </w:r>
          </w:p>
        </w:tc>
        <w:tc>
          <w:tcPr>
            <w:tcW w:w="124" w:type="pct"/>
            <w:vAlign w:val="center"/>
          </w:tcPr>
          <w:p w:rsidRPr="00A16899" w:rsidR="00A16899" w:rsidP="00A16899" w:rsidRDefault="00A16899" w14:paraId="7479AEE7" w14:textId="77777777">
            <w:pPr>
              <w:ind w:right="57"/>
              <w:jc w:val="right"/>
              <w:rPr>
                <w:rFonts w:cs="Arial"/>
                <w:sz w:val="15"/>
                <w:szCs w:val="15"/>
                <w:lang w:val="sk-SK"/>
              </w:rPr>
            </w:pPr>
          </w:p>
        </w:tc>
        <w:tc>
          <w:tcPr>
            <w:tcW w:w="1093" w:type="pct"/>
            <w:vAlign w:val="center"/>
          </w:tcPr>
          <w:p w:rsidRPr="00A16899" w:rsidR="00A16899" w:rsidP="00A16899" w:rsidRDefault="00A16899" w14:paraId="29D4EAB1" w14:textId="49583598">
            <w:pPr>
              <w:ind w:right="57"/>
              <w:jc w:val="right"/>
              <w:rPr>
                <w:rFonts w:cs="Arial"/>
                <w:color w:val="000000"/>
                <w:sz w:val="15"/>
                <w:szCs w:val="15"/>
                <w:lang w:val="sk-SK"/>
              </w:rPr>
            </w:pPr>
            <w:r w:rsidRPr="00A16899">
              <w:rPr>
                <w:rFonts w:cs="Arial"/>
                <w:color w:val="000000"/>
                <w:sz w:val="15"/>
                <w:szCs w:val="15"/>
                <w:lang w:val="sk-SK"/>
              </w:rPr>
              <w:t>0</w:t>
            </w:r>
          </w:p>
        </w:tc>
      </w:tr>
      <w:tr w:rsidRPr="00A16899" w:rsidR="00A16899" w:rsidTr="00E13601" w14:paraId="5C5AAB33" w14:textId="77777777">
        <w:tc>
          <w:tcPr>
            <w:tcW w:w="2372" w:type="pct"/>
          </w:tcPr>
          <w:p w:rsidRPr="00A16899" w:rsidR="00A16899" w:rsidP="00A16899" w:rsidRDefault="00A16899" w14:paraId="3EDD41E0" w14:textId="58322D5A">
            <w:pPr>
              <w:ind w:firstLine="172"/>
              <w:rPr>
                <w:rFonts w:cs="Arial"/>
                <w:sz w:val="15"/>
                <w:szCs w:val="15"/>
                <w:lang w:val="sk-SK"/>
              </w:rPr>
            </w:pPr>
            <w:r w:rsidRPr="00A16899">
              <w:rPr>
                <w:rFonts w:cs="Arial"/>
                <w:sz w:val="15"/>
                <w:szCs w:val="15"/>
                <w:lang w:val="sk-SK"/>
              </w:rPr>
              <w:t>Vlastná práca kapitalizovaná</w:t>
            </w:r>
          </w:p>
        </w:tc>
        <w:tc>
          <w:tcPr>
            <w:tcW w:w="315" w:type="pct"/>
          </w:tcPr>
          <w:p w:rsidRPr="00A16899" w:rsidR="00A16899" w:rsidP="00A16899" w:rsidRDefault="00A16899" w14:paraId="493511E1" w14:textId="77777777">
            <w:pPr>
              <w:jc w:val="center"/>
              <w:rPr>
                <w:rFonts w:cs="Arial"/>
                <w:sz w:val="15"/>
                <w:szCs w:val="15"/>
                <w:lang w:val="sk-SK"/>
              </w:rPr>
            </w:pPr>
          </w:p>
        </w:tc>
        <w:tc>
          <w:tcPr>
            <w:tcW w:w="1096" w:type="pct"/>
            <w:vAlign w:val="center"/>
          </w:tcPr>
          <w:p w:rsidRPr="00A16899" w:rsidR="00A16899" w:rsidP="00A16899" w:rsidRDefault="00A16899" w14:paraId="13FBC6F9" w14:textId="20BF7EB6">
            <w:pPr>
              <w:ind w:right="57"/>
              <w:jc w:val="right"/>
              <w:rPr>
                <w:rFonts w:cs="Arial"/>
                <w:sz w:val="15"/>
                <w:szCs w:val="15"/>
                <w:lang w:val="sk-SK"/>
              </w:rPr>
            </w:pPr>
            <w:r w:rsidRPr="00A16899">
              <w:rPr>
                <w:rFonts w:cs="Calibri"/>
                <w:color w:val="000000"/>
                <w:sz w:val="15"/>
                <w:szCs w:val="15"/>
              </w:rPr>
              <w:t>130 751</w:t>
            </w:r>
          </w:p>
        </w:tc>
        <w:tc>
          <w:tcPr>
            <w:tcW w:w="124" w:type="pct"/>
            <w:vAlign w:val="center"/>
          </w:tcPr>
          <w:p w:rsidRPr="00A16899" w:rsidR="00A16899" w:rsidP="00A16899" w:rsidRDefault="00A16899" w14:paraId="3D0CF6F4" w14:textId="77777777">
            <w:pPr>
              <w:ind w:right="57"/>
              <w:jc w:val="right"/>
              <w:rPr>
                <w:rFonts w:cs="Arial"/>
                <w:sz w:val="15"/>
                <w:szCs w:val="15"/>
                <w:lang w:val="sk-SK"/>
              </w:rPr>
            </w:pPr>
          </w:p>
        </w:tc>
        <w:tc>
          <w:tcPr>
            <w:tcW w:w="1093" w:type="pct"/>
            <w:vAlign w:val="center"/>
          </w:tcPr>
          <w:p w:rsidRPr="00A16899" w:rsidR="00A16899" w:rsidP="00A16899" w:rsidRDefault="00A16899" w14:paraId="6E3AA002" w14:textId="580CF59D">
            <w:pPr>
              <w:ind w:right="57"/>
              <w:jc w:val="right"/>
              <w:rPr>
                <w:rFonts w:cs="Arial"/>
                <w:color w:val="000000"/>
                <w:sz w:val="15"/>
                <w:szCs w:val="15"/>
                <w:lang w:val="sk-SK"/>
              </w:rPr>
            </w:pPr>
            <w:r w:rsidRPr="00A16899">
              <w:rPr>
                <w:rFonts w:cs="Arial"/>
                <w:color w:val="000000"/>
                <w:sz w:val="15"/>
                <w:szCs w:val="15"/>
                <w:lang w:val="sk-SK"/>
              </w:rPr>
              <w:t>54 114</w:t>
            </w:r>
          </w:p>
        </w:tc>
      </w:tr>
      <w:tr w:rsidRPr="00A16899" w:rsidR="00A16899" w:rsidTr="00E13601" w14:paraId="19A14A78" w14:textId="77777777">
        <w:tc>
          <w:tcPr>
            <w:tcW w:w="2372" w:type="pct"/>
          </w:tcPr>
          <w:p w:rsidRPr="00A16899" w:rsidR="00A16899" w:rsidP="00A16899" w:rsidRDefault="00A16899" w14:paraId="15009B08" w14:textId="0FA73F9D">
            <w:pPr>
              <w:ind w:firstLine="172"/>
              <w:rPr>
                <w:rFonts w:cs="Arial"/>
                <w:sz w:val="15"/>
                <w:szCs w:val="15"/>
                <w:lang w:val="sk-SK"/>
              </w:rPr>
            </w:pPr>
            <w:r w:rsidRPr="00A16899">
              <w:rPr>
                <w:rFonts w:cs="Arial"/>
                <w:sz w:val="15"/>
                <w:szCs w:val="15"/>
                <w:lang w:val="sk-SK"/>
              </w:rPr>
              <w:t>Spotrebovaný materiál a diely</w:t>
            </w:r>
          </w:p>
        </w:tc>
        <w:tc>
          <w:tcPr>
            <w:tcW w:w="315" w:type="pct"/>
          </w:tcPr>
          <w:p w:rsidRPr="00A16899" w:rsidR="00A16899" w:rsidP="00A16899" w:rsidRDefault="00A16899" w14:paraId="53484664" w14:textId="16C605A8">
            <w:pPr>
              <w:jc w:val="center"/>
              <w:rPr>
                <w:rFonts w:cs="Arial"/>
                <w:sz w:val="15"/>
                <w:szCs w:val="15"/>
                <w:lang w:val="sk-SK"/>
              </w:rPr>
            </w:pPr>
            <w:r w:rsidRPr="00A16899">
              <w:rPr>
                <w:rFonts w:cs="Arial"/>
                <w:sz w:val="15"/>
                <w:szCs w:val="15"/>
                <w:lang w:val="sk-SK"/>
              </w:rPr>
              <w:t>18</w:t>
            </w:r>
          </w:p>
        </w:tc>
        <w:tc>
          <w:tcPr>
            <w:tcW w:w="1096" w:type="pct"/>
            <w:vAlign w:val="center"/>
          </w:tcPr>
          <w:p w:rsidRPr="00A16899" w:rsidR="00A16899" w:rsidP="00A16899" w:rsidRDefault="00A16899" w14:paraId="16C144EB" w14:textId="03465622">
            <w:pPr>
              <w:ind w:right="57"/>
              <w:jc w:val="right"/>
              <w:rPr>
                <w:rFonts w:cs="Arial"/>
                <w:sz w:val="15"/>
                <w:szCs w:val="15"/>
                <w:lang w:val="sk-SK"/>
              </w:rPr>
            </w:pPr>
            <w:r w:rsidRPr="00A16899">
              <w:rPr>
                <w:rFonts w:cs="Calibri"/>
                <w:color w:val="000000"/>
                <w:sz w:val="15"/>
                <w:szCs w:val="15"/>
              </w:rPr>
              <w:t>-3 670 221</w:t>
            </w:r>
          </w:p>
        </w:tc>
        <w:tc>
          <w:tcPr>
            <w:tcW w:w="124" w:type="pct"/>
            <w:vAlign w:val="center"/>
          </w:tcPr>
          <w:p w:rsidRPr="00A16899" w:rsidR="00A16899" w:rsidP="00A16899" w:rsidRDefault="00A16899" w14:paraId="0F7DB601" w14:textId="77777777">
            <w:pPr>
              <w:ind w:right="57"/>
              <w:jc w:val="right"/>
              <w:rPr>
                <w:rFonts w:cs="Arial"/>
                <w:sz w:val="15"/>
                <w:szCs w:val="15"/>
                <w:lang w:val="sk-SK"/>
              </w:rPr>
            </w:pPr>
          </w:p>
        </w:tc>
        <w:tc>
          <w:tcPr>
            <w:tcW w:w="1093" w:type="pct"/>
            <w:vAlign w:val="center"/>
          </w:tcPr>
          <w:p w:rsidRPr="00A16899" w:rsidR="00A16899" w:rsidP="00A16899" w:rsidRDefault="00A16899" w14:paraId="1A864E74" w14:textId="0437695F">
            <w:pPr>
              <w:ind w:right="57"/>
              <w:jc w:val="right"/>
              <w:rPr>
                <w:rFonts w:cs="Arial"/>
                <w:color w:val="000000"/>
                <w:sz w:val="15"/>
                <w:szCs w:val="15"/>
                <w:lang w:val="sk-SK"/>
              </w:rPr>
            </w:pPr>
            <w:r w:rsidRPr="00A16899">
              <w:rPr>
                <w:rFonts w:cs="Arial"/>
                <w:color w:val="000000"/>
                <w:sz w:val="15"/>
                <w:szCs w:val="15"/>
                <w:lang w:val="sk-SK"/>
              </w:rPr>
              <w:t>-2 867 427</w:t>
            </w:r>
          </w:p>
        </w:tc>
      </w:tr>
      <w:tr w:rsidRPr="00A16899" w:rsidR="00A16899" w:rsidTr="00E13601" w14:paraId="00EB8C52" w14:textId="77777777">
        <w:tc>
          <w:tcPr>
            <w:tcW w:w="2372" w:type="pct"/>
          </w:tcPr>
          <w:p w:rsidRPr="00A16899" w:rsidR="00A16899" w:rsidP="00A16899" w:rsidRDefault="00A16899" w14:paraId="5BB2AC7E" w14:textId="77777777">
            <w:pPr>
              <w:ind w:firstLine="172"/>
              <w:rPr>
                <w:rFonts w:cs="Arial"/>
                <w:sz w:val="15"/>
                <w:szCs w:val="15"/>
                <w:lang w:val="sk-SK"/>
              </w:rPr>
            </w:pPr>
            <w:r w:rsidRPr="00A16899">
              <w:rPr>
                <w:rFonts w:cs="Arial"/>
                <w:sz w:val="15"/>
                <w:szCs w:val="15"/>
                <w:lang w:val="sk-SK"/>
              </w:rPr>
              <w:t>Osobné náklady</w:t>
            </w:r>
          </w:p>
        </w:tc>
        <w:tc>
          <w:tcPr>
            <w:tcW w:w="315" w:type="pct"/>
          </w:tcPr>
          <w:p w:rsidRPr="00A16899" w:rsidR="00A16899" w:rsidP="00A16899" w:rsidRDefault="00A16899" w14:paraId="709041E0" w14:textId="69278D8A">
            <w:pPr>
              <w:jc w:val="center"/>
              <w:rPr>
                <w:rFonts w:cs="Arial"/>
                <w:sz w:val="15"/>
                <w:szCs w:val="15"/>
                <w:lang w:val="sk-SK"/>
              </w:rPr>
            </w:pPr>
            <w:r w:rsidRPr="00A16899">
              <w:rPr>
                <w:rFonts w:cs="Arial"/>
                <w:sz w:val="15"/>
                <w:szCs w:val="15"/>
                <w:lang w:val="sk-SK"/>
              </w:rPr>
              <w:t>19</w:t>
            </w:r>
          </w:p>
        </w:tc>
        <w:tc>
          <w:tcPr>
            <w:tcW w:w="1096" w:type="pct"/>
            <w:vAlign w:val="center"/>
          </w:tcPr>
          <w:p w:rsidRPr="00A16899" w:rsidR="00A16899" w:rsidP="00A16899" w:rsidRDefault="00A16899" w14:paraId="693C21FD" w14:textId="3C54F485">
            <w:pPr>
              <w:ind w:right="57"/>
              <w:jc w:val="right"/>
              <w:rPr>
                <w:rFonts w:cs="Arial"/>
                <w:sz w:val="15"/>
                <w:szCs w:val="15"/>
                <w:lang w:val="sk-SK"/>
              </w:rPr>
            </w:pPr>
            <w:r w:rsidRPr="00A16899">
              <w:rPr>
                <w:rFonts w:cs="Calibri"/>
                <w:color w:val="000000"/>
                <w:sz w:val="15"/>
                <w:szCs w:val="15"/>
              </w:rPr>
              <w:t>-6 035 810</w:t>
            </w:r>
          </w:p>
        </w:tc>
        <w:tc>
          <w:tcPr>
            <w:tcW w:w="124" w:type="pct"/>
            <w:vAlign w:val="center"/>
          </w:tcPr>
          <w:p w:rsidRPr="00A16899" w:rsidR="00A16899" w:rsidP="00A16899" w:rsidRDefault="00A16899" w14:paraId="42F0CB3D" w14:textId="77777777">
            <w:pPr>
              <w:ind w:right="57"/>
              <w:jc w:val="right"/>
              <w:rPr>
                <w:rFonts w:cs="Arial"/>
                <w:sz w:val="15"/>
                <w:szCs w:val="15"/>
                <w:lang w:val="sk-SK"/>
              </w:rPr>
            </w:pPr>
          </w:p>
        </w:tc>
        <w:tc>
          <w:tcPr>
            <w:tcW w:w="1093" w:type="pct"/>
            <w:vAlign w:val="center"/>
          </w:tcPr>
          <w:p w:rsidRPr="00A16899" w:rsidR="00A16899" w:rsidP="00A16899" w:rsidRDefault="00A16899" w14:paraId="1CF0D344" w14:textId="5CD2131D">
            <w:pPr>
              <w:ind w:right="57"/>
              <w:jc w:val="right"/>
              <w:rPr>
                <w:rFonts w:cs="Arial"/>
                <w:color w:val="000000"/>
                <w:sz w:val="15"/>
                <w:szCs w:val="15"/>
                <w:lang w:val="sk-SK"/>
              </w:rPr>
            </w:pPr>
            <w:r w:rsidRPr="00A16899">
              <w:rPr>
                <w:rFonts w:cs="Arial"/>
                <w:color w:val="000000"/>
                <w:sz w:val="15"/>
                <w:szCs w:val="15"/>
                <w:lang w:val="sk-SK"/>
              </w:rPr>
              <w:t>-5 164 117</w:t>
            </w:r>
          </w:p>
        </w:tc>
      </w:tr>
      <w:tr w:rsidRPr="00A16899" w:rsidR="00A16899" w:rsidTr="00A16899" w14:paraId="384557A3" w14:textId="77777777">
        <w:tc>
          <w:tcPr>
            <w:tcW w:w="2372" w:type="pct"/>
          </w:tcPr>
          <w:p w:rsidRPr="00A16899" w:rsidR="00A16899" w:rsidP="00A16899" w:rsidRDefault="00A16899" w14:paraId="6772DBBC" w14:textId="77777777">
            <w:pPr>
              <w:ind w:firstLine="172"/>
              <w:rPr>
                <w:rFonts w:cs="Arial"/>
                <w:sz w:val="15"/>
                <w:szCs w:val="15"/>
                <w:lang w:val="sk-SK"/>
              </w:rPr>
            </w:pPr>
            <w:r w:rsidRPr="00A16899">
              <w:rPr>
                <w:rFonts w:cs="Arial"/>
                <w:sz w:val="15"/>
                <w:szCs w:val="15"/>
                <w:lang w:val="sk-SK"/>
              </w:rPr>
              <w:t>Odpisy a amortizácia</w:t>
            </w:r>
          </w:p>
        </w:tc>
        <w:tc>
          <w:tcPr>
            <w:tcW w:w="315" w:type="pct"/>
          </w:tcPr>
          <w:p w:rsidRPr="00A16899" w:rsidR="00A16899" w:rsidP="00A16899" w:rsidRDefault="00A16899" w14:paraId="3C64B31C" w14:textId="77777777">
            <w:pPr>
              <w:jc w:val="center"/>
              <w:rPr>
                <w:rFonts w:cs="Arial"/>
                <w:sz w:val="15"/>
                <w:szCs w:val="15"/>
                <w:lang w:val="sk-SK"/>
              </w:rPr>
            </w:pPr>
          </w:p>
        </w:tc>
        <w:tc>
          <w:tcPr>
            <w:tcW w:w="1096" w:type="pct"/>
            <w:vAlign w:val="center"/>
          </w:tcPr>
          <w:p w:rsidRPr="00A16899" w:rsidR="00A16899" w:rsidP="00A16899" w:rsidRDefault="00A16899" w14:paraId="7E38091E" w14:textId="77BC5E1A">
            <w:pPr>
              <w:ind w:right="57"/>
              <w:jc w:val="right"/>
              <w:rPr>
                <w:rFonts w:cs="Arial"/>
                <w:sz w:val="15"/>
                <w:szCs w:val="15"/>
                <w:lang w:val="sk-SK"/>
              </w:rPr>
            </w:pPr>
            <w:r w:rsidRPr="00A16899">
              <w:rPr>
                <w:rFonts w:cs="Calibri"/>
                <w:color w:val="000000"/>
                <w:sz w:val="15"/>
                <w:szCs w:val="15"/>
              </w:rPr>
              <w:t>-1 173 527</w:t>
            </w:r>
          </w:p>
        </w:tc>
        <w:tc>
          <w:tcPr>
            <w:tcW w:w="124" w:type="pct"/>
            <w:vAlign w:val="center"/>
          </w:tcPr>
          <w:p w:rsidRPr="00A16899" w:rsidR="00A16899" w:rsidP="00A16899" w:rsidRDefault="00A16899" w14:paraId="46C2BCD5" w14:textId="77777777">
            <w:pPr>
              <w:ind w:right="57"/>
              <w:jc w:val="right"/>
              <w:rPr>
                <w:rFonts w:cs="Arial"/>
                <w:sz w:val="15"/>
                <w:szCs w:val="15"/>
                <w:lang w:val="sk-SK"/>
              </w:rPr>
            </w:pPr>
          </w:p>
        </w:tc>
        <w:tc>
          <w:tcPr>
            <w:tcW w:w="1093" w:type="pct"/>
            <w:vAlign w:val="center"/>
          </w:tcPr>
          <w:p w:rsidRPr="00A16899" w:rsidR="00A16899" w:rsidP="00A16899" w:rsidRDefault="00A16899" w14:paraId="4C9478CD" w14:textId="023422D2">
            <w:pPr>
              <w:ind w:right="57"/>
              <w:jc w:val="right"/>
              <w:rPr>
                <w:rFonts w:cs="Arial"/>
                <w:color w:val="000000"/>
                <w:sz w:val="15"/>
                <w:szCs w:val="15"/>
                <w:lang w:val="sk-SK"/>
              </w:rPr>
            </w:pPr>
            <w:r w:rsidRPr="00A16899">
              <w:rPr>
                <w:rFonts w:cs="Arial"/>
                <w:color w:val="000000"/>
                <w:sz w:val="15"/>
                <w:szCs w:val="15"/>
                <w:lang w:val="sk-SK"/>
              </w:rPr>
              <w:t>-1 148 674</w:t>
            </w:r>
          </w:p>
        </w:tc>
      </w:tr>
      <w:tr w:rsidRPr="00A16899" w:rsidR="00A16899" w:rsidTr="00A16899" w14:paraId="71F4503B" w14:textId="77777777">
        <w:tc>
          <w:tcPr>
            <w:tcW w:w="2372" w:type="pct"/>
          </w:tcPr>
          <w:p w:rsidRPr="00A16899" w:rsidR="00A16899" w:rsidP="00A16899" w:rsidRDefault="00A16899" w14:paraId="573FD038" w14:textId="77777777">
            <w:pPr>
              <w:ind w:firstLine="172"/>
              <w:rPr>
                <w:rFonts w:cs="Arial"/>
                <w:sz w:val="15"/>
                <w:szCs w:val="15"/>
                <w:lang w:val="sk-SK"/>
              </w:rPr>
            </w:pPr>
            <w:r w:rsidRPr="00A16899">
              <w:rPr>
                <w:rFonts w:cs="Arial"/>
                <w:sz w:val="15"/>
                <w:szCs w:val="15"/>
                <w:lang w:val="sk-SK"/>
              </w:rPr>
              <w:t>Ostatné prevádzkové výnosy/(náklady), netto</w:t>
            </w:r>
          </w:p>
        </w:tc>
        <w:tc>
          <w:tcPr>
            <w:tcW w:w="315" w:type="pct"/>
          </w:tcPr>
          <w:p w:rsidRPr="00A16899" w:rsidR="00A16899" w:rsidP="00A16899" w:rsidRDefault="00A16899" w14:paraId="4623E38A" w14:textId="22126744">
            <w:pPr>
              <w:jc w:val="center"/>
              <w:rPr>
                <w:rFonts w:cs="Arial"/>
                <w:sz w:val="15"/>
                <w:szCs w:val="15"/>
                <w:lang w:val="sk-SK"/>
              </w:rPr>
            </w:pPr>
            <w:r w:rsidRPr="00A16899">
              <w:rPr>
                <w:rFonts w:cs="Arial"/>
                <w:sz w:val="15"/>
                <w:szCs w:val="15"/>
                <w:lang w:val="sk-SK"/>
              </w:rPr>
              <w:t>20</w:t>
            </w:r>
          </w:p>
        </w:tc>
        <w:tc>
          <w:tcPr>
            <w:tcW w:w="1096" w:type="pct"/>
            <w:tcBorders>
              <w:bottom w:val="single" w:color="auto" w:sz="4" w:space="0"/>
            </w:tcBorders>
            <w:vAlign w:val="center"/>
          </w:tcPr>
          <w:p w:rsidRPr="00A16899" w:rsidR="00A16899" w:rsidP="00A16899" w:rsidRDefault="00A16899" w14:paraId="69DCEDE3" w14:textId="2A2DBEA2">
            <w:pPr>
              <w:ind w:right="57"/>
              <w:jc w:val="right"/>
              <w:rPr>
                <w:rFonts w:cs="Arial"/>
                <w:sz w:val="15"/>
                <w:szCs w:val="15"/>
                <w:lang w:val="sk-SK"/>
              </w:rPr>
            </w:pPr>
            <w:r w:rsidRPr="00A16899">
              <w:rPr>
                <w:rFonts w:cs="Calibri"/>
                <w:color w:val="000000"/>
                <w:sz w:val="15"/>
                <w:szCs w:val="15"/>
              </w:rPr>
              <w:t>-152 592</w:t>
            </w:r>
          </w:p>
        </w:tc>
        <w:tc>
          <w:tcPr>
            <w:tcW w:w="124" w:type="pct"/>
            <w:vAlign w:val="center"/>
          </w:tcPr>
          <w:p w:rsidRPr="00A16899" w:rsidR="00A16899" w:rsidP="00A16899" w:rsidRDefault="00A16899" w14:paraId="5B9F059D" w14:textId="77777777">
            <w:pPr>
              <w:ind w:right="57"/>
              <w:jc w:val="right"/>
              <w:rPr>
                <w:rFonts w:cs="Arial"/>
                <w:sz w:val="15"/>
                <w:szCs w:val="15"/>
                <w:lang w:val="sk-SK"/>
              </w:rPr>
            </w:pPr>
          </w:p>
        </w:tc>
        <w:tc>
          <w:tcPr>
            <w:tcW w:w="1093" w:type="pct"/>
            <w:tcBorders>
              <w:bottom w:val="single" w:color="auto" w:sz="4" w:space="0"/>
            </w:tcBorders>
            <w:vAlign w:val="center"/>
          </w:tcPr>
          <w:p w:rsidRPr="00A16899" w:rsidR="00A16899" w:rsidP="00A16899" w:rsidRDefault="00A16899" w14:paraId="38302050" w14:textId="25287941">
            <w:pPr>
              <w:ind w:right="57"/>
              <w:jc w:val="right"/>
              <w:rPr>
                <w:rFonts w:cs="Arial"/>
                <w:color w:val="000000"/>
                <w:sz w:val="15"/>
                <w:szCs w:val="15"/>
                <w:lang w:val="sk-SK"/>
              </w:rPr>
            </w:pPr>
            <w:r w:rsidRPr="00A16899">
              <w:rPr>
                <w:rFonts w:cs="Arial"/>
                <w:color w:val="000000"/>
                <w:sz w:val="15"/>
                <w:szCs w:val="15"/>
                <w:lang w:val="sk-SK"/>
              </w:rPr>
              <w:t>567 575</w:t>
            </w:r>
          </w:p>
        </w:tc>
      </w:tr>
      <w:tr w:rsidRPr="00A16899" w:rsidR="00A16899" w:rsidTr="00A16899" w14:paraId="4DBC673C" w14:textId="77777777">
        <w:tc>
          <w:tcPr>
            <w:tcW w:w="2372" w:type="pct"/>
          </w:tcPr>
          <w:p w:rsidRPr="00A16899" w:rsidR="00A16899" w:rsidP="00A16899" w:rsidRDefault="00A16899" w14:paraId="44B6D6DA" w14:textId="77777777">
            <w:pPr>
              <w:ind w:firstLine="352"/>
              <w:rPr>
                <w:rFonts w:cs="Arial"/>
                <w:sz w:val="15"/>
                <w:szCs w:val="15"/>
                <w:lang w:val="sk-SK"/>
              </w:rPr>
            </w:pPr>
            <w:r w:rsidRPr="00A16899">
              <w:rPr>
                <w:rFonts w:cs="Arial"/>
                <w:sz w:val="15"/>
                <w:szCs w:val="15"/>
                <w:lang w:val="sk-SK"/>
              </w:rPr>
              <w:t>Prevádzkové náklady celkom, netto</w:t>
            </w:r>
          </w:p>
        </w:tc>
        <w:tc>
          <w:tcPr>
            <w:tcW w:w="315" w:type="pct"/>
          </w:tcPr>
          <w:p w:rsidRPr="00A16899" w:rsidR="00A16899" w:rsidP="00A16899" w:rsidRDefault="00A16899" w14:paraId="355D46EE" w14:textId="77777777">
            <w:pPr>
              <w:jc w:val="center"/>
              <w:rPr>
                <w:rFonts w:cs="Arial"/>
                <w:sz w:val="15"/>
                <w:szCs w:val="15"/>
                <w:lang w:val="sk-SK"/>
              </w:rPr>
            </w:pPr>
          </w:p>
        </w:tc>
        <w:tc>
          <w:tcPr>
            <w:tcW w:w="1096" w:type="pct"/>
            <w:tcBorders>
              <w:top w:val="single" w:color="auto" w:sz="4" w:space="0"/>
            </w:tcBorders>
            <w:vAlign w:val="center"/>
          </w:tcPr>
          <w:p w:rsidRPr="00A16899" w:rsidR="00A16899" w:rsidP="00A16899" w:rsidRDefault="00A16899" w14:paraId="5676FB37" w14:textId="1F85C69F">
            <w:pPr>
              <w:ind w:right="57"/>
              <w:jc w:val="right"/>
              <w:rPr>
                <w:rFonts w:cs="Arial"/>
                <w:bCs/>
                <w:sz w:val="15"/>
                <w:szCs w:val="15"/>
                <w:lang w:val="sk-SK"/>
              </w:rPr>
            </w:pPr>
            <w:r w:rsidRPr="00A16899">
              <w:rPr>
                <w:rFonts w:cs="Calibri"/>
                <w:color w:val="000000"/>
                <w:sz w:val="15"/>
                <w:szCs w:val="15"/>
              </w:rPr>
              <w:t>-10 901 400</w:t>
            </w:r>
          </w:p>
        </w:tc>
        <w:tc>
          <w:tcPr>
            <w:tcW w:w="124" w:type="pct"/>
            <w:vAlign w:val="bottom"/>
          </w:tcPr>
          <w:p w:rsidRPr="00A16899" w:rsidR="00A16899" w:rsidP="00A16899" w:rsidRDefault="00A16899" w14:paraId="2D905642" w14:textId="77777777">
            <w:pPr>
              <w:ind w:right="57"/>
              <w:jc w:val="right"/>
              <w:rPr>
                <w:rFonts w:cs="Arial"/>
                <w:sz w:val="15"/>
                <w:szCs w:val="15"/>
                <w:lang w:val="sk-SK"/>
              </w:rPr>
            </w:pPr>
          </w:p>
        </w:tc>
        <w:tc>
          <w:tcPr>
            <w:tcW w:w="1093" w:type="pct"/>
            <w:tcBorders>
              <w:top w:val="single" w:color="auto" w:sz="4" w:space="0"/>
            </w:tcBorders>
            <w:vAlign w:val="center"/>
          </w:tcPr>
          <w:p w:rsidRPr="00A16899" w:rsidR="00A16899" w:rsidP="00A16899" w:rsidRDefault="00A16899" w14:paraId="24A238C9" w14:textId="1CC0777A">
            <w:pPr>
              <w:ind w:right="57"/>
              <w:jc w:val="right"/>
              <w:rPr>
                <w:rFonts w:cs="Arial"/>
                <w:color w:val="000000"/>
                <w:sz w:val="15"/>
                <w:szCs w:val="15"/>
                <w:lang w:val="sk-SK"/>
              </w:rPr>
            </w:pPr>
            <w:r w:rsidRPr="00A16899">
              <w:rPr>
                <w:rFonts w:cs="Arial"/>
                <w:color w:val="000000"/>
                <w:sz w:val="15"/>
                <w:szCs w:val="15"/>
                <w:lang w:val="sk-SK"/>
              </w:rPr>
              <w:t>-8 558 528</w:t>
            </w:r>
          </w:p>
        </w:tc>
      </w:tr>
      <w:tr w:rsidRPr="00A16899" w:rsidR="00E13601" w:rsidTr="00E13601" w14:paraId="794B68D8" w14:textId="77777777">
        <w:tc>
          <w:tcPr>
            <w:tcW w:w="2372" w:type="pct"/>
          </w:tcPr>
          <w:p w:rsidRPr="00A16899" w:rsidR="00E13601" w:rsidP="00E13601" w:rsidRDefault="00E13601" w14:paraId="4FD13779" w14:textId="77777777">
            <w:pPr>
              <w:rPr>
                <w:rFonts w:cs="Arial"/>
                <w:sz w:val="15"/>
                <w:szCs w:val="15"/>
                <w:lang w:val="sk-SK"/>
              </w:rPr>
            </w:pPr>
          </w:p>
        </w:tc>
        <w:tc>
          <w:tcPr>
            <w:tcW w:w="315" w:type="pct"/>
          </w:tcPr>
          <w:p w:rsidRPr="00A16899" w:rsidR="00E13601" w:rsidP="00E13601" w:rsidRDefault="00E13601" w14:paraId="2849EC28" w14:textId="77777777">
            <w:pPr>
              <w:jc w:val="center"/>
              <w:rPr>
                <w:rFonts w:cs="Arial"/>
                <w:sz w:val="15"/>
                <w:szCs w:val="15"/>
                <w:lang w:val="sk-SK"/>
              </w:rPr>
            </w:pPr>
          </w:p>
        </w:tc>
        <w:tc>
          <w:tcPr>
            <w:tcW w:w="1096" w:type="pct"/>
            <w:vAlign w:val="bottom"/>
          </w:tcPr>
          <w:p w:rsidRPr="00A16899" w:rsidR="00E13601" w:rsidP="00E13601" w:rsidRDefault="00E13601" w14:paraId="36F59425" w14:textId="77777777">
            <w:pPr>
              <w:ind w:right="57"/>
              <w:jc w:val="right"/>
              <w:rPr>
                <w:rFonts w:cs="Arial"/>
                <w:sz w:val="15"/>
                <w:szCs w:val="15"/>
                <w:lang w:val="sk-SK"/>
              </w:rPr>
            </w:pPr>
          </w:p>
        </w:tc>
        <w:tc>
          <w:tcPr>
            <w:tcW w:w="124" w:type="pct"/>
            <w:vAlign w:val="bottom"/>
          </w:tcPr>
          <w:p w:rsidRPr="00A16899" w:rsidR="00E13601" w:rsidP="00E13601" w:rsidRDefault="00E13601" w14:paraId="06413293" w14:textId="77777777">
            <w:pPr>
              <w:ind w:right="57"/>
              <w:jc w:val="right"/>
              <w:rPr>
                <w:rFonts w:cs="Arial"/>
                <w:sz w:val="15"/>
                <w:szCs w:val="15"/>
                <w:lang w:val="sk-SK"/>
              </w:rPr>
            </w:pPr>
          </w:p>
        </w:tc>
        <w:tc>
          <w:tcPr>
            <w:tcW w:w="1093" w:type="pct"/>
            <w:vAlign w:val="bottom"/>
          </w:tcPr>
          <w:p w:rsidRPr="00A16899" w:rsidR="00E13601" w:rsidP="00E13601" w:rsidRDefault="00E13601" w14:paraId="288C6264" w14:textId="77777777">
            <w:pPr>
              <w:ind w:right="57"/>
              <w:jc w:val="right"/>
              <w:rPr>
                <w:rFonts w:cs="Arial"/>
                <w:sz w:val="15"/>
                <w:szCs w:val="15"/>
                <w:lang w:val="sk-SK"/>
              </w:rPr>
            </w:pPr>
          </w:p>
        </w:tc>
      </w:tr>
      <w:tr w:rsidRPr="00A16899" w:rsidR="00E13601" w:rsidTr="00E13601" w14:paraId="36E1C9A3" w14:textId="77777777">
        <w:tc>
          <w:tcPr>
            <w:tcW w:w="2372" w:type="pct"/>
          </w:tcPr>
          <w:p w:rsidRPr="00A16899" w:rsidR="00E13601" w:rsidP="00E13601" w:rsidRDefault="00E13601" w14:paraId="5D022326" w14:textId="77777777">
            <w:pPr>
              <w:jc w:val="left"/>
              <w:rPr>
                <w:rFonts w:cs="Arial"/>
                <w:sz w:val="15"/>
                <w:szCs w:val="15"/>
                <w:lang w:val="sk-SK"/>
              </w:rPr>
            </w:pPr>
            <w:r w:rsidRPr="00A16899">
              <w:rPr>
                <w:rFonts w:cs="Arial"/>
                <w:caps/>
                <w:sz w:val="15"/>
                <w:szCs w:val="15"/>
                <w:lang w:val="sk-SK"/>
              </w:rPr>
              <w:t>prevádzkový zisk</w:t>
            </w:r>
          </w:p>
        </w:tc>
        <w:tc>
          <w:tcPr>
            <w:tcW w:w="315" w:type="pct"/>
          </w:tcPr>
          <w:p w:rsidRPr="00A16899" w:rsidR="00E13601" w:rsidP="00E13601" w:rsidRDefault="00E13601" w14:paraId="360B4C3C" w14:textId="77777777">
            <w:pPr>
              <w:jc w:val="center"/>
              <w:rPr>
                <w:rFonts w:cs="Arial"/>
                <w:sz w:val="15"/>
                <w:szCs w:val="15"/>
                <w:lang w:val="sk-SK"/>
              </w:rPr>
            </w:pPr>
          </w:p>
        </w:tc>
        <w:tc>
          <w:tcPr>
            <w:tcW w:w="1096" w:type="pct"/>
            <w:vAlign w:val="center"/>
          </w:tcPr>
          <w:p w:rsidRPr="00A16899" w:rsidR="00E13601" w:rsidP="00E13601" w:rsidRDefault="00A16899" w14:paraId="6A78750F" w14:textId="6727E75B">
            <w:pPr>
              <w:jc w:val="right"/>
              <w:rPr>
                <w:rFonts w:cs="Arial"/>
                <w:b/>
                <w:bCs/>
                <w:color w:val="000000"/>
                <w:sz w:val="15"/>
                <w:szCs w:val="15"/>
                <w:lang w:val="sk-SK"/>
              </w:rPr>
            </w:pPr>
            <w:r w:rsidRPr="00A16899">
              <w:rPr>
                <w:rFonts w:cs="Calibri"/>
                <w:b/>
                <w:bCs/>
                <w:color w:val="000000"/>
                <w:sz w:val="15"/>
                <w:szCs w:val="15"/>
              </w:rPr>
              <w:t>338 878</w:t>
            </w:r>
          </w:p>
        </w:tc>
        <w:tc>
          <w:tcPr>
            <w:tcW w:w="124" w:type="pct"/>
            <w:vAlign w:val="center"/>
          </w:tcPr>
          <w:p w:rsidRPr="00A16899" w:rsidR="00E13601" w:rsidP="00E13601" w:rsidRDefault="00E13601" w14:paraId="2A2FA36E" w14:textId="77777777">
            <w:pPr>
              <w:ind w:right="57"/>
              <w:jc w:val="right"/>
              <w:rPr>
                <w:rFonts w:cs="Arial"/>
                <w:sz w:val="15"/>
                <w:szCs w:val="15"/>
                <w:lang w:val="sk-SK"/>
              </w:rPr>
            </w:pPr>
          </w:p>
        </w:tc>
        <w:tc>
          <w:tcPr>
            <w:tcW w:w="1093" w:type="pct"/>
            <w:vAlign w:val="center"/>
          </w:tcPr>
          <w:p w:rsidRPr="00A16899" w:rsidR="00E13601" w:rsidP="00E13601" w:rsidRDefault="00E13601" w14:paraId="2A7C21DA" w14:textId="1EB44B07">
            <w:pPr>
              <w:jc w:val="right"/>
              <w:rPr>
                <w:rFonts w:cs="Arial"/>
                <w:b/>
                <w:bCs/>
                <w:color w:val="000000"/>
                <w:sz w:val="15"/>
                <w:szCs w:val="15"/>
                <w:lang w:val="sk-SK"/>
              </w:rPr>
            </w:pPr>
            <w:r w:rsidRPr="00A16899">
              <w:rPr>
                <w:rFonts w:cs="Arial"/>
                <w:b/>
                <w:bCs/>
                <w:color w:val="000000"/>
                <w:sz w:val="15"/>
                <w:szCs w:val="15"/>
                <w:lang w:val="sk-SK"/>
              </w:rPr>
              <w:t>294 903</w:t>
            </w:r>
          </w:p>
        </w:tc>
      </w:tr>
      <w:tr w:rsidRPr="00A16899" w:rsidR="00E13601" w:rsidTr="00E13601" w14:paraId="4C4977C1" w14:textId="77777777">
        <w:tc>
          <w:tcPr>
            <w:tcW w:w="2372" w:type="pct"/>
          </w:tcPr>
          <w:p w:rsidRPr="00A16899" w:rsidR="00E13601" w:rsidP="00E13601" w:rsidRDefault="00E13601" w14:paraId="0F0147CA" w14:textId="77777777">
            <w:pPr>
              <w:rPr>
                <w:rFonts w:cs="Arial"/>
                <w:sz w:val="15"/>
                <w:szCs w:val="15"/>
                <w:lang w:val="sk-SK"/>
              </w:rPr>
            </w:pPr>
          </w:p>
        </w:tc>
        <w:tc>
          <w:tcPr>
            <w:tcW w:w="315" w:type="pct"/>
          </w:tcPr>
          <w:p w:rsidRPr="00A16899" w:rsidR="00E13601" w:rsidP="00E13601" w:rsidRDefault="00E13601" w14:paraId="3F2BB998" w14:textId="77777777">
            <w:pPr>
              <w:jc w:val="center"/>
              <w:rPr>
                <w:rFonts w:cs="Arial"/>
                <w:sz w:val="15"/>
                <w:szCs w:val="15"/>
                <w:lang w:val="sk-SK"/>
              </w:rPr>
            </w:pPr>
          </w:p>
        </w:tc>
        <w:tc>
          <w:tcPr>
            <w:tcW w:w="1096" w:type="pct"/>
            <w:vAlign w:val="bottom"/>
          </w:tcPr>
          <w:p w:rsidRPr="00A16899" w:rsidR="00E13601" w:rsidP="00E13601" w:rsidRDefault="00E13601" w14:paraId="0B7BD251" w14:textId="77777777">
            <w:pPr>
              <w:ind w:right="57"/>
              <w:jc w:val="right"/>
              <w:rPr>
                <w:rFonts w:cs="Arial"/>
                <w:sz w:val="15"/>
                <w:szCs w:val="15"/>
                <w:lang w:val="sk-SK"/>
              </w:rPr>
            </w:pPr>
          </w:p>
        </w:tc>
        <w:tc>
          <w:tcPr>
            <w:tcW w:w="124" w:type="pct"/>
            <w:vAlign w:val="bottom"/>
          </w:tcPr>
          <w:p w:rsidRPr="00A16899" w:rsidR="00E13601" w:rsidP="00E13601" w:rsidRDefault="00E13601" w14:paraId="28401597" w14:textId="77777777">
            <w:pPr>
              <w:ind w:right="57"/>
              <w:jc w:val="right"/>
              <w:rPr>
                <w:rFonts w:cs="Arial"/>
                <w:sz w:val="15"/>
                <w:szCs w:val="15"/>
                <w:lang w:val="sk-SK"/>
              </w:rPr>
            </w:pPr>
          </w:p>
        </w:tc>
        <w:tc>
          <w:tcPr>
            <w:tcW w:w="1093" w:type="pct"/>
            <w:vAlign w:val="bottom"/>
          </w:tcPr>
          <w:p w:rsidRPr="00A16899" w:rsidR="00E13601" w:rsidP="00E13601" w:rsidRDefault="00E13601" w14:paraId="59343B71" w14:textId="77777777">
            <w:pPr>
              <w:ind w:right="57"/>
              <w:jc w:val="right"/>
              <w:rPr>
                <w:rFonts w:cs="Arial"/>
                <w:sz w:val="15"/>
                <w:szCs w:val="15"/>
                <w:lang w:val="sk-SK"/>
              </w:rPr>
            </w:pPr>
          </w:p>
        </w:tc>
      </w:tr>
      <w:tr w:rsidRPr="00A16899" w:rsidR="00E13601" w:rsidTr="00E13601" w14:paraId="64A5D23A" w14:textId="77777777">
        <w:tc>
          <w:tcPr>
            <w:tcW w:w="2372" w:type="pct"/>
          </w:tcPr>
          <w:p w:rsidRPr="00A16899" w:rsidR="00E13601" w:rsidP="00E13601" w:rsidRDefault="00E13601" w14:paraId="3984097F" w14:textId="77777777">
            <w:pPr>
              <w:rPr>
                <w:rFonts w:cs="Arial"/>
                <w:sz w:val="15"/>
                <w:szCs w:val="15"/>
                <w:lang w:val="sk-SK"/>
              </w:rPr>
            </w:pPr>
            <w:r w:rsidRPr="00A16899">
              <w:rPr>
                <w:rFonts w:cs="Arial"/>
                <w:sz w:val="15"/>
                <w:szCs w:val="15"/>
                <w:lang w:val="sk-SK"/>
              </w:rPr>
              <w:t>FINANČNÉ VÝNOSY/(NÁKLADY)</w:t>
            </w:r>
          </w:p>
        </w:tc>
        <w:tc>
          <w:tcPr>
            <w:tcW w:w="315" w:type="pct"/>
          </w:tcPr>
          <w:p w:rsidRPr="00A16899" w:rsidR="00E13601" w:rsidP="00E13601" w:rsidRDefault="00E13601" w14:paraId="196D1392" w14:textId="77777777">
            <w:pPr>
              <w:jc w:val="center"/>
              <w:rPr>
                <w:rFonts w:cs="Arial"/>
                <w:sz w:val="15"/>
                <w:szCs w:val="15"/>
                <w:lang w:val="sk-SK"/>
              </w:rPr>
            </w:pPr>
          </w:p>
        </w:tc>
        <w:tc>
          <w:tcPr>
            <w:tcW w:w="1096" w:type="pct"/>
            <w:vAlign w:val="bottom"/>
          </w:tcPr>
          <w:p w:rsidRPr="00A16899" w:rsidR="00E13601" w:rsidP="00E13601" w:rsidRDefault="00E13601" w14:paraId="089497FE" w14:textId="77777777">
            <w:pPr>
              <w:ind w:right="57"/>
              <w:jc w:val="right"/>
              <w:rPr>
                <w:rFonts w:cs="Arial"/>
                <w:sz w:val="15"/>
                <w:szCs w:val="15"/>
                <w:lang w:val="sk-SK"/>
              </w:rPr>
            </w:pPr>
          </w:p>
        </w:tc>
        <w:tc>
          <w:tcPr>
            <w:tcW w:w="124" w:type="pct"/>
            <w:vAlign w:val="bottom"/>
          </w:tcPr>
          <w:p w:rsidRPr="00A16899" w:rsidR="00E13601" w:rsidP="00E13601" w:rsidRDefault="00E13601" w14:paraId="4797977B" w14:textId="77777777">
            <w:pPr>
              <w:ind w:right="57"/>
              <w:jc w:val="right"/>
              <w:rPr>
                <w:rFonts w:cs="Arial"/>
                <w:sz w:val="15"/>
                <w:szCs w:val="15"/>
                <w:lang w:val="sk-SK"/>
              </w:rPr>
            </w:pPr>
          </w:p>
        </w:tc>
        <w:tc>
          <w:tcPr>
            <w:tcW w:w="1093" w:type="pct"/>
            <w:vAlign w:val="bottom"/>
          </w:tcPr>
          <w:p w:rsidRPr="00A16899" w:rsidR="00E13601" w:rsidP="00E13601" w:rsidRDefault="00E13601" w14:paraId="032A4A80" w14:textId="77777777">
            <w:pPr>
              <w:ind w:right="57"/>
              <w:jc w:val="right"/>
              <w:rPr>
                <w:rFonts w:cs="Arial"/>
                <w:sz w:val="15"/>
                <w:szCs w:val="15"/>
                <w:lang w:val="sk-SK"/>
              </w:rPr>
            </w:pPr>
          </w:p>
        </w:tc>
      </w:tr>
      <w:tr w:rsidRPr="00A16899" w:rsidR="00A16899" w:rsidTr="00E13601" w14:paraId="17E488CA" w14:textId="77777777">
        <w:tc>
          <w:tcPr>
            <w:tcW w:w="2372" w:type="pct"/>
          </w:tcPr>
          <w:p w:rsidRPr="00A16899" w:rsidR="00A16899" w:rsidP="00A16899" w:rsidRDefault="00A16899" w14:paraId="487EF1AE" w14:textId="77777777">
            <w:pPr>
              <w:ind w:firstLine="172"/>
              <w:rPr>
                <w:rFonts w:cs="Arial"/>
                <w:sz w:val="15"/>
                <w:szCs w:val="15"/>
                <w:lang w:val="sk-SK"/>
              </w:rPr>
            </w:pPr>
            <w:r w:rsidRPr="00A16899">
              <w:rPr>
                <w:rFonts w:cs="Arial"/>
                <w:sz w:val="15"/>
                <w:szCs w:val="15"/>
                <w:lang w:val="sk-SK"/>
              </w:rPr>
              <w:t>Výnosové úroky</w:t>
            </w:r>
          </w:p>
        </w:tc>
        <w:tc>
          <w:tcPr>
            <w:tcW w:w="315" w:type="pct"/>
          </w:tcPr>
          <w:p w:rsidRPr="00A16899" w:rsidR="00A16899" w:rsidP="00A16899" w:rsidRDefault="00A16899" w14:paraId="490A8EA8" w14:textId="77777777">
            <w:pPr>
              <w:jc w:val="center"/>
              <w:rPr>
                <w:rFonts w:cs="Arial"/>
                <w:sz w:val="15"/>
                <w:szCs w:val="15"/>
                <w:lang w:val="sk-SK"/>
              </w:rPr>
            </w:pPr>
          </w:p>
        </w:tc>
        <w:tc>
          <w:tcPr>
            <w:tcW w:w="1096" w:type="pct"/>
            <w:vAlign w:val="center"/>
          </w:tcPr>
          <w:p w:rsidRPr="00A16899" w:rsidR="00A16899" w:rsidP="00A16899" w:rsidRDefault="00A16899" w14:paraId="350F92D5" w14:textId="39CD3FBD">
            <w:pPr>
              <w:ind w:right="57"/>
              <w:jc w:val="right"/>
              <w:rPr>
                <w:rFonts w:cs="Arial"/>
                <w:sz w:val="15"/>
                <w:szCs w:val="15"/>
                <w:lang w:val="sk-SK"/>
              </w:rPr>
            </w:pPr>
            <w:r w:rsidRPr="00A16899">
              <w:rPr>
                <w:rFonts w:cs="Calibri"/>
                <w:color w:val="000000"/>
                <w:sz w:val="15"/>
                <w:szCs w:val="15"/>
              </w:rPr>
              <w:t>11 503</w:t>
            </w:r>
          </w:p>
        </w:tc>
        <w:tc>
          <w:tcPr>
            <w:tcW w:w="124" w:type="pct"/>
            <w:vAlign w:val="center"/>
          </w:tcPr>
          <w:p w:rsidRPr="00A16899" w:rsidR="00A16899" w:rsidP="00A16899" w:rsidRDefault="00A16899" w14:paraId="3180BA04" w14:textId="77777777">
            <w:pPr>
              <w:ind w:right="57"/>
              <w:jc w:val="right"/>
              <w:rPr>
                <w:rFonts w:cs="Arial"/>
                <w:sz w:val="15"/>
                <w:szCs w:val="15"/>
                <w:lang w:val="sk-SK"/>
              </w:rPr>
            </w:pPr>
          </w:p>
        </w:tc>
        <w:tc>
          <w:tcPr>
            <w:tcW w:w="1093" w:type="pct"/>
            <w:vAlign w:val="center"/>
          </w:tcPr>
          <w:p w:rsidRPr="00A16899" w:rsidR="00A16899" w:rsidP="00A16899" w:rsidRDefault="00A16899" w14:paraId="19BE799F" w14:textId="05AF1EDE">
            <w:pPr>
              <w:ind w:right="113"/>
              <w:jc w:val="right"/>
              <w:rPr>
                <w:rFonts w:cs="Arial"/>
                <w:color w:val="000000"/>
                <w:sz w:val="15"/>
                <w:szCs w:val="15"/>
                <w:lang w:val="sk-SK"/>
              </w:rPr>
            </w:pPr>
            <w:r w:rsidRPr="00A16899">
              <w:rPr>
                <w:rFonts w:cs="Arial"/>
                <w:color w:val="000000"/>
                <w:sz w:val="15"/>
                <w:szCs w:val="15"/>
                <w:lang w:val="sk-SK"/>
              </w:rPr>
              <w:t>70</w:t>
            </w:r>
          </w:p>
        </w:tc>
      </w:tr>
      <w:tr w:rsidRPr="00A16899" w:rsidR="00A16899" w:rsidTr="00A16899" w14:paraId="22AA4DDC" w14:textId="77777777">
        <w:tc>
          <w:tcPr>
            <w:tcW w:w="2372" w:type="pct"/>
          </w:tcPr>
          <w:p w:rsidRPr="00A16899" w:rsidR="00A16899" w:rsidP="00A16899" w:rsidRDefault="00A16899" w14:paraId="35605E50" w14:textId="77777777">
            <w:pPr>
              <w:ind w:firstLine="172"/>
              <w:rPr>
                <w:rFonts w:cs="Arial"/>
                <w:sz w:val="15"/>
                <w:szCs w:val="15"/>
                <w:lang w:val="sk-SK"/>
              </w:rPr>
            </w:pPr>
            <w:r w:rsidRPr="00A16899">
              <w:rPr>
                <w:rFonts w:cs="Arial"/>
                <w:sz w:val="15"/>
                <w:szCs w:val="15"/>
                <w:lang w:val="sk-SK"/>
              </w:rPr>
              <w:t>Nákladové úroky</w:t>
            </w:r>
          </w:p>
        </w:tc>
        <w:tc>
          <w:tcPr>
            <w:tcW w:w="315" w:type="pct"/>
          </w:tcPr>
          <w:p w:rsidRPr="00A16899" w:rsidR="00A16899" w:rsidP="00A16899" w:rsidRDefault="00A16899" w14:paraId="4D0EEDFE" w14:textId="77777777">
            <w:pPr>
              <w:jc w:val="center"/>
              <w:rPr>
                <w:rFonts w:cs="Arial"/>
                <w:sz w:val="15"/>
                <w:szCs w:val="15"/>
                <w:lang w:val="sk-SK"/>
              </w:rPr>
            </w:pPr>
          </w:p>
        </w:tc>
        <w:tc>
          <w:tcPr>
            <w:tcW w:w="1096" w:type="pct"/>
            <w:vAlign w:val="center"/>
          </w:tcPr>
          <w:p w:rsidRPr="00A16899" w:rsidR="00A16899" w:rsidP="00A16899" w:rsidRDefault="00A16899" w14:paraId="50CCF553" w14:textId="009F8F2B">
            <w:pPr>
              <w:ind w:right="57"/>
              <w:jc w:val="right"/>
              <w:rPr>
                <w:rFonts w:cs="Arial"/>
                <w:sz w:val="15"/>
                <w:szCs w:val="15"/>
                <w:lang w:val="sk-SK"/>
              </w:rPr>
            </w:pPr>
            <w:r w:rsidRPr="00A16899">
              <w:rPr>
                <w:rFonts w:cs="Calibri"/>
                <w:color w:val="000000"/>
                <w:sz w:val="15"/>
                <w:szCs w:val="15"/>
              </w:rPr>
              <w:t>-64 718</w:t>
            </w:r>
          </w:p>
        </w:tc>
        <w:tc>
          <w:tcPr>
            <w:tcW w:w="124" w:type="pct"/>
            <w:vAlign w:val="center"/>
          </w:tcPr>
          <w:p w:rsidRPr="00A16899" w:rsidR="00A16899" w:rsidP="00A16899" w:rsidRDefault="00A16899" w14:paraId="61EC5900" w14:textId="77777777">
            <w:pPr>
              <w:ind w:right="57"/>
              <w:jc w:val="right"/>
              <w:rPr>
                <w:rFonts w:cs="Arial"/>
                <w:sz w:val="15"/>
                <w:szCs w:val="15"/>
                <w:lang w:val="sk-SK"/>
              </w:rPr>
            </w:pPr>
          </w:p>
        </w:tc>
        <w:tc>
          <w:tcPr>
            <w:tcW w:w="1093" w:type="pct"/>
            <w:vAlign w:val="center"/>
          </w:tcPr>
          <w:p w:rsidRPr="00A16899" w:rsidR="00A16899" w:rsidP="00A16899" w:rsidRDefault="00A16899" w14:paraId="01ED32DA" w14:textId="2A3FDD87">
            <w:pPr>
              <w:ind w:right="57"/>
              <w:jc w:val="right"/>
              <w:rPr>
                <w:rFonts w:cs="Arial"/>
                <w:color w:val="000000"/>
                <w:sz w:val="15"/>
                <w:szCs w:val="15"/>
                <w:lang w:val="sk-SK"/>
              </w:rPr>
            </w:pPr>
            <w:r w:rsidRPr="00A16899">
              <w:rPr>
                <w:rFonts w:cs="Arial"/>
                <w:color w:val="000000"/>
                <w:sz w:val="15"/>
                <w:szCs w:val="15"/>
                <w:lang w:val="sk-SK"/>
              </w:rPr>
              <w:t>-70 483</w:t>
            </w:r>
          </w:p>
        </w:tc>
      </w:tr>
      <w:tr w:rsidRPr="00A16899" w:rsidR="00E13601" w:rsidTr="00A16899" w14:paraId="09AEBAD8" w14:textId="77777777">
        <w:tc>
          <w:tcPr>
            <w:tcW w:w="2372" w:type="pct"/>
          </w:tcPr>
          <w:p w:rsidRPr="00A16899" w:rsidR="00E13601" w:rsidP="00E13601" w:rsidRDefault="00E13601" w14:paraId="7A79B87A" w14:textId="4F3ABDA3">
            <w:pPr>
              <w:ind w:firstLine="172"/>
              <w:rPr>
                <w:rFonts w:cs="Arial"/>
                <w:sz w:val="15"/>
                <w:szCs w:val="15"/>
                <w:lang w:val="sk-SK"/>
              </w:rPr>
            </w:pPr>
            <w:r w:rsidRPr="00A16899">
              <w:rPr>
                <w:rFonts w:cs="Arial"/>
                <w:sz w:val="15"/>
                <w:szCs w:val="15"/>
                <w:lang w:val="sk-SK"/>
              </w:rPr>
              <w:t>Ostatné finančné náklady, netto</w:t>
            </w:r>
          </w:p>
        </w:tc>
        <w:tc>
          <w:tcPr>
            <w:tcW w:w="315" w:type="pct"/>
          </w:tcPr>
          <w:p w:rsidRPr="00A16899" w:rsidR="00E13601" w:rsidP="00E13601" w:rsidRDefault="00E13601" w14:paraId="2AA70C12" w14:textId="77777777">
            <w:pPr>
              <w:jc w:val="center"/>
              <w:rPr>
                <w:rFonts w:cs="Arial"/>
                <w:sz w:val="15"/>
                <w:szCs w:val="15"/>
                <w:lang w:val="sk-SK"/>
              </w:rPr>
            </w:pPr>
          </w:p>
        </w:tc>
        <w:tc>
          <w:tcPr>
            <w:tcW w:w="1096" w:type="pct"/>
            <w:vAlign w:val="center"/>
          </w:tcPr>
          <w:p w:rsidRPr="00A16899" w:rsidR="00E13601" w:rsidP="00E13601" w:rsidRDefault="00A16899" w14:paraId="6586C9CE" w14:textId="2B4C09A5">
            <w:pPr>
              <w:ind w:right="57"/>
              <w:jc w:val="right"/>
              <w:rPr>
                <w:rFonts w:cs="Arial"/>
                <w:sz w:val="15"/>
                <w:szCs w:val="15"/>
                <w:lang w:val="sk-SK"/>
              </w:rPr>
            </w:pPr>
            <w:r w:rsidRPr="00A16899">
              <w:rPr>
                <w:rFonts w:cs="Calibri"/>
                <w:color w:val="000000"/>
                <w:sz w:val="15"/>
                <w:szCs w:val="15"/>
              </w:rPr>
              <w:t xml:space="preserve">-37 </w:t>
            </w:r>
            <w:r w:rsidR="0047755B">
              <w:rPr>
                <w:rFonts w:cs="Calibri"/>
                <w:color w:val="000000"/>
                <w:sz w:val="15"/>
                <w:szCs w:val="15"/>
              </w:rPr>
              <w:t>655</w:t>
            </w:r>
          </w:p>
        </w:tc>
        <w:tc>
          <w:tcPr>
            <w:tcW w:w="124" w:type="pct"/>
            <w:vAlign w:val="center"/>
          </w:tcPr>
          <w:p w:rsidRPr="00A16899" w:rsidR="00E13601" w:rsidP="00E13601" w:rsidRDefault="00E13601" w14:paraId="7EF8D7AC" w14:textId="61D26505">
            <w:pPr>
              <w:ind w:right="57"/>
              <w:jc w:val="right"/>
              <w:rPr>
                <w:rFonts w:cs="Arial"/>
                <w:sz w:val="15"/>
                <w:szCs w:val="15"/>
                <w:lang w:val="sk-SK"/>
              </w:rPr>
            </w:pPr>
            <w:r w:rsidRPr="00A16899">
              <w:rPr>
                <w:rFonts w:cs="Arial"/>
                <w:color w:val="000000"/>
                <w:sz w:val="15"/>
                <w:szCs w:val="15"/>
                <w:lang w:val="sk-SK"/>
              </w:rPr>
              <w:t> </w:t>
            </w:r>
          </w:p>
        </w:tc>
        <w:tc>
          <w:tcPr>
            <w:tcW w:w="1093" w:type="pct"/>
            <w:tcBorders>
              <w:bottom w:val="single" w:color="auto" w:sz="4" w:space="0"/>
            </w:tcBorders>
            <w:vAlign w:val="center"/>
          </w:tcPr>
          <w:p w:rsidRPr="00A16899" w:rsidR="00E13601" w:rsidP="00E13601" w:rsidRDefault="00E13601" w14:paraId="243231E1" w14:textId="6F224454">
            <w:pPr>
              <w:ind w:right="57"/>
              <w:jc w:val="right"/>
              <w:rPr>
                <w:rFonts w:cs="Arial"/>
                <w:color w:val="000000"/>
                <w:sz w:val="15"/>
                <w:szCs w:val="15"/>
                <w:lang w:val="sk-SK"/>
              </w:rPr>
            </w:pPr>
            <w:r w:rsidRPr="00A16899">
              <w:rPr>
                <w:rFonts w:cs="Arial"/>
                <w:color w:val="000000"/>
                <w:sz w:val="15"/>
                <w:szCs w:val="15"/>
                <w:lang w:val="sk-SK"/>
              </w:rPr>
              <w:t>-23 926</w:t>
            </w:r>
          </w:p>
        </w:tc>
      </w:tr>
      <w:tr w:rsidRPr="00A16899" w:rsidR="00E13601" w:rsidTr="00A16899" w14:paraId="18DF1FCC" w14:textId="77777777">
        <w:tc>
          <w:tcPr>
            <w:tcW w:w="2372" w:type="pct"/>
          </w:tcPr>
          <w:p w:rsidRPr="00A16899" w:rsidR="00E13601" w:rsidP="00E13601" w:rsidRDefault="00E13601" w14:paraId="315E800A" w14:textId="77777777">
            <w:pPr>
              <w:ind w:firstLine="352"/>
              <w:rPr>
                <w:rFonts w:cs="Arial"/>
                <w:sz w:val="15"/>
                <w:szCs w:val="15"/>
                <w:lang w:val="sk-SK"/>
              </w:rPr>
            </w:pPr>
            <w:r w:rsidRPr="00A16899">
              <w:rPr>
                <w:rFonts w:cs="Arial"/>
                <w:sz w:val="15"/>
                <w:szCs w:val="15"/>
                <w:lang w:val="sk-SK"/>
              </w:rPr>
              <w:t>Finančné náklady celkom, netto</w:t>
            </w:r>
          </w:p>
        </w:tc>
        <w:tc>
          <w:tcPr>
            <w:tcW w:w="315" w:type="pct"/>
          </w:tcPr>
          <w:p w:rsidRPr="00A16899" w:rsidR="00E13601" w:rsidP="00E13601" w:rsidRDefault="00E13601" w14:paraId="1162D8BA" w14:textId="77777777">
            <w:pPr>
              <w:jc w:val="center"/>
              <w:rPr>
                <w:rFonts w:cs="Arial"/>
                <w:sz w:val="15"/>
                <w:szCs w:val="15"/>
                <w:lang w:val="sk-SK"/>
              </w:rPr>
            </w:pPr>
          </w:p>
        </w:tc>
        <w:tc>
          <w:tcPr>
            <w:tcW w:w="1096" w:type="pct"/>
            <w:tcBorders>
              <w:top w:val="single" w:color="auto" w:sz="4" w:space="0"/>
            </w:tcBorders>
            <w:vAlign w:val="center"/>
          </w:tcPr>
          <w:p w:rsidRPr="00A16899" w:rsidR="00E13601" w:rsidP="00E13601" w:rsidRDefault="00A16899" w14:paraId="182109ED" w14:textId="6D39E20C">
            <w:pPr>
              <w:ind w:right="57"/>
              <w:jc w:val="right"/>
              <w:rPr>
                <w:rFonts w:cs="Arial"/>
                <w:bCs/>
                <w:sz w:val="15"/>
                <w:szCs w:val="15"/>
                <w:lang w:val="sk-SK"/>
              </w:rPr>
            </w:pPr>
            <w:r w:rsidRPr="00A16899">
              <w:rPr>
                <w:rFonts w:cs="Calibri"/>
                <w:color w:val="000000"/>
                <w:sz w:val="15"/>
                <w:szCs w:val="15"/>
              </w:rPr>
              <w:t>-90 870</w:t>
            </w:r>
          </w:p>
        </w:tc>
        <w:tc>
          <w:tcPr>
            <w:tcW w:w="124" w:type="pct"/>
            <w:vAlign w:val="center"/>
          </w:tcPr>
          <w:p w:rsidRPr="00A16899" w:rsidR="00E13601" w:rsidP="00E13601" w:rsidRDefault="00E13601" w14:paraId="46867EF9" w14:textId="77777777">
            <w:pPr>
              <w:ind w:right="57"/>
              <w:jc w:val="right"/>
              <w:rPr>
                <w:rFonts w:cs="Arial"/>
                <w:sz w:val="15"/>
                <w:szCs w:val="15"/>
                <w:lang w:val="sk-SK"/>
              </w:rPr>
            </w:pPr>
          </w:p>
        </w:tc>
        <w:tc>
          <w:tcPr>
            <w:tcW w:w="1093" w:type="pct"/>
            <w:tcBorders>
              <w:top w:val="single" w:color="auto" w:sz="4" w:space="0"/>
            </w:tcBorders>
            <w:vAlign w:val="center"/>
          </w:tcPr>
          <w:p w:rsidRPr="00A16899" w:rsidR="00E13601" w:rsidP="00E13601" w:rsidRDefault="00E13601" w14:paraId="69297780" w14:textId="10A444E0">
            <w:pPr>
              <w:ind w:right="57"/>
              <w:jc w:val="right"/>
              <w:rPr>
                <w:rFonts w:cs="Arial"/>
                <w:color w:val="000000"/>
                <w:sz w:val="15"/>
                <w:szCs w:val="15"/>
                <w:lang w:val="sk-SK"/>
              </w:rPr>
            </w:pPr>
            <w:r w:rsidRPr="00A16899">
              <w:rPr>
                <w:rFonts w:cs="Arial"/>
                <w:color w:val="000000"/>
                <w:sz w:val="15"/>
                <w:szCs w:val="15"/>
                <w:lang w:val="sk-SK"/>
              </w:rPr>
              <w:t>-94 338</w:t>
            </w:r>
          </w:p>
        </w:tc>
      </w:tr>
      <w:tr w:rsidRPr="00A16899" w:rsidR="00E13601" w:rsidTr="00A16899" w14:paraId="6975BE46" w14:textId="77777777">
        <w:tc>
          <w:tcPr>
            <w:tcW w:w="2372" w:type="pct"/>
          </w:tcPr>
          <w:p w:rsidRPr="00A16899" w:rsidR="00E13601" w:rsidP="00E13601" w:rsidRDefault="00E13601" w14:paraId="42D388F6" w14:textId="77777777">
            <w:pPr>
              <w:rPr>
                <w:rFonts w:cs="Arial"/>
                <w:sz w:val="15"/>
                <w:szCs w:val="15"/>
                <w:lang w:val="sk-SK"/>
              </w:rPr>
            </w:pPr>
          </w:p>
        </w:tc>
        <w:tc>
          <w:tcPr>
            <w:tcW w:w="315" w:type="pct"/>
          </w:tcPr>
          <w:p w:rsidRPr="00A16899" w:rsidR="00E13601" w:rsidP="00E13601" w:rsidRDefault="00E13601" w14:paraId="483A1384" w14:textId="77777777">
            <w:pPr>
              <w:jc w:val="center"/>
              <w:rPr>
                <w:rFonts w:cs="Arial"/>
                <w:sz w:val="15"/>
                <w:szCs w:val="15"/>
                <w:lang w:val="sk-SK"/>
              </w:rPr>
            </w:pPr>
          </w:p>
        </w:tc>
        <w:tc>
          <w:tcPr>
            <w:tcW w:w="1096" w:type="pct"/>
            <w:tcBorders>
              <w:bottom w:val="single" w:color="auto" w:sz="4" w:space="0"/>
            </w:tcBorders>
            <w:vAlign w:val="bottom"/>
          </w:tcPr>
          <w:p w:rsidRPr="00A16899" w:rsidR="00E13601" w:rsidP="00E13601" w:rsidRDefault="00E13601" w14:paraId="770B9A19" w14:textId="77777777">
            <w:pPr>
              <w:ind w:right="57"/>
              <w:jc w:val="right"/>
              <w:rPr>
                <w:rFonts w:cs="Arial"/>
                <w:sz w:val="15"/>
                <w:szCs w:val="15"/>
                <w:lang w:val="sk-SK"/>
              </w:rPr>
            </w:pPr>
          </w:p>
        </w:tc>
        <w:tc>
          <w:tcPr>
            <w:tcW w:w="124" w:type="pct"/>
            <w:vAlign w:val="bottom"/>
          </w:tcPr>
          <w:p w:rsidRPr="00A16899" w:rsidR="00E13601" w:rsidP="00E13601" w:rsidRDefault="00E13601" w14:paraId="1323A78C" w14:textId="77777777">
            <w:pPr>
              <w:ind w:right="57"/>
              <w:jc w:val="right"/>
              <w:rPr>
                <w:rFonts w:cs="Arial"/>
                <w:sz w:val="15"/>
                <w:szCs w:val="15"/>
                <w:lang w:val="sk-SK"/>
              </w:rPr>
            </w:pPr>
          </w:p>
        </w:tc>
        <w:tc>
          <w:tcPr>
            <w:tcW w:w="1093" w:type="pct"/>
            <w:tcBorders>
              <w:bottom w:val="single" w:color="auto" w:sz="4" w:space="0"/>
            </w:tcBorders>
            <w:vAlign w:val="bottom"/>
          </w:tcPr>
          <w:p w:rsidRPr="00A16899" w:rsidR="00E13601" w:rsidP="00E13601" w:rsidRDefault="00E13601" w14:paraId="32BE6F7B" w14:textId="77777777">
            <w:pPr>
              <w:ind w:right="57"/>
              <w:jc w:val="right"/>
              <w:rPr>
                <w:rFonts w:cs="Arial"/>
                <w:sz w:val="15"/>
                <w:szCs w:val="15"/>
                <w:lang w:val="sk-SK"/>
              </w:rPr>
            </w:pPr>
          </w:p>
        </w:tc>
      </w:tr>
      <w:tr w:rsidRPr="00A16899" w:rsidR="00E13601" w:rsidTr="00A16899" w14:paraId="7A56D689" w14:textId="77777777">
        <w:tc>
          <w:tcPr>
            <w:tcW w:w="2372" w:type="pct"/>
          </w:tcPr>
          <w:p w:rsidRPr="00A16899" w:rsidR="00E13601" w:rsidP="00E13601" w:rsidRDefault="00E13601" w14:paraId="6511698E" w14:textId="77777777">
            <w:pPr>
              <w:rPr>
                <w:rFonts w:cs="Arial"/>
                <w:sz w:val="15"/>
                <w:szCs w:val="15"/>
                <w:lang w:val="sk-SK"/>
              </w:rPr>
            </w:pPr>
            <w:r w:rsidRPr="00A16899">
              <w:rPr>
                <w:rFonts w:cs="Arial"/>
                <w:caps/>
                <w:sz w:val="15"/>
                <w:szCs w:val="15"/>
                <w:lang w:val="sk-SK"/>
              </w:rPr>
              <w:t>ZISK pred ZDANENÍM</w:t>
            </w:r>
          </w:p>
        </w:tc>
        <w:tc>
          <w:tcPr>
            <w:tcW w:w="315" w:type="pct"/>
          </w:tcPr>
          <w:p w:rsidRPr="00A16899" w:rsidR="00E13601" w:rsidP="00E13601" w:rsidRDefault="00E13601" w14:paraId="680B5C87" w14:textId="77777777">
            <w:pPr>
              <w:jc w:val="center"/>
              <w:rPr>
                <w:rFonts w:cs="Arial"/>
                <w:sz w:val="15"/>
                <w:szCs w:val="15"/>
                <w:lang w:val="sk-SK"/>
              </w:rPr>
            </w:pPr>
          </w:p>
        </w:tc>
        <w:tc>
          <w:tcPr>
            <w:tcW w:w="1096" w:type="pct"/>
            <w:tcBorders>
              <w:top w:val="single" w:color="auto" w:sz="4" w:space="0"/>
            </w:tcBorders>
            <w:vAlign w:val="center"/>
          </w:tcPr>
          <w:p w:rsidRPr="00A16899" w:rsidR="00E13601" w:rsidP="00E13601" w:rsidRDefault="00A16899" w14:paraId="16E98F1F" w14:textId="28C58163">
            <w:pPr>
              <w:jc w:val="right"/>
              <w:rPr>
                <w:rFonts w:cs="Arial"/>
                <w:b/>
                <w:bCs/>
                <w:color w:val="000000"/>
                <w:sz w:val="15"/>
                <w:szCs w:val="15"/>
                <w:lang w:val="sk-SK"/>
              </w:rPr>
            </w:pPr>
            <w:r w:rsidRPr="00A16899">
              <w:rPr>
                <w:rFonts w:cs="Calibri"/>
                <w:b/>
                <w:bCs/>
                <w:color w:val="000000"/>
                <w:sz w:val="15"/>
                <w:szCs w:val="15"/>
              </w:rPr>
              <w:t>248 007</w:t>
            </w:r>
          </w:p>
        </w:tc>
        <w:tc>
          <w:tcPr>
            <w:tcW w:w="124" w:type="pct"/>
            <w:vAlign w:val="center"/>
          </w:tcPr>
          <w:p w:rsidRPr="00A16899" w:rsidR="00E13601" w:rsidP="00E13601" w:rsidRDefault="00E13601" w14:paraId="19245734" w14:textId="77777777">
            <w:pPr>
              <w:ind w:right="57"/>
              <w:jc w:val="right"/>
              <w:rPr>
                <w:rFonts w:cs="Arial"/>
                <w:sz w:val="15"/>
                <w:szCs w:val="15"/>
                <w:lang w:val="sk-SK"/>
              </w:rPr>
            </w:pPr>
          </w:p>
        </w:tc>
        <w:tc>
          <w:tcPr>
            <w:tcW w:w="1093" w:type="pct"/>
            <w:tcBorders>
              <w:top w:val="single" w:color="auto" w:sz="4" w:space="0"/>
            </w:tcBorders>
            <w:vAlign w:val="center"/>
          </w:tcPr>
          <w:p w:rsidRPr="00A16899" w:rsidR="00E13601" w:rsidP="00E13601" w:rsidRDefault="00E13601" w14:paraId="591F46F0" w14:textId="08F310AE">
            <w:pPr>
              <w:jc w:val="right"/>
              <w:rPr>
                <w:rFonts w:cs="Arial"/>
                <w:b/>
                <w:bCs/>
                <w:color w:val="000000"/>
                <w:sz w:val="15"/>
                <w:szCs w:val="15"/>
                <w:lang w:val="sk-SK"/>
              </w:rPr>
            </w:pPr>
            <w:r w:rsidRPr="00A16899">
              <w:rPr>
                <w:rFonts w:cs="Arial"/>
                <w:b/>
                <w:bCs/>
                <w:color w:val="000000"/>
                <w:sz w:val="15"/>
                <w:szCs w:val="15"/>
                <w:lang w:val="sk-SK"/>
              </w:rPr>
              <w:t>200 564</w:t>
            </w:r>
          </w:p>
        </w:tc>
      </w:tr>
      <w:tr w:rsidRPr="00A16899" w:rsidR="00E13601" w:rsidTr="00E13601" w14:paraId="2EED5CEE" w14:textId="77777777">
        <w:tc>
          <w:tcPr>
            <w:tcW w:w="2372" w:type="pct"/>
          </w:tcPr>
          <w:p w:rsidRPr="00A16899" w:rsidR="00E13601" w:rsidP="00E13601" w:rsidRDefault="00E13601" w14:paraId="70714D50" w14:textId="77777777">
            <w:pPr>
              <w:rPr>
                <w:rFonts w:cs="Arial"/>
                <w:sz w:val="15"/>
                <w:szCs w:val="15"/>
                <w:lang w:val="sk-SK"/>
              </w:rPr>
            </w:pPr>
          </w:p>
        </w:tc>
        <w:tc>
          <w:tcPr>
            <w:tcW w:w="315" w:type="pct"/>
          </w:tcPr>
          <w:p w:rsidRPr="00A16899" w:rsidR="00E13601" w:rsidP="00E13601" w:rsidRDefault="00E13601" w14:paraId="45AFE688" w14:textId="77777777">
            <w:pPr>
              <w:jc w:val="center"/>
              <w:rPr>
                <w:rFonts w:cs="Arial"/>
                <w:sz w:val="15"/>
                <w:szCs w:val="15"/>
                <w:lang w:val="sk-SK"/>
              </w:rPr>
            </w:pPr>
          </w:p>
        </w:tc>
        <w:tc>
          <w:tcPr>
            <w:tcW w:w="1096" w:type="pct"/>
            <w:vAlign w:val="center"/>
          </w:tcPr>
          <w:p w:rsidRPr="00A16899" w:rsidR="00E13601" w:rsidP="00E13601" w:rsidRDefault="00E13601" w14:paraId="082BBB9D" w14:textId="77777777">
            <w:pPr>
              <w:ind w:right="57"/>
              <w:jc w:val="right"/>
              <w:rPr>
                <w:rFonts w:cs="Arial"/>
                <w:sz w:val="15"/>
                <w:szCs w:val="15"/>
                <w:lang w:val="sk-SK"/>
              </w:rPr>
            </w:pPr>
          </w:p>
        </w:tc>
        <w:tc>
          <w:tcPr>
            <w:tcW w:w="124" w:type="pct"/>
            <w:vAlign w:val="center"/>
          </w:tcPr>
          <w:p w:rsidRPr="00A16899" w:rsidR="00E13601" w:rsidP="00E13601" w:rsidRDefault="00E13601" w14:paraId="10C91F19" w14:textId="77777777">
            <w:pPr>
              <w:ind w:right="57"/>
              <w:jc w:val="right"/>
              <w:rPr>
                <w:rFonts w:cs="Arial"/>
                <w:sz w:val="15"/>
                <w:szCs w:val="15"/>
                <w:lang w:val="sk-SK"/>
              </w:rPr>
            </w:pPr>
          </w:p>
        </w:tc>
        <w:tc>
          <w:tcPr>
            <w:tcW w:w="1093" w:type="pct"/>
            <w:vAlign w:val="center"/>
          </w:tcPr>
          <w:p w:rsidRPr="00A16899" w:rsidR="00E13601" w:rsidP="00E13601" w:rsidRDefault="00E13601" w14:paraId="087B59A5" w14:textId="77777777">
            <w:pPr>
              <w:ind w:right="57"/>
              <w:jc w:val="right"/>
              <w:rPr>
                <w:rFonts w:cs="Arial"/>
                <w:sz w:val="15"/>
                <w:szCs w:val="15"/>
                <w:lang w:val="sk-SK"/>
              </w:rPr>
            </w:pPr>
          </w:p>
        </w:tc>
      </w:tr>
      <w:tr w:rsidRPr="00A16899" w:rsidR="00E13601" w:rsidTr="00E13601" w14:paraId="48AEA1EA" w14:textId="77777777">
        <w:tc>
          <w:tcPr>
            <w:tcW w:w="2372" w:type="pct"/>
          </w:tcPr>
          <w:p w:rsidRPr="00A16899" w:rsidR="00E13601" w:rsidP="00E13601" w:rsidRDefault="00E13601" w14:paraId="6312D6F9" w14:textId="77777777">
            <w:pPr>
              <w:rPr>
                <w:rFonts w:cs="Arial"/>
                <w:sz w:val="15"/>
                <w:szCs w:val="15"/>
                <w:lang w:val="sk-SK"/>
              </w:rPr>
            </w:pPr>
            <w:r w:rsidRPr="00A16899">
              <w:rPr>
                <w:rFonts w:cs="Arial"/>
                <w:caps/>
                <w:sz w:val="15"/>
                <w:szCs w:val="15"/>
                <w:lang w:val="sk-SK"/>
              </w:rPr>
              <w:t>DAŇ z príjmov</w:t>
            </w:r>
          </w:p>
        </w:tc>
        <w:tc>
          <w:tcPr>
            <w:tcW w:w="315" w:type="pct"/>
          </w:tcPr>
          <w:p w:rsidRPr="00A16899" w:rsidR="00E13601" w:rsidP="00E13601" w:rsidRDefault="00E13601" w14:paraId="64CDF75B" w14:textId="0D158BB3">
            <w:pPr>
              <w:jc w:val="center"/>
              <w:rPr>
                <w:rFonts w:cs="Arial"/>
                <w:bCs/>
                <w:sz w:val="15"/>
                <w:szCs w:val="15"/>
                <w:lang w:val="sk-SK"/>
              </w:rPr>
            </w:pPr>
            <w:r w:rsidRPr="00A16899">
              <w:rPr>
                <w:rFonts w:cs="Arial"/>
                <w:bCs/>
                <w:sz w:val="15"/>
                <w:szCs w:val="15"/>
                <w:lang w:val="sk-SK"/>
              </w:rPr>
              <w:t>21</w:t>
            </w:r>
          </w:p>
        </w:tc>
        <w:tc>
          <w:tcPr>
            <w:tcW w:w="1096" w:type="pct"/>
            <w:vAlign w:val="center"/>
          </w:tcPr>
          <w:p w:rsidRPr="00A16899" w:rsidR="00E13601" w:rsidP="00E13601" w:rsidRDefault="00A16899" w14:paraId="4C974349" w14:textId="0E28EBE9">
            <w:pPr>
              <w:jc w:val="right"/>
              <w:rPr>
                <w:rFonts w:cs="Arial"/>
                <w:color w:val="000000"/>
                <w:sz w:val="15"/>
                <w:szCs w:val="15"/>
                <w:lang w:val="sk-SK"/>
              </w:rPr>
            </w:pPr>
            <w:r w:rsidRPr="00A16899">
              <w:rPr>
                <w:rFonts w:cs="Calibri"/>
                <w:color w:val="000000"/>
                <w:sz w:val="15"/>
                <w:szCs w:val="15"/>
              </w:rPr>
              <w:t>-79 405</w:t>
            </w:r>
          </w:p>
        </w:tc>
        <w:tc>
          <w:tcPr>
            <w:tcW w:w="124" w:type="pct"/>
            <w:vAlign w:val="center"/>
          </w:tcPr>
          <w:p w:rsidRPr="00A16899" w:rsidR="00E13601" w:rsidP="00E13601" w:rsidRDefault="00E13601" w14:paraId="61FD3091" w14:textId="77777777">
            <w:pPr>
              <w:ind w:right="57"/>
              <w:jc w:val="right"/>
              <w:rPr>
                <w:rFonts w:cs="Arial"/>
                <w:sz w:val="15"/>
                <w:szCs w:val="15"/>
                <w:lang w:val="sk-SK"/>
              </w:rPr>
            </w:pPr>
          </w:p>
        </w:tc>
        <w:tc>
          <w:tcPr>
            <w:tcW w:w="1093" w:type="pct"/>
            <w:vAlign w:val="center"/>
          </w:tcPr>
          <w:p w:rsidRPr="00A16899" w:rsidR="00E13601" w:rsidP="00E13601" w:rsidRDefault="00E13601" w14:paraId="271DCCC9" w14:textId="6FD3ABBD">
            <w:pPr>
              <w:jc w:val="right"/>
              <w:rPr>
                <w:rFonts w:cs="Arial"/>
                <w:color w:val="000000"/>
                <w:sz w:val="15"/>
                <w:szCs w:val="15"/>
                <w:lang w:val="sk-SK"/>
              </w:rPr>
            </w:pPr>
            <w:r w:rsidRPr="00A16899">
              <w:rPr>
                <w:rFonts w:cs="Arial"/>
                <w:color w:val="000000"/>
                <w:sz w:val="15"/>
                <w:szCs w:val="15"/>
                <w:lang w:val="sk-SK"/>
              </w:rPr>
              <w:t>-70 680</w:t>
            </w:r>
          </w:p>
        </w:tc>
      </w:tr>
      <w:tr w:rsidRPr="00A16899" w:rsidR="00E13601" w:rsidTr="00A16899" w14:paraId="37A6F864" w14:textId="77777777">
        <w:tc>
          <w:tcPr>
            <w:tcW w:w="2372" w:type="pct"/>
          </w:tcPr>
          <w:p w:rsidRPr="00A16899" w:rsidR="00E13601" w:rsidP="00E13601" w:rsidRDefault="00E13601" w14:paraId="6E865B8E" w14:textId="77777777">
            <w:pPr>
              <w:rPr>
                <w:rFonts w:cs="Arial"/>
                <w:sz w:val="15"/>
                <w:szCs w:val="15"/>
                <w:lang w:val="sk-SK"/>
              </w:rPr>
            </w:pPr>
          </w:p>
        </w:tc>
        <w:tc>
          <w:tcPr>
            <w:tcW w:w="315" w:type="pct"/>
          </w:tcPr>
          <w:p w:rsidRPr="00A16899" w:rsidR="00E13601" w:rsidP="00E13601" w:rsidRDefault="00E13601" w14:paraId="337356B7" w14:textId="77777777">
            <w:pPr>
              <w:jc w:val="center"/>
              <w:rPr>
                <w:rFonts w:cs="Arial"/>
                <w:bCs/>
                <w:sz w:val="15"/>
                <w:szCs w:val="15"/>
                <w:lang w:val="sk-SK"/>
              </w:rPr>
            </w:pPr>
          </w:p>
        </w:tc>
        <w:tc>
          <w:tcPr>
            <w:tcW w:w="1096" w:type="pct"/>
            <w:tcBorders>
              <w:bottom w:val="single" w:color="auto" w:sz="4" w:space="0"/>
            </w:tcBorders>
            <w:vAlign w:val="center"/>
          </w:tcPr>
          <w:p w:rsidRPr="00A16899" w:rsidR="00E13601" w:rsidP="00E13601" w:rsidRDefault="00E13601" w14:paraId="6AD27555" w14:textId="0040CE75">
            <w:pPr>
              <w:ind w:right="57"/>
              <w:jc w:val="right"/>
              <w:rPr>
                <w:rFonts w:cs="Arial"/>
                <w:sz w:val="15"/>
                <w:szCs w:val="15"/>
                <w:lang w:val="sk-SK"/>
              </w:rPr>
            </w:pPr>
            <w:r w:rsidRPr="00A16899">
              <w:rPr>
                <w:rFonts w:cs="Arial"/>
                <w:color w:val="000000"/>
                <w:sz w:val="15"/>
                <w:szCs w:val="15"/>
                <w:lang w:val="sk-SK"/>
              </w:rPr>
              <w:t> </w:t>
            </w:r>
          </w:p>
        </w:tc>
        <w:tc>
          <w:tcPr>
            <w:tcW w:w="124" w:type="pct"/>
            <w:vAlign w:val="center"/>
          </w:tcPr>
          <w:p w:rsidRPr="00A16899" w:rsidR="00E13601" w:rsidP="00E13601" w:rsidRDefault="00E13601" w14:paraId="26EC2954" w14:textId="77777777">
            <w:pPr>
              <w:ind w:right="57"/>
              <w:jc w:val="right"/>
              <w:rPr>
                <w:rFonts w:cs="Arial"/>
                <w:sz w:val="15"/>
                <w:szCs w:val="15"/>
                <w:lang w:val="sk-SK"/>
              </w:rPr>
            </w:pPr>
          </w:p>
        </w:tc>
        <w:tc>
          <w:tcPr>
            <w:tcW w:w="1093" w:type="pct"/>
            <w:tcBorders>
              <w:bottom w:val="single" w:color="auto" w:sz="4" w:space="0"/>
            </w:tcBorders>
            <w:vAlign w:val="center"/>
          </w:tcPr>
          <w:p w:rsidRPr="00A16899" w:rsidR="00E13601" w:rsidP="00E13601" w:rsidRDefault="00E13601" w14:paraId="42002B99" w14:textId="26706B45">
            <w:pPr>
              <w:ind w:right="57"/>
              <w:jc w:val="right"/>
              <w:rPr>
                <w:rFonts w:cs="Arial"/>
                <w:color w:val="000000"/>
                <w:sz w:val="15"/>
                <w:szCs w:val="15"/>
                <w:lang w:val="sk-SK"/>
              </w:rPr>
            </w:pPr>
            <w:r w:rsidRPr="00A16899">
              <w:rPr>
                <w:rFonts w:cs="Arial"/>
                <w:color w:val="000000"/>
                <w:sz w:val="15"/>
                <w:szCs w:val="15"/>
                <w:lang w:val="sk-SK"/>
              </w:rPr>
              <w:t> </w:t>
            </w:r>
          </w:p>
        </w:tc>
      </w:tr>
      <w:tr w:rsidRPr="00A16899" w:rsidR="00E13601" w:rsidTr="00A16899" w14:paraId="16E73B7B" w14:textId="77777777">
        <w:tc>
          <w:tcPr>
            <w:tcW w:w="2372" w:type="pct"/>
          </w:tcPr>
          <w:p w:rsidRPr="00A16899" w:rsidR="00E13601" w:rsidP="00E13601" w:rsidRDefault="00E13601" w14:paraId="1B93E5A1" w14:textId="77777777">
            <w:pPr>
              <w:rPr>
                <w:rFonts w:cs="Arial"/>
                <w:b/>
                <w:sz w:val="15"/>
                <w:szCs w:val="15"/>
                <w:lang w:val="sk-SK"/>
              </w:rPr>
            </w:pPr>
            <w:r w:rsidRPr="00A16899">
              <w:rPr>
                <w:rFonts w:cs="Arial"/>
                <w:b/>
                <w:caps/>
                <w:sz w:val="15"/>
                <w:szCs w:val="15"/>
                <w:lang w:val="sk-SK"/>
              </w:rPr>
              <w:t>ZISK za rok</w:t>
            </w:r>
          </w:p>
        </w:tc>
        <w:tc>
          <w:tcPr>
            <w:tcW w:w="315" w:type="pct"/>
          </w:tcPr>
          <w:p w:rsidRPr="00A16899" w:rsidR="00E13601" w:rsidP="00E13601" w:rsidRDefault="00E13601" w14:paraId="13DD080A" w14:textId="77777777">
            <w:pPr>
              <w:jc w:val="center"/>
              <w:rPr>
                <w:rFonts w:cs="Arial"/>
                <w:b/>
                <w:bCs/>
                <w:sz w:val="15"/>
                <w:szCs w:val="15"/>
                <w:lang w:val="sk-SK"/>
              </w:rPr>
            </w:pPr>
          </w:p>
        </w:tc>
        <w:tc>
          <w:tcPr>
            <w:tcW w:w="1096" w:type="pct"/>
            <w:tcBorders>
              <w:top w:val="single" w:color="auto" w:sz="4" w:space="0"/>
              <w:bottom w:val="double" w:color="auto" w:sz="4" w:space="0"/>
            </w:tcBorders>
            <w:vAlign w:val="center"/>
          </w:tcPr>
          <w:p w:rsidRPr="00A16899" w:rsidR="00E13601" w:rsidP="00E13601" w:rsidRDefault="00A16899" w14:paraId="218A241A" w14:textId="33CD26B0">
            <w:pPr>
              <w:jc w:val="right"/>
              <w:rPr>
                <w:rFonts w:cs="Arial"/>
                <w:b/>
                <w:bCs/>
                <w:color w:val="000000"/>
                <w:sz w:val="15"/>
                <w:szCs w:val="15"/>
                <w:lang w:val="sk-SK"/>
              </w:rPr>
            </w:pPr>
            <w:r w:rsidRPr="00A16899">
              <w:rPr>
                <w:rFonts w:cs="Calibri"/>
                <w:b/>
                <w:bCs/>
                <w:color w:val="000000"/>
                <w:sz w:val="15"/>
                <w:szCs w:val="15"/>
              </w:rPr>
              <w:t>168 603</w:t>
            </w:r>
          </w:p>
        </w:tc>
        <w:tc>
          <w:tcPr>
            <w:tcW w:w="124" w:type="pct"/>
            <w:vAlign w:val="center"/>
          </w:tcPr>
          <w:p w:rsidRPr="00A16899" w:rsidR="00E13601" w:rsidP="00E13601" w:rsidRDefault="00E13601" w14:paraId="4B97C353" w14:textId="77777777">
            <w:pPr>
              <w:ind w:right="57"/>
              <w:jc w:val="right"/>
              <w:rPr>
                <w:rFonts w:cs="Arial"/>
                <w:b/>
                <w:sz w:val="15"/>
                <w:szCs w:val="15"/>
                <w:lang w:val="sk-SK"/>
              </w:rPr>
            </w:pPr>
          </w:p>
        </w:tc>
        <w:tc>
          <w:tcPr>
            <w:tcW w:w="1093" w:type="pct"/>
            <w:tcBorders>
              <w:top w:val="single" w:color="auto" w:sz="4" w:space="0"/>
              <w:bottom w:val="double" w:color="auto" w:sz="4" w:space="0"/>
            </w:tcBorders>
            <w:vAlign w:val="center"/>
          </w:tcPr>
          <w:p w:rsidRPr="00A16899" w:rsidR="00E13601" w:rsidP="00E13601" w:rsidRDefault="00E13601" w14:paraId="4D02D4DB" w14:textId="41D0086A">
            <w:pPr>
              <w:jc w:val="right"/>
              <w:rPr>
                <w:rFonts w:cs="Arial"/>
                <w:b/>
                <w:bCs/>
                <w:color w:val="000000"/>
                <w:sz w:val="15"/>
                <w:szCs w:val="15"/>
                <w:lang w:val="sk-SK"/>
              </w:rPr>
            </w:pPr>
            <w:r w:rsidRPr="00A16899">
              <w:rPr>
                <w:rFonts w:cs="Arial"/>
                <w:color w:val="000000"/>
                <w:sz w:val="15"/>
                <w:szCs w:val="15"/>
                <w:lang w:val="sk-SK"/>
              </w:rPr>
              <w:t>129</w:t>
            </w:r>
            <w:r w:rsidRPr="00A16899">
              <w:rPr>
                <w:rFonts w:cs="Arial"/>
                <w:b/>
                <w:bCs/>
                <w:color w:val="000000"/>
                <w:sz w:val="15"/>
                <w:szCs w:val="15"/>
                <w:lang w:val="sk-SK"/>
              </w:rPr>
              <w:t> 884</w:t>
            </w:r>
          </w:p>
        </w:tc>
      </w:tr>
      <w:tr w:rsidRPr="00A16899" w:rsidR="00E13601" w:rsidTr="00A16899" w14:paraId="18E20A79" w14:textId="77777777">
        <w:tc>
          <w:tcPr>
            <w:tcW w:w="2372" w:type="pct"/>
          </w:tcPr>
          <w:p w:rsidRPr="00A16899" w:rsidR="00E13601" w:rsidP="00E13601" w:rsidRDefault="00E13601" w14:paraId="3FE1A8D6" w14:textId="77777777">
            <w:pPr>
              <w:rPr>
                <w:rFonts w:cs="Arial"/>
                <w:sz w:val="15"/>
                <w:szCs w:val="15"/>
                <w:lang w:val="sk-SK"/>
              </w:rPr>
            </w:pPr>
          </w:p>
        </w:tc>
        <w:tc>
          <w:tcPr>
            <w:tcW w:w="315" w:type="pct"/>
          </w:tcPr>
          <w:p w:rsidRPr="00A16899" w:rsidR="00E13601" w:rsidP="00E13601" w:rsidRDefault="00E13601" w14:paraId="4F16FAB3" w14:textId="77777777">
            <w:pPr>
              <w:jc w:val="center"/>
              <w:rPr>
                <w:rFonts w:cs="Arial"/>
                <w:sz w:val="15"/>
                <w:szCs w:val="15"/>
                <w:lang w:val="sk-SK"/>
              </w:rPr>
            </w:pPr>
          </w:p>
        </w:tc>
        <w:tc>
          <w:tcPr>
            <w:tcW w:w="1096" w:type="pct"/>
            <w:tcBorders>
              <w:top w:val="double" w:color="auto" w:sz="4" w:space="0"/>
            </w:tcBorders>
            <w:vAlign w:val="bottom"/>
          </w:tcPr>
          <w:p w:rsidRPr="00A16899" w:rsidR="00E13601" w:rsidP="00E13601" w:rsidRDefault="00E13601" w14:paraId="3F9C8084" w14:textId="77777777">
            <w:pPr>
              <w:ind w:right="57"/>
              <w:jc w:val="right"/>
              <w:rPr>
                <w:rFonts w:cs="Arial"/>
                <w:sz w:val="15"/>
                <w:szCs w:val="15"/>
                <w:lang w:val="sk-SK"/>
              </w:rPr>
            </w:pPr>
          </w:p>
        </w:tc>
        <w:tc>
          <w:tcPr>
            <w:tcW w:w="124" w:type="pct"/>
            <w:vAlign w:val="bottom"/>
          </w:tcPr>
          <w:p w:rsidRPr="00A16899" w:rsidR="00E13601" w:rsidP="00E13601" w:rsidRDefault="00E13601" w14:paraId="71FB1979" w14:textId="77777777">
            <w:pPr>
              <w:ind w:right="57"/>
              <w:jc w:val="right"/>
              <w:rPr>
                <w:rFonts w:cs="Arial"/>
                <w:sz w:val="15"/>
                <w:szCs w:val="15"/>
                <w:lang w:val="sk-SK"/>
              </w:rPr>
            </w:pPr>
          </w:p>
        </w:tc>
        <w:tc>
          <w:tcPr>
            <w:tcW w:w="1093" w:type="pct"/>
            <w:tcBorders>
              <w:top w:val="double" w:color="auto" w:sz="4" w:space="0"/>
            </w:tcBorders>
            <w:vAlign w:val="bottom"/>
          </w:tcPr>
          <w:p w:rsidRPr="00A16899" w:rsidR="00E13601" w:rsidP="00E13601" w:rsidRDefault="00E13601" w14:paraId="7B6A3261" w14:textId="77777777">
            <w:pPr>
              <w:ind w:right="57"/>
              <w:jc w:val="right"/>
              <w:rPr>
                <w:rFonts w:cs="Arial"/>
                <w:sz w:val="15"/>
                <w:szCs w:val="15"/>
                <w:lang w:val="sk-SK"/>
              </w:rPr>
            </w:pPr>
          </w:p>
        </w:tc>
      </w:tr>
      <w:tr w:rsidRPr="00A16899" w:rsidR="00E13601" w:rsidTr="00E13601" w14:paraId="51D44392" w14:textId="77777777">
        <w:tc>
          <w:tcPr>
            <w:tcW w:w="2372" w:type="pct"/>
          </w:tcPr>
          <w:p w:rsidRPr="00A16899" w:rsidR="00E13601" w:rsidP="00E13601" w:rsidRDefault="00E13601" w14:paraId="4CCF4BAA" w14:textId="7FBE6E7C">
            <w:pPr>
              <w:rPr>
                <w:rFonts w:cs="Arial"/>
                <w:sz w:val="15"/>
                <w:szCs w:val="15"/>
                <w:lang w:val="sk-SK"/>
              </w:rPr>
            </w:pPr>
            <w:r w:rsidRPr="00A16899">
              <w:rPr>
                <w:rFonts w:cs="Arial"/>
                <w:sz w:val="15"/>
                <w:szCs w:val="15"/>
                <w:lang w:val="sk-SK"/>
              </w:rPr>
              <w:t>Zisk pripadajúci na:</w:t>
            </w:r>
          </w:p>
        </w:tc>
        <w:tc>
          <w:tcPr>
            <w:tcW w:w="315" w:type="pct"/>
          </w:tcPr>
          <w:p w:rsidRPr="00A16899" w:rsidR="00E13601" w:rsidP="00E13601" w:rsidRDefault="00E13601" w14:paraId="4796949F" w14:textId="77777777">
            <w:pPr>
              <w:jc w:val="center"/>
              <w:rPr>
                <w:rFonts w:cs="Arial"/>
                <w:sz w:val="15"/>
                <w:szCs w:val="15"/>
                <w:lang w:val="sk-SK"/>
              </w:rPr>
            </w:pPr>
          </w:p>
        </w:tc>
        <w:tc>
          <w:tcPr>
            <w:tcW w:w="1096" w:type="pct"/>
            <w:vAlign w:val="bottom"/>
          </w:tcPr>
          <w:p w:rsidRPr="00A16899" w:rsidR="00E13601" w:rsidP="00E13601" w:rsidRDefault="00E13601" w14:paraId="76D065C2" w14:textId="77777777">
            <w:pPr>
              <w:ind w:right="57"/>
              <w:jc w:val="right"/>
              <w:rPr>
                <w:rFonts w:cs="Arial"/>
                <w:sz w:val="15"/>
                <w:szCs w:val="15"/>
                <w:lang w:val="sk-SK"/>
              </w:rPr>
            </w:pPr>
          </w:p>
        </w:tc>
        <w:tc>
          <w:tcPr>
            <w:tcW w:w="124" w:type="pct"/>
            <w:vAlign w:val="bottom"/>
          </w:tcPr>
          <w:p w:rsidRPr="00A16899" w:rsidR="00E13601" w:rsidP="00E13601" w:rsidRDefault="00E13601" w14:paraId="33DCC70D" w14:textId="77777777">
            <w:pPr>
              <w:ind w:right="57"/>
              <w:jc w:val="right"/>
              <w:rPr>
                <w:rFonts w:cs="Arial"/>
                <w:sz w:val="15"/>
                <w:szCs w:val="15"/>
                <w:lang w:val="sk-SK"/>
              </w:rPr>
            </w:pPr>
          </w:p>
        </w:tc>
        <w:tc>
          <w:tcPr>
            <w:tcW w:w="1093" w:type="pct"/>
            <w:vAlign w:val="bottom"/>
          </w:tcPr>
          <w:p w:rsidRPr="00A16899" w:rsidR="00E13601" w:rsidP="00E13601" w:rsidRDefault="00E13601" w14:paraId="24EB1CE9" w14:textId="77777777">
            <w:pPr>
              <w:ind w:right="57"/>
              <w:jc w:val="right"/>
              <w:rPr>
                <w:rFonts w:cs="Arial"/>
                <w:sz w:val="15"/>
                <w:szCs w:val="15"/>
                <w:lang w:val="sk-SK"/>
              </w:rPr>
            </w:pPr>
          </w:p>
        </w:tc>
      </w:tr>
      <w:tr w:rsidRPr="00A16899" w:rsidR="00E13601" w:rsidTr="00E13601" w14:paraId="1D1514E5" w14:textId="77777777">
        <w:tc>
          <w:tcPr>
            <w:tcW w:w="2372" w:type="pct"/>
            <w:vAlign w:val="center"/>
          </w:tcPr>
          <w:p w:rsidRPr="00A16899" w:rsidR="00E13601" w:rsidP="00E13601" w:rsidRDefault="00E13601" w14:paraId="22DAC1EC" w14:textId="05AAE963">
            <w:pPr>
              <w:ind w:left="284"/>
              <w:rPr>
                <w:rFonts w:cs="Arial"/>
                <w:sz w:val="15"/>
                <w:szCs w:val="15"/>
                <w:lang w:val="sk-SK"/>
              </w:rPr>
            </w:pPr>
            <w:r w:rsidRPr="00A16899">
              <w:rPr>
                <w:rFonts w:cs="Arial"/>
                <w:color w:val="000000"/>
                <w:sz w:val="15"/>
                <w:szCs w:val="15"/>
                <w:lang w:val="sk-SK"/>
              </w:rPr>
              <w:t>Akcionárov Kúpele Dudince</w:t>
            </w:r>
          </w:p>
        </w:tc>
        <w:tc>
          <w:tcPr>
            <w:tcW w:w="315" w:type="pct"/>
          </w:tcPr>
          <w:p w:rsidRPr="00A16899" w:rsidR="00E13601" w:rsidP="00E13601" w:rsidRDefault="00E13601" w14:paraId="3D4E358E" w14:textId="77777777">
            <w:pPr>
              <w:jc w:val="center"/>
              <w:rPr>
                <w:rFonts w:cs="Arial"/>
                <w:sz w:val="15"/>
                <w:szCs w:val="15"/>
                <w:lang w:val="sk-SK"/>
              </w:rPr>
            </w:pPr>
          </w:p>
        </w:tc>
        <w:tc>
          <w:tcPr>
            <w:tcW w:w="1096" w:type="pct"/>
            <w:vAlign w:val="center"/>
          </w:tcPr>
          <w:p w:rsidRPr="00A16899" w:rsidR="00E13601" w:rsidP="00E13601" w:rsidRDefault="00A16899" w14:paraId="7C69529D" w14:textId="6A23B1A4">
            <w:pPr>
              <w:ind w:right="57"/>
              <w:jc w:val="right"/>
              <w:rPr>
                <w:rFonts w:cs="Arial"/>
                <w:sz w:val="15"/>
                <w:szCs w:val="15"/>
                <w:lang w:val="sk-SK"/>
              </w:rPr>
            </w:pPr>
            <w:r w:rsidRPr="00A16899">
              <w:rPr>
                <w:rFonts w:cs="Calibri"/>
                <w:color w:val="000000"/>
                <w:sz w:val="15"/>
                <w:szCs w:val="15"/>
              </w:rPr>
              <w:t>166 936</w:t>
            </w:r>
          </w:p>
        </w:tc>
        <w:tc>
          <w:tcPr>
            <w:tcW w:w="124" w:type="pct"/>
            <w:vAlign w:val="bottom"/>
          </w:tcPr>
          <w:p w:rsidRPr="00A16899" w:rsidR="00E13601" w:rsidP="00E13601" w:rsidRDefault="00E13601" w14:paraId="6F933C8E" w14:textId="77777777">
            <w:pPr>
              <w:ind w:right="57"/>
              <w:jc w:val="right"/>
              <w:rPr>
                <w:rFonts w:cs="Arial"/>
                <w:sz w:val="15"/>
                <w:szCs w:val="15"/>
                <w:lang w:val="sk-SK"/>
              </w:rPr>
            </w:pPr>
          </w:p>
        </w:tc>
        <w:tc>
          <w:tcPr>
            <w:tcW w:w="1093" w:type="pct"/>
            <w:vAlign w:val="center"/>
          </w:tcPr>
          <w:p w:rsidRPr="00A16899" w:rsidR="00E13601" w:rsidP="00E13601" w:rsidRDefault="00E13601" w14:paraId="019DF2DC" w14:textId="64DF95E2">
            <w:pPr>
              <w:ind w:right="57"/>
              <w:jc w:val="right"/>
              <w:rPr>
                <w:rFonts w:cs="Arial"/>
                <w:color w:val="000000"/>
                <w:sz w:val="15"/>
                <w:szCs w:val="15"/>
                <w:lang w:val="sk-SK"/>
              </w:rPr>
            </w:pPr>
            <w:r w:rsidRPr="00A16899">
              <w:rPr>
                <w:rFonts w:cs="Arial"/>
                <w:color w:val="000000"/>
                <w:sz w:val="15"/>
                <w:szCs w:val="15"/>
                <w:lang w:val="sk-SK"/>
              </w:rPr>
              <w:t>128 262</w:t>
            </w:r>
          </w:p>
        </w:tc>
      </w:tr>
      <w:tr w:rsidRPr="00A16899" w:rsidR="00E13601" w:rsidTr="00E13601" w14:paraId="15C0BDB7" w14:textId="77777777">
        <w:tc>
          <w:tcPr>
            <w:tcW w:w="2372" w:type="pct"/>
            <w:vAlign w:val="center"/>
          </w:tcPr>
          <w:p w:rsidRPr="00A16899" w:rsidR="00E13601" w:rsidP="00E13601" w:rsidRDefault="00E13601" w14:paraId="25CFC828" w14:textId="22B167D0">
            <w:pPr>
              <w:ind w:left="284"/>
              <w:rPr>
                <w:rFonts w:cs="Arial"/>
                <w:sz w:val="15"/>
                <w:szCs w:val="15"/>
                <w:lang w:val="sk-SK"/>
              </w:rPr>
            </w:pPr>
            <w:r w:rsidRPr="00A16899">
              <w:rPr>
                <w:rFonts w:cs="Arial"/>
                <w:color w:val="000000"/>
                <w:sz w:val="15"/>
                <w:szCs w:val="15"/>
                <w:lang w:val="sk-SK"/>
              </w:rPr>
              <w:t>Nekontrolujúce podiely</w:t>
            </w:r>
          </w:p>
        </w:tc>
        <w:tc>
          <w:tcPr>
            <w:tcW w:w="315" w:type="pct"/>
          </w:tcPr>
          <w:p w:rsidRPr="00A16899" w:rsidR="00E13601" w:rsidP="00E13601" w:rsidRDefault="00E13601" w14:paraId="2F3E6985" w14:textId="77777777">
            <w:pPr>
              <w:jc w:val="center"/>
              <w:rPr>
                <w:rFonts w:cs="Arial"/>
                <w:sz w:val="15"/>
                <w:szCs w:val="15"/>
                <w:lang w:val="sk-SK"/>
              </w:rPr>
            </w:pPr>
          </w:p>
        </w:tc>
        <w:tc>
          <w:tcPr>
            <w:tcW w:w="1096" w:type="pct"/>
            <w:vAlign w:val="center"/>
          </w:tcPr>
          <w:p w:rsidRPr="00A16899" w:rsidR="00E13601" w:rsidP="00E13601" w:rsidRDefault="00A16899" w14:paraId="0862D5A2" w14:textId="3A818948">
            <w:pPr>
              <w:ind w:right="57"/>
              <w:jc w:val="right"/>
              <w:rPr>
                <w:rFonts w:cs="Arial"/>
                <w:sz w:val="15"/>
                <w:szCs w:val="15"/>
                <w:lang w:val="sk-SK"/>
              </w:rPr>
            </w:pPr>
            <w:r w:rsidRPr="00A16899">
              <w:rPr>
                <w:rFonts w:cs="Calibri"/>
                <w:color w:val="000000"/>
                <w:sz w:val="15"/>
                <w:szCs w:val="15"/>
              </w:rPr>
              <w:t>1 667</w:t>
            </w:r>
          </w:p>
        </w:tc>
        <w:tc>
          <w:tcPr>
            <w:tcW w:w="124" w:type="pct"/>
            <w:vAlign w:val="bottom"/>
          </w:tcPr>
          <w:p w:rsidRPr="00A16899" w:rsidR="00E13601" w:rsidP="00E13601" w:rsidRDefault="00E13601" w14:paraId="52AA51D0" w14:textId="77777777">
            <w:pPr>
              <w:ind w:right="57"/>
              <w:jc w:val="right"/>
              <w:rPr>
                <w:rFonts w:cs="Arial"/>
                <w:sz w:val="15"/>
                <w:szCs w:val="15"/>
                <w:lang w:val="sk-SK"/>
              </w:rPr>
            </w:pPr>
          </w:p>
        </w:tc>
        <w:tc>
          <w:tcPr>
            <w:tcW w:w="1093" w:type="pct"/>
            <w:vAlign w:val="center"/>
          </w:tcPr>
          <w:p w:rsidRPr="00A16899" w:rsidR="00E13601" w:rsidP="00E13601" w:rsidRDefault="00E13601" w14:paraId="30691FBD" w14:textId="7085F4F6">
            <w:pPr>
              <w:ind w:right="57"/>
              <w:jc w:val="right"/>
              <w:rPr>
                <w:rFonts w:cs="Arial"/>
                <w:color w:val="000000"/>
                <w:sz w:val="15"/>
                <w:szCs w:val="15"/>
                <w:lang w:val="sk-SK"/>
              </w:rPr>
            </w:pPr>
            <w:r w:rsidRPr="00A16899">
              <w:rPr>
                <w:rFonts w:cs="Arial"/>
                <w:color w:val="000000"/>
                <w:sz w:val="15"/>
                <w:szCs w:val="15"/>
                <w:lang w:val="sk-SK"/>
              </w:rPr>
              <w:t>1 622</w:t>
            </w:r>
          </w:p>
        </w:tc>
      </w:tr>
      <w:tr w:rsidRPr="00A16899" w:rsidR="00E13601" w:rsidTr="00E13601" w14:paraId="605E898D" w14:textId="77777777">
        <w:tc>
          <w:tcPr>
            <w:tcW w:w="2372" w:type="pct"/>
            <w:vAlign w:val="center"/>
          </w:tcPr>
          <w:p w:rsidRPr="00A16899" w:rsidR="00E13601" w:rsidP="00E13601" w:rsidRDefault="00E13601" w14:paraId="32CF09C2" w14:textId="0AE86A43">
            <w:pPr>
              <w:rPr>
                <w:rFonts w:cs="Arial"/>
                <w:sz w:val="15"/>
                <w:szCs w:val="15"/>
                <w:lang w:val="sk-SK"/>
              </w:rPr>
            </w:pPr>
            <w:r w:rsidRPr="00A16899">
              <w:rPr>
                <w:rFonts w:cs="Arial"/>
                <w:b/>
                <w:bCs/>
                <w:color w:val="000000"/>
                <w:sz w:val="15"/>
                <w:szCs w:val="15"/>
                <w:lang w:val="sk-SK"/>
              </w:rPr>
              <w:t>CELKOM</w:t>
            </w:r>
          </w:p>
        </w:tc>
        <w:tc>
          <w:tcPr>
            <w:tcW w:w="315" w:type="pct"/>
          </w:tcPr>
          <w:p w:rsidRPr="00A16899" w:rsidR="00E13601" w:rsidP="00E13601" w:rsidRDefault="00E13601" w14:paraId="4BB62208" w14:textId="77777777">
            <w:pPr>
              <w:jc w:val="center"/>
              <w:rPr>
                <w:rFonts w:cs="Arial"/>
                <w:sz w:val="15"/>
                <w:szCs w:val="15"/>
                <w:lang w:val="sk-SK"/>
              </w:rPr>
            </w:pPr>
          </w:p>
        </w:tc>
        <w:tc>
          <w:tcPr>
            <w:tcW w:w="1096" w:type="pct"/>
            <w:vAlign w:val="center"/>
          </w:tcPr>
          <w:p w:rsidRPr="00A16899" w:rsidR="00E13601" w:rsidP="00E13601" w:rsidRDefault="00A16899" w14:paraId="25445C7B" w14:textId="17EE8DDA">
            <w:pPr>
              <w:ind w:right="56"/>
              <w:jc w:val="right"/>
              <w:rPr>
                <w:rFonts w:cs="Arial"/>
                <w:b/>
                <w:bCs/>
                <w:color w:val="000000"/>
                <w:sz w:val="15"/>
                <w:szCs w:val="15"/>
                <w:lang w:val="sk-SK"/>
              </w:rPr>
            </w:pPr>
            <w:r w:rsidRPr="00A16899">
              <w:rPr>
                <w:rFonts w:cs="Calibri"/>
                <w:b/>
                <w:bCs/>
                <w:color w:val="000000"/>
                <w:sz w:val="15"/>
                <w:szCs w:val="15"/>
              </w:rPr>
              <w:t>168 603</w:t>
            </w:r>
          </w:p>
        </w:tc>
        <w:tc>
          <w:tcPr>
            <w:tcW w:w="124" w:type="pct"/>
            <w:vAlign w:val="bottom"/>
          </w:tcPr>
          <w:p w:rsidRPr="00A16899" w:rsidR="00E13601" w:rsidP="00E13601" w:rsidRDefault="00E13601" w14:paraId="4A9CB0C7" w14:textId="77777777">
            <w:pPr>
              <w:ind w:right="57"/>
              <w:jc w:val="right"/>
              <w:rPr>
                <w:rFonts w:cs="Arial"/>
                <w:sz w:val="15"/>
                <w:szCs w:val="15"/>
                <w:lang w:val="sk-SK"/>
              </w:rPr>
            </w:pPr>
          </w:p>
        </w:tc>
        <w:tc>
          <w:tcPr>
            <w:tcW w:w="1093" w:type="pct"/>
            <w:vAlign w:val="center"/>
          </w:tcPr>
          <w:p w:rsidRPr="00A16899" w:rsidR="00E13601" w:rsidP="00E13601" w:rsidRDefault="00E13601" w14:paraId="52D75C74" w14:textId="5E1376DA">
            <w:pPr>
              <w:ind w:right="57"/>
              <w:jc w:val="right"/>
              <w:rPr>
                <w:rFonts w:cs="Arial"/>
                <w:b/>
                <w:bCs/>
                <w:color w:val="000000"/>
                <w:sz w:val="15"/>
                <w:szCs w:val="15"/>
                <w:lang w:val="sk-SK"/>
              </w:rPr>
            </w:pPr>
            <w:r w:rsidRPr="00A16899">
              <w:rPr>
                <w:rFonts w:cs="Arial"/>
                <w:b/>
                <w:bCs/>
                <w:color w:val="000000"/>
                <w:sz w:val="15"/>
                <w:szCs w:val="15"/>
                <w:lang w:val="sk-SK"/>
              </w:rPr>
              <w:t>129 884</w:t>
            </w:r>
          </w:p>
        </w:tc>
      </w:tr>
      <w:tr w:rsidRPr="00A16899" w:rsidR="00E13601" w:rsidTr="00E13601" w14:paraId="155F8E67" w14:textId="77777777">
        <w:tc>
          <w:tcPr>
            <w:tcW w:w="2372" w:type="pct"/>
            <w:vAlign w:val="center"/>
          </w:tcPr>
          <w:p w:rsidRPr="00A16899" w:rsidR="00E13601" w:rsidP="00E13601" w:rsidRDefault="00E13601" w14:paraId="45C93D9F" w14:textId="77777777">
            <w:pPr>
              <w:rPr>
                <w:rFonts w:cs="Arial"/>
                <w:b/>
                <w:bCs/>
                <w:color w:val="000000"/>
                <w:sz w:val="15"/>
                <w:szCs w:val="15"/>
                <w:lang w:val="sk-SK"/>
              </w:rPr>
            </w:pPr>
          </w:p>
        </w:tc>
        <w:tc>
          <w:tcPr>
            <w:tcW w:w="315" w:type="pct"/>
          </w:tcPr>
          <w:p w:rsidRPr="00A16899" w:rsidR="00E13601" w:rsidP="00E13601" w:rsidRDefault="00E13601" w14:paraId="544DC541" w14:textId="77777777">
            <w:pPr>
              <w:jc w:val="center"/>
              <w:rPr>
                <w:rFonts w:cs="Arial"/>
                <w:sz w:val="15"/>
                <w:szCs w:val="15"/>
                <w:lang w:val="sk-SK"/>
              </w:rPr>
            </w:pPr>
          </w:p>
        </w:tc>
        <w:tc>
          <w:tcPr>
            <w:tcW w:w="1096" w:type="pct"/>
            <w:vAlign w:val="center"/>
          </w:tcPr>
          <w:p w:rsidRPr="00A16899" w:rsidR="00E13601" w:rsidP="00E13601" w:rsidRDefault="00E13601" w14:paraId="46953185" w14:textId="77777777">
            <w:pPr>
              <w:ind w:right="56"/>
              <w:jc w:val="right"/>
              <w:rPr>
                <w:rFonts w:cs="Arial"/>
                <w:b/>
                <w:bCs/>
                <w:color w:val="000000"/>
                <w:sz w:val="15"/>
                <w:szCs w:val="15"/>
                <w:lang w:val="sk-SK"/>
              </w:rPr>
            </w:pPr>
          </w:p>
        </w:tc>
        <w:tc>
          <w:tcPr>
            <w:tcW w:w="124" w:type="pct"/>
            <w:vAlign w:val="bottom"/>
          </w:tcPr>
          <w:p w:rsidRPr="00A16899" w:rsidR="00E13601" w:rsidP="00E13601" w:rsidRDefault="00E13601" w14:paraId="64998C2A" w14:textId="77777777">
            <w:pPr>
              <w:ind w:right="57"/>
              <w:jc w:val="right"/>
              <w:rPr>
                <w:rFonts w:cs="Arial"/>
                <w:sz w:val="15"/>
                <w:szCs w:val="15"/>
                <w:lang w:val="sk-SK"/>
              </w:rPr>
            </w:pPr>
          </w:p>
        </w:tc>
        <w:tc>
          <w:tcPr>
            <w:tcW w:w="1093" w:type="pct"/>
            <w:vAlign w:val="center"/>
          </w:tcPr>
          <w:p w:rsidRPr="00A16899" w:rsidR="00E13601" w:rsidP="00E13601" w:rsidRDefault="00E13601" w14:paraId="22C49966" w14:textId="77777777">
            <w:pPr>
              <w:ind w:right="57"/>
              <w:jc w:val="right"/>
              <w:rPr>
                <w:rFonts w:cs="Arial"/>
                <w:b/>
                <w:bCs/>
                <w:color w:val="000000"/>
                <w:sz w:val="15"/>
                <w:szCs w:val="15"/>
                <w:lang w:val="sk-SK"/>
              </w:rPr>
            </w:pPr>
          </w:p>
        </w:tc>
      </w:tr>
      <w:tr w:rsidRPr="00A16899" w:rsidR="00E13601" w:rsidTr="00E13601" w14:paraId="2D4CA254" w14:textId="77777777">
        <w:tc>
          <w:tcPr>
            <w:tcW w:w="2372" w:type="pct"/>
          </w:tcPr>
          <w:p w:rsidRPr="00A16899" w:rsidR="00E13601" w:rsidP="00E13601" w:rsidRDefault="00E13601" w14:paraId="583DDDD2" w14:textId="299B074A">
            <w:pPr>
              <w:rPr>
                <w:rFonts w:cs="Arial"/>
                <w:b/>
                <w:bCs/>
                <w:color w:val="000000"/>
                <w:sz w:val="15"/>
                <w:szCs w:val="15"/>
                <w:lang w:val="sk-SK"/>
              </w:rPr>
            </w:pPr>
            <w:r w:rsidRPr="00A16899">
              <w:rPr>
                <w:rFonts w:cs="Arial"/>
                <w:caps/>
                <w:sz w:val="15"/>
                <w:szCs w:val="15"/>
                <w:lang w:val="sk-SK"/>
              </w:rPr>
              <w:t>ZISK na akciu (v eurách)</w:t>
            </w:r>
          </w:p>
        </w:tc>
        <w:tc>
          <w:tcPr>
            <w:tcW w:w="315" w:type="pct"/>
          </w:tcPr>
          <w:p w:rsidRPr="00A16899" w:rsidR="00E13601" w:rsidP="00E13601" w:rsidRDefault="00E13601" w14:paraId="5873B02F" w14:textId="58BA35BD">
            <w:pPr>
              <w:jc w:val="center"/>
              <w:rPr>
                <w:rFonts w:cs="Arial"/>
                <w:sz w:val="15"/>
                <w:szCs w:val="15"/>
                <w:lang w:val="sk-SK"/>
              </w:rPr>
            </w:pPr>
            <w:r w:rsidRPr="00A16899">
              <w:rPr>
                <w:rFonts w:cs="Arial"/>
                <w:sz w:val="15"/>
                <w:szCs w:val="15"/>
                <w:lang w:val="sk-SK"/>
              </w:rPr>
              <w:t>22</w:t>
            </w:r>
          </w:p>
        </w:tc>
        <w:tc>
          <w:tcPr>
            <w:tcW w:w="1096" w:type="pct"/>
            <w:vAlign w:val="center"/>
          </w:tcPr>
          <w:p w:rsidRPr="00A16899" w:rsidR="00E13601" w:rsidP="00E13601" w:rsidRDefault="00A16899" w14:paraId="693ACE51" w14:textId="0580AA8A">
            <w:pPr>
              <w:ind w:right="56"/>
              <w:jc w:val="right"/>
              <w:rPr>
                <w:rFonts w:cs="Arial"/>
                <w:b/>
                <w:bCs/>
                <w:color w:val="000000"/>
                <w:sz w:val="15"/>
                <w:szCs w:val="15"/>
                <w:lang w:val="sk-SK"/>
              </w:rPr>
            </w:pPr>
            <w:r w:rsidRPr="00A16899">
              <w:rPr>
                <w:rFonts w:cs="Calibri"/>
                <w:b/>
                <w:bCs/>
                <w:color w:val="000000"/>
                <w:sz w:val="15"/>
                <w:szCs w:val="15"/>
              </w:rPr>
              <w:t>0,56</w:t>
            </w:r>
          </w:p>
        </w:tc>
        <w:tc>
          <w:tcPr>
            <w:tcW w:w="124" w:type="pct"/>
            <w:vAlign w:val="center"/>
          </w:tcPr>
          <w:p w:rsidRPr="00A16899" w:rsidR="00E13601" w:rsidP="00E13601" w:rsidRDefault="00E13601" w14:paraId="1009F210" w14:textId="77777777">
            <w:pPr>
              <w:ind w:right="57"/>
              <w:jc w:val="right"/>
              <w:rPr>
                <w:rFonts w:cs="Arial"/>
                <w:sz w:val="15"/>
                <w:szCs w:val="15"/>
                <w:lang w:val="sk-SK"/>
              </w:rPr>
            </w:pPr>
          </w:p>
        </w:tc>
        <w:tc>
          <w:tcPr>
            <w:tcW w:w="1093" w:type="pct"/>
            <w:vAlign w:val="center"/>
          </w:tcPr>
          <w:p w:rsidRPr="00A16899" w:rsidR="00E13601" w:rsidP="00E13601" w:rsidRDefault="00E13601" w14:paraId="342A3E66" w14:textId="2BC38235">
            <w:pPr>
              <w:ind w:right="57"/>
              <w:jc w:val="right"/>
              <w:rPr>
                <w:rFonts w:cs="Arial"/>
                <w:b/>
                <w:bCs/>
                <w:color w:val="000000"/>
                <w:sz w:val="15"/>
                <w:szCs w:val="15"/>
                <w:lang w:val="sk-SK"/>
              </w:rPr>
            </w:pPr>
            <w:r w:rsidRPr="00A16899">
              <w:rPr>
                <w:rFonts w:cs="Arial"/>
                <w:b/>
                <w:bCs/>
                <w:color w:val="000000"/>
                <w:sz w:val="15"/>
                <w:szCs w:val="15"/>
                <w:lang w:val="sk-SK"/>
              </w:rPr>
              <w:t>0,43</w:t>
            </w:r>
          </w:p>
        </w:tc>
      </w:tr>
      <w:tr w:rsidRPr="00A16899" w:rsidR="00E13601" w:rsidTr="00E13601" w14:paraId="7FC481D8" w14:textId="77777777">
        <w:tc>
          <w:tcPr>
            <w:tcW w:w="2372" w:type="pct"/>
            <w:vAlign w:val="center"/>
          </w:tcPr>
          <w:p w:rsidRPr="00A16899" w:rsidR="00E13601" w:rsidP="00E13601" w:rsidRDefault="00E13601" w14:paraId="20DB9181" w14:textId="77777777">
            <w:pPr>
              <w:rPr>
                <w:rFonts w:cs="Arial"/>
                <w:b/>
                <w:bCs/>
                <w:color w:val="000000"/>
                <w:sz w:val="15"/>
                <w:szCs w:val="15"/>
                <w:lang w:val="sk-SK"/>
              </w:rPr>
            </w:pPr>
          </w:p>
        </w:tc>
        <w:tc>
          <w:tcPr>
            <w:tcW w:w="315" w:type="pct"/>
          </w:tcPr>
          <w:p w:rsidRPr="00A16899" w:rsidR="00E13601" w:rsidP="00E13601" w:rsidRDefault="00E13601" w14:paraId="2269D303" w14:textId="77777777">
            <w:pPr>
              <w:jc w:val="center"/>
              <w:rPr>
                <w:rFonts w:cs="Arial"/>
                <w:sz w:val="15"/>
                <w:szCs w:val="15"/>
                <w:lang w:val="sk-SK"/>
              </w:rPr>
            </w:pPr>
          </w:p>
        </w:tc>
        <w:tc>
          <w:tcPr>
            <w:tcW w:w="1096" w:type="pct"/>
            <w:vAlign w:val="center"/>
          </w:tcPr>
          <w:p w:rsidRPr="00A16899" w:rsidR="00E13601" w:rsidP="00E13601" w:rsidRDefault="00E13601" w14:paraId="50D0E910" w14:textId="77777777">
            <w:pPr>
              <w:ind w:right="56"/>
              <w:jc w:val="right"/>
              <w:rPr>
                <w:rFonts w:cs="Arial"/>
                <w:b/>
                <w:bCs/>
                <w:color w:val="000000"/>
                <w:sz w:val="15"/>
                <w:szCs w:val="15"/>
                <w:lang w:val="sk-SK"/>
              </w:rPr>
            </w:pPr>
          </w:p>
        </w:tc>
        <w:tc>
          <w:tcPr>
            <w:tcW w:w="124" w:type="pct"/>
            <w:vAlign w:val="bottom"/>
          </w:tcPr>
          <w:p w:rsidRPr="00A16899" w:rsidR="00E13601" w:rsidP="00E13601" w:rsidRDefault="00E13601" w14:paraId="7989F5E2" w14:textId="77777777">
            <w:pPr>
              <w:ind w:right="57"/>
              <w:jc w:val="right"/>
              <w:rPr>
                <w:rFonts w:cs="Arial"/>
                <w:sz w:val="15"/>
                <w:szCs w:val="15"/>
                <w:lang w:val="sk-SK"/>
              </w:rPr>
            </w:pPr>
          </w:p>
        </w:tc>
        <w:tc>
          <w:tcPr>
            <w:tcW w:w="1093" w:type="pct"/>
            <w:vAlign w:val="center"/>
          </w:tcPr>
          <w:p w:rsidRPr="00A16899" w:rsidR="00E13601" w:rsidP="00E13601" w:rsidRDefault="00E13601" w14:paraId="060E45C4" w14:textId="77777777">
            <w:pPr>
              <w:ind w:right="57"/>
              <w:jc w:val="right"/>
              <w:rPr>
                <w:rFonts w:cs="Arial"/>
                <w:b/>
                <w:bCs/>
                <w:color w:val="000000"/>
                <w:sz w:val="15"/>
                <w:szCs w:val="15"/>
                <w:lang w:val="sk-SK"/>
              </w:rPr>
            </w:pPr>
          </w:p>
        </w:tc>
      </w:tr>
      <w:tr w:rsidRPr="00A16899" w:rsidR="00E13601" w:rsidTr="00E13601" w14:paraId="5DAEC86F" w14:textId="77777777">
        <w:tc>
          <w:tcPr>
            <w:tcW w:w="2372" w:type="pct"/>
            <w:vAlign w:val="bottom"/>
          </w:tcPr>
          <w:p w:rsidRPr="00A16899" w:rsidR="00E13601" w:rsidP="00E13601" w:rsidRDefault="00E13601" w14:paraId="5E77B4B1" w14:textId="2EF908D3">
            <w:pPr>
              <w:rPr>
                <w:rFonts w:cs="Arial"/>
                <w:b/>
                <w:bCs/>
                <w:color w:val="000000"/>
                <w:sz w:val="15"/>
                <w:szCs w:val="15"/>
                <w:lang w:val="sk-SK"/>
              </w:rPr>
            </w:pPr>
            <w:r w:rsidRPr="00A16899">
              <w:rPr>
                <w:rFonts w:cs="Arial"/>
                <w:color w:val="000000"/>
                <w:sz w:val="15"/>
                <w:szCs w:val="15"/>
                <w:lang w:val="sk-SK" w:eastAsia="sk-SK"/>
              </w:rPr>
              <w:t>OSTATNÝ SÚHRNNÝ ZISK</w:t>
            </w:r>
          </w:p>
        </w:tc>
        <w:tc>
          <w:tcPr>
            <w:tcW w:w="315" w:type="pct"/>
            <w:vAlign w:val="bottom"/>
          </w:tcPr>
          <w:p w:rsidRPr="00A16899" w:rsidR="00E13601" w:rsidP="00E13601" w:rsidRDefault="00E13601" w14:paraId="315BD5AD" w14:textId="77777777">
            <w:pPr>
              <w:jc w:val="center"/>
              <w:rPr>
                <w:rFonts w:cs="Arial"/>
                <w:sz w:val="15"/>
                <w:szCs w:val="15"/>
                <w:lang w:val="sk-SK"/>
              </w:rPr>
            </w:pPr>
          </w:p>
        </w:tc>
        <w:tc>
          <w:tcPr>
            <w:tcW w:w="1096" w:type="pct"/>
            <w:vAlign w:val="center"/>
          </w:tcPr>
          <w:p w:rsidRPr="00A16899" w:rsidR="00E13601" w:rsidP="00E13601" w:rsidRDefault="00E13601" w14:paraId="2B210C7D" w14:textId="22D463DE">
            <w:pPr>
              <w:ind w:right="56"/>
              <w:jc w:val="right"/>
              <w:rPr>
                <w:rFonts w:cs="Arial"/>
                <w:b/>
                <w:bCs/>
                <w:color w:val="000000"/>
                <w:sz w:val="15"/>
                <w:szCs w:val="15"/>
                <w:lang w:val="sk-SK"/>
              </w:rPr>
            </w:pPr>
            <w:r w:rsidRPr="00A16899">
              <w:rPr>
                <w:rFonts w:cs="Arial"/>
                <w:color w:val="000000"/>
                <w:sz w:val="15"/>
                <w:szCs w:val="15"/>
                <w:lang w:val="sk-SK" w:eastAsia="sk-SK"/>
              </w:rPr>
              <w:t>0</w:t>
            </w:r>
          </w:p>
        </w:tc>
        <w:tc>
          <w:tcPr>
            <w:tcW w:w="124" w:type="pct"/>
            <w:vAlign w:val="center"/>
          </w:tcPr>
          <w:p w:rsidRPr="00A16899" w:rsidR="00E13601" w:rsidP="00E13601" w:rsidRDefault="00E13601" w14:paraId="2DE8EB8E" w14:textId="77777777">
            <w:pPr>
              <w:ind w:right="57"/>
              <w:jc w:val="right"/>
              <w:rPr>
                <w:rFonts w:cs="Arial"/>
                <w:sz w:val="15"/>
                <w:szCs w:val="15"/>
                <w:lang w:val="sk-SK"/>
              </w:rPr>
            </w:pPr>
          </w:p>
        </w:tc>
        <w:tc>
          <w:tcPr>
            <w:tcW w:w="1093" w:type="pct"/>
            <w:vAlign w:val="center"/>
          </w:tcPr>
          <w:p w:rsidRPr="00A16899" w:rsidR="00E13601" w:rsidP="00E13601" w:rsidRDefault="00E13601" w14:paraId="7F2945E5" w14:textId="0666EC25">
            <w:pPr>
              <w:ind w:right="57"/>
              <w:jc w:val="right"/>
              <w:rPr>
                <w:rFonts w:cs="Arial"/>
                <w:color w:val="000000"/>
                <w:sz w:val="15"/>
                <w:szCs w:val="15"/>
                <w:lang w:val="sk-SK" w:eastAsia="sk-SK"/>
              </w:rPr>
            </w:pPr>
            <w:r w:rsidRPr="00A16899">
              <w:rPr>
                <w:rFonts w:cs="Arial"/>
                <w:color w:val="000000"/>
                <w:sz w:val="15"/>
                <w:szCs w:val="15"/>
                <w:lang w:val="sk-SK" w:eastAsia="sk-SK"/>
              </w:rPr>
              <w:t>0</w:t>
            </w:r>
          </w:p>
        </w:tc>
      </w:tr>
      <w:tr w:rsidRPr="00A16899" w:rsidR="00E13601" w:rsidTr="00E13601" w14:paraId="5884FEEC" w14:textId="77777777">
        <w:tc>
          <w:tcPr>
            <w:tcW w:w="2372" w:type="pct"/>
            <w:vAlign w:val="bottom"/>
          </w:tcPr>
          <w:p w:rsidRPr="00A16899" w:rsidR="00E13601" w:rsidP="00E13601" w:rsidRDefault="00E13601" w14:paraId="3CC4450A" w14:textId="77777777">
            <w:pPr>
              <w:rPr>
                <w:rFonts w:cs="Arial"/>
                <w:b/>
                <w:bCs/>
                <w:color w:val="000000"/>
                <w:sz w:val="15"/>
                <w:szCs w:val="15"/>
                <w:lang w:val="sk-SK"/>
              </w:rPr>
            </w:pPr>
          </w:p>
        </w:tc>
        <w:tc>
          <w:tcPr>
            <w:tcW w:w="315" w:type="pct"/>
            <w:vAlign w:val="bottom"/>
          </w:tcPr>
          <w:p w:rsidRPr="00A16899" w:rsidR="00E13601" w:rsidP="00E13601" w:rsidRDefault="00E13601" w14:paraId="50996CCB" w14:textId="77777777">
            <w:pPr>
              <w:jc w:val="center"/>
              <w:rPr>
                <w:rFonts w:cs="Arial"/>
                <w:sz w:val="15"/>
                <w:szCs w:val="15"/>
                <w:lang w:val="sk-SK"/>
              </w:rPr>
            </w:pPr>
          </w:p>
        </w:tc>
        <w:tc>
          <w:tcPr>
            <w:tcW w:w="1096" w:type="pct"/>
            <w:vAlign w:val="bottom"/>
          </w:tcPr>
          <w:p w:rsidRPr="00A16899" w:rsidR="00E13601" w:rsidP="00E13601" w:rsidRDefault="00E13601" w14:paraId="28EF919F" w14:textId="77777777">
            <w:pPr>
              <w:ind w:right="56"/>
              <w:jc w:val="right"/>
              <w:rPr>
                <w:rFonts w:cs="Arial"/>
                <w:b/>
                <w:bCs/>
                <w:color w:val="000000"/>
                <w:sz w:val="15"/>
                <w:szCs w:val="15"/>
                <w:lang w:val="sk-SK"/>
              </w:rPr>
            </w:pPr>
          </w:p>
        </w:tc>
        <w:tc>
          <w:tcPr>
            <w:tcW w:w="124" w:type="pct"/>
            <w:vAlign w:val="bottom"/>
          </w:tcPr>
          <w:p w:rsidRPr="00A16899" w:rsidR="00E13601" w:rsidP="00E13601" w:rsidRDefault="00E13601" w14:paraId="09B24D7E" w14:textId="77777777">
            <w:pPr>
              <w:ind w:right="57"/>
              <w:jc w:val="right"/>
              <w:rPr>
                <w:rFonts w:cs="Arial"/>
                <w:sz w:val="15"/>
                <w:szCs w:val="15"/>
                <w:lang w:val="sk-SK"/>
              </w:rPr>
            </w:pPr>
          </w:p>
        </w:tc>
        <w:tc>
          <w:tcPr>
            <w:tcW w:w="1093" w:type="pct"/>
            <w:vAlign w:val="bottom"/>
          </w:tcPr>
          <w:p w:rsidRPr="00A16899" w:rsidR="00E13601" w:rsidP="00E13601" w:rsidRDefault="00E13601" w14:paraId="4A18208B" w14:textId="77777777">
            <w:pPr>
              <w:ind w:right="57"/>
              <w:jc w:val="right"/>
              <w:rPr>
                <w:rFonts w:cs="Arial"/>
                <w:b/>
                <w:bCs/>
                <w:color w:val="000000"/>
                <w:sz w:val="15"/>
                <w:szCs w:val="15"/>
                <w:lang w:val="sk-SK"/>
              </w:rPr>
            </w:pPr>
          </w:p>
        </w:tc>
      </w:tr>
      <w:tr w:rsidRPr="00A16899" w:rsidR="00E13601" w:rsidTr="00E13601" w14:paraId="73018841" w14:textId="77777777">
        <w:tc>
          <w:tcPr>
            <w:tcW w:w="2372" w:type="pct"/>
            <w:vAlign w:val="center"/>
          </w:tcPr>
          <w:p w:rsidRPr="00A16899" w:rsidR="00E13601" w:rsidP="00E13601" w:rsidRDefault="00E13601" w14:paraId="69C5F8EE" w14:textId="5033F2E2">
            <w:pPr>
              <w:rPr>
                <w:rFonts w:cs="Arial"/>
                <w:b/>
                <w:bCs/>
                <w:color w:val="000000"/>
                <w:sz w:val="15"/>
                <w:szCs w:val="15"/>
                <w:lang w:val="sk-SK"/>
              </w:rPr>
            </w:pPr>
            <w:r w:rsidRPr="00A16899">
              <w:rPr>
                <w:rFonts w:cs="Arial"/>
                <w:b/>
                <w:bCs/>
                <w:color w:val="000000"/>
                <w:sz w:val="15"/>
                <w:szCs w:val="15"/>
                <w:lang w:val="sk-SK" w:eastAsia="sk-SK"/>
              </w:rPr>
              <w:t>CELKOVÝ SÚHRNNÝ ZISK</w:t>
            </w:r>
            <w:r w:rsidRPr="00A16899">
              <w:rPr>
                <w:rFonts w:cs="Arial"/>
                <w:color w:val="000000"/>
                <w:sz w:val="15"/>
                <w:szCs w:val="15"/>
                <w:lang w:val="sk-SK" w:eastAsia="sk-SK"/>
              </w:rPr>
              <w:t xml:space="preserve"> </w:t>
            </w:r>
            <w:r w:rsidRPr="00A16899">
              <w:rPr>
                <w:rFonts w:cs="Arial"/>
                <w:b/>
                <w:bCs/>
                <w:color w:val="000000"/>
                <w:sz w:val="15"/>
                <w:szCs w:val="15"/>
                <w:lang w:val="sk-SK" w:eastAsia="sk-SK"/>
              </w:rPr>
              <w:t xml:space="preserve"> ZA ROK</w:t>
            </w:r>
          </w:p>
        </w:tc>
        <w:tc>
          <w:tcPr>
            <w:tcW w:w="315" w:type="pct"/>
            <w:vAlign w:val="bottom"/>
          </w:tcPr>
          <w:p w:rsidRPr="00A16899" w:rsidR="00E13601" w:rsidP="00E13601" w:rsidRDefault="00E13601" w14:paraId="6AEBA1FE" w14:textId="77777777">
            <w:pPr>
              <w:jc w:val="center"/>
              <w:rPr>
                <w:rFonts w:cs="Arial"/>
                <w:sz w:val="15"/>
                <w:szCs w:val="15"/>
                <w:lang w:val="sk-SK"/>
              </w:rPr>
            </w:pPr>
          </w:p>
        </w:tc>
        <w:tc>
          <w:tcPr>
            <w:tcW w:w="1096" w:type="pct"/>
            <w:vAlign w:val="center"/>
          </w:tcPr>
          <w:p w:rsidRPr="00A16899" w:rsidR="00E13601" w:rsidP="00E13601" w:rsidRDefault="00A16899" w14:paraId="6CB27DD0" w14:textId="2899C572">
            <w:pPr>
              <w:ind w:right="56"/>
              <w:jc w:val="right"/>
              <w:rPr>
                <w:rFonts w:cs="Arial"/>
                <w:b/>
                <w:bCs/>
                <w:color w:val="000000"/>
                <w:sz w:val="15"/>
                <w:szCs w:val="15"/>
                <w:lang w:val="sk-SK"/>
              </w:rPr>
            </w:pPr>
            <w:r w:rsidRPr="00A16899">
              <w:rPr>
                <w:rFonts w:cs="Calibri"/>
                <w:b/>
                <w:bCs/>
                <w:color w:val="000000"/>
                <w:sz w:val="15"/>
                <w:szCs w:val="15"/>
                <w:lang w:val="sk-SK" w:eastAsia="sk-SK"/>
              </w:rPr>
              <w:t>168 603</w:t>
            </w:r>
          </w:p>
        </w:tc>
        <w:tc>
          <w:tcPr>
            <w:tcW w:w="124" w:type="pct"/>
            <w:vAlign w:val="center"/>
          </w:tcPr>
          <w:p w:rsidRPr="00A16899" w:rsidR="00E13601" w:rsidP="00E13601" w:rsidRDefault="00E13601" w14:paraId="16918E2D" w14:textId="77777777">
            <w:pPr>
              <w:ind w:right="57"/>
              <w:jc w:val="right"/>
              <w:rPr>
                <w:rFonts w:cs="Arial"/>
                <w:sz w:val="15"/>
                <w:szCs w:val="15"/>
                <w:lang w:val="sk-SK"/>
              </w:rPr>
            </w:pPr>
          </w:p>
        </w:tc>
        <w:tc>
          <w:tcPr>
            <w:tcW w:w="1093" w:type="pct"/>
            <w:vAlign w:val="center"/>
          </w:tcPr>
          <w:p w:rsidRPr="00A16899" w:rsidR="00E13601" w:rsidP="00E13601" w:rsidRDefault="00E13601" w14:paraId="53F17CF2" w14:textId="357E0675">
            <w:pPr>
              <w:ind w:right="57"/>
              <w:jc w:val="right"/>
              <w:rPr>
                <w:rFonts w:cs="Arial"/>
                <w:b/>
                <w:bCs/>
                <w:color w:val="000000"/>
                <w:sz w:val="15"/>
                <w:szCs w:val="15"/>
                <w:lang w:val="sk-SK"/>
              </w:rPr>
            </w:pPr>
            <w:r w:rsidRPr="00A16899">
              <w:rPr>
                <w:rFonts w:cs="Arial"/>
                <w:b/>
                <w:bCs/>
                <w:color w:val="000000"/>
                <w:sz w:val="15"/>
                <w:szCs w:val="15"/>
                <w:lang w:val="sk-SK" w:eastAsia="sk-SK"/>
              </w:rPr>
              <w:t>129 884</w:t>
            </w:r>
          </w:p>
        </w:tc>
      </w:tr>
      <w:tr w:rsidRPr="00A16899" w:rsidR="00E13601" w:rsidTr="00E13601" w14:paraId="603B022F" w14:textId="77777777">
        <w:tc>
          <w:tcPr>
            <w:tcW w:w="2372" w:type="pct"/>
            <w:vAlign w:val="center"/>
          </w:tcPr>
          <w:p w:rsidRPr="00A16899" w:rsidR="00E13601" w:rsidP="00E13601" w:rsidRDefault="00E13601" w14:paraId="5B0439C6" w14:textId="77777777">
            <w:pPr>
              <w:rPr>
                <w:rFonts w:cs="Arial"/>
                <w:b/>
                <w:bCs/>
                <w:color w:val="000000"/>
                <w:sz w:val="15"/>
                <w:szCs w:val="15"/>
                <w:lang w:val="sk-SK"/>
              </w:rPr>
            </w:pPr>
          </w:p>
        </w:tc>
        <w:tc>
          <w:tcPr>
            <w:tcW w:w="315" w:type="pct"/>
          </w:tcPr>
          <w:p w:rsidRPr="00A16899" w:rsidR="00E13601" w:rsidP="00E13601" w:rsidRDefault="00E13601" w14:paraId="4C29373F" w14:textId="77777777">
            <w:pPr>
              <w:jc w:val="center"/>
              <w:rPr>
                <w:rFonts w:cs="Arial"/>
                <w:sz w:val="15"/>
                <w:szCs w:val="15"/>
                <w:lang w:val="sk-SK"/>
              </w:rPr>
            </w:pPr>
          </w:p>
        </w:tc>
        <w:tc>
          <w:tcPr>
            <w:tcW w:w="1096" w:type="pct"/>
            <w:vAlign w:val="center"/>
          </w:tcPr>
          <w:p w:rsidRPr="00A16899" w:rsidR="00E13601" w:rsidP="00E13601" w:rsidRDefault="00E13601" w14:paraId="64394F51" w14:textId="77777777">
            <w:pPr>
              <w:ind w:right="56"/>
              <w:jc w:val="right"/>
              <w:rPr>
                <w:rFonts w:cs="Arial"/>
                <w:b/>
                <w:bCs/>
                <w:color w:val="000000"/>
                <w:sz w:val="15"/>
                <w:szCs w:val="15"/>
                <w:lang w:val="sk-SK"/>
              </w:rPr>
            </w:pPr>
          </w:p>
        </w:tc>
        <w:tc>
          <w:tcPr>
            <w:tcW w:w="124" w:type="pct"/>
            <w:vAlign w:val="bottom"/>
          </w:tcPr>
          <w:p w:rsidRPr="00A16899" w:rsidR="00E13601" w:rsidP="00E13601" w:rsidRDefault="00E13601" w14:paraId="05A4B1B1" w14:textId="77777777">
            <w:pPr>
              <w:ind w:right="57"/>
              <w:jc w:val="right"/>
              <w:rPr>
                <w:rFonts w:cs="Arial"/>
                <w:sz w:val="15"/>
                <w:szCs w:val="15"/>
                <w:lang w:val="sk-SK"/>
              </w:rPr>
            </w:pPr>
          </w:p>
        </w:tc>
        <w:tc>
          <w:tcPr>
            <w:tcW w:w="1093" w:type="pct"/>
            <w:vAlign w:val="center"/>
          </w:tcPr>
          <w:p w:rsidRPr="00A16899" w:rsidR="00E13601" w:rsidP="00E13601" w:rsidRDefault="00E13601" w14:paraId="7DAEC92D" w14:textId="77777777">
            <w:pPr>
              <w:ind w:right="57"/>
              <w:jc w:val="right"/>
              <w:rPr>
                <w:rFonts w:cs="Arial"/>
                <w:b/>
                <w:bCs/>
                <w:color w:val="000000"/>
                <w:sz w:val="15"/>
                <w:szCs w:val="15"/>
                <w:lang w:val="sk-SK"/>
              </w:rPr>
            </w:pPr>
          </w:p>
        </w:tc>
      </w:tr>
      <w:tr w:rsidRPr="00A16899" w:rsidR="00E13601" w:rsidTr="00E13601" w14:paraId="2E83D014" w14:textId="77777777">
        <w:tc>
          <w:tcPr>
            <w:tcW w:w="2372" w:type="pct"/>
          </w:tcPr>
          <w:p w:rsidRPr="00A16899" w:rsidR="00E13601" w:rsidP="00E13601" w:rsidRDefault="00E13601" w14:paraId="685E68B4" w14:textId="65D3D6D8">
            <w:pPr>
              <w:rPr>
                <w:rFonts w:cs="Arial"/>
                <w:b/>
                <w:bCs/>
                <w:color w:val="000000"/>
                <w:sz w:val="15"/>
                <w:szCs w:val="15"/>
                <w:lang w:val="sk-SK"/>
              </w:rPr>
            </w:pPr>
            <w:r w:rsidRPr="00A16899">
              <w:rPr>
                <w:rFonts w:cs="Arial"/>
                <w:color w:val="000000"/>
                <w:sz w:val="15"/>
                <w:szCs w:val="15"/>
                <w:lang w:val="sk-SK" w:eastAsia="sk-SK"/>
              </w:rPr>
              <w:t>CELKOVÝ</w:t>
            </w:r>
            <w:r w:rsidRPr="00A16899">
              <w:rPr>
                <w:rFonts w:cs="Arial"/>
                <w:b/>
                <w:bCs/>
                <w:color w:val="000000"/>
                <w:sz w:val="15"/>
                <w:szCs w:val="15"/>
                <w:lang w:val="sk-SK" w:eastAsia="sk-SK"/>
              </w:rPr>
              <w:t xml:space="preserve"> </w:t>
            </w:r>
            <w:r w:rsidRPr="00A16899">
              <w:rPr>
                <w:rFonts w:cs="Arial"/>
                <w:color w:val="000000"/>
                <w:sz w:val="15"/>
                <w:szCs w:val="15"/>
                <w:lang w:val="sk-SK" w:eastAsia="sk-SK"/>
              </w:rPr>
              <w:t>SÚHRNNÝ ZISK</w:t>
            </w:r>
            <w:r w:rsidRPr="00A16899">
              <w:rPr>
                <w:rFonts w:cs="Arial"/>
                <w:sz w:val="15"/>
                <w:szCs w:val="15"/>
                <w:lang w:val="sk-SK"/>
              </w:rPr>
              <w:t xml:space="preserve"> pripadajúci na:</w:t>
            </w:r>
          </w:p>
        </w:tc>
        <w:tc>
          <w:tcPr>
            <w:tcW w:w="315" w:type="pct"/>
          </w:tcPr>
          <w:p w:rsidRPr="00A16899" w:rsidR="00E13601" w:rsidP="00E13601" w:rsidRDefault="00E13601" w14:paraId="08E3AFFD" w14:textId="77777777">
            <w:pPr>
              <w:jc w:val="center"/>
              <w:rPr>
                <w:rFonts w:cs="Arial"/>
                <w:sz w:val="15"/>
                <w:szCs w:val="15"/>
                <w:lang w:val="sk-SK"/>
              </w:rPr>
            </w:pPr>
          </w:p>
        </w:tc>
        <w:tc>
          <w:tcPr>
            <w:tcW w:w="1096" w:type="pct"/>
            <w:vAlign w:val="bottom"/>
          </w:tcPr>
          <w:p w:rsidRPr="00A16899" w:rsidR="00E13601" w:rsidP="00E13601" w:rsidRDefault="00E13601" w14:paraId="21E33449" w14:textId="77777777">
            <w:pPr>
              <w:ind w:right="56"/>
              <w:jc w:val="right"/>
              <w:rPr>
                <w:rFonts w:cs="Arial"/>
                <w:b/>
                <w:bCs/>
                <w:color w:val="000000"/>
                <w:sz w:val="15"/>
                <w:szCs w:val="15"/>
                <w:lang w:val="sk-SK"/>
              </w:rPr>
            </w:pPr>
          </w:p>
        </w:tc>
        <w:tc>
          <w:tcPr>
            <w:tcW w:w="124" w:type="pct"/>
            <w:vAlign w:val="bottom"/>
          </w:tcPr>
          <w:p w:rsidRPr="00A16899" w:rsidR="00E13601" w:rsidP="00E13601" w:rsidRDefault="00E13601" w14:paraId="245990EA" w14:textId="77777777">
            <w:pPr>
              <w:ind w:right="57"/>
              <w:jc w:val="right"/>
              <w:rPr>
                <w:rFonts w:cs="Arial"/>
                <w:sz w:val="15"/>
                <w:szCs w:val="15"/>
                <w:lang w:val="sk-SK"/>
              </w:rPr>
            </w:pPr>
          </w:p>
        </w:tc>
        <w:tc>
          <w:tcPr>
            <w:tcW w:w="1093" w:type="pct"/>
            <w:vAlign w:val="bottom"/>
          </w:tcPr>
          <w:p w:rsidRPr="00A16899" w:rsidR="00E13601" w:rsidP="00E13601" w:rsidRDefault="00E13601" w14:paraId="0D84DC99" w14:textId="77777777">
            <w:pPr>
              <w:ind w:right="57"/>
              <w:jc w:val="right"/>
              <w:rPr>
                <w:rFonts w:cs="Arial"/>
                <w:b/>
                <w:bCs/>
                <w:color w:val="000000"/>
                <w:sz w:val="15"/>
                <w:szCs w:val="15"/>
                <w:lang w:val="sk-SK"/>
              </w:rPr>
            </w:pPr>
          </w:p>
        </w:tc>
      </w:tr>
      <w:tr w:rsidRPr="00A16899" w:rsidR="00A16899" w:rsidTr="00E13601" w14:paraId="144C1679" w14:textId="77777777">
        <w:tc>
          <w:tcPr>
            <w:tcW w:w="2372" w:type="pct"/>
            <w:vAlign w:val="center"/>
          </w:tcPr>
          <w:p w:rsidRPr="00A16899" w:rsidR="00A16899" w:rsidP="00A16899" w:rsidRDefault="00A16899" w14:paraId="50EE45BC" w14:textId="0AE61688">
            <w:pPr>
              <w:rPr>
                <w:rFonts w:cs="Arial"/>
                <w:b/>
                <w:bCs/>
                <w:color w:val="000000"/>
                <w:sz w:val="15"/>
                <w:szCs w:val="15"/>
                <w:lang w:val="sk-SK"/>
              </w:rPr>
            </w:pPr>
            <w:r w:rsidRPr="00A16899">
              <w:rPr>
                <w:rFonts w:cs="Arial"/>
                <w:color w:val="000000"/>
                <w:sz w:val="15"/>
                <w:szCs w:val="15"/>
                <w:lang w:val="sk-SK"/>
              </w:rPr>
              <w:t>Akcionárov Kúpele Dudince</w:t>
            </w:r>
          </w:p>
        </w:tc>
        <w:tc>
          <w:tcPr>
            <w:tcW w:w="315" w:type="pct"/>
          </w:tcPr>
          <w:p w:rsidRPr="00A16899" w:rsidR="00A16899" w:rsidP="00A16899" w:rsidRDefault="00A16899" w14:paraId="5FF630C2" w14:textId="77777777">
            <w:pPr>
              <w:jc w:val="center"/>
              <w:rPr>
                <w:rFonts w:cs="Arial"/>
                <w:sz w:val="15"/>
                <w:szCs w:val="15"/>
                <w:lang w:val="sk-SK"/>
              </w:rPr>
            </w:pPr>
          </w:p>
        </w:tc>
        <w:tc>
          <w:tcPr>
            <w:tcW w:w="1096" w:type="pct"/>
            <w:vAlign w:val="center"/>
          </w:tcPr>
          <w:p w:rsidRPr="00A16899" w:rsidR="00A16899" w:rsidP="00A16899" w:rsidRDefault="00A16899" w14:paraId="02B97F29" w14:textId="2EAF263C">
            <w:pPr>
              <w:ind w:right="56"/>
              <w:jc w:val="right"/>
              <w:rPr>
                <w:rFonts w:cs="Arial"/>
                <w:b/>
                <w:bCs/>
                <w:color w:val="000000"/>
                <w:sz w:val="15"/>
                <w:szCs w:val="15"/>
                <w:lang w:val="sk-SK"/>
              </w:rPr>
            </w:pPr>
            <w:r w:rsidRPr="00A16899">
              <w:rPr>
                <w:rFonts w:cs="Calibri"/>
                <w:color w:val="000000"/>
                <w:sz w:val="15"/>
                <w:szCs w:val="15"/>
              </w:rPr>
              <w:t>166 936</w:t>
            </w:r>
          </w:p>
        </w:tc>
        <w:tc>
          <w:tcPr>
            <w:tcW w:w="124" w:type="pct"/>
            <w:vAlign w:val="bottom"/>
          </w:tcPr>
          <w:p w:rsidRPr="00A16899" w:rsidR="00A16899" w:rsidP="00A16899" w:rsidRDefault="00A16899" w14:paraId="215004F7" w14:textId="77777777">
            <w:pPr>
              <w:ind w:right="57"/>
              <w:jc w:val="right"/>
              <w:rPr>
                <w:rFonts w:cs="Arial"/>
                <w:sz w:val="15"/>
                <w:szCs w:val="15"/>
                <w:lang w:val="sk-SK"/>
              </w:rPr>
            </w:pPr>
          </w:p>
        </w:tc>
        <w:tc>
          <w:tcPr>
            <w:tcW w:w="1093" w:type="pct"/>
            <w:vAlign w:val="center"/>
          </w:tcPr>
          <w:p w:rsidRPr="00A16899" w:rsidR="00A16899" w:rsidP="00A16899" w:rsidRDefault="00A16899" w14:paraId="168F820D" w14:textId="3ECA8721">
            <w:pPr>
              <w:ind w:right="57"/>
              <w:jc w:val="right"/>
              <w:rPr>
                <w:rFonts w:cs="Arial"/>
                <w:color w:val="000000"/>
                <w:sz w:val="15"/>
                <w:szCs w:val="15"/>
                <w:lang w:val="sk-SK"/>
              </w:rPr>
            </w:pPr>
            <w:r w:rsidRPr="00A16899">
              <w:rPr>
                <w:rFonts w:cs="Arial"/>
                <w:color w:val="000000"/>
                <w:sz w:val="15"/>
                <w:szCs w:val="15"/>
                <w:lang w:val="sk-SK"/>
              </w:rPr>
              <w:t>128 262</w:t>
            </w:r>
          </w:p>
        </w:tc>
      </w:tr>
      <w:tr w:rsidRPr="00A16899" w:rsidR="00A16899" w:rsidTr="00E13601" w14:paraId="300FCE79" w14:textId="77777777">
        <w:tc>
          <w:tcPr>
            <w:tcW w:w="2372" w:type="pct"/>
            <w:vAlign w:val="center"/>
          </w:tcPr>
          <w:p w:rsidRPr="00A16899" w:rsidR="00A16899" w:rsidP="00A16899" w:rsidRDefault="00A16899" w14:paraId="0ACC58B7" w14:textId="76647A54">
            <w:pPr>
              <w:rPr>
                <w:rFonts w:cs="Arial"/>
                <w:b/>
                <w:bCs/>
                <w:color w:val="000000"/>
                <w:sz w:val="15"/>
                <w:szCs w:val="15"/>
                <w:lang w:val="sk-SK"/>
              </w:rPr>
            </w:pPr>
            <w:r w:rsidRPr="00A16899">
              <w:rPr>
                <w:rFonts w:cs="Arial"/>
                <w:color w:val="000000"/>
                <w:sz w:val="15"/>
                <w:szCs w:val="15"/>
                <w:lang w:val="sk-SK"/>
              </w:rPr>
              <w:t>Nekontrolujúce podiely</w:t>
            </w:r>
          </w:p>
        </w:tc>
        <w:tc>
          <w:tcPr>
            <w:tcW w:w="315" w:type="pct"/>
          </w:tcPr>
          <w:p w:rsidRPr="00A16899" w:rsidR="00A16899" w:rsidP="00A16899" w:rsidRDefault="00A16899" w14:paraId="5C74164E" w14:textId="77777777">
            <w:pPr>
              <w:jc w:val="center"/>
              <w:rPr>
                <w:rFonts w:cs="Arial"/>
                <w:sz w:val="15"/>
                <w:szCs w:val="15"/>
                <w:lang w:val="sk-SK"/>
              </w:rPr>
            </w:pPr>
          </w:p>
        </w:tc>
        <w:tc>
          <w:tcPr>
            <w:tcW w:w="1096" w:type="pct"/>
            <w:vAlign w:val="center"/>
          </w:tcPr>
          <w:p w:rsidRPr="00A16899" w:rsidR="00A16899" w:rsidP="00A16899" w:rsidRDefault="00A16899" w14:paraId="6C88A685" w14:textId="7CC2BBBA">
            <w:pPr>
              <w:ind w:right="56"/>
              <w:jc w:val="right"/>
              <w:rPr>
                <w:rFonts w:cs="Arial"/>
                <w:b/>
                <w:bCs/>
                <w:color w:val="000000"/>
                <w:sz w:val="15"/>
                <w:szCs w:val="15"/>
                <w:lang w:val="sk-SK"/>
              </w:rPr>
            </w:pPr>
            <w:r w:rsidRPr="00A16899">
              <w:rPr>
                <w:rFonts w:cs="Calibri"/>
                <w:color w:val="000000"/>
                <w:sz w:val="15"/>
                <w:szCs w:val="15"/>
              </w:rPr>
              <w:t>1 667</w:t>
            </w:r>
          </w:p>
        </w:tc>
        <w:tc>
          <w:tcPr>
            <w:tcW w:w="124" w:type="pct"/>
            <w:vAlign w:val="bottom"/>
          </w:tcPr>
          <w:p w:rsidRPr="00A16899" w:rsidR="00A16899" w:rsidP="00A16899" w:rsidRDefault="00A16899" w14:paraId="516923A4" w14:textId="77777777">
            <w:pPr>
              <w:ind w:right="57"/>
              <w:jc w:val="right"/>
              <w:rPr>
                <w:rFonts w:cs="Arial"/>
                <w:sz w:val="15"/>
                <w:szCs w:val="15"/>
                <w:lang w:val="sk-SK"/>
              </w:rPr>
            </w:pPr>
          </w:p>
        </w:tc>
        <w:tc>
          <w:tcPr>
            <w:tcW w:w="1093" w:type="pct"/>
            <w:vAlign w:val="center"/>
          </w:tcPr>
          <w:p w:rsidRPr="00A16899" w:rsidR="00A16899" w:rsidP="00A16899" w:rsidRDefault="00A16899" w14:paraId="42E5BF62" w14:textId="7AAEC18B">
            <w:pPr>
              <w:ind w:right="57"/>
              <w:jc w:val="right"/>
              <w:rPr>
                <w:rFonts w:cs="Arial"/>
                <w:color w:val="000000"/>
                <w:sz w:val="15"/>
                <w:szCs w:val="15"/>
                <w:lang w:val="sk-SK"/>
              </w:rPr>
            </w:pPr>
            <w:r w:rsidRPr="00A16899">
              <w:rPr>
                <w:rFonts w:cs="Arial"/>
                <w:color w:val="000000"/>
                <w:sz w:val="15"/>
                <w:szCs w:val="15"/>
                <w:lang w:val="sk-SK"/>
              </w:rPr>
              <w:t>1 622</w:t>
            </w:r>
          </w:p>
        </w:tc>
      </w:tr>
      <w:tr w:rsidRPr="00DE7027" w:rsidR="00E13601" w:rsidTr="00E13601" w14:paraId="7332BB53" w14:textId="77777777">
        <w:tc>
          <w:tcPr>
            <w:tcW w:w="2372" w:type="pct"/>
            <w:vAlign w:val="center"/>
          </w:tcPr>
          <w:p w:rsidRPr="00A16899" w:rsidR="00E13601" w:rsidP="00E13601" w:rsidRDefault="00E13601" w14:paraId="441CB41D" w14:textId="3C50E840">
            <w:pPr>
              <w:rPr>
                <w:rFonts w:cs="Arial"/>
                <w:b/>
                <w:bCs/>
                <w:color w:val="000000"/>
                <w:sz w:val="15"/>
                <w:szCs w:val="15"/>
                <w:lang w:val="sk-SK"/>
              </w:rPr>
            </w:pPr>
            <w:r w:rsidRPr="00A16899">
              <w:rPr>
                <w:rFonts w:cs="Arial"/>
                <w:b/>
                <w:bCs/>
                <w:color w:val="000000"/>
                <w:sz w:val="15"/>
                <w:szCs w:val="15"/>
                <w:lang w:val="sk-SK"/>
              </w:rPr>
              <w:t>CELKOM</w:t>
            </w:r>
          </w:p>
        </w:tc>
        <w:tc>
          <w:tcPr>
            <w:tcW w:w="315" w:type="pct"/>
          </w:tcPr>
          <w:p w:rsidRPr="00A16899" w:rsidR="00E13601" w:rsidP="00E13601" w:rsidRDefault="00E13601" w14:paraId="1C369195" w14:textId="77777777">
            <w:pPr>
              <w:jc w:val="center"/>
              <w:rPr>
                <w:rFonts w:cs="Arial"/>
                <w:sz w:val="15"/>
                <w:szCs w:val="15"/>
                <w:lang w:val="sk-SK"/>
              </w:rPr>
            </w:pPr>
          </w:p>
        </w:tc>
        <w:tc>
          <w:tcPr>
            <w:tcW w:w="1096" w:type="pct"/>
            <w:vAlign w:val="center"/>
          </w:tcPr>
          <w:p w:rsidRPr="00A16899" w:rsidR="00E13601" w:rsidP="00E13601" w:rsidRDefault="00A16899" w14:paraId="747BBAD2" w14:textId="1A618914">
            <w:pPr>
              <w:ind w:right="56"/>
              <w:jc w:val="right"/>
              <w:rPr>
                <w:rFonts w:cs="Arial"/>
                <w:b/>
                <w:bCs/>
                <w:color w:val="000000"/>
                <w:sz w:val="15"/>
                <w:szCs w:val="15"/>
                <w:lang w:val="sk-SK"/>
              </w:rPr>
            </w:pPr>
            <w:r w:rsidRPr="00A16899">
              <w:rPr>
                <w:rFonts w:cs="Calibri"/>
                <w:b/>
                <w:bCs/>
                <w:color w:val="000000"/>
                <w:sz w:val="15"/>
                <w:szCs w:val="15"/>
                <w:lang w:val="sk-SK" w:eastAsia="sk-SK"/>
              </w:rPr>
              <w:t>168 603</w:t>
            </w:r>
          </w:p>
        </w:tc>
        <w:tc>
          <w:tcPr>
            <w:tcW w:w="124" w:type="pct"/>
            <w:vAlign w:val="bottom"/>
          </w:tcPr>
          <w:p w:rsidRPr="00A16899" w:rsidR="00E13601" w:rsidP="00E13601" w:rsidRDefault="00E13601" w14:paraId="49BB053F" w14:textId="77777777">
            <w:pPr>
              <w:ind w:right="57"/>
              <w:jc w:val="right"/>
              <w:rPr>
                <w:rFonts w:cs="Arial"/>
                <w:sz w:val="15"/>
                <w:szCs w:val="15"/>
                <w:lang w:val="sk-SK"/>
              </w:rPr>
            </w:pPr>
          </w:p>
        </w:tc>
        <w:tc>
          <w:tcPr>
            <w:tcW w:w="1093" w:type="pct"/>
            <w:vAlign w:val="center"/>
          </w:tcPr>
          <w:p w:rsidRPr="00DE7027" w:rsidR="00E13601" w:rsidP="00E13601" w:rsidRDefault="00E13601" w14:paraId="2DA43634" w14:textId="1D43F96B">
            <w:pPr>
              <w:ind w:right="57"/>
              <w:jc w:val="right"/>
              <w:rPr>
                <w:rFonts w:cs="Arial"/>
                <w:b/>
                <w:bCs/>
                <w:color w:val="000000"/>
                <w:sz w:val="15"/>
                <w:szCs w:val="15"/>
                <w:lang w:val="sk-SK"/>
              </w:rPr>
            </w:pPr>
            <w:r w:rsidRPr="00A16899">
              <w:rPr>
                <w:rFonts w:cs="Arial"/>
                <w:b/>
                <w:bCs/>
                <w:color w:val="000000"/>
                <w:sz w:val="15"/>
                <w:szCs w:val="15"/>
                <w:lang w:val="sk-SK"/>
              </w:rPr>
              <w:t>129 884</w:t>
            </w:r>
          </w:p>
        </w:tc>
      </w:tr>
    </w:tbl>
    <w:p w:rsidRPr="00DE7027" w:rsidR="00AB0491" w:rsidP="006A4576" w:rsidRDefault="00AB0491" w14:paraId="51F259FC" w14:textId="395277E0">
      <w:pPr>
        <w:rPr>
          <w:rFonts w:cs="Arial"/>
          <w:caps/>
          <w:lang w:val="sk-SK"/>
        </w:rPr>
      </w:pPr>
    </w:p>
    <w:p w:rsidRPr="00DE7027" w:rsidR="00A87834" w:rsidP="006A4576" w:rsidRDefault="00A87834" w14:paraId="2BCD9355" w14:textId="0899FE3F">
      <w:pPr>
        <w:rPr>
          <w:rFonts w:cs="Arial"/>
          <w:caps/>
          <w:lang w:val="sk-SK"/>
        </w:rPr>
      </w:pPr>
    </w:p>
    <w:p w:rsidRPr="00DE7027" w:rsidR="00AB0491" w:rsidP="00AB0491" w:rsidRDefault="00AB0491" w14:paraId="5EE80FF1" w14:textId="07B87329">
      <w:pPr>
        <w:jc w:val="center"/>
        <w:rPr>
          <w:rFonts w:cs="Arial"/>
          <w:lang w:val="sk-SK"/>
        </w:rPr>
      </w:pPr>
    </w:p>
    <w:p w:rsidRPr="00DE7027" w:rsidR="00AB0491" w:rsidP="00AB0491" w:rsidRDefault="00AB0491" w14:paraId="4A26A0DE" w14:textId="46F64E99">
      <w:pPr>
        <w:rPr>
          <w:rFonts w:cs="Arial"/>
          <w:lang w:val="sk-SK"/>
        </w:rPr>
      </w:pPr>
    </w:p>
    <w:p w:rsidRPr="00DE7027" w:rsidR="00932D22" w:rsidP="00AB0491" w:rsidRDefault="00932D22" w14:paraId="72321746" w14:textId="77777777">
      <w:pPr>
        <w:rPr>
          <w:rFonts w:cs="Arial"/>
          <w:lang w:val="sk-SK"/>
        </w:rPr>
        <w:sectPr w:rsidRPr="00DE7027" w:rsidR="00932D22" w:rsidSect="00CE1EAC">
          <w:headerReference w:type="default" r:id="rId63"/>
          <w:footerReference w:type="default" r:id="rId64"/>
          <w:pgSz w:w="11909" w:h="16834"/>
          <w:pgMar w:top="1418" w:right="1418" w:bottom="1134" w:left="1418" w:header="851" w:footer="567" w:gutter="0"/>
          <w:cols w:space="708"/>
        </w:sectPr>
      </w:pPr>
    </w:p>
    <w:p w:rsidRPr="00DE7027" w:rsidR="00932D22" w:rsidP="00D359C4" w:rsidRDefault="00932D22" w14:paraId="59730B69" w14:textId="3568114C">
      <w:pPr>
        <w:rPr>
          <w:rFonts w:cs="Arial"/>
          <w:caps/>
          <w:sz w:val="16"/>
          <w:lang w:val="sk-SK"/>
        </w:rPr>
      </w:pPr>
    </w:p>
    <w:p w:rsidRPr="00DE7027" w:rsidR="00FA2BB8" w:rsidP="001168DE" w:rsidRDefault="001168DE" w14:paraId="746C692C" w14:textId="39224E11">
      <w:pPr>
        <w:pStyle w:val="Nadpis1"/>
        <w:numPr>
          <w:ilvl w:val="0"/>
          <w:numId w:val="0"/>
        </w:numPr>
        <w:ind w:left="993"/>
        <w:rPr>
          <w:rFonts w:cs="Arial"/>
          <w:lang w:val="sk-SK"/>
        </w:rPr>
      </w:pPr>
      <w:bookmarkStart w:name="_Toc122012948" w:id="85"/>
      <w:bookmarkStart w:name="wysiwygChapterKONSOLIDOVANYVYKAZZMIENVO_" w:id="86"/>
      <w:r w:rsidRPr="00DE7027">
        <w:rPr>
          <w:rFonts w:cs="Arial"/>
          <w:lang w:val="sk-SK"/>
        </w:rPr>
        <w:t>KONSOLIDOVANÝ VÝKAZ ZMIEN VO VLASTNOM IMANÍ</w:t>
      </w:r>
      <w:bookmarkEnd w:id="85"/>
    </w:p>
    <w:tbl>
      <w:tblPr>
        <w:tblW w:w="4504" w:type="pct"/>
        <w:tblLook w:val="0000" w:firstRow="0" w:lastRow="0" w:firstColumn="0" w:lastColumn="0" w:noHBand="0" w:noVBand="0"/>
        <w:tblDescription w:val="0bfef53e-2100-4af1-928e-877355333c06"/>
      </w:tblPr>
      <w:tblGrid>
        <w:gridCol w:w="3442"/>
        <w:gridCol w:w="1173"/>
        <w:gridCol w:w="1453"/>
        <w:gridCol w:w="1317"/>
        <w:gridCol w:w="1993"/>
        <w:gridCol w:w="1779"/>
        <w:gridCol w:w="1458"/>
      </w:tblGrid>
      <w:tr w:rsidRPr="004F3120" w:rsidR="00FA2BB8" w:rsidTr="0061093E" w14:paraId="179C5C42" w14:textId="77777777">
        <w:tc>
          <w:tcPr>
            <w:tcW w:w="5000" w:type="pct"/>
            <w:gridSpan w:val="7"/>
          </w:tcPr>
          <w:p w:rsidRPr="00DE7027" w:rsidR="00FA2BB8" w:rsidP="00FA2BB8" w:rsidRDefault="00FA2BB8" w14:paraId="5F388D94" w14:textId="457ED159">
            <w:pPr>
              <w:pStyle w:val="Nadpis1"/>
              <w:numPr>
                <w:ilvl w:val="0"/>
                <w:numId w:val="0"/>
              </w:numPr>
              <w:ind w:left="993"/>
              <w:rPr>
                <w:rFonts w:cs="Arial"/>
                <w:lang w:val="sk-SK"/>
              </w:rPr>
            </w:pPr>
          </w:p>
        </w:tc>
      </w:tr>
      <w:tr w:rsidRPr="00DE7027" w:rsidR="002905FE" w:rsidTr="0061093E" w14:paraId="11B5A7B2" w14:textId="77777777">
        <w:tc>
          <w:tcPr>
            <w:tcW w:w="1364" w:type="pct"/>
          </w:tcPr>
          <w:p w:rsidRPr="00DE7027" w:rsidR="002905FE" w:rsidP="00E70E83" w:rsidRDefault="002905FE" w14:paraId="2D89A671" w14:textId="77777777">
            <w:pPr>
              <w:jc w:val="left"/>
              <w:rPr>
                <w:rFonts w:cs="Arial"/>
                <w:b/>
                <w:i/>
                <w:sz w:val="15"/>
                <w:szCs w:val="15"/>
                <w:lang w:val="sk-SK"/>
              </w:rPr>
            </w:pPr>
          </w:p>
        </w:tc>
        <w:tc>
          <w:tcPr>
            <w:tcW w:w="465" w:type="pct"/>
            <w:vAlign w:val="center"/>
          </w:tcPr>
          <w:p w:rsidRPr="00DE7027" w:rsidR="002905FE" w:rsidP="0053241F" w:rsidRDefault="002905FE" w14:paraId="14C31B17" w14:textId="77777777">
            <w:pPr>
              <w:ind w:left="-57" w:right="-57"/>
              <w:jc w:val="center"/>
              <w:rPr>
                <w:rFonts w:cs="Arial"/>
                <w:b/>
                <w:i/>
                <w:sz w:val="15"/>
                <w:szCs w:val="15"/>
                <w:lang w:val="sk-SK"/>
              </w:rPr>
            </w:pPr>
            <w:r w:rsidRPr="00DE7027">
              <w:rPr>
                <w:rFonts w:cs="Arial"/>
                <w:b/>
                <w:i/>
                <w:sz w:val="15"/>
                <w:szCs w:val="15"/>
                <w:lang w:val="sk-SK"/>
              </w:rPr>
              <w:t>Základné imanie</w:t>
            </w:r>
          </w:p>
        </w:tc>
        <w:tc>
          <w:tcPr>
            <w:tcW w:w="576" w:type="pct"/>
            <w:vAlign w:val="center"/>
          </w:tcPr>
          <w:p w:rsidRPr="00DE7027" w:rsidR="002905FE" w:rsidP="0053241F" w:rsidRDefault="002905FE" w14:paraId="1BF2F343" w14:textId="5E4E5666">
            <w:pPr>
              <w:pStyle w:val="tableheader"/>
              <w:ind w:left="-57" w:right="-57"/>
              <w:rPr>
                <w:rFonts w:cs="Arial"/>
                <w:szCs w:val="15"/>
                <w:lang w:eastAsia="en-US"/>
              </w:rPr>
            </w:pPr>
            <w:r w:rsidRPr="00DE7027">
              <w:rPr>
                <w:rFonts w:cs="Arial"/>
                <w:szCs w:val="15"/>
                <w:lang w:eastAsia="en-US"/>
              </w:rPr>
              <w:t>Kumulované zisky a rezervy</w:t>
            </w:r>
          </w:p>
        </w:tc>
        <w:tc>
          <w:tcPr>
            <w:tcW w:w="522" w:type="pct"/>
            <w:vAlign w:val="center"/>
          </w:tcPr>
          <w:p w:rsidRPr="00DE7027" w:rsidR="002905FE" w:rsidP="0053241F" w:rsidRDefault="002905FE" w14:paraId="6E7C5968" w14:textId="3FCDD734">
            <w:pPr>
              <w:ind w:left="-57" w:right="-57"/>
              <w:jc w:val="center"/>
              <w:rPr>
                <w:rFonts w:cs="Arial"/>
                <w:b/>
                <w:i/>
                <w:sz w:val="15"/>
                <w:szCs w:val="15"/>
                <w:lang w:val="sk-SK"/>
              </w:rPr>
            </w:pPr>
            <w:r w:rsidRPr="00DE7027">
              <w:rPr>
                <w:rFonts w:cs="Arial"/>
                <w:b/>
                <w:i/>
                <w:sz w:val="15"/>
                <w:szCs w:val="15"/>
                <w:lang w:val="sk-SK"/>
              </w:rPr>
              <w:t>Rezervné a iné fondy</w:t>
            </w:r>
          </w:p>
        </w:tc>
        <w:tc>
          <w:tcPr>
            <w:tcW w:w="790" w:type="pct"/>
          </w:tcPr>
          <w:p w:rsidRPr="00DE7027" w:rsidR="002905FE" w:rsidP="0053241F" w:rsidRDefault="0061093E" w14:paraId="4710389C" w14:textId="499DDF3E">
            <w:pPr>
              <w:ind w:left="-57" w:right="-57"/>
              <w:jc w:val="center"/>
              <w:rPr>
                <w:rFonts w:cs="Arial"/>
                <w:b/>
                <w:i/>
                <w:sz w:val="15"/>
                <w:szCs w:val="15"/>
                <w:lang w:val="sk-SK"/>
              </w:rPr>
            </w:pPr>
            <w:r w:rsidRPr="00DE7027">
              <w:rPr>
                <w:rFonts w:cs="Arial"/>
                <w:b/>
                <w:bCs/>
                <w:i/>
                <w:iCs/>
                <w:color w:val="000000"/>
                <w:sz w:val="15"/>
                <w:szCs w:val="15"/>
                <w:lang w:val="sk-SK" w:eastAsia="sk-SK"/>
              </w:rPr>
              <w:t>podiel akcionárov Kúpele Dudince</w:t>
            </w:r>
          </w:p>
        </w:tc>
        <w:tc>
          <w:tcPr>
            <w:tcW w:w="705" w:type="pct"/>
          </w:tcPr>
          <w:p w:rsidRPr="00DE7027" w:rsidR="002905FE" w:rsidP="0053241F" w:rsidRDefault="0061093E" w14:paraId="28B81B4D" w14:textId="5D45D940">
            <w:pPr>
              <w:ind w:left="-57" w:right="-57"/>
              <w:jc w:val="center"/>
              <w:rPr>
                <w:rFonts w:cs="Arial"/>
                <w:b/>
                <w:i/>
                <w:sz w:val="15"/>
                <w:szCs w:val="15"/>
                <w:lang w:val="sk-SK"/>
              </w:rPr>
            </w:pPr>
            <w:r w:rsidRPr="00DE7027">
              <w:rPr>
                <w:rFonts w:cs="Arial"/>
                <w:b/>
                <w:bCs/>
                <w:i/>
                <w:iCs/>
                <w:color w:val="000000"/>
                <w:sz w:val="15"/>
                <w:szCs w:val="15"/>
                <w:lang w:val="sk-SK" w:eastAsia="sk-SK"/>
              </w:rPr>
              <w:t>nekontrolujúce podiely</w:t>
            </w:r>
          </w:p>
        </w:tc>
        <w:tc>
          <w:tcPr>
            <w:tcW w:w="578" w:type="pct"/>
            <w:vAlign w:val="center"/>
          </w:tcPr>
          <w:p w:rsidRPr="00DE7027" w:rsidR="002905FE" w:rsidP="0053241F" w:rsidRDefault="002905FE" w14:paraId="367A6D08" w14:textId="3E5A493A">
            <w:pPr>
              <w:ind w:left="-57" w:right="-57"/>
              <w:jc w:val="center"/>
              <w:rPr>
                <w:rFonts w:cs="Arial"/>
                <w:b/>
                <w:i/>
                <w:sz w:val="15"/>
                <w:szCs w:val="15"/>
                <w:lang w:val="sk-SK"/>
              </w:rPr>
            </w:pPr>
            <w:r w:rsidRPr="00DE7027">
              <w:rPr>
                <w:rFonts w:cs="Arial"/>
                <w:b/>
                <w:i/>
                <w:sz w:val="15"/>
                <w:szCs w:val="15"/>
                <w:lang w:val="sk-SK"/>
              </w:rPr>
              <w:t>Celkom</w:t>
            </w:r>
          </w:p>
        </w:tc>
      </w:tr>
      <w:tr w:rsidRPr="00DE7027" w:rsidR="002905FE" w:rsidTr="0061093E" w14:paraId="0F055F52" w14:textId="77777777">
        <w:tc>
          <w:tcPr>
            <w:tcW w:w="1364" w:type="pct"/>
          </w:tcPr>
          <w:p w:rsidRPr="00DE7027" w:rsidR="002905FE" w:rsidP="00E70E83" w:rsidRDefault="002905FE" w14:paraId="00EF1EB3" w14:textId="77777777">
            <w:pPr>
              <w:jc w:val="left"/>
              <w:rPr>
                <w:rFonts w:cs="Arial"/>
                <w:sz w:val="15"/>
                <w:szCs w:val="15"/>
                <w:lang w:val="sk-SK"/>
              </w:rPr>
            </w:pPr>
          </w:p>
        </w:tc>
        <w:tc>
          <w:tcPr>
            <w:tcW w:w="465" w:type="pct"/>
          </w:tcPr>
          <w:p w:rsidRPr="00DE7027" w:rsidR="002905FE" w:rsidP="00F97A9B" w:rsidRDefault="002905FE" w14:paraId="707973FE" w14:textId="77777777">
            <w:pPr>
              <w:rPr>
                <w:rFonts w:cs="Arial"/>
                <w:b/>
                <w:sz w:val="15"/>
                <w:szCs w:val="15"/>
                <w:lang w:val="sk-SK"/>
              </w:rPr>
            </w:pPr>
          </w:p>
        </w:tc>
        <w:tc>
          <w:tcPr>
            <w:tcW w:w="576" w:type="pct"/>
          </w:tcPr>
          <w:p w:rsidRPr="00DE7027" w:rsidR="002905FE" w:rsidP="00F97A9B" w:rsidRDefault="002905FE" w14:paraId="7E63D59A" w14:textId="77777777">
            <w:pPr>
              <w:rPr>
                <w:rFonts w:cs="Arial"/>
                <w:b/>
                <w:sz w:val="15"/>
                <w:szCs w:val="15"/>
                <w:lang w:val="sk-SK"/>
              </w:rPr>
            </w:pPr>
          </w:p>
        </w:tc>
        <w:tc>
          <w:tcPr>
            <w:tcW w:w="522" w:type="pct"/>
          </w:tcPr>
          <w:p w:rsidRPr="00DE7027" w:rsidR="002905FE" w:rsidP="00F97A9B" w:rsidRDefault="002905FE" w14:paraId="570663C3" w14:textId="77777777">
            <w:pPr>
              <w:rPr>
                <w:rFonts w:cs="Arial"/>
                <w:b/>
                <w:sz w:val="15"/>
                <w:szCs w:val="15"/>
                <w:lang w:val="sk-SK"/>
              </w:rPr>
            </w:pPr>
          </w:p>
        </w:tc>
        <w:tc>
          <w:tcPr>
            <w:tcW w:w="790" w:type="pct"/>
          </w:tcPr>
          <w:p w:rsidRPr="00DE7027" w:rsidR="002905FE" w:rsidP="00F97A9B" w:rsidRDefault="002905FE" w14:paraId="676F00F0" w14:textId="77777777">
            <w:pPr>
              <w:rPr>
                <w:rFonts w:cs="Arial"/>
                <w:b/>
                <w:sz w:val="15"/>
                <w:szCs w:val="15"/>
                <w:lang w:val="sk-SK"/>
              </w:rPr>
            </w:pPr>
          </w:p>
        </w:tc>
        <w:tc>
          <w:tcPr>
            <w:tcW w:w="705" w:type="pct"/>
          </w:tcPr>
          <w:p w:rsidRPr="00DE7027" w:rsidR="002905FE" w:rsidP="00F97A9B" w:rsidRDefault="002905FE" w14:paraId="17BDEF33" w14:textId="5458A2EB">
            <w:pPr>
              <w:rPr>
                <w:rFonts w:cs="Arial"/>
                <w:b/>
                <w:sz w:val="15"/>
                <w:szCs w:val="15"/>
                <w:lang w:val="sk-SK"/>
              </w:rPr>
            </w:pPr>
          </w:p>
        </w:tc>
        <w:tc>
          <w:tcPr>
            <w:tcW w:w="578" w:type="pct"/>
          </w:tcPr>
          <w:p w:rsidRPr="00DE7027" w:rsidR="002905FE" w:rsidP="00F97A9B" w:rsidRDefault="002905FE" w14:paraId="5C42F031" w14:textId="39FC1BA9">
            <w:pPr>
              <w:rPr>
                <w:rFonts w:cs="Arial"/>
                <w:b/>
                <w:sz w:val="15"/>
                <w:szCs w:val="15"/>
                <w:lang w:val="sk-SK"/>
              </w:rPr>
            </w:pPr>
          </w:p>
        </w:tc>
      </w:tr>
      <w:tr w:rsidRPr="00DE7027" w:rsidR="00B71948" w:rsidTr="0061093E" w14:paraId="45997893" w14:textId="77777777">
        <w:tc>
          <w:tcPr>
            <w:tcW w:w="1364" w:type="pct"/>
          </w:tcPr>
          <w:p w:rsidRPr="00DE7027" w:rsidR="00B71948" w:rsidP="00B71948" w:rsidRDefault="00B71948" w14:paraId="5C268642" w14:textId="68125F0B">
            <w:pPr>
              <w:jc w:val="left"/>
              <w:rPr>
                <w:rFonts w:cs="Arial"/>
                <w:b/>
                <w:sz w:val="15"/>
                <w:szCs w:val="15"/>
                <w:lang w:val="sk-SK"/>
              </w:rPr>
            </w:pPr>
            <w:r w:rsidRPr="00DE7027">
              <w:rPr>
                <w:rFonts w:cs="Arial"/>
                <w:b/>
                <w:sz w:val="15"/>
                <w:szCs w:val="15"/>
                <w:lang w:val="sk-SK"/>
              </w:rPr>
              <w:t>K 1. januáru 202</w:t>
            </w:r>
            <w:r>
              <w:rPr>
                <w:rFonts w:cs="Arial"/>
                <w:b/>
                <w:sz w:val="15"/>
                <w:szCs w:val="15"/>
                <w:lang w:val="sk-SK"/>
              </w:rPr>
              <w:t>1</w:t>
            </w:r>
          </w:p>
        </w:tc>
        <w:tc>
          <w:tcPr>
            <w:tcW w:w="465" w:type="pct"/>
            <w:vAlign w:val="center"/>
          </w:tcPr>
          <w:p w:rsidRPr="00DE7027" w:rsidR="00B71948" w:rsidP="00B71948" w:rsidRDefault="00B71948" w14:paraId="4CF97807" w14:textId="45C263B9">
            <w:pPr>
              <w:jc w:val="right"/>
              <w:rPr>
                <w:rFonts w:cs="Arial"/>
                <w:b/>
                <w:sz w:val="15"/>
                <w:szCs w:val="15"/>
                <w:lang w:val="sk-SK"/>
              </w:rPr>
            </w:pPr>
            <w:r>
              <w:rPr>
                <w:rFonts w:cs="Calibri"/>
                <w:b/>
                <w:bCs/>
                <w:color w:val="000000"/>
                <w:sz w:val="15"/>
                <w:szCs w:val="15"/>
              </w:rPr>
              <w:t>9 968 982</w:t>
            </w:r>
          </w:p>
        </w:tc>
        <w:tc>
          <w:tcPr>
            <w:tcW w:w="576" w:type="pct"/>
            <w:vAlign w:val="center"/>
          </w:tcPr>
          <w:p w:rsidRPr="00DE7027" w:rsidR="00B71948" w:rsidP="00B71948" w:rsidRDefault="00B71948" w14:paraId="197E8D85" w14:textId="22A8734E">
            <w:pPr>
              <w:jc w:val="right"/>
              <w:rPr>
                <w:rFonts w:cs="Arial"/>
                <w:b/>
                <w:sz w:val="15"/>
                <w:szCs w:val="15"/>
                <w:lang w:val="sk-SK"/>
              </w:rPr>
            </w:pPr>
            <w:r>
              <w:rPr>
                <w:rFonts w:cs="Calibri"/>
                <w:b/>
                <w:bCs/>
                <w:color w:val="000000"/>
                <w:sz w:val="15"/>
                <w:szCs w:val="15"/>
              </w:rPr>
              <w:t>8 349 344</w:t>
            </w:r>
          </w:p>
        </w:tc>
        <w:tc>
          <w:tcPr>
            <w:tcW w:w="522" w:type="pct"/>
            <w:vAlign w:val="center"/>
          </w:tcPr>
          <w:p w:rsidRPr="00DE7027" w:rsidR="00B71948" w:rsidP="00B71948" w:rsidRDefault="00B71948" w14:paraId="2707ED27" w14:textId="71DA9F9F">
            <w:pPr>
              <w:ind w:right="21"/>
              <w:jc w:val="right"/>
              <w:rPr>
                <w:rFonts w:cs="Arial"/>
                <w:b/>
                <w:sz w:val="15"/>
                <w:szCs w:val="15"/>
                <w:lang w:val="sk-SK"/>
              </w:rPr>
            </w:pPr>
            <w:r>
              <w:rPr>
                <w:rFonts w:cs="Calibri"/>
                <w:b/>
                <w:bCs/>
                <w:color w:val="000000"/>
                <w:sz w:val="15"/>
                <w:szCs w:val="15"/>
              </w:rPr>
              <w:t>-191 960</w:t>
            </w:r>
          </w:p>
        </w:tc>
        <w:tc>
          <w:tcPr>
            <w:tcW w:w="790" w:type="pct"/>
            <w:vAlign w:val="center"/>
          </w:tcPr>
          <w:p w:rsidRPr="00DE7027" w:rsidR="00B71948" w:rsidP="00B71948" w:rsidRDefault="00B71948" w14:paraId="66A00C90" w14:textId="57F7A134">
            <w:pPr>
              <w:jc w:val="right"/>
              <w:rPr>
                <w:rFonts w:cs="Arial"/>
                <w:b/>
                <w:bCs/>
                <w:color w:val="000000"/>
                <w:sz w:val="15"/>
                <w:szCs w:val="15"/>
                <w:lang w:val="sk-SK"/>
              </w:rPr>
            </w:pPr>
            <w:r w:rsidRPr="00283B17">
              <w:rPr>
                <w:rFonts w:cs="Calibri"/>
                <w:b/>
                <w:bCs/>
                <w:i/>
                <w:iCs/>
                <w:color w:val="000000"/>
                <w:sz w:val="15"/>
                <w:szCs w:val="15"/>
              </w:rPr>
              <w:t>18 126 366</w:t>
            </w:r>
          </w:p>
        </w:tc>
        <w:tc>
          <w:tcPr>
            <w:tcW w:w="705" w:type="pct"/>
            <w:vAlign w:val="center"/>
          </w:tcPr>
          <w:p w:rsidRPr="00DE7027" w:rsidR="00B71948" w:rsidP="00B71948" w:rsidRDefault="00B71948" w14:paraId="261FEB02" w14:textId="05DD4281">
            <w:pPr>
              <w:jc w:val="right"/>
              <w:rPr>
                <w:rFonts w:cs="Arial"/>
                <w:b/>
                <w:bCs/>
                <w:color w:val="000000"/>
                <w:sz w:val="15"/>
                <w:szCs w:val="15"/>
                <w:lang w:val="sk-SK"/>
              </w:rPr>
            </w:pPr>
            <w:r>
              <w:rPr>
                <w:rFonts w:cs="Calibri"/>
                <w:b/>
                <w:bCs/>
                <w:color w:val="000000"/>
                <w:sz w:val="15"/>
                <w:szCs w:val="15"/>
              </w:rPr>
              <w:t>0</w:t>
            </w:r>
          </w:p>
        </w:tc>
        <w:tc>
          <w:tcPr>
            <w:tcW w:w="578" w:type="pct"/>
            <w:vAlign w:val="center"/>
          </w:tcPr>
          <w:p w:rsidRPr="00DE7027" w:rsidR="00B71948" w:rsidP="00B71948" w:rsidRDefault="00B71948" w14:paraId="3D9CDB65" w14:textId="6914D8A3">
            <w:pPr>
              <w:jc w:val="right"/>
              <w:rPr>
                <w:rFonts w:cs="Arial"/>
                <w:b/>
                <w:sz w:val="15"/>
                <w:szCs w:val="15"/>
                <w:lang w:val="sk-SK"/>
              </w:rPr>
            </w:pPr>
            <w:r>
              <w:rPr>
                <w:rFonts w:cs="Calibri"/>
                <w:b/>
                <w:bCs/>
                <w:color w:val="000000"/>
                <w:sz w:val="15"/>
                <w:szCs w:val="15"/>
              </w:rPr>
              <w:t>18 126 366</w:t>
            </w:r>
          </w:p>
        </w:tc>
      </w:tr>
      <w:tr w:rsidRPr="00DE7027" w:rsidR="00B71948" w:rsidTr="0061093E" w14:paraId="27CF2A2E" w14:textId="77777777">
        <w:tc>
          <w:tcPr>
            <w:tcW w:w="1364" w:type="pct"/>
            <w:vAlign w:val="center"/>
          </w:tcPr>
          <w:p w:rsidRPr="00B71948" w:rsidR="00B71948" w:rsidP="00B71948" w:rsidRDefault="00B71948" w14:paraId="2BB372CD" w14:textId="0F396FBB">
            <w:pPr>
              <w:ind w:left="180" w:hanging="180"/>
              <w:jc w:val="left"/>
              <w:rPr>
                <w:rFonts w:cs="Arial"/>
                <w:sz w:val="15"/>
                <w:szCs w:val="15"/>
                <w:lang w:val="sk-SK"/>
              </w:rPr>
            </w:pPr>
            <w:r w:rsidRPr="00B71948">
              <w:rPr>
                <w:rFonts w:cs="Calibri"/>
                <w:color w:val="000000"/>
                <w:sz w:val="15"/>
                <w:szCs w:val="15"/>
                <w:lang w:val="sk-SK"/>
              </w:rPr>
              <w:t xml:space="preserve">Zisk za rok </w:t>
            </w:r>
          </w:p>
        </w:tc>
        <w:tc>
          <w:tcPr>
            <w:tcW w:w="465" w:type="pct"/>
            <w:vAlign w:val="center"/>
          </w:tcPr>
          <w:p w:rsidRPr="00B71948" w:rsidR="00B71948" w:rsidP="00B71948" w:rsidRDefault="00B71948" w14:paraId="1E47DC52" w14:textId="309407E1">
            <w:pPr>
              <w:jc w:val="right"/>
              <w:rPr>
                <w:rFonts w:cs="Arial"/>
                <w:sz w:val="15"/>
                <w:szCs w:val="15"/>
                <w:lang w:val="sk-SK"/>
              </w:rPr>
            </w:pPr>
            <w:r w:rsidRPr="00B71948">
              <w:rPr>
                <w:rFonts w:cs="Calibri"/>
                <w:color w:val="000000"/>
                <w:sz w:val="15"/>
                <w:szCs w:val="15"/>
                <w:lang w:val="sk-SK"/>
              </w:rPr>
              <w:t>-</w:t>
            </w:r>
          </w:p>
        </w:tc>
        <w:tc>
          <w:tcPr>
            <w:tcW w:w="576" w:type="pct"/>
            <w:vAlign w:val="center"/>
          </w:tcPr>
          <w:p w:rsidRPr="00B71948" w:rsidR="00B71948" w:rsidP="00B71948" w:rsidRDefault="00B71948" w14:paraId="45DBF1F5" w14:textId="076334B2">
            <w:pPr>
              <w:jc w:val="right"/>
              <w:rPr>
                <w:rFonts w:cs="Arial"/>
                <w:sz w:val="15"/>
                <w:szCs w:val="15"/>
                <w:lang w:val="sk-SK"/>
              </w:rPr>
            </w:pPr>
            <w:r w:rsidRPr="00B71948">
              <w:rPr>
                <w:rFonts w:cs="Calibri"/>
                <w:color w:val="000000"/>
                <w:sz w:val="15"/>
                <w:szCs w:val="15"/>
                <w:lang w:val="sk-SK"/>
              </w:rPr>
              <w:t>128 262</w:t>
            </w:r>
          </w:p>
        </w:tc>
        <w:tc>
          <w:tcPr>
            <w:tcW w:w="522" w:type="pct"/>
            <w:vAlign w:val="center"/>
          </w:tcPr>
          <w:p w:rsidRPr="00B71948" w:rsidR="00B71948" w:rsidP="00B71948" w:rsidRDefault="00B71948" w14:paraId="21DE1860" w14:textId="286079CF">
            <w:pPr>
              <w:jc w:val="right"/>
              <w:rPr>
                <w:rFonts w:cs="Arial"/>
                <w:sz w:val="15"/>
                <w:szCs w:val="15"/>
                <w:lang w:val="sk-SK"/>
              </w:rPr>
            </w:pPr>
            <w:r w:rsidRPr="00B71948">
              <w:rPr>
                <w:rFonts w:cs="Calibri"/>
                <w:color w:val="000000"/>
                <w:sz w:val="15"/>
                <w:szCs w:val="15"/>
                <w:lang w:val="sk-SK"/>
              </w:rPr>
              <w:t>-</w:t>
            </w:r>
          </w:p>
        </w:tc>
        <w:tc>
          <w:tcPr>
            <w:tcW w:w="790" w:type="pct"/>
            <w:vAlign w:val="center"/>
          </w:tcPr>
          <w:p w:rsidRPr="00B71948" w:rsidR="00B71948" w:rsidP="00B71948" w:rsidRDefault="00B71948" w14:paraId="467908CB" w14:textId="30B0BADE">
            <w:pPr>
              <w:jc w:val="right"/>
              <w:rPr>
                <w:rFonts w:cs="Arial"/>
                <w:b/>
                <w:bCs/>
                <w:color w:val="000000"/>
                <w:sz w:val="15"/>
                <w:szCs w:val="15"/>
                <w:lang w:val="sk-SK"/>
              </w:rPr>
            </w:pPr>
            <w:r w:rsidRPr="00B71948">
              <w:rPr>
                <w:rFonts w:cs="Calibri"/>
                <w:i/>
                <w:iCs/>
                <w:color w:val="000000"/>
                <w:sz w:val="15"/>
                <w:szCs w:val="15"/>
                <w:lang w:val="sk-SK"/>
              </w:rPr>
              <w:t xml:space="preserve">               128 262 </w:t>
            </w:r>
          </w:p>
        </w:tc>
        <w:tc>
          <w:tcPr>
            <w:tcW w:w="705" w:type="pct"/>
            <w:vAlign w:val="center"/>
          </w:tcPr>
          <w:p w:rsidRPr="00B71948" w:rsidR="00B71948" w:rsidP="00B71948" w:rsidRDefault="00B71948" w14:paraId="371BDD59" w14:textId="4B26B713">
            <w:pPr>
              <w:jc w:val="right"/>
              <w:rPr>
                <w:rFonts w:cs="Arial"/>
                <w:b/>
                <w:bCs/>
                <w:color w:val="000000"/>
                <w:sz w:val="15"/>
                <w:szCs w:val="15"/>
                <w:lang w:val="sk-SK"/>
              </w:rPr>
            </w:pPr>
            <w:r w:rsidRPr="00B71948">
              <w:rPr>
                <w:rFonts w:cs="Calibri"/>
                <w:color w:val="000000"/>
                <w:sz w:val="15"/>
                <w:szCs w:val="15"/>
                <w:lang w:val="sk-SK"/>
              </w:rPr>
              <w:t xml:space="preserve">                   1 622 </w:t>
            </w:r>
          </w:p>
        </w:tc>
        <w:tc>
          <w:tcPr>
            <w:tcW w:w="578" w:type="pct"/>
            <w:vAlign w:val="center"/>
          </w:tcPr>
          <w:p w:rsidRPr="00B71948" w:rsidR="00B71948" w:rsidP="00B71948" w:rsidRDefault="00B71948" w14:paraId="4F19B204" w14:textId="671F5D49">
            <w:pPr>
              <w:jc w:val="right"/>
              <w:rPr>
                <w:rFonts w:cs="Arial"/>
                <w:b/>
                <w:sz w:val="15"/>
                <w:szCs w:val="15"/>
                <w:lang w:val="sk-SK"/>
              </w:rPr>
            </w:pPr>
            <w:r w:rsidRPr="00B71948">
              <w:rPr>
                <w:rFonts w:cs="Calibri"/>
                <w:b/>
                <w:bCs/>
                <w:color w:val="000000"/>
                <w:sz w:val="15"/>
                <w:szCs w:val="15"/>
                <w:lang w:val="sk-SK"/>
              </w:rPr>
              <w:t>129 884</w:t>
            </w:r>
          </w:p>
        </w:tc>
      </w:tr>
      <w:tr w:rsidRPr="00DE7027" w:rsidR="00B71948" w:rsidTr="0061093E" w14:paraId="5A80DDD1" w14:textId="77777777">
        <w:tc>
          <w:tcPr>
            <w:tcW w:w="1364" w:type="pct"/>
            <w:vAlign w:val="center"/>
          </w:tcPr>
          <w:p w:rsidRPr="00B71948" w:rsidR="00B71948" w:rsidP="00B71948" w:rsidRDefault="00B71948" w14:paraId="519201AC" w14:textId="7D7F9C87">
            <w:pPr>
              <w:ind w:left="180" w:hanging="180"/>
              <w:jc w:val="left"/>
              <w:rPr>
                <w:rFonts w:cs="Arial"/>
                <w:sz w:val="15"/>
                <w:szCs w:val="15"/>
                <w:lang w:val="sk-SK"/>
              </w:rPr>
            </w:pPr>
            <w:r w:rsidRPr="00B71948">
              <w:rPr>
                <w:rFonts w:cs="Calibri"/>
                <w:color w:val="000000"/>
                <w:sz w:val="15"/>
                <w:szCs w:val="15"/>
                <w:lang w:val="sk-SK"/>
              </w:rPr>
              <w:t>Ostatný súhrnný zisk za rok</w:t>
            </w:r>
          </w:p>
        </w:tc>
        <w:tc>
          <w:tcPr>
            <w:tcW w:w="465" w:type="pct"/>
            <w:vAlign w:val="center"/>
          </w:tcPr>
          <w:p w:rsidRPr="00B71948" w:rsidR="00B71948" w:rsidP="00B71948" w:rsidRDefault="00B71948" w14:paraId="695710F4" w14:textId="0A67751F">
            <w:pPr>
              <w:jc w:val="right"/>
              <w:rPr>
                <w:rFonts w:cs="Arial"/>
                <w:sz w:val="15"/>
                <w:szCs w:val="15"/>
                <w:lang w:val="sk-SK"/>
              </w:rPr>
            </w:pPr>
            <w:r w:rsidRPr="00B71948">
              <w:rPr>
                <w:rFonts w:cs="Calibri"/>
                <w:color w:val="000000"/>
                <w:sz w:val="15"/>
                <w:szCs w:val="15"/>
                <w:lang w:val="sk-SK"/>
              </w:rPr>
              <w:t>-</w:t>
            </w:r>
          </w:p>
        </w:tc>
        <w:tc>
          <w:tcPr>
            <w:tcW w:w="576" w:type="pct"/>
            <w:vAlign w:val="center"/>
          </w:tcPr>
          <w:p w:rsidRPr="00B71948" w:rsidR="00B71948" w:rsidP="00B71948" w:rsidRDefault="00B71948" w14:paraId="4C3248F1" w14:textId="59532E27">
            <w:pPr>
              <w:jc w:val="right"/>
              <w:rPr>
                <w:rFonts w:cs="Arial"/>
                <w:sz w:val="15"/>
                <w:szCs w:val="15"/>
                <w:lang w:val="sk-SK"/>
              </w:rPr>
            </w:pPr>
            <w:r w:rsidRPr="00B71948">
              <w:rPr>
                <w:rFonts w:cs="Calibri"/>
                <w:color w:val="000000"/>
                <w:sz w:val="15"/>
                <w:szCs w:val="15"/>
                <w:lang w:val="sk-SK"/>
              </w:rPr>
              <w:t>0</w:t>
            </w:r>
          </w:p>
        </w:tc>
        <w:tc>
          <w:tcPr>
            <w:tcW w:w="522" w:type="pct"/>
            <w:vAlign w:val="center"/>
          </w:tcPr>
          <w:p w:rsidRPr="00B71948" w:rsidR="00B71948" w:rsidP="00B71948" w:rsidRDefault="00B71948" w14:paraId="40251965" w14:textId="1629B3A6">
            <w:pPr>
              <w:jc w:val="right"/>
              <w:rPr>
                <w:rFonts w:cs="Arial"/>
                <w:sz w:val="15"/>
                <w:szCs w:val="15"/>
                <w:lang w:val="sk-SK"/>
              </w:rPr>
            </w:pPr>
            <w:r w:rsidRPr="00B71948">
              <w:rPr>
                <w:rFonts w:cs="Calibri"/>
                <w:color w:val="000000"/>
                <w:sz w:val="15"/>
                <w:szCs w:val="15"/>
                <w:lang w:val="sk-SK"/>
              </w:rPr>
              <w:t>-</w:t>
            </w:r>
          </w:p>
        </w:tc>
        <w:tc>
          <w:tcPr>
            <w:tcW w:w="790" w:type="pct"/>
            <w:vAlign w:val="center"/>
          </w:tcPr>
          <w:p w:rsidRPr="00B71948" w:rsidR="00B71948" w:rsidP="00B71948" w:rsidRDefault="00B71948" w14:paraId="0D538D51" w14:textId="4AE6410A">
            <w:pPr>
              <w:jc w:val="right"/>
              <w:rPr>
                <w:rFonts w:cs="Arial"/>
                <w:b/>
                <w:bCs/>
                <w:color w:val="000000"/>
                <w:sz w:val="15"/>
                <w:szCs w:val="15"/>
                <w:lang w:val="sk-SK"/>
              </w:rPr>
            </w:pPr>
            <w:r w:rsidRPr="00B71948">
              <w:rPr>
                <w:rFonts w:cs="Calibri"/>
                <w:i/>
                <w:iCs/>
                <w:color w:val="000000"/>
                <w:sz w:val="15"/>
                <w:szCs w:val="15"/>
                <w:lang w:val="sk-SK"/>
              </w:rPr>
              <w:t xml:space="preserve">                        -   </w:t>
            </w:r>
          </w:p>
        </w:tc>
        <w:tc>
          <w:tcPr>
            <w:tcW w:w="705" w:type="pct"/>
            <w:vAlign w:val="center"/>
          </w:tcPr>
          <w:p w:rsidRPr="00B71948" w:rsidR="00B71948" w:rsidP="00B71948" w:rsidRDefault="00B71948" w14:paraId="10AF1F6F" w14:textId="5E2B9C4A">
            <w:pPr>
              <w:jc w:val="right"/>
              <w:rPr>
                <w:rFonts w:cs="Arial"/>
                <w:b/>
                <w:bCs/>
                <w:color w:val="000000"/>
                <w:sz w:val="15"/>
                <w:szCs w:val="15"/>
                <w:lang w:val="sk-SK"/>
              </w:rPr>
            </w:pPr>
            <w:r w:rsidRPr="00B71948">
              <w:rPr>
                <w:rFonts w:cs="Calibri"/>
                <w:color w:val="000000"/>
                <w:sz w:val="15"/>
                <w:szCs w:val="15"/>
                <w:lang w:val="sk-SK"/>
              </w:rPr>
              <w:t xml:space="preserve"> - </w:t>
            </w:r>
          </w:p>
        </w:tc>
        <w:tc>
          <w:tcPr>
            <w:tcW w:w="578" w:type="pct"/>
            <w:vAlign w:val="center"/>
          </w:tcPr>
          <w:p w:rsidRPr="00B71948" w:rsidR="00B71948" w:rsidP="00B71948" w:rsidRDefault="00B71948" w14:paraId="1EFFE856" w14:textId="086B254B">
            <w:pPr>
              <w:jc w:val="right"/>
              <w:rPr>
                <w:rFonts w:cs="Arial"/>
                <w:b/>
                <w:sz w:val="15"/>
                <w:szCs w:val="15"/>
                <w:lang w:val="sk-SK"/>
              </w:rPr>
            </w:pPr>
            <w:r w:rsidRPr="00B71948">
              <w:rPr>
                <w:rFonts w:cs="Calibri"/>
                <w:b/>
                <w:bCs/>
                <w:color w:val="000000"/>
                <w:sz w:val="15"/>
                <w:szCs w:val="15"/>
                <w:lang w:val="sk-SK"/>
              </w:rPr>
              <w:t>0</w:t>
            </w:r>
          </w:p>
        </w:tc>
      </w:tr>
      <w:tr w:rsidRPr="00DE7027" w:rsidR="00B71948" w:rsidTr="0061093E" w14:paraId="640F06A5" w14:textId="77777777">
        <w:tc>
          <w:tcPr>
            <w:tcW w:w="1364" w:type="pct"/>
            <w:vAlign w:val="center"/>
          </w:tcPr>
          <w:p w:rsidRPr="00B71948" w:rsidR="00B71948" w:rsidP="00B71948" w:rsidRDefault="00B71948" w14:paraId="1D90FED9" w14:textId="54196ECA">
            <w:pPr>
              <w:ind w:left="180" w:hanging="180"/>
              <w:jc w:val="left"/>
              <w:rPr>
                <w:rFonts w:cs="Arial"/>
                <w:color w:val="000000"/>
                <w:sz w:val="15"/>
                <w:szCs w:val="15"/>
                <w:lang w:val="sk-SK"/>
              </w:rPr>
            </w:pPr>
            <w:r w:rsidRPr="00B71948">
              <w:rPr>
                <w:rFonts w:cs="Calibri"/>
                <w:color w:val="000000"/>
                <w:sz w:val="15"/>
                <w:szCs w:val="15"/>
                <w:lang w:val="sk-SK"/>
              </w:rPr>
              <w:t xml:space="preserve">Rozdelenie zisku </w:t>
            </w:r>
          </w:p>
        </w:tc>
        <w:tc>
          <w:tcPr>
            <w:tcW w:w="465" w:type="pct"/>
            <w:vAlign w:val="center"/>
          </w:tcPr>
          <w:p w:rsidRPr="00B71948" w:rsidR="00B71948" w:rsidP="00B71948" w:rsidRDefault="00B71948" w14:paraId="5E8D99CE" w14:textId="4161738D">
            <w:pPr>
              <w:jc w:val="right"/>
              <w:rPr>
                <w:rFonts w:cs="Arial"/>
                <w:color w:val="000000"/>
                <w:sz w:val="15"/>
                <w:szCs w:val="15"/>
                <w:lang w:val="sk-SK"/>
              </w:rPr>
            </w:pPr>
            <w:r w:rsidRPr="00B71948">
              <w:rPr>
                <w:rFonts w:cs="Calibri"/>
                <w:color w:val="000000"/>
                <w:sz w:val="15"/>
                <w:szCs w:val="15"/>
                <w:lang w:val="sk-SK"/>
              </w:rPr>
              <w:t>-</w:t>
            </w:r>
          </w:p>
        </w:tc>
        <w:tc>
          <w:tcPr>
            <w:tcW w:w="576" w:type="pct"/>
            <w:vAlign w:val="center"/>
          </w:tcPr>
          <w:p w:rsidRPr="00B71948" w:rsidR="00B71948" w:rsidP="00B71948" w:rsidRDefault="00B71948" w14:paraId="79525EE8" w14:textId="1516BCDE">
            <w:pPr>
              <w:jc w:val="right"/>
              <w:rPr>
                <w:rFonts w:cs="Arial"/>
                <w:color w:val="000000"/>
                <w:sz w:val="15"/>
                <w:szCs w:val="15"/>
                <w:lang w:val="sk-SK"/>
              </w:rPr>
            </w:pPr>
            <w:r w:rsidRPr="00B71948">
              <w:rPr>
                <w:rFonts w:cs="Calibri"/>
                <w:color w:val="000000"/>
                <w:sz w:val="15"/>
                <w:szCs w:val="15"/>
                <w:lang w:val="sk-SK"/>
              </w:rPr>
              <w:t>-13 000</w:t>
            </w:r>
          </w:p>
        </w:tc>
        <w:tc>
          <w:tcPr>
            <w:tcW w:w="522" w:type="pct"/>
            <w:vAlign w:val="center"/>
          </w:tcPr>
          <w:p w:rsidRPr="00B71948" w:rsidR="00B71948" w:rsidP="00B71948" w:rsidRDefault="00B71948" w14:paraId="680FD9C6" w14:textId="6BC3F411">
            <w:pPr>
              <w:jc w:val="right"/>
              <w:rPr>
                <w:rFonts w:cs="Arial"/>
                <w:color w:val="000000"/>
                <w:sz w:val="15"/>
                <w:szCs w:val="15"/>
                <w:lang w:val="sk-SK"/>
              </w:rPr>
            </w:pPr>
            <w:r w:rsidRPr="00B71948">
              <w:rPr>
                <w:rFonts w:cs="Calibri"/>
                <w:color w:val="000000"/>
                <w:sz w:val="15"/>
                <w:szCs w:val="15"/>
                <w:lang w:val="sk-SK"/>
              </w:rPr>
              <w:t>13 000</w:t>
            </w:r>
          </w:p>
        </w:tc>
        <w:tc>
          <w:tcPr>
            <w:tcW w:w="790" w:type="pct"/>
            <w:vAlign w:val="center"/>
          </w:tcPr>
          <w:p w:rsidRPr="00B71948" w:rsidR="00B71948" w:rsidP="00B71948" w:rsidRDefault="00B71948" w14:paraId="4322658F" w14:textId="10DE5E21">
            <w:pPr>
              <w:jc w:val="right"/>
              <w:rPr>
                <w:rFonts w:cs="Arial"/>
                <w:b/>
                <w:bCs/>
                <w:color w:val="000000"/>
                <w:sz w:val="15"/>
                <w:szCs w:val="15"/>
                <w:lang w:val="sk-SK"/>
              </w:rPr>
            </w:pPr>
            <w:r w:rsidRPr="00B71948">
              <w:rPr>
                <w:rFonts w:cs="Calibri"/>
                <w:i/>
                <w:iCs/>
                <w:color w:val="000000"/>
                <w:sz w:val="15"/>
                <w:szCs w:val="15"/>
                <w:lang w:val="sk-SK"/>
              </w:rPr>
              <w:t xml:space="preserve">                        -   </w:t>
            </w:r>
          </w:p>
        </w:tc>
        <w:tc>
          <w:tcPr>
            <w:tcW w:w="705" w:type="pct"/>
            <w:vAlign w:val="center"/>
          </w:tcPr>
          <w:p w:rsidRPr="00B71948" w:rsidR="00B71948" w:rsidP="00B71948" w:rsidRDefault="00B71948" w14:paraId="199EF69E" w14:textId="1B680161">
            <w:pPr>
              <w:jc w:val="right"/>
              <w:rPr>
                <w:rFonts w:cs="Arial"/>
                <w:b/>
                <w:bCs/>
                <w:color w:val="000000"/>
                <w:sz w:val="15"/>
                <w:szCs w:val="15"/>
                <w:lang w:val="sk-SK"/>
              </w:rPr>
            </w:pPr>
            <w:r w:rsidRPr="00B71948">
              <w:rPr>
                <w:rFonts w:cs="Calibri"/>
                <w:color w:val="000000"/>
                <w:sz w:val="15"/>
                <w:szCs w:val="15"/>
                <w:lang w:val="sk-SK"/>
              </w:rPr>
              <w:t xml:space="preserve">                        -   </w:t>
            </w:r>
          </w:p>
        </w:tc>
        <w:tc>
          <w:tcPr>
            <w:tcW w:w="578" w:type="pct"/>
            <w:vAlign w:val="center"/>
          </w:tcPr>
          <w:p w:rsidRPr="00B71948" w:rsidR="00B71948" w:rsidP="00B71948" w:rsidRDefault="00B71948" w14:paraId="0267D2CF" w14:textId="0CAB2406">
            <w:pPr>
              <w:jc w:val="right"/>
              <w:rPr>
                <w:rFonts w:cs="Arial"/>
                <w:b/>
                <w:bCs/>
                <w:color w:val="000000"/>
                <w:sz w:val="15"/>
                <w:szCs w:val="15"/>
                <w:lang w:val="sk-SK"/>
              </w:rPr>
            </w:pPr>
            <w:r w:rsidRPr="00B71948">
              <w:rPr>
                <w:rFonts w:cs="Calibri"/>
                <w:b/>
                <w:bCs/>
                <w:color w:val="000000"/>
                <w:sz w:val="15"/>
                <w:szCs w:val="15"/>
                <w:lang w:val="sk-SK"/>
              </w:rPr>
              <w:t>0</w:t>
            </w:r>
          </w:p>
        </w:tc>
      </w:tr>
      <w:tr w:rsidRPr="00DE7027" w:rsidR="00B71948" w:rsidTr="0061093E" w14:paraId="0C006DEF" w14:textId="77777777">
        <w:tc>
          <w:tcPr>
            <w:tcW w:w="1364" w:type="pct"/>
            <w:vAlign w:val="center"/>
          </w:tcPr>
          <w:p w:rsidRPr="00B71948" w:rsidR="00B71948" w:rsidP="00B71948" w:rsidRDefault="00B71948" w14:paraId="2F7ED1AB" w14:textId="1E29E98E">
            <w:pPr>
              <w:ind w:left="180" w:hanging="180"/>
              <w:jc w:val="left"/>
              <w:rPr>
                <w:rFonts w:cs="Arial"/>
                <w:color w:val="000000"/>
                <w:sz w:val="15"/>
                <w:szCs w:val="15"/>
                <w:lang w:val="sk-SK"/>
              </w:rPr>
            </w:pPr>
            <w:r w:rsidRPr="00B71948">
              <w:rPr>
                <w:rFonts w:cs="Calibri"/>
                <w:color w:val="000000"/>
                <w:sz w:val="15"/>
                <w:szCs w:val="15"/>
                <w:lang w:val="sk-SK"/>
              </w:rPr>
              <w:t>Vplyv konsolidácie spoločností pod spoločnou kontrolou</w:t>
            </w:r>
          </w:p>
        </w:tc>
        <w:tc>
          <w:tcPr>
            <w:tcW w:w="465" w:type="pct"/>
            <w:vAlign w:val="center"/>
          </w:tcPr>
          <w:p w:rsidRPr="00B71948" w:rsidR="00B71948" w:rsidP="00B71948" w:rsidRDefault="00B71948" w14:paraId="2F3E62EA" w14:textId="7CE06614">
            <w:pPr>
              <w:jc w:val="right"/>
              <w:rPr>
                <w:rFonts w:cs="Arial"/>
                <w:color w:val="000000"/>
                <w:sz w:val="15"/>
                <w:szCs w:val="15"/>
                <w:lang w:val="sk-SK"/>
              </w:rPr>
            </w:pPr>
            <w:r w:rsidRPr="00B71948">
              <w:rPr>
                <w:rFonts w:cs="Calibri"/>
                <w:color w:val="000000"/>
                <w:sz w:val="15"/>
                <w:szCs w:val="15"/>
                <w:lang w:val="sk-SK"/>
              </w:rPr>
              <w:t>-</w:t>
            </w:r>
          </w:p>
        </w:tc>
        <w:tc>
          <w:tcPr>
            <w:tcW w:w="576" w:type="pct"/>
            <w:vAlign w:val="center"/>
          </w:tcPr>
          <w:p w:rsidRPr="00B71948" w:rsidR="00B71948" w:rsidP="00B71948" w:rsidRDefault="00B71948" w14:paraId="07658407" w14:textId="21018972">
            <w:pPr>
              <w:jc w:val="right"/>
              <w:rPr>
                <w:rFonts w:cs="Arial"/>
                <w:color w:val="000000"/>
                <w:sz w:val="15"/>
                <w:szCs w:val="15"/>
                <w:lang w:val="sk-SK"/>
              </w:rPr>
            </w:pPr>
            <w:r w:rsidRPr="00B71948">
              <w:rPr>
                <w:rFonts w:cs="Calibri"/>
                <w:color w:val="000000"/>
                <w:sz w:val="15"/>
                <w:szCs w:val="15"/>
                <w:lang w:val="sk-SK"/>
              </w:rPr>
              <w:t>-1 792 815</w:t>
            </w:r>
          </w:p>
        </w:tc>
        <w:tc>
          <w:tcPr>
            <w:tcW w:w="522" w:type="pct"/>
            <w:vAlign w:val="center"/>
          </w:tcPr>
          <w:p w:rsidRPr="00B71948" w:rsidR="00B71948" w:rsidP="00B71948" w:rsidRDefault="00B71948" w14:paraId="5C86ABED" w14:textId="285723F8">
            <w:pPr>
              <w:jc w:val="right"/>
              <w:rPr>
                <w:rFonts w:cs="Arial"/>
                <w:color w:val="000000"/>
                <w:sz w:val="15"/>
                <w:szCs w:val="15"/>
                <w:lang w:val="sk-SK"/>
              </w:rPr>
            </w:pPr>
            <w:r w:rsidRPr="00B71948">
              <w:rPr>
                <w:rFonts w:cs="Calibri"/>
                <w:color w:val="000000"/>
                <w:sz w:val="15"/>
                <w:szCs w:val="15"/>
                <w:lang w:val="sk-SK"/>
              </w:rPr>
              <w:t>1 646 743</w:t>
            </w:r>
          </w:p>
        </w:tc>
        <w:tc>
          <w:tcPr>
            <w:tcW w:w="790" w:type="pct"/>
            <w:vAlign w:val="center"/>
          </w:tcPr>
          <w:p w:rsidRPr="00B71948" w:rsidR="00B71948" w:rsidP="00B71948" w:rsidRDefault="00B71948" w14:paraId="357E8375" w14:textId="062C1EB7">
            <w:pPr>
              <w:jc w:val="right"/>
              <w:rPr>
                <w:rFonts w:cs="Arial"/>
                <w:b/>
                <w:bCs/>
                <w:color w:val="000000"/>
                <w:sz w:val="15"/>
                <w:szCs w:val="15"/>
                <w:lang w:val="sk-SK"/>
              </w:rPr>
            </w:pPr>
            <w:r w:rsidRPr="00B71948">
              <w:rPr>
                <w:rFonts w:cs="Calibri"/>
                <w:i/>
                <w:iCs/>
                <w:color w:val="000000"/>
                <w:sz w:val="15"/>
                <w:szCs w:val="15"/>
                <w:lang w:val="sk-SK"/>
              </w:rPr>
              <w:t xml:space="preserve">-             146 072 </w:t>
            </w:r>
          </w:p>
        </w:tc>
        <w:tc>
          <w:tcPr>
            <w:tcW w:w="705" w:type="pct"/>
            <w:vAlign w:val="center"/>
          </w:tcPr>
          <w:p w:rsidRPr="00B71948" w:rsidR="00B71948" w:rsidP="00B71948" w:rsidRDefault="00B71948" w14:paraId="5185E99B" w14:textId="3CE2DA40">
            <w:pPr>
              <w:jc w:val="right"/>
              <w:rPr>
                <w:rFonts w:cs="Arial"/>
                <w:b/>
                <w:bCs/>
                <w:color w:val="000000"/>
                <w:sz w:val="15"/>
                <w:szCs w:val="15"/>
                <w:lang w:val="sk-SK"/>
              </w:rPr>
            </w:pPr>
            <w:r w:rsidRPr="00B71948">
              <w:rPr>
                <w:rFonts w:cs="Calibri"/>
                <w:color w:val="000000"/>
                <w:sz w:val="15"/>
                <w:szCs w:val="15"/>
                <w:lang w:val="sk-SK"/>
              </w:rPr>
              <w:t xml:space="preserve">                 25 630 </w:t>
            </w:r>
          </w:p>
        </w:tc>
        <w:tc>
          <w:tcPr>
            <w:tcW w:w="578" w:type="pct"/>
            <w:vAlign w:val="center"/>
          </w:tcPr>
          <w:p w:rsidRPr="00B71948" w:rsidR="00B71948" w:rsidP="00B71948" w:rsidRDefault="00B71948" w14:paraId="195FD1CD" w14:textId="3562E2A9">
            <w:pPr>
              <w:jc w:val="right"/>
              <w:rPr>
                <w:rFonts w:cs="Arial"/>
                <w:b/>
                <w:bCs/>
                <w:color w:val="000000"/>
                <w:sz w:val="15"/>
                <w:szCs w:val="15"/>
                <w:lang w:val="sk-SK"/>
              </w:rPr>
            </w:pPr>
            <w:r w:rsidRPr="00B71948">
              <w:rPr>
                <w:rFonts w:cs="Calibri"/>
                <w:b/>
                <w:bCs/>
                <w:color w:val="000000"/>
                <w:sz w:val="15"/>
                <w:szCs w:val="15"/>
                <w:lang w:val="sk-SK"/>
              </w:rPr>
              <w:t>-120 442</w:t>
            </w:r>
          </w:p>
        </w:tc>
      </w:tr>
      <w:tr w:rsidRPr="00DE7027" w:rsidR="00B71948" w:rsidTr="0061093E" w14:paraId="285CDC86" w14:textId="77777777">
        <w:tc>
          <w:tcPr>
            <w:tcW w:w="1364" w:type="pct"/>
            <w:vAlign w:val="center"/>
          </w:tcPr>
          <w:p w:rsidRPr="00B71948" w:rsidR="00B71948" w:rsidP="00B71948" w:rsidRDefault="00B71948" w14:paraId="1CCA8C12" w14:textId="283FE717">
            <w:pPr>
              <w:ind w:left="180" w:hanging="180"/>
              <w:jc w:val="left"/>
              <w:rPr>
                <w:rFonts w:cs="Arial"/>
                <w:sz w:val="15"/>
                <w:szCs w:val="15"/>
                <w:lang w:val="sk-SK"/>
              </w:rPr>
            </w:pPr>
            <w:r w:rsidRPr="00B71948">
              <w:rPr>
                <w:rFonts w:cs="Calibri"/>
                <w:color w:val="000000"/>
                <w:sz w:val="15"/>
                <w:szCs w:val="15"/>
                <w:lang w:val="sk-SK"/>
              </w:rPr>
              <w:t>Iné pohyby</w:t>
            </w:r>
          </w:p>
        </w:tc>
        <w:tc>
          <w:tcPr>
            <w:tcW w:w="465" w:type="pct"/>
            <w:vAlign w:val="center"/>
          </w:tcPr>
          <w:p w:rsidRPr="00B71948" w:rsidR="00B71948" w:rsidP="00B71948" w:rsidRDefault="00B71948" w14:paraId="216C4CA8" w14:textId="768769D1">
            <w:pPr>
              <w:jc w:val="right"/>
              <w:rPr>
                <w:rFonts w:cs="Arial"/>
                <w:sz w:val="15"/>
                <w:szCs w:val="15"/>
                <w:lang w:val="sk-SK"/>
              </w:rPr>
            </w:pPr>
            <w:r w:rsidRPr="00B71948">
              <w:rPr>
                <w:rFonts w:cs="Calibri"/>
                <w:color w:val="000000"/>
                <w:sz w:val="15"/>
                <w:szCs w:val="15"/>
                <w:lang w:val="sk-SK"/>
              </w:rPr>
              <w:t>-</w:t>
            </w:r>
          </w:p>
        </w:tc>
        <w:tc>
          <w:tcPr>
            <w:tcW w:w="576" w:type="pct"/>
            <w:vAlign w:val="center"/>
          </w:tcPr>
          <w:p w:rsidRPr="00B71948" w:rsidR="00B71948" w:rsidP="00B71948" w:rsidRDefault="00B71948" w14:paraId="52C592C3" w14:textId="6A2BCCFA">
            <w:pPr>
              <w:jc w:val="right"/>
              <w:rPr>
                <w:rFonts w:cs="Arial"/>
                <w:sz w:val="15"/>
                <w:szCs w:val="15"/>
                <w:lang w:val="sk-SK"/>
              </w:rPr>
            </w:pPr>
            <w:r w:rsidRPr="00B71948">
              <w:rPr>
                <w:rFonts w:cs="Calibri"/>
                <w:color w:val="000000"/>
                <w:sz w:val="15"/>
                <w:szCs w:val="15"/>
                <w:lang w:val="sk-SK"/>
              </w:rPr>
              <w:t>-</w:t>
            </w:r>
          </w:p>
        </w:tc>
        <w:tc>
          <w:tcPr>
            <w:tcW w:w="522" w:type="pct"/>
            <w:vAlign w:val="center"/>
          </w:tcPr>
          <w:p w:rsidRPr="00B71948" w:rsidR="00B71948" w:rsidP="00B71948" w:rsidRDefault="00B71948" w14:paraId="009C127E" w14:textId="5E5452A3">
            <w:pPr>
              <w:jc w:val="right"/>
              <w:rPr>
                <w:rFonts w:cs="Arial"/>
                <w:bCs/>
                <w:sz w:val="15"/>
                <w:szCs w:val="15"/>
                <w:lang w:val="sk-SK"/>
              </w:rPr>
            </w:pPr>
            <w:r w:rsidRPr="00B71948">
              <w:rPr>
                <w:rFonts w:cs="Calibri"/>
                <w:color w:val="000000"/>
                <w:sz w:val="15"/>
                <w:szCs w:val="15"/>
                <w:lang w:val="sk-SK"/>
              </w:rPr>
              <w:t>-</w:t>
            </w:r>
          </w:p>
        </w:tc>
        <w:tc>
          <w:tcPr>
            <w:tcW w:w="790" w:type="pct"/>
            <w:vAlign w:val="center"/>
          </w:tcPr>
          <w:p w:rsidRPr="00B71948" w:rsidR="00B71948" w:rsidP="00B71948" w:rsidRDefault="00B71948" w14:paraId="7A4492C1" w14:textId="0151DBB3">
            <w:pPr>
              <w:jc w:val="right"/>
              <w:rPr>
                <w:rFonts w:cs="Arial"/>
                <w:b/>
                <w:bCs/>
                <w:color w:val="000000"/>
                <w:sz w:val="15"/>
                <w:szCs w:val="15"/>
                <w:lang w:val="sk-SK"/>
              </w:rPr>
            </w:pPr>
            <w:r w:rsidRPr="00B71948">
              <w:rPr>
                <w:rFonts w:cs="Calibri"/>
                <w:i/>
                <w:iCs/>
                <w:color w:val="000000"/>
                <w:sz w:val="15"/>
                <w:szCs w:val="15"/>
                <w:lang w:val="sk-SK"/>
              </w:rPr>
              <w:t xml:space="preserve">                        -   </w:t>
            </w:r>
          </w:p>
        </w:tc>
        <w:tc>
          <w:tcPr>
            <w:tcW w:w="705" w:type="pct"/>
            <w:vAlign w:val="center"/>
          </w:tcPr>
          <w:p w:rsidRPr="00B71948" w:rsidR="00B71948" w:rsidP="00B71948" w:rsidRDefault="00B71948" w14:paraId="5777183E" w14:textId="31797CE0">
            <w:pPr>
              <w:jc w:val="right"/>
              <w:rPr>
                <w:rFonts w:cs="Arial"/>
                <w:b/>
                <w:bCs/>
                <w:color w:val="000000"/>
                <w:sz w:val="15"/>
                <w:szCs w:val="15"/>
                <w:lang w:val="sk-SK"/>
              </w:rPr>
            </w:pPr>
            <w:r w:rsidRPr="00B71948">
              <w:rPr>
                <w:rFonts w:cs="Calibri"/>
                <w:color w:val="000000"/>
                <w:sz w:val="15"/>
                <w:szCs w:val="15"/>
                <w:lang w:val="sk-SK"/>
              </w:rPr>
              <w:t>-</w:t>
            </w:r>
          </w:p>
        </w:tc>
        <w:tc>
          <w:tcPr>
            <w:tcW w:w="578" w:type="pct"/>
            <w:vAlign w:val="center"/>
          </w:tcPr>
          <w:p w:rsidRPr="00B71948" w:rsidR="00B71948" w:rsidP="00B71948" w:rsidRDefault="00B71948" w14:paraId="5A812B09" w14:textId="6BD389E0">
            <w:pPr>
              <w:jc w:val="right"/>
              <w:rPr>
                <w:rFonts w:cs="Arial"/>
                <w:b/>
                <w:sz w:val="15"/>
                <w:szCs w:val="15"/>
                <w:lang w:val="sk-SK"/>
              </w:rPr>
            </w:pPr>
            <w:r w:rsidRPr="00B71948">
              <w:rPr>
                <w:rFonts w:cs="Calibri"/>
                <w:b/>
                <w:bCs/>
                <w:color w:val="000000"/>
                <w:sz w:val="15"/>
                <w:szCs w:val="15"/>
                <w:lang w:val="sk-SK"/>
              </w:rPr>
              <w:t>0</w:t>
            </w:r>
          </w:p>
        </w:tc>
      </w:tr>
      <w:tr w:rsidRPr="00DE7027" w:rsidR="00B71948" w:rsidTr="0061093E" w14:paraId="49E8DC9A" w14:textId="77777777">
        <w:tc>
          <w:tcPr>
            <w:tcW w:w="1364" w:type="pct"/>
          </w:tcPr>
          <w:p w:rsidRPr="00B71948" w:rsidR="00B71948" w:rsidP="00B71948" w:rsidRDefault="00B71948" w14:paraId="614B9172" w14:textId="6D0968F7">
            <w:pPr>
              <w:jc w:val="left"/>
              <w:rPr>
                <w:rFonts w:cs="Arial"/>
                <w:b/>
                <w:sz w:val="15"/>
                <w:szCs w:val="15"/>
                <w:lang w:val="sk-SK"/>
              </w:rPr>
            </w:pPr>
            <w:r w:rsidRPr="00B71948">
              <w:rPr>
                <w:b/>
                <w:sz w:val="15"/>
                <w:szCs w:val="15"/>
                <w:lang w:val="sk-SK"/>
              </w:rPr>
              <w:t>K 31. decembru 2021</w:t>
            </w:r>
          </w:p>
        </w:tc>
        <w:tc>
          <w:tcPr>
            <w:tcW w:w="465" w:type="pct"/>
            <w:tcBorders>
              <w:top w:val="single" w:color="auto" w:sz="4" w:space="0"/>
              <w:bottom w:val="double" w:color="auto" w:sz="4" w:space="0"/>
            </w:tcBorders>
            <w:vAlign w:val="center"/>
          </w:tcPr>
          <w:p w:rsidRPr="00B71948" w:rsidR="00B71948" w:rsidP="00B71948" w:rsidRDefault="00B71948" w14:paraId="2B179D3B" w14:textId="0ABCB268">
            <w:pPr>
              <w:jc w:val="right"/>
              <w:rPr>
                <w:rFonts w:cs="Arial"/>
                <w:b/>
                <w:sz w:val="15"/>
                <w:szCs w:val="15"/>
                <w:lang w:val="sk-SK"/>
              </w:rPr>
            </w:pPr>
            <w:r w:rsidRPr="00B71948">
              <w:rPr>
                <w:rFonts w:cs="Calibri"/>
                <w:b/>
                <w:bCs/>
                <w:color w:val="000000"/>
                <w:sz w:val="15"/>
                <w:szCs w:val="15"/>
                <w:lang w:val="sk-SK"/>
              </w:rPr>
              <w:t>9 968 982</w:t>
            </w:r>
          </w:p>
        </w:tc>
        <w:tc>
          <w:tcPr>
            <w:tcW w:w="576" w:type="pct"/>
            <w:tcBorders>
              <w:top w:val="single" w:color="auto" w:sz="4" w:space="0"/>
              <w:bottom w:val="double" w:color="auto" w:sz="4" w:space="0"/>
            </w:tcBorders>
            <w:vAlign w:val="center"/>
          </w:tcPr>
          <w:p w:rsidRPr="00B71948" w:rsidR="00B71948" w:rsidP="00B71948" w:rsidRDefault="00B71948" w14:paraId="43F7999B" w14:textId="31E7A69C">
            <w:pPr>
              <w:jc w:val="right"/>
              <w:rPr>
                <w:rFonts w:cs="Arial"/>
                <w:b/>
                <w:sz w:val="15"/>
                <w:szCs w:val="15"/>
                <w:lang w:val="sk-SK"/>
              </w:rPr>
            </w:pPr>
            <w:r w:rsidRPr="00B71948">
              <w:rPr>
                <w:rFonts w:cs="Calibri"/>
                <w:b/>
                <w:bCs/>
                <w:color w:val="000000"/>
                <w:sz w:val="15"/>
                <w:szCs w:val="15"/>
                <w:lang w:val="sk-SK"/>
              </w:rPr>
              <w:t>6 671 792</w:t>
            </w:r>
          </w:p>
        </w:tc>
        <w:tc>
          <w:tcPr>
            <w:tcW w:w="522" w:type="pct"/>
            <w:tcBorders>
              <w:top w:val="single" w:color="auto" w:sz="4" w:space="0"/>
              <w:bottom w:val="double" w:color="auto" w:sz="4" w:space="0"/>
            </w:tcBorders>
            <w:vAlign w:val="center"/>
          </w:tcPr>
          <w:p w:rsidRPr="00B71948" w:rsidR="00B71948" w:rsidP="00B71948" w:rsidRDefault="00B71948" w14:paraId="0CCC997E" w14:textId="62136C46">
            <w:pPr>
              <w:jc w:val="right"/>
              <w:rPr>
                <w:rFonts w:cs="Arial"/>
                <w:b/>
                <w:sz w:val="15"/>
                <w:szCs w:val="15"/>
                <w:lang w:val="sk-SK"/>
              </w:rPr>
            </w:pPr>
            <w:r w:rsidRPr="00B71948">
              <w:rPr>
                <w:rFonts w:cs="Calibri"/>
                <w:b/>
                <w:bCs/>
                <w:color w:val="000000"/>
                <w:sz w:val="15"/>
                <w:szCs w:val="15"/>
                <w:lang w:val="sk-SK"/>
              </w:rPr>
              <w:t>1 467 783</w:t>
            </w:r>
          </w:p>
        </w:tc>
        <w:tc>
          <w:tcPr>
            <w:tcW w:w="790" w:type="pct"/>
            <w:tcBorders>
              <w:top w:val="single" w:color="auto" w:sz="4" w:space="0"/>
              <w:bottom w:val="double" w:color="auto" w:sz="4" w:space="0"/>
            </w:tcBorders>
            <w:vAlign w:val="center"/>
          </w:tcPr>
          <w:p w:rsidRPr="00B71948" w:rsidR="00B71948" w:rsidP="00B71948" w:rsidRDefault="00B71948" w14:paraId="3CA0D9C4" w14:textId="597F814F">
            <w:pPr>
              <w:ind w:right="57"/>
              <w:jc w:val="right"/>
              <w:rPr>
                <w:rFonts w:cs="Arial"/>
                <w:b/>
                <w:bCs/>
                <w:color w:val="000000"/>
                <w:sz w:val="15"/>
                <w:szCs w:val="15"/>
                <w:lang w:val="sk-SK"/>
              </w:rPr>
            </w:pPr>
            <w:r w:rsidRPr="00B71948">
              <w:rPr>
                <w:rFonts w:cs="Calibri"/>
                <w:b/>
                <w:bCs/>
                <w:i/>
                <w:iCs/>
                <w:color w:val="000000"/>
                <w:sz w:val="15"/>
                <w:szCs w:val="15"/>
                <w:lang w:val="sk-SK"/>
              </w:rPr>
              <w:t>18 108 556</w:t>
            </w:r>
          </w:p>
        </w:tc>
        <w:tc>
          <w:tcPr>
            <w:tcW w:w="705" w:type="pct"/>
            <w:tcBorders>
              <w:top w:val="single" w:color="auto" w:sz="4" w:space="0"/>
              <w:bottom w:val="double" w:color="auto" w:sz="4" w:space="0"/>
            </w:tcBorders>
            <w:vAlign w:val="center"/>
          </w:tcPr>
          <w:p w:rsidRPr="00B71948" w:rsidR="00B71948" w:rsidP="00B71948" w:rsidRDefault="00B71948" w14:paraId="3DC5E14D" w14:textId="46027CBE">
            <w:pPr>
              <w:ind w:right="57"/>
              <w:jc w:val="right"/>
              <w:rPr>
                <w:rFonts w:cs="Arial"/>
                <w:b/>
                <w:bCs/>
                <w:color w:val="000000"/>
                <w:sz w:val="15"/>
                <w:szCs w:val="15"/>
                <w:lang w:val="sk-SK"/>
              </w:rPr>
            </w:pPr>
            <w:r w:rsidRPr="00B71948">
              <w:rPr>
                <w:rFonts w:cs="Calibri"/>
                <w:b/>
                <w:bCs/>
                <w:color w:val="000000"/>
                <w:sz w:val="15"/>
                <w:szCs w:val="15"/>
                <w:lang w:val="sk-SK"/>
              </w:rPr>
              <w:t>27 252</w:t>
            </w:r>
          </w:p>
        </w:tc>
        <w:tc>
          <w:tcPr>
            <w:tcW w:w="578" w:type="pct"/>
            <w:tcBorders>
              <w:top w:val="single" w:color="auto" w:sz="4" w:space="0"/>
              <w:bottom w:val="double" w:color="auto" w:sz="4" w:space="0"/>
            </w:tcBorders>
            <w:vAlign w:val="center"/>
          </w:tcPr>
          <w:p w:rsidRPr="00B71948" w:rsidR="00B71948" w:rsidP="00B71948" w:rsidRDefault="00B71948" w14:paraId="7B56BEF6" w14:textId="6B01CB4B">
            <w:pPr>
              <w:ind w:right="57"/>
              <w:jc w:val="right"/>
              <w:rPr>
                <w:rFonts w:cs="Arial"/>
                <w:b/>
                <w:sz w:val="15"/>
                <w:szCs w:val="15"/>
                <w:lang w:val="sk-SK"/>
              </w:rPr>
            </w:pPr>
            <w:r w:rsidRPr="00B71948">
              <w:rPr>
                <w:rFonts w:cs="Calibri"/>
                <w:b/>
                <w:bCs/>
                <w:color w:val="000000"/>
                <w:sz w:val="15"/>
                <w:szCs w:val="15"/>
                <w:lang w:val="sk-SK"/>
              </w:rPr>
              <w:t>18 135 808</w:t>
            </w:r>
          </w:p>
        </w:tc>
      </w:tr>
      <w:tr w:rsidRPr="00DE7027" w:rsidR="00B71948" w:rsidTr="0061093E" w14:paraId="71A6F1E4" w14:textId="77777777">
        <w:tc>
          <w:tcPr>
            <w:tcW w:w="1364" w:type="pct"/>
          </w:tcPr>
          <w:p w:rsidRPr="00B71948" w:rsidR="00B71948" w:rsidP="00B71948" w:rsidRDefault="00B71948" w14:paraId="0563D5E4" w14:textId="77777777">
            <w:pPr>
              <w:jc w:val="left"/>
              <w:rPr>
                <w:rFonts w:cs="Arial"/>
                <w:sz w:val="15"/>
                <w:szCs w:val="15"/>
                <w:lang w:val="sk-SK"/>
              </w:rPr>
            </w:pPr>
          </w:p>
        </w:tc>
        <w:tc>
          <w:tcPr>
            <w:tcW w:w="465" w:type="pct"/>
            <w:tcBorders>
              <w:top w:val="double" w:color="auto" w:sz="4" w:space="0"/>
            </w:tcBorders>
            <w:vAlign w:val="bottom"/>
          </w:tcPr>
          <w:p w:rsidRPr="00B71948" w:rsidR="00B71948" w:rsidP="00B71948" w:rsidRDefault="00B71948" w14:paraId="62114C6A" w14:textId="77777777">
            <w:pPr>
              <w:jc w:val="right"/>
              <w:rPr>
                <w:rFonts w:cs="Arial"/>
                <w:sz w:val="15"/>
                <w:szCs w:val="15"/>
                <w:highlight w:val="yellow"/>
                <w:lang w:val="sk-SK"/>
              </w:rPr>
            </w:pPr>
          </w:p>
        </w:tc>
        <w:tc>
          <w:tcPr>
            <w:tcW w:w="576" w:type="pct"/>
            <w:tcBorders>
              <w:top w:val="double" w:color="auto" w:sz="4" w:space="0"/>
            </w:tcBorders>
            <w:vAlign w:val="bottom"/>
          </w:tcPr>
          <w:p w:rsidRPr="00B71948" w:rsidR="00B71948" w:rsidP="00B71948" w:rsidRDefault="00B71948" w14:paraId="4CAD6E60" w14:textId="77777777">
            <w:pPr>
              <w:jc w:val="right"/>
              <w:rPr>
                <w:rFonts w:cs="Arial"/>
                <w:sz w:val="15"/>
                <w:szCs w:val="15"/>
                <w:highlight w:val="yellow"/>
                <w:lang w:val="sk-SK"/>
              </w:rPr>
            </w:pPr>
          </w:p>
        </w:tc>
        <w:tc>
          <w:tcPr>
            <w:tcW w:w="522" w:type="pct"/>
            <w:tcBorders>
              <w:top w:val="double" w:color="auto" w:sz="4" w:space="0"/>
            </w:tcBorders>
            <w:vAlign w:val="bottom"/>
          </w:tcPr>
          <w:p w:rsidRPr="00B71948" w:rsidR="00B71948" w:rsidP="00B71948" w:rsidRDefault="00B71948" w14:paraId="347039FC" w14:textId="77777777">
            <w:pPr>
              <w:jc w:val="right"/>
              <w:rPr>
                <w:rFonts w:cs="Arial"/>
                <w:sz w:val="15"/>
                <w:szCs w:val="15"/>
                <w:highlight w:val="yellow"/>
                <w:lang w:val="sk-SK"/>
              </w:rPr>
            </w:pPr>
          </w:p>
        </w:tc>
        <w:tc>
          <w:tcPr>
            <w:tcW w:w="790" w:type="pct"/>
            <w:tcBorders>
              <w:top w:val="double" w:color="auto" w:sz="4" w:space="0"/>
            </w:tcBorders>
          </w:tcPr>
          <w:p w:rsidRPr="00B71948" w:rsidR="00B71948" w:rsidP="00B71948" w:rsidRDefault="00B71948" w14:paraId="7FF8A68D" w14:textId="77777777">
            <w:pPr>
              <w:jc w:val="right"/>
              <w:rPr>
                <w:rFonts w:cs="Arial"/>
                <w:sz w:val="15"/>
                <w:szCs w:val="15"/>
                <w:lang w:val="sk-SK"/>
              </w:rPr>
            </w:pPr>
          </w:p>
        </w:tc>
        <w:tc>
          <w:tcPr>
            <w:tcW w:w="705" w:type="pct"/>
            <w:tcBorders>
              <w:top w:val="double" w:color="auto" w:sz="4" w:space="0"/>
            </w:tcBorders>
          </w:tcPr>
          <w:p w:rsidRPr="00B71948" w:rsidR="00B71948" w:rsidP="00B71948" w:rsidRDefault="00B71948" w14:paraId="0793A47B" w14:textId="01CF122B">
            <w:pPr>
              <w:jc w:val="right"/>
              <w:rPr>
                <w:rFonts w:cs="Arial"/>
                <w:sz w:val="15"/>
                <w:szCs w:val="15"/>
                <w:lang w:val="sk-SK"/>
              </w:rPr>
            </w:pPr>
          </w:p>
        </w:tc>
        <w:tc>
          <w:tcPr>
            <w:tcW w:w="578" w:type="pct"/>
            <w:tcBorders>
              <w:top w:val="double" w:color="auto" w:sz="4" w:space="0"/>
            </w:tcBorders>
            <w:vAlign w:val="bottom"/>
          </w:tcPr>
          <w:p w:rsidRPr="00B71948" w:rsidR="00B71948" w:rsidP="00B71948" w:rsidRDefault="00B71948" w14:paraId="24BC94D8" w14:textId="6B611C9D">
            <w:pPr>
              <w:jc w:val="right"/>
              <w:rPr>
                <w:rFonts w:cs="Arial"/>
                <w:sz w:val="15"/>
                <w:szCs w:val="15"/>
                <w:lang w:val="sk-SK"/>
              </w:rPr>
            </w:pPr>
          </w:p>
        </w:tc>
      </w:tr>
      <w:tr w:rsidRPr="00E13601" w:rsidR="00B71948" w:rsidTr="0061093E" w14:paraId="560FF43C" w14:textId="77777777">
        <w:tc>
          <w:tcPr>
            <w:tcW w:w="1364" w:type="pct"/>
            <w:vAlign w:val="center"/>
          </w:tcPr>
          <w:p w:rsidRPr="00B71948" w:rsidR="00B71948" w:rsidP="00B71948" w:rsidRDefault="00B71948" w14:paraId="2C9AA659" w14:textId="569B0C76">
            <w:pPr>
              <w:ind w:left="180" w:hanging="180"/>
              <w:jc w:val="left"/>
              <w:rPr>
                <w:rFonts w:cs="Arial"/>
                <w:sz w:val="15"/>
                <w:szCs w:val="15"/>
                <w:highlight w:val="yellow"/>
                <w:lang w:val="sk-SK"/>
              </w:rPr>
            </w:pPr>
            <w:r w:rsidRPr="00B71948">
              <w:rPr>
                <w:rFonts w:cs="Calibri"/>
                <w:color w:val="000000"/>
                <w:sz w:val="15"/>
                <w:szCs w:val="15"/>
                <w:lang w:val="sk-SK"/>
              </w:rPr>
              <w:t xml:space="preserve">Zisk za rok </w:t>
            </w:r>
          </w:p>
        </w:tc>
        <w:tc>
          <w:tcPr>
            <w:tcW w:w="465" w:type="pct"/>
            <w:vAlign w:val="center"/>
          </w:tcPr>
          <w:p w:rsidRPr="00B71948" w:rsidR="00B71948" w:rsidP="00B71948" w:rsidRDefault="00B71948" w14:paraId="43EC7B2D" w14:textId="67C2F40A">
            <w:pPr>
              <w:jc w:val="right"/>
              <w:rPr>
                <w:rFonts w:cs="Arial"/>
                <w:sz w:val="15"/>
                <w:szCs w:val="15"/>
                <w:highlight w:val="yellow"/>
                <w:lang w:val="sk-SK"/>
              </w:rPr>
            </w:pPr>
            <w:r w:rsidRPr="00B71948">
              <w:rPr>
                <w:rFonts w:cs="Calibri"/>
                <w:color w:val="000000"/>
                <w:sz w:val="15"/>
                <w:szCs w:val="15"/>
                <w:lang w:val="sk-SK"/>
              </w:rPr>
              <w:t>-</w:t>
            </w:r>
          </w:p>
        </w:tc>
        <w:tc>
          <w:tcPr>
            <w:tcW w:w="576" w:type="pct"/>
            <w:vAlign w:val="center"/>
          </w:tcPr>
          <w:p w:rsidRPr="00B71948" w:rsidR="00B71948" w:rsidP="00B71948" w:rsidRDefault="00B71948" w14:paraId="623E34D4" w14:textId="037BB43A">
            <w:pPr>
              <w:jc w:val="right"/>
              <w:rPr>
                <w:rFonts w:cs="Arial"/>
                <w:sz w:val="15"/>
                <w:szCs w:val="15"/>
                <w:highlight w:val="yellow"/>
                <w:lang w:val="sk-SK"/>
              </w:rPr>
            </w:pPr>
            <w:r w:rsidRPr="00B71948">
              <w:rPr>
                <w:rFonts w:cs="Calibri"/>
                <w:color w:val="000000"/>
                <w:sz w:val="15"/>
                <w:szCs w:val="15"/>
                <w:lang w:val="sk-SK"/>
              </w:rPr>
              <w:t>166 936</w:t>
            </w:r>
          </w:p>
        </w:tc>
        <w:tc>
          <w:tcPr>
            <w:tcW w:w="522" w:type="pct"/>
            <w:vAlign w:val="center"/>
          </w:tcPr>
          <w:p w:rsidRPr="00B71948" w:rsidR="00B71948" w:rsidP="00B71948" w:rsidRDefault="00B71948" w14:paraId="077D8DCC" w14:textId="7ACC1424">
            <w:pPr>
              <w:ind w:right="21"/>
              <w:jc w:val="right"/>
              <w:rPr>
                <w:rFonts w:cs="Arial"/>
                <w:sz w:val="15"/>
                <w:szCs w:val="15"/>
                <w:highlight w:val="yellow"/>
                <w:lang w:val="sk-SK"/>
              </w:rPr>
            </w:pPr>
            <w:r w:rsidRPr="00B71948">
              <w:rPr>
                <w:rFonts w:cs="Calibri"/>
                <w:color w:val="000000"/>
                <w:sz w:val="15"/>
                <w:szCs w:val="15"/>
                <w:lang w:val="sk-SK"/>
              </w:rPr>
              <w:t>-</w:t>
            </w:r>
          </w:p>
        </w:tc>
        <w:tc>
          <w:tcPr>
            <w:tcW w:w="790" w:type="pct"/>
            <w:vAlign w:val="center"/>
          </w:tcPr>
          <w:p w:rsidRPr="00B71948" w:rsidR="00B71948" w:rsidP="00B71948" w:rsidRDefault="00B71948" w14:paraId="6EA76C0B" w14:textId="2AD876F2">
            <w:pPr>
              <w:jc w:val="right"/>
              <w:rPr>
                <w:rFonts w:cs="Arial"/>
                <w:b/>
                <w:bCs/>
                <w:color w:val="000000"/>
                <w:sz w:val="15"/>
                <w:szCs w:val="15"/>
                <w:highlight w:val="yellow"/>
                <w:lang w:val="sk-SK"/>
              </w:rPr>
            </w:pPr>
            <w:r w:rsidRPr="00B71948">
              <w:rPr>
                <w:rFonts w:cs="Calibri"/>
                <w:i/>
                <w:iCs/>
                <w:color w:val="000000"/>
                <w:sz w:val="15"/>
                <w:szCs w:val="15"/>
                <w:lang w:val="sk-SK"/>
              </w:rPr>
              <w:t xml:space="preserve">               166 936 </w:t>
            </w:r>
          </w:p>
        </w:tc>
        <w:tc>
          <w:tcPr>
            <w:tcW w:w="705" w:type="pct"/>
            <w:vAlign w:val="center"/>
          </w:tcPr>
          <w:p w:rsidRPr="00B71948" w:rsidR="00B71948" w:rsidP="00B71948" w:rsidRDefault="00B71948" w14:paraId="6379940C" w14:textId="3FB04E56">
            <w:pPr>
              <w:jc w:val="right"/>
              <w:rPr>
                <w:rFonts w:cs="Arial"/>
                <w:b/>
                <w:bCs/>
                <w:color w:val="000000"/>
                <w:sz w:val="15"/>
                <w:szCs w:val="15"/>
                <w:highlight w:val="yellow"/>
                <w:lang w:val="sk-SK"/>
              </w:rPr>
            </w:pPr>
            <w:r w:rsidRPr="00B71948">
              <w:rPr>
                <w:rFonts w:cs="Calibri"/>
                <w:color w:val="000000"/>
                <w:sz w:val="15"/>
                <w:szCs w:val="15"/>
                <w:lang w:val="sk-SK"/>
              </w:rPr>
              <w:t xml:space="preserve">                   1 667 </w:t>
            </w:r>
          </w:p>
        </w:tc>
        <w:tc>
          <w:tcPr>
            <w:tcW w:w="578" w:type="pct"/>
            <w:vAlign w:val="center"/>
          </w:tcPr>
          <w:p w:rsidRPr="00B71948" w:rsidR="00B71948" w:rsidP="00B71948" w:rsidRDefault="00B71948" w14:paraId="09E29F8F" w14:textId="2304D818">
            <w:pPr>
              <w:jc w:val="right"/>
              <w:rPr>
                <w:rFonts w:cs="Arial"/>
                <w:b/>
                <w:sz w:val="15"/>
                <w:szCs w:val="15"/>
                <w:highlight w:val="yellow"/>
                <w:lang w:val="sk-SK"/>
              </w:rPr>
            </w:pPr>
            <w:r w:rsidRPr="00B71948">
              <w:rPr>
                <w:rFonts w:cs="Calibri"/>
                <w:b/>
                <w:bCs/>
                <w:color w:val="000000"/>
                <w:sz w:val="15"/>
                <w:szCs w:val="15"/>
                <w:lang w:val="sk-SK"/>
              </w:rPr>
              <w:t>168 603</w:t>
            </w:r>
          </w:p>
        </w:tc>
      </w:tr>
      <w:tr w:rsidRPr="00E13601" w:rsidR="00B71948" w:rsidTr="0061093E" w14:paraId="283BCC65" w14:textId="77777777">
        <w:tc>
          <w:tcPr>
            <w:tcW w:w="1364" w:type="pct"/>
            <w:vAlign w:val="center"/>
          </w:tcPr>
          <w:p w:rsidRPr="00B71948" w:rsidR="00B71948" w:rsidP="00B71948" w:rsidRDefault="00B71948" w14:paraId="3D197FFB" w14:textId="1A560CBF">
            <w:pPr>
              <w:ind w:left="180" w:hanging="180"/>
              <w:jc w:val="left"/>
              <w:rPr>
                <w:rFonts w:cs="Arial"/>
                <w:sz w:val="15"/>
                <w:szCs w:val="15"/>
                <w:highlight w:val="yellow"/>
                <w:lang w:val="sk-SK"/>
              </w:rPr>
            </w:pPr>
            <w:r w:rsidRPr="00B71948">
              <w:rPr>
                <w:rFonts w:cs="Calibri"/>
                <w:color w:val="000000"/>
                <w:sz w:val="15"/>
                <w:szCs w:val="15"/>
                <w:lang w:val="sk-SK"/>
              </w:rPr>
              <w:t>Ostatný súhrnný zisk za rok</w:t>
            </w:r>
          </w:p>
        </w:tc>
        <w:tc>
          <w:tcPr>
            <w:tcW w:w="465" w:type="pct"/>
            <w:vAlign w:val="center"/>
          </w:tcPr>
          <w:p w:rsidRPr="00B71948" w:rsidR="00B71948" w:rsidP="00B71948" w:rsidRDefault="00B71948" w14:paraId="164FA663" w14:textId="451596F5">
            <w:pPr>
              <w:jc w:val="right"/>
              <w:rPr>
                <w:rFonts w:cs="Arial"/>
                <w:sz w:val="15"/>
                <w:szCs w:val="15"/>
                <w:highlight w:val="yellow"/>
                <w:lang w:val="sk-SK"/>
              </w:rPr>
            </w:pPr>
            <w:r w:rsidRPr="00B71948">
              <w:rPr>
                <w:rFonts w:cs="Calibri"/>
                <w:color w:val="000000"/>
                <w:sz w:val="15"/>
                <w:szCs w:val="15"/>
                <w:lang w:val="sk-SK"/>
              </w:rPr>
              <w:t>-</w:t>
            </w:r>
          </w:p>
        </w:tc>
        <w:tc>
          <w:tcPr>
            <w:tcW w:w="576" w:type="pct"/>
            <w:vAlign w:val="center"/>
          </w:tcPr>
          <w:p w:rsidRPr="00B71948" w:rsidR="00B71948" w:rsidP="00B71948" w:rsidRDefault="00B71948" w14:paraId="08AEF484" w14:textId="6C8D652D">
            <w:pPr>
              <w:jc w:val="right"/>
              <w:rPr>
                <w:rFonts w:cs="Arial"/>
                <w:sz w:val="15"/>
                <w:szCs w:val="15"/>
                <w:highlight w:val="yellow"/>
                <w:lang w:val="sk-SK"/>
              </w:rPr>
            </w:pPr>
            <w:r w:rsidRPr="00B71948">
              <w:rPr>
                <w:rFonts w:cs="Calibri"/>
                <w:color w:val="000000"/>
                <w:sz w:val="15"/>
                <w:szCs w:val="15"/>
                <w:lang w:val="sk-SK"/>
              </w:rPr>
              <w:t>-</w:t>
            </w:r>
          </w:p>
        </w:tc>
        <w:tc>
          <w:tcPr>
            <w:tcW w:w="522" w:type="pct"/>
            <w:vAlign w:val="center"/>
          </w:tcPr>
          <w:p w:rsidRPr="00B71948" w:rsidR="00B71948" w:rsidP="00B71948" w:rsidRDefault="00B71948" w14:paraId="3AE7298B" w14:textId="57C4153B">
            <w:pPr>
              <w:jc w:val="right"/>
              <w:rPr>
                <w:rFonts w:cs="Arial"/>
                <w:sz w:val="15"/>
                <w:szCs w:val="15"/>
                <w:highlight w:val="yellow"/>
                <w:lang w:val="sk-SK"/>
              </w:rPr>
            </w:pPr>
            <w:r w:rsidRPr="00B71948">
              <w:rPr>
                <w:rFonts w:cs="Calibri"/>
                <w:color w:val="000000"/>
                <w:sz w:val="15"/>
                <w:szCs w:val="15"/>
                <w:lang w:val="sk-SK"/>
              </w:rPr>
              <w:t>-</w:t>
            </w:r>
          </w:p>
        </w:tc>
        <w:tc>
          <w:tcPr>
            <w:tcW w:w="790" w:type="pct"/>
            <w:vAlign w:val="center"/>
          </w:tcPr>
          <w:p w:rsidRPr="00B71948" w:rsidR="00B71948" w:rsidP="00B71948" w:rsidRDefault="00B71948" w14:paraId="2985DAE8" w14:textId="00D10353">
            <w:pPr>
              <w:jc w:val="right"/>
              <w:rPr>
                <w:rFonts w:cs="Arial"/>
                <w:b/>
                <w:bCs/>
                <w:color w:val="000000"/>
                <w:sz w:val="15"/>
                <w:szCs w:val="15"/>
                <w:highlight w:val="yellow"/>
                <w:lang w:val="sk-SK"/>
              </w:rPr>
            </w:pPr>
            <w:r w:rsidRPr="00B71948">
              <w:rPr>
                <w:rFonts w:cs="Calibri"/>
                <w:i/>
                <w:iCs/>
                <w:color w:val="000000"/>
                <w:sz w:val="15"/>
                <w:szCs w:val="15"/>
                <w:lang w:val="sk-SK"/>
              </w:rPr>
              <w:t xml:space="preserve">                        -   </w:t>
            </w:r>
          </w:p>
        </w:tc>
        <w:tc>
          <w:tcPr>
            <w:tcW w:w="705" w:type="pct"/>
            <w:vAlign w:val="center"/>
          </w:tcPr>
          <w:p w:rsidRPr="00B71948" w:rsidR="00B71948" w:rsidP="00B71948" w:rsidRDefault="00B71948" w14:paraId="67FA1336" w14:textId="5BC5C6F3">
            <w:pPr>
              <w:jc w:val="right"/>
              <w:rPr>
                <w:rFonts w:cs="Arial"/>
                <w:b/>
                <w:bCs/>
                <w:color w:val="000000"/>
                <w:sz w:val="15"/>
                <w:szCs w:val="15"/>
                <w:highlight w:val="yellow"/>
                <w:lang w:val="sk-SK"/>
              </w:rPr>
            </w:pPr>
            <w:r w:rsidRPr="00B71948">
              <w:rPr>
                <w:rFonts w:cs="Calibri"/>
                <w:color w:val="000000"/>
                <w:sz w:val="15"/>
                <w:szCs w:val="15"/>
                <w:lang w:val="sk-SK"/>
              </w:rPr>
              <w:t xml:space="preserve"> - </w:t>
            </w:r>
          </w:p>
        </w:tc>
        <w:tc>
          <w:tcPr>
            <w:tcW w:w="578" w:type="pct"/>
            <w:vAlign w:val="center"/>
          </w:tcPr>
          <w:p w:rsidRPr="00B71948" w:rsidR="00B71948" w:rsidP="00B71948" w:rsidRDefault="00B71948" w14:paraId="5A27141F" w14:textId="18996E28">
            <w:pPr>
              <w:jc w:val="right"/>
              <w:rPr>
                <w:rFonts w:cs="Arial"/>
                <w:b/>
                <w:sz w:val="15"/>
                <w:szCs w:val="15"/>
                <w:highlight w:val="yellow"/>
                <w:lang w:val="sk-SK"/>
              </w:rPr>
            </w:pPr>
            <w:r w:rsidRPr="00B71948">
              <w:rPr>
                <w:rFonts w:cs="Calibri"/>
                <w:b/>
                <w:bCs/>
                <w:color w:val="000000"/>
                <w:sz w:val="15"/>
                <w:szCs w:val="15"/>
                <w:lang w:val="sk-SK"/>
              </w:rPr>
              <w:t>0</w:t>
            </w:r>
          </w:p>
        </w:tc>
      </w:tr>
      <w:tr w:rsidRPr="00E13601" w:rsidR="00B71948" w:rsidTr="0061093E" w14:paraId="0C976E02" w14:textId="77777777">
        <w:tc>
          <w:tcPr>
            <w:tcW w:w="1364" w:type="pct"/>
            <w:vAlign w:val="center"/>
          </w:tcPr>
          <w:p w:rsidRPr="00B71948" w:rsidR="00B71948" w:rsidP="00B71948" w:rsidRDefault="00B71948" w14:paraId="0F846098" w14:textId="63D3B9A6">
            <w:pPr>
              <w:ind w:left="180" w:hanging="180"/>
              <w:jc w:val="left"/>
              <w:rPr>
                <w:rFonts w:cs="Arial"/>
                <w:color w:val="000000"/>
                <w:sz w:val="15"/>
                <w:szCs w:val="15"/>
                <w:highlight w:val="yellow"/>
                <w:lang w:val="sk-SK"/>
              </w:rPr>
            </w:pPr>
            <w:r w:rsidRPr="00B71948">
              <w:rPr>
                <w:rFonts w:cs="Calibri"/>
                <w:color w:val="000000"/>
                <w:sz w:val="15"/>
                <w:szCs w:val="15"/>
                <w:lang w:val="sk-SK"/>
              </w:rPr>
              <w:t xml:space="preserve">Rozdelenie zisku </w:t>
            </w:r>
          </w:p>
        </w:tc>
        <w:tc>
          <w:tcPr>
            <w:tcW w:w="465" w:type="pct"/>
            <w:vAlign w:val="center"/>
          </w:tcPr>
          <w:p w:rsidRPr="00B71948" w:rsidR="00B71948" w:rsidP="00B71948" w:rsidRDefault="00B71948" w14:paraId="647A5034" w14:textId="4DEB79CC">
            <w:pPr>
              <w:jc w:val="right"/>
              <w:rPr>
                <w:rFonts w:cs="Arial"/>
                <w:color w:val="000000"/>
                <w:sz w:val="15"/>
                <w:szCs w:val="15"/>
                <w:highlight w:val="yellow"/>
                <w:lang w:val="sk-SK"/>
              </w:rPr>
            </w:pPr>
            <w:r w:rsidRPr="00B71948">
              <w:rPr>
                <w:rFonts w:cs="Calibri"/>
                <w:color w:val="000000"/>
                <w:sz w:val="15"/>
                <w:szCs w:val="15"/>
                <w:lang w:val="sk-SK"/>
              </w:rPr>
              <w:t>-</w:t>
            </w:r>
          </w:p>
        </w:tc>
        <w:tc>
          <w:tcPr>
            <w:tcW w:w="576" w:type="pct"/>
            <w:vAlign w:val="center"/>
          </w:tcPr>
          <w:p w:rsidRPr="00B71948" w:rsidR="00B71948" w:rsidP="00B71948" w:rsidRDefault="00B71948" w14:paraId="4363C271" w14:textId="3852647C">
            <w:pPr>
              <w:jc w:val="right"/>
              <w:rPr>
                <w:rFonts w:cs="Arial"/>
                <w:color w:val="000000"/>
                <w:sz w:val="15"/>
                <w:szCs w:val="15"/>
                <w:highlight w:val="yellow"/>
                <w:lang w:val="sk-SK"/>
              </w:rPr>
            </w:pPr>
            <w:r w:rsidRPr="00B71948">
              <w:rPr>
                <w:rFonts w:cs="Calibri"/>
                <w:color w:val="000000"/>
                <w:sz w:val="15"/>
                <w:szCs w:val="15"/>
                <w:lang w:val="sk-SK"/>
              </w:rPr>
              <w:t>-20 000</w:t>
            </w:r>
          </w:p>
        </w:tc>
        <w:tc>
          <w:tcPr>
            <w:tcW w:w="522" w:type="pct"/>
            <w:vAlign w:val="center"/>
          </w:tcPr>
          <w:p w:rsidRPr="00B71948" w:rsidR="00B71948" w:rsidP="00B71948" w:rsidRDefault="00B71948" w14:paraId="652743F0" w14:textId="48E54AF7">
            <w:pPr>
              <w:jc w:val="right"/>
              <w:rPr>
                <w:rFonts w:cs="Arial"/>
                <w:color w:val="000000"/>
                <w:sz w:val="15"/>
                <w:szCs w:val="15"/>
                <w:highlight w:val="yellow"/>
                <w:lang w:val="sk-SK"/>
              </w:rPr>
            </w:pPr>
            <w:r w:rsidRPr="00B71948">
              <w:rPr>
                <w:rFonts w:cs="Calibri"/>
                <w:color w:val="000000"/>
                <w:sz w:val="15"/>
                <w:szCs w:val="15"/>
                <w:lang w:val="sk-SK"/>
              </w:rPr>
              <w:t>20 000</w:t>
            </w:r>
          </w:p>
        </w:tc>
        <w:tc>
          <w:tcPr>
            <w:tcW w:w="790" w:type="pct"/>
            <w:vAlign w:val="center"/>
          </w:tcPr>
          <w:p w:rsidRPr="00B71948" w:rsidR="00B71948" w:rsidP="00B71948" w:rsidRDefault="00B71948" w14:paraId="2E6634B1" w14:textId="1AF0EA26">
            <w:pPr>
              <w:jc w:val="right"/>
              <w:rPr>
                <w:rFonts w:cs="Arial"/>
                <w:b/>
                <w:bCs/>
                <w:color w:val="000000"/>
                <w:sz w:val="15"/>
                <w:szCs w:val="15"/>
                <w:highlight w:val="yellow"/>
                <w:lang w:val="sk-SK"/>
              </w:rPr>
            </w:pPr>
            <w:r w:rsidRPr="00B71948">
              <w:rPr>
                <w:rFonts w:cs="Calibri"/>
                <w:i/>
                <w:iCs/>
                <w:color w:val="000000"/>
                <w:sz w:val="15"/>
                <w:szCs w:val="15"/>
                <w:lang w:val="sk-SK"/>
              </w:rPr>
              <w:t xml:space="preserve">                        -   </w:t>
            </w:r>
          </w:p>
        </w:tc>
        <w:tc>
          <w:tcPr>
            <w:tcW w:w="705" w:type="pct"/>
            <w:vAlign w:val="center"/>
          </w:tcPr>
          <w:p w:rsidRPr="00B71948" w:rsidR="00B71948" w:rsidP="00B71948" w:rsidRDefault="00B71948" w14:paraId="2200305C" w14:textId="4574896A">
            <w:pPr>
              <w:jc w:val="right"/>
              <w:rPr>
                <w:rFonts w:cs="Arial"/>
                <w:b/>
                <w:bCs/>
                <w:color w:val="000000"/>
                <w:sz w:val="15"/>
                <w:szCs w:val="15"/>
                <w:highlight w:val="yellow"/>
                <w:lang w:val="sk-SK"/>
              </w:rPr>
            </w:pPr>
            <w:r w:rsidRPr="00B71948">
              <w:rPr>
                <w:rFonts w:cs="Calibri"/>
                <w:color w:val="000000"/>
                <w:sz w:val="15"/>
                <w:szCs w:val="15"/>
                <w:lang w:val="sk-SK"/>
              </w:rPr>
              <w:t xml:space="preserve">                        -   </w:t>
            </w:r>
          </w:p>
        </w:tc>
        <w:tc>
          <w:tcPr>
            <w:tcW w:w="578" w:type="pct"/>
            <w:vAlign w:val="center"/>
          </w:tcPr>
          <w:p w:rsidRPr="00B71948" w:rsidR="00B71948" w:rsidP="00B71948" w:rsidRDefault="00B71948" w14:paraId="7C4C0CE3" w14:textId="01E03BF5">
            <w:pPr>
              <w:jc w:val="right"/>
              <w:rPr>
                <w:rFonts w:cs="Arial"/>
                <w:b/>
                <w:bCs/>
                <w:color w:val="000000"/>
                <w:sz w:val="15"/>
                <w:szCs w:val="15"/>
                <w:highlight w:val="yellow"/>
                <w:lang w:val="sk-SK"/>
              </w:rPr>
            </w:pPr>
            <w:r w:rsidRPr="00B71948">
              <w:rPr>
                <w:rFonts w:cs="Calibri"/>
                <w:b/>
                <w:bCs/>
                <w:color w:val="000000"/>
                <w:sz w:val="15"/>
                <w:szCs w:val="15"/>
                <w:lang w:val="sk-SK"/>
              </w:rPr>
              <w:t>0</w:t>
            </w:r>
          </w:p>
        </w:tc>
      </w:tr>
      <w:tr w:rsidRPr="00E13601" w:rsidR="00B71948" w:rsidTr="0061093E" w14:paraId="1EE94CE8" w14:textId="77777777">
        <w:tc>
          <w:tcPr>
            <w:tcW w:w="1364" w:type="pct"/>
            <w:vAlign w:val="center"/>
          </w:tcPr>
          <w:p w:rsidRPr="00B71948" w:rsidR="00B71948" w:rsidP="00B71948" w:rsidRDefault="00B71948" w14:paraId="2863FADA" w14:textId="585E3889">
            <w:pPr>
              <w:ind w:left="180" w:hanging="180"/>
              <w:jc w:val="left"/>
              <w:rPr>
                <w:rFonts w:cs="Arial"/>
                <w:color w:val="000000"/>
                <w:sz w:val="15"/>
                <w:szCs w:val="15"/>
                <w:highlight w:val="yellow"/>
                <w:lang w:val="sk-SK"/>
              </w:rPr>
            </w:pPr>
            <w:r w:rsidRPr="00B71948">
              <w:rPr>
                <w:rFonts w:cs="Calibri"/>
                <w:color w:val="000000"/>
                <w:sz w:val="15"/>
                <w:szCs w:val="15"/>
                <w:lang w:val="sk-SK"/>
              </w:rPr>
              <w:t>Iné pohyby</w:t>
            </w:r>
          </w:p>
        </w:tc>
        <w:tc>
          <w:tcPr>
            <w:tcW w:w="465" w:type="pct"/>
            <w:vAlign w:val="center"/>
          </w:tcPr>
          <w:p w:rsidRPr="00B71948" w:rsidR="00B71948" w:rsidP="00B71948" w:rsidRDefault="00B71948" w14:paraId="1E9B328C" w14:textId="22DFD426">
            <w:pPr>
              <w:jc w:val="right"/>
              <w:rPr>
                <w:rFonts w:cs="Arial"/>
                <w:color w:val="000000"/>
                <w:sz w:val="15"/>
                <w:szCs w:val="15"/>
                <w:highlight w:val="yellow"/>
                <w:lang w:val="sk-SK"/>
              </w:rPr>
            </w:pPr>
            <w:r w:rsidRPr="00B71948">
              <w:rPr>
                <w:rFonts w:cs="Calibri"/>
                <w:color w:val="000000"/>
                <w:sz w:val="15"/>
                <w:szCs w:val="15"/>
                <w:lang w:val="sk-SK"/>
              </w:rPr>
              <w:t>-</w:t>
            </w:r>
          </w:p>
        </w:tc>
        <w:tc>
          <w:tcPr>
            <w:tcW w:w="576" w:type="pct"/>
            <w:vAlign w:val="center"/>
          </w:tcPr>
          <w:p w:rsidRPr="00B71948" w:rsidR="00B71948" w:rsidP="00B71948" w:rsidRDefault="00B71948" w14:paraId="42EEE4EC" w14:textId="7C9AB792">
            <w:pPr>
              <w:jc w:val="right"/>
              <w:rPr>
                <w:rFonts w:cs="Arial"/>
                <w:color w:val="000000"/>
                <w:sz w:val="15"/>
                <w:szCs w:val="15"/>
                <w:highlight w:val="yellow"/>
                <w:lang w:val="sk-SK"/>
              </w:rPr>
            </w:pPr>
            <w:r w:rsidRPr="00B71948">
              <w:rPr>
                <w:rFonts w:cs="Calibri"/>
                <w:color w:val="000000"/>
                <w:sz w:val="15"/>
                <w:szCs w:val="15"/>
                <w:lang w:val="sk-SK"/>
              </w:rPr>
              <w:t>-</w:t>
            </w:r>
          </w:p>
        </w:tc>
        <w:tc>
          <w:tcPr>
            <w:tcW w:w="522" w:type="pct"/>
            <w:vAlign w:val="center"/>
          </w:tcPr>
          <w:p w:rsidRPr="00B71948" w:rsidR="00B71948" w:rsidP="00B71948" w:rsidRDefault="00B71948" w14:paraId="61D1172F" w14:textId="3A245AA3">
            <w:pPr>
              <w:jc w:val="right"/>
              <w:rPr>
                <w:rFonts w:cs="Arial"/>
                <w:color w:val="000000"/>
                <w:sz w:val="15"/>
                <w:szCs w:val="15"/>
                <w:highlight w:val="yellow"/>
                <w:lang w:val="sk-SK"/>
              </w:rPr>
            </w:pPr>
            <w:r w:rsidRPr="00B71948">
              <w:rPr>
                <w:rFonts w:cs="Calibri"/>
                <w:color w:val="000000"/>
                <w:sz w:val="15"/>
                <w:szCs w:val="15"/>
                <w:lang w:val="sk-SK"/>
              </w:rPr>
              <w:t>-</w:t>
            </w:r>
          </w:p>
        </w:tc>
        <w:tc>
          <w:tcPr>
            <w:tcW w:w="790" w:type="pct"/>
            <w:vAlign w:val="center"/>
          </w:tcPr>
          <w:p w:rsidRPr="00B71948" w:rsidR="00B71948" w:rsidP="00B71948" w:rsidRDefault="00B71948" w14:paraId="2D736408" w14:textId="1FD065E9">
            <w:pPr>
              <w:jc w:val="right"/>
              <w:rPr>
                <w:rFonts w:cs="Arial"/>
                <w:b/>
                <w:bCs/>
                <w:color w:val="000000"/>
                <w:sz w:val="15"/>
                <w:szCs w:val="15"/>
                <w:highlight w:val="yellow"/>
                <w:lang w:val="sk-SK"/>
              </w:rPr>
            </w:pPr>
            <w:r w:rsidRPr="00B71948">
              <w:rPr>
                <w:rFonts w:cs="Calibri"/>
                <w:i/>
                <w:iCs/>
                <w:color w:val="000000"/>
                <w:sz w:val="15"/>
                <w:szCs w:val="15"/>
                <w:lang w:val="sk-SK"/>
              </w:rPr>
              <w:t xml:space="preserve">                        -   </w:t>
            </w:r>
          </w:p>
        </w:tc>
        <w:tc>
          <w:tcPr>
            <w:tcW w:w="705" w:type="pct"/>
            <w:vAlign w:val="center"/>
          </w:tcPr>
          <w:p w:rsidRPr="00B71948" w:rsidR="00B71948" w:rsidP="00B71948" w:rsidRDefault="00B71948" w14:paraId="3ED14758" w14:textId="40E79D0F">
            <w:pPr>
              <w:jc w:val="right"/>
              <w:rPr>
                <w:rFonts w:cs="Arial"/>
                <w:b/>
                <w:bCs/>
                <w:color w:val="000000"/>
                <w:sz w:val="15"/>
                <w:szCs w:val="15"/>
                <w:highlight w:val="yellow"/>
                <w:lang w:val="sk-SK"/>
              </w:rPr>
            </w:pPr>
            <w:r w:rsidRPr="00B71948">
              <w:rPr>
                <w:rFonts w:cs="Calibri"/>
                <w:color w:val="000000"/>
                <w:sz w:val="15"/>
                <w:szCs w:val="15"/>
                <w:lang w:val="sk-SK"/>
              </w:rPr>
              <w:t>-</w:t>
            </w:r>
          </w:p>
        </w:tc>
        <w:tc>
          <w:tcPr>
            <w:tcW w:w="578" w:type="pct"/>
            <w:vAlign w:val="center"/>
          </w:tcPr>
          <w:p w:rsidRPr="00B71948" w:rsidR="00B71948" w:rsidP="00B71948" w:rsidRDefault="00B71948" w14:paraId="7DAADCE6" w14:textId="4366B591">
            <w:pPr>
              <w:jc w:val="right"/>
              <w:rPr>
                <w:rFonts w:cs="Arial"/>
                <w:b/>
                <w:bCs/>
                <w:color w:val="000000"/>
                <w:sz w:val="15"/>
                <w:szCs w:val="15"/>
                <w:highlight w:val="yellow"/>
                <w:lang w:val="sk-SK"/>
              </w:rPr>
            </w:pPr>
            <w:r w:rsidRPr="00B71948">
              <w:rPr>
                <w:rFonts w:cs="Calibri"/>
                <w:b/>
                <w:bCs/>
                <w:color w:val="000000"/>
                <w:sz w:val="15"/>
                <w:szCs w:val="15"/>
                <w:lang w:val="sk-SK"/>
              </w:rPr>
              <w:t>0</w:t>
            </w:r>
          </w:p>
        </w:tc>
      </w:tr>
      <w:tr w:rsidRPr="00E13601" w:rsidR="00B71948" w:rsidTr="00A2540F" w14:paraId="729406E8" w14:textId="77777777">
        <w:tc>
          <w:tcPr>
            <w:tcW w:w="1364" w:type="pct"/>
          </w:tcPr>
          <w:p w:rsidRPr="00B71948" w:rsidR="00B71948" w:rsidP="00B71948" w:rsidRDefault="00B71948" w14:paraId="191CFE15" w14:textId="61A8A93D">
            <w:pPr>
              <w:ind w:left="180" w:hanging="180"/>
              <w:jc w:val="left"/>
              <w:rPr>
                <w:rFonts w:cs="Arial"/>
                <w:sz w:val="15"/>
                <w:szCs w:val="15"/>
                <w:highlight w:val="yellow"/>
                <w:lang w:val="sk-SK"/>
              </w:rPr>
            </w:pPr>
            <w:r w:rsidRPr="00B71948">
              <w:rPr>
                <w:b/>
                <w:sz w:val="15"/>
                <w:szCs w:val="15"/>
                <w:lang w:val="sk-SK"/>
              </w:rPr>
              <w:t>K 31. decembru 2022</w:t>
            </w:r>
          </w:p>
        </w:tc>
        <w:tc>
          <w:tcPr>
            <w:tcW w:w="465" w:type="pct"/>
            <w:vAlign w:val="center"/>
          </w:tcPr>
          <w:p w:rsidRPr="00B71948" w:rsidR="00B71948" w:rsidP="00B71948" w:rsidRDefault="00B71948" w14:paraId="084C38BC" w14:textId="7FAAA043">
            <w:pPr>
              <w:jc w:val="right"/>
              <w:rPr>
                <w:rFonts w:cs="Arial"/>
                <w:sz w:val="15"/>
                <w:szCs w:val="15"/>
                <w:highlight w:val="yellow"/>
                <w:lang w:val="sk-SK"/>
              </w:rPr>
            </w:pPr>
            <w:r w:rsidRPr="00B71948">
              <w:rPr>
                <w:rFonts w:cs="Calibri"/>
                <w:b/>
                <w:bCs/>
                <w:color w:val="000000"/>
                <w:sz w:val="15"/>
                <w:szCs w:val="15"/>
                <w:lang w:val="sk-SK"/>
              </w:rPr>
              <w:t>9 968 982</w:t>
            </w:r>
          </w:p>
        </w:tc>
        <w:tc>
          <w:tcPr>
            <w:tcW w:w="576" w:type="pct"/>
            <w:vAlign w:val="center"/>
          </w:tcPr>
          <w:p w:rsidRPr="00B71948" w:rsidR="00B71948" w:rsidP="00B71948" w:rsidRDefault="00B71948" w14:paraId="6F293440" w14:textId="731C87ED">
            <w:pPr>
              <w:jc w:val="right"/>
              <w:rPr>
                <w:rFonts w:cs="Arial"/>
                <w:sz w:val="15"/>
                <w:szCs w:val="15"/>
                <w:highlight w:val="yellow"/>
                <w:lang w:val="sk-SK"/>
              </w:rPr>
            </w:pPr>
            <w:r w:rsidRPr="00B71948">
              <w:rPr>
                <w:rFonts w:cs="Calibri"/>
                <w:b/>
                <w:bCs/>
                <w:color w:val="000000"/>
                <w:sz w:val="15"/>
                <w:szCs w:val="15"/>
                <w:lang w:val="sk-SK"/>
              </w:rPr>
              <w:t>6 818 727</w:t>
            </w:r>
          </w:p>
        </w:tc>
        <w:tc>
          <w:tcPr>
            <w:tcW w:w="522" w:type="pct"/>
            <w:vAlign w:val="center"/>
          </w:tcPr>
          <w:p w:rsidRPr="00B71948" w:rsidR="00B71948" w:rsidP="00B71948" w:rsidRDefault="00B71948" w14:paraId="1AC65EAF" w14:textId="598C6CDA">
            <w:pPr>
              <w:jc w:val="right"/>
              <w:rPr>
                <w:rFonts w:cs="Arial"/>
                <w:sz w:val="15"/>
                <w:szCs w:val="15"/>
                <w:highlight w:val="yellow"/>
                <w:lang w:val="sk-SK"/>
              </w:rPr>
            </w:pPr>
            <w:r w:rsidRPr="00B71948">
              <w:rPr>
                <w:rFonts w:cs="Calibri"/>
                <w:b/>
                <w:bCs/>
                <w:color w:val="000000"/>
                <w:sz w:val="15"/>
                <w:szCs w:val="15"/>
                <w:lang w:val="sk-SK"/>
              </w:rPr>
              <w:t>1 487 783</w:t>
            </w:r>
          </w:p>
        </w:tc>
        <w:tc>
          <w:tcPr>
            <w:tcW w:w="790" w:type="pct"/>
            <w:vAlign w:val="center"/>
          </w:tcPr>
          <w:p w:rsidRPr="00B71948" w:rsidR="00B71948" w:rsidP="00B71948" w:rsidRDefault="00B71948" w14:paraId="1DFEB0E5" w14:textId="4F93B6ED">
            <w:pPr>
              <w:jc w:val="right"/>
              <w:rPr>
                <w:rFonts w:cs="Arial"/>
                <w:b/>
                <w:bCs/>
                <w:color w:val="000000"/>
                <w:sz w:val="15"/>
                <w:szCs w:val="15"/>
                <w:highlight w:val="yellow"/>
                <w:lang w:val="sk-SK"/>
              </w:rPr>
            </w:pPr>
            <w:r w:rsidRPr="00B71948">
              <w:rPr>
                <w:rFonts w:cs="Calibri"/>
                <w:b/>
                <w:bCs/>
                <w:i/>
                <w:iCs/>
                <w:color w:val="000000"/>
                <w:sz w:val="15"/>
                <w:szCs w:val="15"/>
                <w:lang w:val="sk-SK"/>
              </w:rPr>
              <w:t>18 275 492</w:t>
            </w:r>
          </w:p>
        </w:tc>
        <w:tc>
          <w:tcPr>
            <w:tcW w:w="705" w:type="pct"/>
            <w:vAlign w:val="center"/>
          </w:tcPr>
          <w:p w:rsidRPr="00B71948" w:rsidR="00B71948" w:rsidP="00B71948" w:rsidRDefault="00B71948" w14:paraId="7F66C095" w14:textId="7D80A57E">
            <w:pPr>
              <w:jc w:val="right"/>
              <w:rPr>
                <w:rFonts w:cs="Arial"/>
                <w:b/>
                <w:bCs/>
                <w:color w:val="000000"/>
                <w:sz w:val="15"/>
                <w:szCs w:val="15"/>
                <w:highlight w:val="yellow"/>
                <w:lang w:val="sk-SK"/>
              </w:rPr>
            </w:pPr>
            <w:r w:rsidRPr="00B71948">
              <w:rPr>
                <w:rFonts w:cs="Calibri"/>
                <w:b/>
                <w:bCs/>
                <w:color w:val="000000"/>
                <w:sz w:val="15"/>
                <w:szCs w:val="15"/>
                <w:lang w:val="sk-SK"/>
              </w:rPr>
              <w:t>28 919</w:t>
            </w:r>
          </w:p>
        </w:tc>
        <w:tc>
          <w:tcPr>
            <w:tcW w:w="578" w:type="pct"/>
            <w:vAlign w:val="center"/>
          </w:tcPr>
          <w:p w:rsidRPr="00B71948" w:rsidR="00B71948" w:rsidP="00B71948" w:rsidRDefault="00B71948" w14:paraId="18EA60E6" w14:textId="4E78A428">
            <w:pPr>
              <w:jc w:val="right"/>
              <w:rPr>
                <w:rFonts w:cs="Arial"/>
                <w:b/>
                <w:sz w:val="15"/>
                <w:szCs w:val="15"/>
                <w:highlight w:val="yellow"/>
                <w:lang w:val="sk-SK"/>
              </w:rPr>
            </w:pPr>
            <w:r w:rsidRPr="00B71948">
              <w:rPr>
                <w:rFonts w:cs="Calibri"/>
                <w:b/>
                <w:bCs/>
                <w:color w:val="000000"/>
                <w:sz w:val="15"/>
                <w:szCs w:val="15"/>
                <w:lang w:val="sk-SK"/>
              </w:rPr>
              <w:t>18 304 411</w:t>
            </w:r>
          </w:p>
        </w:tc>
      </w:tr>
      <w:bookmarkEnd w:id="86"/>
    </w:tbl>
    <w:p w:rsidRPr="00DE7027" w:rsidR="00932D22" w:rsidRDefault="00932D22" w14:paraId="2BC40DBA" w14:textId="77777777">
      <w:pPr>
        <w:rPr>
          <w:rFonts w:cs="Arial"/>
          <w:sz w:val="15"/>
          <w:szCs w:val="15"/>
          <w:lang w:val="sk-SK"/>
        </w:rPr>
      </w:pPr>
    </w:p>
    <w:p w:rsidRPr="00DE7027" w:rsidR="00932D22" w:rsidRDefault="00932D22" w14:paraId="1B4F7290" w14:textId="77777777">
      <w:pPr>
        <w:rPr>
          <w:rFonts w:cs="Arial"/>
          <w:lang w:val="sk-SK"/>
        </w:rPr>
        <w:sectPr w:rsidRPr="00DE7027" w:rsidR="00932D22" w:rsidSect="00CE1EAC">
          <w:headerReference w:type="default" r:id="rId65"/>
          <w:pgSz w:w="16840" w:h="11907" w:orient="landscape" w:code="9"/>
          <w:pgMar w:top="1418" w:right="1418" w:bottom="992" w:left="1418" w:header="851" w:footer="567" w:gutter="0"/>
          <w:cols w:space="708"/>
          <w:docGrid w:linePitch="231"/>
        </w:sectPr>
      </w:pPr>
    </w:p>
    <w:p w:rsidRPr="00DE7027" w:rsidR="006F0566" w:rsidP="001168DE" w:rsidRDefault="001168DE" w14:paraId="51EAB78F" w14:textId="298DA4C6">
      <w:pPr>
        <w:pStyle w:val="Nadpis1"/>
        <w:numPr>
          <w:ilvl w:val="0"/>
          <w:numId w:val="0"/>
        </w:numPr>
        <w:ind w:left="993"/>
        <w:rPr>
          <w:rFonts w:cs="Arial"/>
          <w:lang w:val="sk-SK"/>
        </w:rPr>
      </w:pPr>
      <w:bookmarkStart w:name="_Toc122012949" w:id="87"/>
      <w:bookmarkStart w:name="wysiwygChapterKONSOLIDOVANYVYKAZPENAZNY_" w:id="88"/>
      <w:r w:rsidRPr="00DE7027">
        <w:rPr>
          <w:rFonts w:cs="Arial"/>
          <w:lang w:val="sk-SK"/>
        </w:rPr>
        <w:lastRenderedPageBreak/>
        <w:t>KONSOLIDOVANÝ VÝKAZ PEŇAŽNÝCH TOKOV</w:t>
      </w:r>
      <w:bookmarkEnd w:id="87"/>
    </w:p>
    <w:tbl>
      <w:tblPr>
        <w:tblW w:w="5030" w:type="pct"/>
        <w:tblLook w:val="0000" w:firstRow="0" w:lastRow="0" w:firstColumn="0" w:lastColumn="0" w:noHBand="0" w:noVBand="0"/>
        <w:tblDescription w:val="2ecaa194-b29e-4865-a1cd-2be39f2af2db"/>
      </w:tblPr>
      <w:tblGrid>
        <w:gridCol w:w="5226"/>
        <w:gridCol w:w="1824"/>
        <w:gridCol w:w="232"/>
        <w:gridCol w:w="1845"/>
      </w:tblGrid>
      <w:tr w:rsidRPr="00DE7027" w:rsidR="00FA2BB8" w:rsidTr="00FA2BB8" w14:paraId="4C49FD93" w14:textId="77777777">
        <w:tc>
          <w:tcPr>
            <w:tcW w:w="5000" w:type="pct"/>
            <w:gridSpan w:val="4"/>
          </w:tcPr>
          <w:p w:rsidRPr="00DE7027" w:rsidR="00FA2BB8" w:rsidP="00FA2BB8" w:rsidRDefault="00FA2BB8" w14:paraId="09EC60CB" w14:textId="125579E3">
            <w:pPr>
              <w:pStyle w:val="Nadpis1"/>
              <w:numPr>
                <w:ilvl w:val="0"/>
                <w:numId w:val="0"/>
              </w:numPr>
              <w:ind w:left="993"/>
              <w:rPr>
                <w:rFonts w:cs="Arial"/>
                <w:lang w:val="sk-SK"/>
              </w:rPr>
            </w:pPr>
          </w:p>
        </w:tc>
      </w:tr>
      <w:tr w:rsidRPr="00DE7027" w:rsidR="00E13601" w:rsidTr="00E13601" w14:paraId="764104CE" w14:textId="77777777">
        <w:tc>
          <w:tcPr>
            <w:tcW w:w="2863" w:type="pct"/>
          </w:tcPr>
          <w:p w:rsidRPr="00DE7027" w:rsidR="00E13601" w:rsidP="00E13601" w:rsidRDefault="00E13601" w14:paraId="3490BA19" w14:textId="77777777">
            <w:pPr>
              <w:jc w:val="left"/>
              <w:rPr>
                <w:rFonts w:cs="Arial"/>
                <w:i/>
                <w:sz w:val="15"/>
                <w:szCs w:val="15"/>
                <w:lang w:val="sk-SK"/>
              </w:rPr>
            </w:pPr>
          </w:p>
        </w:tc>
        <w:tc>
          <w:tcPr>
            <w:tcW w:w="999" w:type="pct"/>
          </w:tcPr>
          <w:p w:rsidRPr="00DE7027" w:rsidR="00E13601" w:rsidP="00E13601" w:rsidRDefault="00E13601" w14:paraId="2F40200F" w14:textId="45A6CF7E">
            <w:pPr>
              <w:jc w:val="center"/>
              <w:rPr>
                <w:rFonts w:cs="Arial"/>
                <w:b/>
                <w:i/>
                <w:sz w:val="15"/>
                <w:szCs w:val="15"/>
                <w:lang w:val="sk-SK"/>
              </w:rPr>
            </w:pPr>
            <w:r w:rsidRPr="00DE7027">
              <w:rPr>
                <w:rFonts w:cs="Arial"/>
                <w:b/>
                <w:i/>
                <w:sz w:val="15"/>
                <w:szCs w:val="15"/>
                <w:lang w:val="sk-SK"/>
              </w:rPr>
              <w:t>Rok končiaci sa 31. decembra 202</w:t>
            </w:r>
            <w:r>
              <w:rPr>
                <w:rFonts w:cs="Arial"/>
                <w:b/>
                <w:i/>
                <w:sz w:val="15"/>
                <w:szCs w:val="15"/>
                <w:lang w:val="sk-SK"/>
              </w:rPr>
              <w:t>2</w:t>
            </w:r>
          </w:p>
        </w:tc>
        <w:tc>
          <w:tcPr>
            <w:tcW w:w="127" w:type="pct"/>
          </w:tcPr>
          <w:p w:rsidRPr="00DE7027" w:rsidR="00E13601" w:rsidP="00E13601" w:rsidRDefault="00E13601" w14:paraId="4A1AA428" w14:textId="77777777">
            <w:pPr>
              <w:jc w:val="center"/>
              <w:rPr>
                <w:rFonts w:cs="Arial"/>
                <w:b/>
                <w:i/>
                <w:sz w:val="15"/>
                <w:szCs w:val="15"/>
                <w:lang w:val="sk-SK"/>
              </w:rPr>
            </w:pPr>
          </w:p>
        </w:tc>
        <w:tc>
          <w:tcPr>
            <w:tcW w:w="1011" w:type="pct"/>
          </w:tcPr>
          <w:p w:rsidRPr="00DE7027" w:rsidR="00E13601" w:rsidP="00E13601" w:rsidRDefault="00E13601" w14:paraId="7B188205" w14:textId="2F49F38C">
            <w:pPr>
              <w:jc w:val="center"/>
              <w:rPr>
                <w:rFonts w:cs="Arial"/>
                <w:b/>
                <w:i/>
                <w:sz w:val="15"/>
                <w:szCs w:val="15"/>
                <w:lang w:val="sk-SK"/>
              </w:rPr>
            </w:pPr>
            <w:r w:rsidRPr="00DE7027">
              <w:rPr>
                <w:rFonts w:cs="Arial"/>
                <w:b/>
                <w:i/>
                <w:sz w:val="15"/>
                <w:szCs w:val="15"/>
                <w:lang w:val="sk-SK"/>
              </w:rPr>
              <w:t>Rok končiaci sa 31. decembra 2021</w:t>
            </w:r>
          </w:p>
        </w:tc>
      </w:tr>
      <w:tr w:rsidRPr="00DE7027" w:rsidR="00E13601" w:rsidTr="00E13601" w14:paraId="06F7E1BD" w14:textId="77777777">
        <w:tc>
          <w:tcPr>
            <w:tcW w:w="2863" w:type="pct"/>
          </w:tcPr>
          <w:p w:rsidRPr="00DE7027" w:rsidR="00E13601" w:rsidP="00E13601" w:rsidRDefault="00E13601" w14:paraId="376250F1" w14:textId="77777777">
            <w:pPr>
              <w:jc w:val="left"/>
              <w:rPr>
                <w:rFonts w:cs="Arial"/>
                <w:sz w:val="15"/>
                <w:szCs w:val="15"/>
                <w:lang w:val="sk-SK"/>
              </w:rPr>
            </w:pPr>
          </w:p>
        </w:tc>
        <w:tc>
          <w:tcPr>
            <w:tcW w:w="999" w:type="pct"/>
          </w:tcPr>
          <w:p w:rsidRPr="00DE7027" w:rsidR="00E13601" w:rsidP="00E13601" w:rsidRDefault="00E13601" w14:paraId="51C7FC00" w14:textId="77777777">
            <w:pPr>
              <w:rPr>
                <w:rFonts w:cs="Arial"/>
                <w:sz w:val="15"/>
                <w:szCs w:val="15"/>
                <w:lang w:val="sk-SK"/>
              </w:rPr>
            </w:pPr>
          </w:p>
        </w:tc>
        <w:tc>
          <w:tcPr>
            <w:tcW w:w="127" w:type="pct"/>
          </w:tcPr>
          <w:p w:rsidRPr="00DE7027" w:rsidR="00E13601" w:rsidP="00E13601" w:rsidRDefault="00E13601" w14:paraId="001B6CA9" w14:textId="77777777">
            <w:pPr>
              <w:rPr>
                <w:rFonts w:cs="Arial"/>
                <w:sz w:val="15"/>
                <w:szCs w:val="15"/>
                <w:lang w:val="sk-SK"/>
              </w:rPr>
            </w:pPr>
          </w:p>
        </w:tc>
        <w:tc>
          <w:tcPr>
            <w:tcW w:w="1011" w:type="pct"/>
          </w:tcPr>
          <w:p w:rsidRPr="00DE7027" w:rsidR="00E13601" w:rsidP="00E13601" w:rsidRDefault="00E13601" w14:paraId="37244F02" w14:textId="77777777">
            <w:pPr>
              <w:rPr>
                <w:rFonts w:cs="Arial"/>
                <w:sz w:val="15"/>
                <w:szCs w:val="15"/>
                <w:lang w:val="sk-SK"/>
              </w:rPr>
            </w:pPr>
          </w:p>
        </w:tc>
      </w:tr>
      <w:tr w:rsidRPr="00DE7027" w:rsidR="00E13601" w:rsidTr="00E13601" w14:paraId="2EDDB3AD" w14:textId="77777777">
        <w:tc>
          <w:tcPr>
            <w:tcW w:w="2863" w:type="pct"/>
          </w:tcPr>
          <w:p w:rsidRPr="00DE7027" w:rsidR="00E13601" w:rsidP="00E13601" w:rsidRDefault="00E13601" w14:paraId="6E9BC1A3" w14:textId="77777777">
            <w:pPr>
              <w:jc w:val="left"/>
              <w:rPr>
                <w:rFonts w:cs="Arial"/>
                <w:sz w:val="15"/>
                <w:szCs w:val="15"/>
                <w:lang w:val="sk-SK"/>
              </w:rPr>
            </w:pPr>
            <w:r w:rsidRPr="00DE7027">
              <w:rPr>
                <w:rFonts w:cs="Arial"/>
                <w:sz w:val="15"/>
                <w:szCs w:val="15"/>
                <w:lang w:val="sk-SK"/>
              </w:rPr>
              <w:t>PEŇAŽNÉ TOKY Z PREVÁDZKOVEJ ČINNOSTI:</w:t>
            </w:r>
          </w:p>
        </w:tc>
        <w:tc>
          <w:tcPr>
            <w:tcW w:w="999" w:type="pct"/>
          </w:tcPr>
          <w:p w:rsidRPr="00DE7027" w:rsidR="00E13601" w:rsidP="00E13601" w:rsidRDefault="00E13601" w14:paraId="686069F9" w14:textId="77777777">
            <w:pPr>
              <w:jc w:val="right"/>
              <w:rPr>
                <w:rFonts w:cs="Arial"/>
                <w:sz w:val="15"/>
                <w:szCs w:val="15"/>
                <w:lang w:val="sk-SK"/>
              </w:rPr>
            </w:pPr>
          </w:p>
        </w:tc>
        <w:tc>
          <w:tcPr>
            <w:tcW w:w="127" w:type="pct"/>
          </w:tcPr>
          <w:p w:rsidRPr="00DE7027" w:rsidR="00E13601" w:rsidP="00E13601" w:rsidRDefault="00E13601" w14:paraId="55CE54B1" w14:textId="77777777">
            <w:pPr>
              <w:rPr>
                <w:rFonts w:cs="Arial"/>
                <w:sz w:val="15"/>
                <w:szCs w:val="15"/>
                <w:lang w:val="sk-SK"/>
              </w:rPr>
            </w:pPr>
          </w:p>
        </w:tc>
        <w:tc>
          <w:tcPr>
            <w:tcW w:w="1011" w:type="pct"/>
          </w:tcPr>
          <w:p w:rsidRPr="00DE7027" w:rsidR="00E13601" w:rsidP="00E13601" w:rsidRDefault="00E13601" w14:paraId="6793DEF8" w14:textId="77777777">
            <w:pPr>
              <w:rPr>
                <w:rFonts w:cs="Arial"/>
                <w:sz w:val="15"/>
                <w:szCs w:val="15"/>
                <w:lang w:val="sk-SK"/>
              </w:rPr>
            </w:pPr>
          </w:p>
        </w:tc>
      </w:tr>
      <w:tr w:rsidRPr="00DE7027" w:rsidR="00B71948" w:rsidTr="00E13601" w14:paraId="7CBDC51A" w14:textId="77777777">
        <w:tc>
          <w:tcPr>
            <w:tcW w:w="2863" w:type="pct"/>
          </w:tcPr>
          <w:p w:rsidRPr="00DE7027" w:rsidR="00B71948" w:rsidP="00B71948" w:rsidRDefault="00B71948" w14:paraId="0A42B6B0" w14:textId="67F77CEB">
            <w:pPr>
              <w:jc w:val="left"/>
              <w:rPr>
                <w:rFonts w:cs="Arial"/>
                <w:sz w:val="15"/>
                <w:szCs w:val="15"/>
                <w:lang w:val="sk-SK"/>
              </w:rPr>
            </w:pPr>
            <w:r w:rsidRPr="00DE7027">
              <w:rPr>
                <w:rFonts w:cs="Arial"/>
                <w:sz w:val="15"/>
                <w:szCs w:val="15"/>
                <w:lang w:val="sk-SK"/>
              </w:rPr>
              <w:t xml:space="preserve">Zisk pred zdanením </w:t>
            </w:r>
          </w:p>
        </w:tc>
        <w:tc>
          <w:tcPr>
            <w:tcW w:w="999" w:type="pct"/>
            <w:vAlign w:val="bottom"/>
          </w:tcPr>
          <w:p w:rsidRPr="00E13601" w:rsidR="00B71948" w:rsidP="00B71948" w:rsidRDefault="00B71948" w14:paraId="3C673250" w14:textId="01E55850">
            <w:pPr>
              <w:jc w:val="right"/>
              <w:rPr>
                <w:rFonts w:cs="Arial"/>
                <w:sz w:val="16"/>
                <w:szCs w:val="16"/>
                <w:highlight w:val="yellow"/>
                <w:lang w:val="sk-SK"/>
              </w:rPr>
            </w:pPr>
            <w:r>
              <w:rPr>
                <w:rFonts w:cs="Arial"/>
                <w:sz w:val="16"/>
                <w:szCs w:val="16"/>
              </w:rPr>
              <w:t xml:space="preserve">                     248 007 </w:t>
            </w:r>
          </w:p>
        </w:tc>
        <w:tc>
          <w:tcPr>
            <w:tcW w:w="127" w:type="pct"/>
            <w:vAlign w:val="bottom"/>
          </w:tcPr>
          <w:p w:rsidRPr="00DE7027" w:rsidR="00B71948" w:rsidP="00B71948" w:rsidRDefault="00B71948" w14:paraId="5E01FFA0" w14:textId="77777777">
            <w:pPr>
              <w:jc w:val="right"/>
              <w:rPr>
                <w:rFonts w:cs="Arial"/>
                <w:sz w:val="15"/>
                <w:szCs w:val="15"/>
                <w:lang w:val="sk-SK"/>
              </w:rPr>
            </w:pPr>
          </w:p>
        </w:tc>
        <w:tc>
          <w:tcPr>
            <w:tcW w:w="1011" w:type="pct"/>
            <w:vAlign w:val="bottom"/>
          </w:tcPr>
          <w:p w:rsidRPr="00DE7027" w:rsidR="00B71948" w:rsidP="00B71948" w:rsidRDefault="00B71948" w14:paraId="0DB891CB" w14:textId="7E91FF8A">
            <w:pPr>
              <w:jc w:val="right"/>
              <w:rPr>
                <w:rFonts w:cs="Arial"/>
                <w:sz w:val="15"/>
                <w:szCs w:val="15"/>
                <w:lang w:val="sk-SK"/>
              </w:rPr>
            </w:pPr>
            <w:r w:rsidRPr="00DE7027">
              <w:rPr>
                <w:rFonts w:cs="Arial"/>
                <w:sz w:val="16"/>
                <w:szCs w:val="16"/>
                <w:lang w:val="sk-SK"/>
              </w:rPr>
              <w:t xml:space="preserve">                     200 564 </w:t>
            </w:r>
          </w:p>
        </w:tc>
      </w:tr>
      <w:tr w:rsidRPr="00DE7027" w:rsidR="00B71948" w:rsidTr="00E13601" w14:paraId="28291D9C" w14:textId="77777777">
        <w:tc>
          <w:tcPr>
            <w:tcW w:w="2863" w:type="pct"/>
          </w:tcPr>
          <w:p w:rsidRPr="00DE7027" w:rsidR="00B71948" w:rsidP="00B71948" w:rsidRDefault="00B71948" w14:paraId="173F64AB" w14:textId="77777777">
            <w:pPr>
              <w:ind w:left="180" w:hanging="180"/>
              <w:jc w:val="left"/>
              <w:rPr>
                <w:rFonts w:cs="Arial"/>
                <w:color w:val="000000"/>
                <w:sz w:val="15"/>
                <w:szCs w:val="15"/>
                <w:lang w:val="sk-SK"/>
              </w:rPr>
            </w:pPr>
            <w:r w:rsidRPr="00DE7027">
              <w:rPr>
                <w:rFonts w:cs="Arial"/>
                <w:color w:val="000000"/>
                <w:sz w:val="15"/>
                <w:szCs w:val="15"/>
                <w:lang w:val="sk-SK"/>
              </w:rPr>
              <w:t>Položky upravujúce zisk pred zdanením na peňažný tok z prevádzkovej činnosti:</w:t>
            </w:r>
          </w:p>
        </w:tc>
        <w:tc>
          <w:tcPr>
            <w:tcW w:w="999" w:type="pct"/>
            <w:vAlign w:val="bottom"/>
          </w:tcPr>
          <w:p w:rsidRPr="00E13601" w:rsidR="00B71948" w:rsidP="00B71948" w:rsidRDefault="00B71948" w14:paraId="7605AF16" w14:textId="77777777">
            <w:pPr>
              <w:jc w:val="right"/>
              <w:rPr>
                <w:rFonts w:cs="Arial"/>
                <w:sz w:val="16"/>
                <w:szCs w:val="16"/>
                <w:highlight w:val="yellow"/>
                <w:lang w:val="sk-SK"/>
              </w:rPr>
            </w:pPr>
          </w:p>
        </w:tc>
        <w:tc>
          <w:tcPr>
            <w:tcW w:w="127" w:type="pct"/>
            <w:vAlign w:val="bottom"/>
          </w:tcPr>
          <w:p w:rsidRPr="00DE7027" w:rsidR="00B71948" w:rsidP="00B71948" w:rsidRDefault="00B71948" w14:paraId="531ADD52" w14:textId="77777777">
            <w:pPr>
              <w:jc w:val="right"/>
              <w:rPr>
                <w:rFonts w:cs="Arial"/>
                <w:sz w:val="15"/>
                <w:szCs w:val="15"/>
                <w:lang w:val="sk-SK"/>
              </w:rPr>
            </w:pPr>
          </w:p>
        </w:tc>
        <w:tc>
          <w:tcPr>
            <w:tcW w:w="1011" w:type="pct"/>
            <w:vAlign w:val="bottom"/>
          </w:tcPr>
          <w:p w:rsidRPr="00DE7027" w:rsidR="00B71948" w:rsidP="00B71948" w:rsidRDefault="00B71948" w14:paraId="48A97638" w14:textId="77777777">
            <w:pPr>
              <w:jc w:val="right"/>
              <w:rPr>
                <w:rFonts w:cs="Arial"/>
                <w:sz w:val="15"/>
                <w:szCs w:val="15"/>
                <w:lang w:val="sk-SK"/>
              </w:rPr>
            </w:pPr>
          </w:p>
        </w:tc>
      </w:tr>
      <w:tr w:rsidRPr="00DE7027" w:rsidR="00B71948" w:rsidTr="00E13601" w14:paraId="32A687BD" w14:textId="77777777">
        <w:tc>
          <w:tcPr>
            <w:tcW w:w="2863" w:type="pct"/>
          </w:tcPr>
          <w:p w:rsidRPr="00DE7027" w:rsidR="00B71948" w:rsidP="00B71948" w:rsidRDefault="00B71948" w14:paraId="4C61A64A" w14:textId="77777777">
            <w:pPr>
              <w:ind w:firstLine="360"/>
              <w:jc w:val="left"/>
              <w:rPr>
                <w:rFonts w:cs="Arial"/>
                <w:color w:val="000000"/>
                <w:sz w:val="15"/>
                <w:szCs w:val="15"/>
                <w:lang w:val="sk-SK"/>
              </w:rPr>
            </w:pPr>
            <w:r w:rsidRPr="00DE7027">
              <w:rPr>
                <w:rFonts w:cs="Arial"/>
                <w:color w:val="000000"/>
                <w:sz w:val="15"/>
                <w:szCs w:val="15"/>
                <w:lang w:val="sk-SK"/>
              </w:rPr>
              <w:t>Odpisy a amortizácia</w:t>
            </w:r>
          </w:p>
        </w:tc>
        <w:tc>
          <w:tcPr>
            <w:tcW w:w="999" w:type="pct"/>
            <w:vAlign w:val="bottom"/>
          </w:tcPr>
          <w:p w:rsidRPr="00E13601" w:rsidR="00B71948" w:rsidP="00B71948" w:rsidRDefault="00B71948" w14:paraId="59353CB3" w14:textId="1690E44B">
            <w:pPr>
              <w:jc w:val="right"/>
              <w:rPr>
                <w:rFonts w:cs="Arial"/>
                <w:sz w:val="16"/>
                <w:szCs w:val="16"/>
                <w:highlight w:val="yellow"/>
                <w:lang w:val="sk-SK"/>
              </w:rPr>
            </w:pPr>
            <w:r>
              <w:rPr>
                <w:rFonts w:cs="Arial"/>
                <w:sz w:val="16"/>
                <w:szCs w:val="16"/>
              </w:rPr>
              <w:t xml:space="preserve">                  1 173 527 </w:t>
            </w:r>
          </w:p>
        </w:tc>
        <w:tc>
          <w:tcPr>
            <w:tcW w:w="127" w:type="pct"/>
            <w:vAlign w:val="bottom"/>
          </w:tcPr>
          <w:p w:rsidRPr="00DE7027" w:rsidR="00B71948" w:rsidP="00B71948" w:rsidRDefault="00B71948" w14:paraId="6A66745E" w14:textId="77777777">
            <w:pPr>
              <w:jc w:val="right"/>
              <w:rPr>
                <w:rFonts w:cs="Arial"/>
                <w:sz w:val="15"/>
                <w:szCs w:val="15"/>
                <w:lang w:val="sk-SK"/>
              </w:rPr>
            </w:pPr>
          </w:p>
        </w:tc>
        <w:tc>
          <w:tcPr>
            <w:tcW w:w="1011" w:type="pct"/>
            <w:vAlign w:val="bottom"/>
          </w:tcPr>
          <w:p w:rsidRPr="00DE7027" w:rsidR="00B71948" w:rsidP="00B71948" w:rsidRDefault="00B71948" w14:paraId="778B3614" w14:textId="5DA16982">
            <w:pPr>
              <w:jc w:val="right"/>
              <w:rPr>
                <w:rFonts w:cs="Arial"/>
                <w:sz w:val="16"/>
                <w:szCs w:val="16"/>
                <w:lang w:val="sk-SK"/>
              </w:rPr>
            </w:pPr>
            <w:r w:rsidRPr="00DE7027">
              <w:rPr>
                <w:rFonts w:cs="Arial"/>
                <w:sz w:val="16"/>
                <w:szCs w:val="16"/>
                <w:lang w:val="sk-SK"/>
              </w:rPr>
              <w:t xml:space="preserve">                  1 148 674 </w:t>
            </w:r>
          </w:p>
        </w:tc>
      </w:tr>
      <w:tr w:rsidRPr="00DE7027" w:rsidR="00B71948" w:rsidTr="00E13601" w14:paraId="1F98E99A" w14:textId="77777777">
        <w:tc>
          <w:tcPr>
            <w:tcW w:w="2863" w:type="pct"/>
          </w:tcPr>
          <w:p w:rsidRPr="00DE7027" w:rsidR="00B71948" w:rsidP="00B71948" w:rsidRDefault="00B71948" w14:paraId="39B23BD9" w14:textId="77777777">
            <w:pPr>
              <w:ind w:firstLine="360"/>
              <w:jc w:val="left"/>
              <w:rPr>
                <w:rFonts w:cs="Arial"/>
                <w:color w:val="000000"/>
                <w:sz w:val="15"/>
                <w:szCs w:val="15"/>
                <w:lang w:val="sk-SK"/>
              </w:rPr>
            </w:pPr>
            <w:r w:rsidRPr="00DE7027">
              <w:rPr>
                <w:rFonts w:cs="Arial"/>
                <w:color w:val="000000"/>
                <w:sz w:val="15"/>
                <w:szCs w:val="15"/>
                <w:lang w:val="sk-SK"/>
              </w:rPr>
              <w:t>Opravná položka k pohľadávkam</w:t>
            </w:r>
          </w:p>
        </w:tc>
        <w:tc>
          <w:tcPr>
            <w:tcW w:w="999" w:type="pct"/>
            <w:vAlign w:val="bottom"/>
          </w:tcPr>
          <w:p w:rsidRPr="00E13601" w:rsidR="00B71948" w:rsidP="00B71948" w:rsidRDefault="00B71948" w14:paraId="05AEB3AD" w14:textId="4F9F9BB4">
            <w:pPr>
              <w:jc w:val="right"/>
              <w:rPr>
                <w:rFonts w:cs="Arial"/>
                <w:sz w:val="16"/>
                <w:szCs w:val="16"/>
                <w:highlight w:val="yellow"/>
                <w:lang w:val="sk-SK"/>
              </w:rPr>
            </w:pPr>
            <w:r>
              <w:rPr>
                <w:rFonts w:cs="Arial"/>
                <w:sz w:val="16"/>
                <w:szCs w:val="16"/>
              </w:rPr>
              <w:t xml:space="preserve">                       28 654 </w:t>
            </w:r>
          </w:p>
        </w:tc>
        <w:tc>
          <w:tcPr>
            <w:tcW w:w="127" w:type="pct"/>
            <w:vAlign w:val="bottom"/>
          </w:tcPr>
          <w:p w:rsidRPr="00DE7027" w:rsidR="00B71948" w:rsidP="00B71948" w:rsidRDefault="00B71948" w14:paraId="1A2F9E09" w14:textId="77777777">
            <w:pPr>
              <w:jc w:val="right"/>
              <w:rPr>
                <w:rFonts w:cs="Arial"/>
                <w:sz w:val="15"/>
                <w:szCs w:val="15"/>
                <w:lang w:val="sk-SK"/>
              </w:rPr>
            </w:pPr>
          </w:p>
        </w:tc>
        <w:tc>
          <w:tcPr>
            <w:tcW w:w="1011" w:type="pct"/>
            <w:vAlign w:val="bottom"/>
          </w:tcPr>
          <w:p w:rsidRPr="00DE7027" w:rsidR="00B71948" w:rsidP="00B71948" w:rsidRDefault="00B71948" w14:paraId="2FCE7CDD" w14:textId="48564838">
            <w:pPr>
              <w:jc w:val="right"/>
              <w:rPr>
                <w:rFonts w:cs="Arial"/>
                <w:sz w:val="16"/>
                <w:szCs w:val="16"/>
                <w:lang w:val="sk-SK"/>
              </w:rPr>
            </w:pPr>
            <w:r w:rsidRPr="00DE7027">
              <w:rPr>
                <w:rFonts w:cs="Arial"/>
                <w:sz w:val="16"/>
                <w:szCs w:val="16"/>
                <w:lang w:val="sk-SK"/>
              </w:rPr>
              <w:t xml:space="preserve">                       89 711 </w:t>
            </w:r>
          </w:p>
        </w:tc>
      </w:tr>
      <w:tr w:rsidRPr="00DE7027" w:rsidR="00B71948" w:rsidTr="00E13601" w14:paraId="4D63C1C0" w14:textId="77777777">
        <w:tc>
          <w:tcPr>
            <w:tcW w:w="2863" w:type="pct"/>
          </w:tcPr>
          <w:p w:rsidRPr="00DE7027" w:rsidR="00B71948" w:rsidP="00B71948" w:rsidRDefault="00B71948" w14:paraId="48467F14" w14:textId="7012E0B1">
            <w:pPr>
              <w:ind w:firstLine="360"/>
              <w:jc w:val="left"/>
              <w:rPr>
                <w:rFonts w:cs="Arial"/>
                <w:color w:val="000000"/>
                <w:sz w:val="15"/>
                <w:szCs w:val="15"/>
                <w:lang w:val="sk-SK"/>
              </w:rPr>
            </w:pPr>
            <w:r w:rsidRPr="00DE7027">
              <w:rPr>
                <w:rFonts w:cs="Arial"/>
                <w:color w:val="000000"/>
                <w:sz w:val="15"/>
                <w:szCs w:val="15"/>
                <w:lang w:val="sk-SK"/>
              </w:rPr>
              <w:t>Opravná položka k  zásobám</w:t>
            </w:r>
          </w:p>
        </w:tc>
        <w:tc>
          <w:tcPr>
            <w:tcW w:w="999" w:type="pct"/>
            <w:vAlign w:val="bottom"/>
          </w:tcPr>
          <w:p w:rsidRPr="00E13601" w:rsidR="00B71948" w:rsidP="00B71948" w:rsidRDefault="00B71948" w14:paraId="5385FCB4" w14:textId="12835F5F">
            <w:pPr>
              <w:jc w:val="right"/>
              <w:rPr>
                <w:rFonts w:cs="Arial"/>
                <w:sz w:val="16"/>
                <w:szCs w:val="16"/>
                <w:highlight w:val="yellow"/>
                <w:lang w:val="sk-SK"/>
              </w:rPr>
            </w:pPr>
          </w:p>
        </w:tc>
        <w:tc>
          <w:tcPr>
            <w:tcW w:w="127" w:type="pct"/>
            <w:vAlign w:val="bottom"/>
          </w:tcPr>
          <w:p w:rsidRPr="00DE7027" w:rsidR="00B71948" w:rsidP="00B71948" w:rsidRDefault="00B71948" w14:paraId="563C6872" w14:textId="77777777">
            <w:pPr>
              <w:jc w:val="right"/>
              <w:rPr>
                <w:rFonts w:cs="Arial"/>
                <w:sz w:val="15"/>
                <w:szCs w:val="15"/>
                <w:lang w:val="sk-SK"/>
              </w:rPr>
            </w:pPr>
          </w:p>
        </w:tc>
        <w:tc>
          <w:tcPr>
            <w:tcW w:w="1011" w:type="pct"/>
            <w:vAlign w:val="bottom"/>
          </w:tcPr>
          <w:p w:rsidRPr="00DE7027" w:rsidR="00B71948" w:rsidP="00B71948" w:rsidRDefault="00B71948" w14:paraId="667FBC32" w14:textId="60F8424A">
            <w:pPr>
              <w:jc w:val="right"/>
              <w:rPr>
                <w:rFonts w:cs="Arial"/>
                <w:sz w:val="15"/>
                <w:szCs w:val="15"/>
                <w:lang w:val="sk-SK"/>
              </w:rPr>
            </w:pPr>
          </w:p>
        </w:tc>
      </w:tr>
      <w:tr w:rsidRPr="00DE7027" w:rsidR="00B71948" w:rsidTr="00E13601" w14:paraId="2F4F47CA" w14:textId="77777777">
        <w:tc>
          <w:tcPr>
            <w:tcW w:w="2863" w:type="pct"/>
          </w:tcPr>
          <w:p w:rsidRPr="00DE7027" w:rsidR="00B71948" w:rsidP="00B71948" w:rsidRDefault="00B71948" w14:paraId="070CB8B2" w14:textId="1F2AC9E6">
            <w:pPr>
              <w:ind w:firstLine="360"/>
              <w:jc w:val="left"/>
              <w:rPr>
                <w:rFonts w:cs="Arial"/>
                <w:color w:val="000000"/>
                <w:sz w:val="15"/>
                <w:szCs w:val="15"/>
                <w:lang w:val="sk-SK"/>
              </w:rPr>
            </w:pPr>
            <w:r w:rsidRPr="00DE7027">
              <w:rPr>
                <w:rFonts w:cs="Arial"/>
                <w:color w:val="000000"/>
                <w:sz w:val="15"/>
                <w:szCs w:val="15"/>
                <w:lang w:val="sk-SK"/>
              </w:rPr>
              <w:t>Odpis pohľadávok</w:t>
            </w:r>
          </w:p>
        </w:tc>
        <w:tc>
          <w:tcPr>
            <w:tcW w:w="999" w:type="pct"/>
            <w:vAlign w:val="bottom"/>
          </w:tcPr>
          <w:p w:rsidRPr="00E13601" w:rsidR="00B71948" w:rsidP="00B71948" w:rsidRDefault="00B71948" w14:paraId="0E164541" w14:textId="14070699">
            <w:pPr>
              <w:jc w:val="right"/>
              <w:rPr>
                <w:rFonts w:cs="Arial"/>
                <w:sz w:val="16"/>
                <w:szCs w:val="16"/>
                <w:highlight w:val="yellow"/>
                <w:lang w:val="sk-SK"/>
              </w:rPr>
            </w:pPr>
          </w:p>
        </w:tc>
        <w:tc>
          <w:tcPr>
            <w:tcW w:w="127" w:type="pct"/>
            <w:vAlign w:val="bottom"/>
          </w:tcPr>
          <w:p w:rsidRPr="00DE7027" w:rsidR="00B71948" w:rsidP="00B71948" w:rsidRDefault="00B71948" w14:paraId="076B981F" w14:textId="77777777">
            <w:pPr>
              <w:jc w:val="right"/>
              <w:rPr>
                <w:rFonts w:cs="Arial"/>
                <w:sz w:val="15"/>
                <w:szCs w:val="15"/>
                <w:lang w:val="sk-SK"/>
              </w:rPr>
            </w:pPr>
          </w:p>
        </w:tc>
        <w:tc>
          <w:tcPr>
            <w:tcW w:w="1011" w:type="pct"/>
            <w:vAlign w:val="bottom"/>
          </w:tcPr>
          <w:p w:rsidRPr="00DE7027" w:rsidR="00B71948" w:rsidP="00B71948" w:rsidRDefault="00B71948" w14:paraId="45B79801" w14:textId="311D58C6">
            <w:pPr>
              <w:jc w:val="right"/>
              <w:rPr>
                <w:rFonts w:cs="Arial"/>
                <w:sz w:val="16"/>
                <w:szCs w:val="16"/>
                <w:lang w:val="sk-SK"/>
              </w:rPr>
            </w:pPr>
          </w:p>
        </w:tc>
      </w:tr>
      <w:tr w:rsidRPr="00DE7027" w:rsidR="00B71948" w:rsidTr="00E13601" w14:paraId="116789B0" w14:textId="77777777">
        <w:tc>
          <w:tcPr>
            <w:tcW w:w="2863" w:type="pct"/>
          </w:tcPr>
          <w:p w:rsidRPr="00DE7027" w:rsidR="00B71948" w:rsidP="00B71948" w:rsidRDefault="00B71948" w14:paraId="0F81D9AA" w14:textId="31AC27D1">
            <w:pPr>
              <w:ind w:firstLine="360"/>
              <w:jc w:val="left"/>
              <w:rPr>
                <w:rFonts w:cs="Arial"/>
                <w:sz w:val="16"/>
                <w:szCs w:val="16"/>
                <w:lang w:val="sk-SK"/>
              </w:rPr>
            </w:pPr>
            <w:r w:rsidRPr="00DE7027">
              <w:rPr>
                <w:rFonts w:cs="Arial"/>
                <w:color w:val="000000"/>
                <w:sz w:val="15"/>
                <w:szCs w:val="15"/>
                <w:lang w:val="sk-SK"/>
              </w:rPr>
              <w:t>Úroky účtované do nákladov</w:t>
            </w:r>
          </w:p>
        </w:tc>
        <w:tc>
          <w:tcPr>
            <w:tcW w:w="999" w:type="pct"/>
            <w:vAlign w:val="bottom"/>
          </w:tcPr>
          <w:p w:rsidRPr="00E13601" w:rsidR="00B71948" w:rsidP="00B71948" w:rsidRDefault="00B71948" w14:paraId="03881AF7" w14:textId="5F4BD25D">
            <w:pPr>
              <w:jc w:val="right"/>
              <w:rPr>
                <w:rFonts w:cs="Arial"/>
                <w:sz w:val="16"/>
                <w:szCs w:val="16"/>
                <w:highlight w:val="yellow"/>
                <w:lang w:val="sk-SK"/>
              </w:rPr>
            </w:pPr>
            <w:r>
              <w:rPr>
                <w:rFonts w:cs="Arial"/>
                <w:sz w:val="16"/>
                <w:szCs w:val="16"/>
              </w:rPr>
              <w:t xml:space="preserve">53 215 </w:t>
            </w:r>
          </w:p>
        </w:tc>
        <w:tc>
          <w:tcPr>
            <w:tcW w:w="127" w:type="pct"/>
            <w:vAlign w:val="bottom"/>
          </w:tcPr>
          <w:p w:rsidRPr="00DE7027" w:rsidR="00B71948" w:rsidP="00B71948" w:rsidRDefault="00B71948" w14:paraId="177F1ECB" w14:textId="77777777">
            <w:pPr>
              <w:jc w:val="right"/>
              <w:rPr>
                <w:rFonts w:cs="Arial"/>
                <w:sz w:val="15"/>
                <w:szCs w:val="15"/>
                <w:lang w:val="sk-SK"/>
              </w:rPr>
            </w:pPr>
          </w:p>
        </w:tc>
        <w:tc>
          <w:tcPr>
            <w:tcW w:w="1011" w:type="pct"/>
            <w:vAlign w:val="bottom"/>
          </w:tcPr>
          <w:p w:rsidRPr="00DE7027" w:rsidR="00B71948" w:rsidP="00B71948" w:rsidRDefault="00B71948" w14:paraId="02CD19E8" w14:textId="272F7059">
            <w:pPr>
              <w:jc w:val="right"/>
              <w:rPr>
                <w:rFonts w:cs="Arial"/>
                <w:sz w:val="16"/>
                <w:szCs w:val="16"/>
                <w:lang w:val="sk-SK"/>
              </w:rPr>
            </w:pPr>
            <w:r w:rsidRPr="00DE7027">
              <w:rPr>
                <w:rFonts w:cs="Arial"/>
                <w:sz w:val="16"/>
                <w:szCs w:val="16"/>
                <w:lang w:val="sk-SK"/>
              </w:rPr>
              <w:t xml:space="preserve">                       70 413 </w:t>
            </w:r>
          </w:p>
        </w:tc>
      </w:tr>
      <w:tr w:rsidRPr="00DE7027" w:rsidR="00B71948" w:rsidTr="00E13601" w14:paraId="4F9733B1" w14:textId="77777777">
        <w:tc>
          <w:tcPr>
            <w:tcW w:w="2863" w:type="pct"/>
          </w:tcPr>
          <w:p w:rsidRPr="00DE7027" w:rsidR="00B71948" w:rsidP="00B71948" w:rsidRDefault="00B71948" w14:paraId="4C19E574" w14:textId="77777777">
            <w:pPr>
              <w:ind w:firstLine="360"/>
              <w:jc w:val="left"/>
              <w:rPr>
                <w:rFonts w:cs="Arial"/>
                <w:color w:val="000000"/>
                <w:sz w:val="15"/>
                <w:szCs w:val="15"/>
                <w:lang w:val="sk-SK"/>
              </w:rPr>
            </w:pPr>
            <w:r w:rsidRPr="00DE7027">
              <w:rPr>
                <w:rFonts w:cs="Arial"/>
                <w:color w:val="000000"/>
                <w:sz w:val="15"/>
                <w:szCs w:val="15"/>
                <w:lang w:val="sk-SK"/>
              </w:rPr>
              <w:t>Kurzové rozdiely, netto</w:t>
            </w:r>
          </w:p>
        </w:tc>
        <w:tc>
          <w:tcPr>
            <w:tcW w:w="999" w:type="pct"/>
            <w:vAlign w:val="bottom"/>
          </w:tcPr>
          <w:p w:rsidRPr="00E13601" w:rsidR="00B71948" w:rsidP="00B71948" w:rsidRDefault="00B71948" w14:paraId="18846CAF" w14:textId="77777777">
            <w:pPr>
              <w:jc w:val="right"/>
              <w:rPr>
                <w:rFonts w:cs="Arial"/>
                <w:sz w:val="16"/>
                <w:szCs w:val="16"/>
                <w:highlight w:val="yellow"/>
                <w:lang w:val="sk-SK"/>
              </w:rPr>
            </w:pPr>
          </w:p>
        </w:tc>
        <w:tc>
          <w:tcPr>
            <w:tcW w:w="127" w:type="pct"/>
            <w:vAlign w:val="bottom"/>
          </w:tcPr>
          <w:p w:rsidRPr="00DE7027" w:rsidR="00B71948" w:rsidP="00B71948" w:rsidRDefault="00B71948" w14:paraId="2B4A2B60" w14:textId="77777777">
            <w:pPr>
              <w:jc w:val="right"/>
              <w:rPr>
                <w:rFonts w:cs="Arial"/>
                <w:sz w:val="15"/>
                <w:szCs w:val="15"/>
                <w:lang w:val="sk-SK"/>
              </w:rPr>
            </w:pPr>
          </w:p>
        </w:tc>
        <w:tc>
          <w:tcPr>
            <w:tcW w:w="1011" w:type="pct"/>
            <w:vAlign w:val="bottom"/>
          </w:tcPr>
          <w:p w:rsidRPr="00DE7027" w:rsidR="00B71948" w:rsidP="00B71948" w:rsidRDefault="00B71948" w14:paraId="576EC562" w14:textId="6304604D">
            <w:pPr>
              <w:jc w:val="right"/>
              <w:rPr>
                <w:rFonts w:cs="Arial"/>
                <w:sz w:val="15"/>
                <w:szCs w:val="15"/>
                <w:lang w:val="sk-SK"/>
              </w:rPr>
            </w:pPr>
          </w:p>
        </w:tc>
      </w:tr>
      <w:tr w:rsidRPr="00DE7027" w:rsidR="00B71948" w:rsidTr="00E13601" w14:paraId="58A632BD" w14:textId="77777777">
        <w:tc>
          <w:tcPr>
            <w:tcW w:w="2863" w:type="pct"/>
          </w:tcPr>
          <w:p w:rsidRPr="00DE7027" w:rsidR="00B71948" w:rsidP="00B71948" w:rsidRDefault="00B71948" w14:paraId="76A6E723" w14:textId="66FF2C6A">
            <w:pPr>
              <w:ind w:firstLine="360"/>
              <w:jc w:val="left"/>
              <w:rPr>
                <w:rFonts w:cs="Arial"/>
                <w:color w:val="000000"/>
                <w:sz w:val="15"/>
                <w:szCs w:val="15"/>
                <w:lang w:val="sk-SK"/>
              </w:rPr>
            </w:pPr>
            <w:r w:rsidRPr="00DE7027">
              <w:rPr>
                <w:rFonts w:cs="Arial"/>
                <w:sz w:val="15"/>
                <w:lang w:val="sk-SK"/>
              </w:rPr>
              <w:t>Rozpustenie dotácií</w:t>
            </w:r>
          </w:p>
        </w:tc>
        <w:tc>
          <w:tcPr>
            <w:tcW w:w="999" w:type="pct"/>
            <w:vAlign w:val="bottom"/>
          </w:tcPr>
          <w:p w:rsidRPr="00E13601" w:rsidR="00B71948" w:rsidP="00B71948" w:rsidRDefault="00B71948" w14:paraId="7BFE21BF" w14:textId="6C1906D3">
            <w:pPr>
              <w:jc w:val="right"/>
              <w:rPr>
                <w:rFonts w:cs="Arial"/>
                <w:sz w:val="16"/>
                <w:szCs w:val="16"/>
                <w:highlight w:val="yellow"/>
                <w:lang w:val="sk-SK"/>
              </w:rPr>
            </w:pPr>
            <w:r>
              <w:rPr>
                <w:rFonts w:cs="Arial"/>
                <w:sz w:val="16"/>
                <w:szCs w:val="16"/>
              </w:rPr>
              <w:t xml:space="preserve">                    -124 634 </w:t>
            </w:r>
          </w:p>
        </w:tc>
        <w:tc>
          <w:tcPr>
            <w:tcW w:w="127" w:type="pct"/>
            <w:vAlign w:val="bottom"/>
          </w:tcPr>
          <w:p w:rsidRPr="00DE7027" w:rsidR="00B71948" w:rsidP="00B71948" w:rsidRDefault="00B71948" w14:paraId="5F619C4A" w14:textId="77777777">
            <w:pPr>
              <w:jc w:val="right"/>
              <w:rPr>
                <w:rFonts w:cs="Arial"/>
                <w:sz w:val="15"/>
                <w:szCs w:val="15"/>
                <w:lang w:val="sk-SK"/>
              </w:rPr>
            </w:pPr>
          </w:p>
        </w:tc>
        <w:tc>
          <w:tcPr>
            <w:tcW w:w="1011" w:type="pct"/>
            <w:vAlign w:val="bottom"/>
          </w:tcPr>
          <w:p w:rsidRPr="00DE7027" w:rsidR="00B71948" w:rsidP="00B71948" w:rsidRDefault="00B71948" w14:paraId="3EB59F1F" w14:textId="305B0D05">
            <w:pPr>
              <w:jc w:val="right"/>
              <w:rPr>
                <w:rFonts w:cs="Arial"/>
                <w:sz w:val="16"/>
                <w:szCs w:val="16"/>
                <w:lang w:val="sk-SK"/>
              </w:rPr>
            </w:pPr>
            <w:r w:rsidRPr="00DE7027">
              <w:rPr>
                <w:rFonts w:cs="Arial"/>
                <w:sz w:val="16"/>
                <w:szCs w:val="16"/>
                <w:lang w:val="sk-SK"/>
              </w:rPr>
              <w:t xml:space="preserve">                    -135 943 </w:t>
            </w:r>
          </w:p>
        </w:tc>
      </w:tr>
      <w:tr w:rsidRPr="00DE7027" w:rsidR="00B71948" w:rsidTr="00E13601" w14:paraId="159AAB42" w14:textId="77777777">
        <w:tc>
          <w:tcPr>
            <w:tcW w:w="2863" w:type="pct"/>
          </w:tcPr>
          <w:p w:rsidRPr="00DE7027" w:rsidR="00B71948" w:rsidP="00B71948" w:rsidRDefault="00B71948" w14:paraId="7AF56BA0" w14:textId="5F709A81">
            <w:pPr>
              <w:ind w:firstLine="360"/>
              <w:jc w:val="left"/>
              <w:rPr>
                <w:rFonts w:cs="Arial"/>
                <w:sz w:val="15"/>
                <w:lang w:val="sk-SK"/>
              </w:rPr>
            </w:pPr>
            <w:r w:rsidRPr="00DE7027">
              <w:rPr>
                <w:rFonts w:cs="Arial"/>
                <w:sz w:val="15"/>
                <w:lang w:val="sk-SK"/>
              </w:rPr>
              <w:t>Zisk z predaja dlhodobého majetku</w:t>
            </w:r>
          </w:p>
        </w:tc>
        <w:tc>
          <w:tcPr>
            <w:tcW w:w="999" w:type="pct"/>
            <w:vAlign w:val="bottom"/>
          </w:tcPr>
          <w:p w:rsidRPr="00E13601" w:rsidR="00B71948" w:rsidP="00B71948" w:rsidRDefault="00B71948" w14:paraId="342ED9B4" w14:textId="1CE7E101">
            <w:pPr>
              <w:jc w:val="right"/>
              <w:rPr>
                <w:rFonts w:cs="Arial"/>
                <w:sz w:val="16"/>
                <w:szCs w:val="16"/>
                <w:highlight w:val="yellow"/>
                <w:lang w:val="sk-SK"/>
              </w:rPr>
            </w:pPr>
            <w:r>
              <w:rPr>
                <w:rFonts w:cs="Arial"/>
                <w:sz w:val="16"/>
                <w:szCs w:val="16"/>
              </w:rPr>
              <w:t>-</w:t>
            </w:r>
            <w:r w:rsidRPr="00CB6349">
              <w:rPr>
                <w:rFonts w:cs="Arial"/>
                <w:sz w:val="16"/>
                <w:szCs w:val="16"/>
              </w:rPr>
              <w:t>500</w:t>
            </w:r>
          </w:p>
        </w:tc>
        <w:tc>
          <w:tcPr>
            <w:tcW w:w="127" w:type="pct"/>
            <w:vAlign w:val="bottom"/>
          </w:tcPr>
          <w:p w:rsidRPr="00DE7027" w:rsidR="00B71948" w:rsidP="00B71948" w:rsidRDefault="00B71948" w14:paraId="04629C8B" w14:textId="77777777">
            <w:pPr>
              <w:jc w:val="right"/>
              <w:rPr>
                <w:rFonts w:cs="Arial"/>
                <w:sz w:val="15"/>
                <w:szCs w:val="15"/>
                <w:lang w:val="sk-SK"/>
              </w:rPr>
            </w:pPr>
          </w:p>
        </w:tc>
        <w:tc>
          <w:tcPr>
            <w:tcW w:w="1011" w:type="pct"/>
            <w:vAlign w:val="bottom"/>
          </w:tcPr>
          <w:p w:rsidRPr="00DE7027" w:rsidR="00B71948" w:rsidP="00B71948" w:rsidRDefault="00B71948" w14:paraId="561C4547" w14:textId="2EDAA844">
            <w:pPr>
              <w:jc w:val="right"/>
              <w:rPr>
                <w:rFonts w:cs="Arial"/>
                <w:sz w:val="15"/>
                <w:szCs w:val="15"/>
                <w:lang w:val="sk-SK"/>
              </w:rPr>
            </w:pPr>
          </w:p>
        </w:tc>
      </w:tr>
      <w:tr w:rsidRPr="00DE7027" w:rsidR="00B71948" w:rsidTr="00E13601" w14:paraId="7AE4CF3D" w14:textId="77777777">
        <w:tc>
          <w:tcPr>
            <w:tcW w:w="2863" w:type="pct"/>
          </w:tcPr>
          <w:p w:rsidRPr="00DE7027" w:rsidR="00B71948" w:rsidP="00B71948" w:rsidRDefault="00B71948" w14:paraId="69A8BD1E" w14:textId="77777777">
            <w:pPr>
              <w:ind w:firstLine="360"/>
              <w:jc w:val="left"/>
              <w:rPr>
                <w:rFonts w:cs="Arial"/>
                <w:color w:val="000000"/>
                <w:sz w:val="15"/>
                <w:szCs w:val="15"/>
                <w:lang w:val="sk-SK"/>
              </w:rPr>
            </w:pPr>
            <w:r w:rsidRPr="00DE7027">
              <w:rPr>
                <w:rFonts w:cs="Arial"/>
                <w:sz w:val="15"/>
                <w:lang w:val="sk-SK"/>
              </w:rPr>
              <w:t>Ostatné nepeňažné položky</w:t>
            </w:r>
          </w:p>
        </w:tc>
        <w:tc>
          <w:tcPr>
            <w:tcW w:w="999" w:type="pct"/>
            <w:vAlign w:val="bottom"/>
          </w:tcPr>
          <w:p w:rsidRPr="00E13601" w:rsidR="00B71948" w:rsidP="00B71948" w:rsidRDefault="00B71948" w14:paraId="096C264E" w14:textId="59E9716F">
            <w:pPr>
              <w:jc w:val="right"/>
              <w:rPr>
                <w:rFonts w:cs="Arial"/>
                <w:sz w:val="16"/>
                <w:szCs w:val="16"/>
                <w:highlight w:val="yellow"/>
                <w:lang w:val="sk-SK"/>
              </w:rPr>
            </w:pPr>
            <w:r>
              <w:rPr>
                <w:rFonts w:cs="Arial"/>
                <w:sz w:val="16"/>
                <w:szCs w:val="16"/>
              </w:rPr>
              <w:t xml:space="preserve">                       9 153 </w:t>
            </w:r>
          </w:p>
        </w:tc>
        <w:tc>
          <w:tcPr>
            <w:tcW w:w="127" w:type="pct"/>
            <w:vAlign w:val="bottom"/>
          </w:tcPr>
          <w:p w:rsidRPr="00DE7027" w:rsidR="00B71948" w:rsidP="00B71948" w:rsidRDefault="00B71948" w14:paraId="15064239" w14:textId="77777777">
            <w:pPr>
              <w:jc w:val="right"/>
              <w:rPr>
                <w:rFonts w:cs="Arial"/>
                <w:sz w:val="15"/>
                <w:szCs w:val="15"/>
                <w:lang w:val="sk-SK"/>
              </w:rPr>
            </w:pPr>
          </w:p>
        </w:tc>
        <w:tc>
          <w:tcPr>
            <w:tcW w:w="1011" w:type="pct"/>
            <w:vAlign w:val="bottom"/>
          </w:tcPr>
          <w:p w:rsidRPr="00DE7027" w:rsidR="00B71948" w:rsidP="00B71948" w:rsidRDefault="00B71948" w14:paraId="2C274DEA" w14:textId="55A0D730">
            <w:pPr>
              <w:jc w:val="right"/>
              <w:rPr>
                <w:rFonts w:cs="Arial"/>
                <w:sz w:val="16"/>
                <w:szCs w:val="16"/>
                <w:lang w:val="sk-SK"/>
              </w:rPr>
            </w:pPr>
            <w:r w:rsidRPr="00DE7027">
              <w:rPr>
                <w:rFonts w:cs="Arial"/>
                <w:sz w:val="16"/>
                <w:szCs w:val="16"/>
                <w:lang w:val="sk-SK"/>
              </w:rPr>
              <w:t xml:space="preserve">                       10 267 </w:t>
            </w:r>
          </w:p>
        </w:tc>
      </w:tr>
      <w:tr w:rsidRPr="00DE7027" w:rsidR="00B71948" w:rsidTr="00E13601" w14:paraId="6E86B1E7" w14:textId="77777777">
        <w:tc>
          <w:tcPr>
            <w:tcW w:w="2863" w:type="pct"/>
          </w:tcPr>
          <w:p w:rsidRPr="00DE7027" w:rsidR="00B71948" w:rsidP="00B71948" w:rsidRDefault="00B71948" w14:paraId="36EF5112" w14:textId="77777777">
            <w:pPr>
              <w:ind w:firstLine="360"/>
              <w:jc w:val="left"/>
              <w:rPr>
                <w:rFonts w:cs="Arial"/>
                <w:color w:val="000000"/>
                <w:sz w:val="15"/>
                <w:szCs w:val="15"/>
                <w:lang w:val="sk-SK"/>
              </w:rPr>
            </w:pPr>
            <w:r w:rsidRPr="00DE7027">
              <w:rPr>
                <w:rFonts w:cs="Arial"/>
                <w:color w:val="000000"/>
                <w:sz w:val="15"/>
                <w:szCs w:val="15"/>
                <w:lang w:val="sk-SK"/>
              </w:rPr>
              <w:t>Zmeny  pracovného kapitálu:</w:t>
            </w:r>
          </w:p>
        </w:tc>
        <w:tc>
          <w:tcPr>
            <w:tcW w:w="999" w:type="pct"/>
            <w:vAlign w:val="bottom"/>
          </w:tcPr>
          <w:p w:rsidRPr="00E13601" w:rsidR="00B71948" w:rsidP="00B71948" w:rsidRDefault="00B71948" w14:paraId="1605E766" w14:textId="77777777">
            <w:pPr>
              <w:jc w:val="right"/>
              <w:rPr>
                <w:rFonts w:cs="Arial"/>
                <w:sz w:val="16"/>
                <w:szCs w:val="16"/>
                <w:highlight w:val="yellow"/>
                <w:lang w:val="sk-SK"/>
              </w:rPr>
            </w:pPr>
          </w:p>
        </w:tc>
        <w:tc>
          <w:tcPr>
            <w:tcW w:w="127" w:type="pct"/>
            <w:vAlign w:val="bottom"/>
          </w:tcPr>
          <w:p w:rsidRPr="00DE7027" w:rsidR="00B71948" w:rsidP="00B71948" w:rsidRDefault="00B71948" w14:paraId="7B8AEEF2" w14:textId="77777777">
            <w:pPr>
              <w:jc w:val="right"/>
              <w:rPr>
                <w:rFonts w:cs="Arial"/>
                <w:sz w:val="15"/>
                <w:szCs w:val="15"/>
                <w:lang w:val="sk-SK"/>
              </w:rPr>
            </w:pPr>
          </w:p>
        </w:tc>
        <w:tc>
          <w:tcPr>
            <w:tcW w:w="1011" w:type="pct"/>
            <w:vAlign w:val="bottom"/>
          </w:tcPr>
          <w:p w:rsidRPr="00DE7027" w:rsidR="00B71948" w:rsidP="00B71948" w:rsidRDefault="00B71948" w14:paraId="1BFDB147" w14:textId="77777777">
            <w:pPr>
              <w:jc w:val="right"/>
              <w:rPr>
                <w:rFonts w:cs="Arial"/>
                <w:sz w:val="15"/>
                <w:szCs w:val="15"/>
                <w:lang w:val="sk-SK"/>
              </w:rPr>
            </w:pPr>
          </w:p>
        </w:tc>
      </w:tr>
      <w:tr w:rsidRPr="00DE7027" w:rsidR="00B71948" w:rsidTr="00E13601" w14:paraId="353E45DB" w14:textId="77777777">
        <w:tc>
          <w:tcPr>
            <w:tcW w:w="2863" w:type="pct"/>
          </w:tcPr>
          <w:p w:rsidRPr="00DE7027" w:rsidR="00B71948" w:rsidP="00B71948" w:rsidRDefault="00B71948" w14:paraId="4063E534" w14:textId="77777777">
            <w:pPr>
              <w:ind w:firstLine="540"/>
              <w:jc w:val="left"/>
              <w:rPr>
                <w:rFonts w:cs="Arial"/>
                <w:sz w:val="15"/>
                <w:szCs w:val="15"/>
                <w:lang w:val="sk-SK"/>
              </w:rPr>
            </w:pPr>
            <w:r w:rsidRPr="00DE7027">
              <w:rPr>
                <w:rFonts w:cs="Arial"/>
                <w:sz w:val="15"/>
                <w:szCs w:val="15"/>
                <w:lang w:val="sk-SK"/>
              </w:rPr>
              <w:t>Zásoby</w:t>
            </w:r>
          </w:p>
        </w:tc>
        <w:tc>
          <w:tcPr>
            <w:tcW w:w="999" w:type="pct"/>
            <w:vAlign w:val="bottom"/>
          </w:tcPr>
          <w:p w:rsidRPr="00E13601" w:rsidR="00B71948" w:rsidP="00B71948" w:rsidRDefault="00B71948" w14:paraId="535CC026" w14:textId="14862654">
            <w:pPr>
              <w:jc w:val="right"/>
              <w:rPr>
                <w:rFonts w:cs="Arial"/>
                <w:sz w:val="16"/>
                <w:szCs w:val="16"/>
                <w:highlight w:val="yellow"/>
                <w:lang w:val="sk-SK"/>
              </w:rPr>
            </w:pPr>
            <w:r>
              <w:rPr>
                <w:rFonts w:cs="Arial"/>
                <w:sz w:val="16"/>
                <w:szCs w:val="16"/>
              </w:rPr>
              <w:t xml:space="preserve">                      -30 360 </w:t>
            </w:r>
          </w:p>
        </w:tc>
        <w:tc>
          <w:tcPr>
            <w:tcW w:w="127" w:type="pct"/>
            <w:vAlign w:val="bottom"/>
          </w:tcPr>
          <w:p w:rsidRPr="00DE7027" w:rsidR="00B71948" w:rsidP="00B71948" w:rsidRDefault="00B71948" w14:paraId="28445DDA" w14:textId="77777777">
            <w:pPr>
              <w:jc w:val="right"/>
              <w:rPr>
                <w:rFonts w:cs="Arial"/>
                <w:sz w:val="15"/>
                <w:szCs w:val="15"/>
                <w:lang w:val="sk-SK"/>
              </w:rPr>
            </w:pPr>
          </w:p>
        </w:tc>
        <w:tc>
          <w:tcPr>
            <w:tcW w:w="1011" w:type="pct"/>
            <w:vAlign w:val="bottom"/>
          </w:tcPr>
          <w:p w:rsidRPr="00DE7027" w:rsidR="00B71948" w:rsidP="00B71948" w:rsidRDefault="00B71948" w14:paraId="61D14B2F" w14:textId="4E22022C">
            <w:pPr>
              <w:jc w:val="right"/>
              <w:rPr>
                <w:rFonts w:cs="Arial"/>
                <w:sz w:val="15"/>
                <w:szCs w:val="15"/>
                <w:lang w:val="sk-SK"/>
              </w:rPr>
            </w:pPr>
            <w:r w:rsidRPr="00DE7027">
              <w:rPr>
                <w:rFonts w:cs="Arial"/>
                <w:sz w:val="16"/>
                <w:szCs w:val="16"/>
                <w:lang w:val="sk-SK"/>
              </w:rPr>
              <w:t xml:space="preserve">                      -18 867 </w:t>
            </w:r>
          </w:p>
        </w:tc>
      </w:tr>
      <w:tr w:rsidRPr="00DE7027" w:rsidR="00B71948" w:rsidTr="00E13601" w14:paraId="3A437141" w14:textId="77777777">
        <w:tc>
          <w:tcPr>
            <w:tcW w:w="2863" w:type="pct"/>
          </w:tcPr>
          <w:p w:rsidRPr="00DE7027" w:rsidR="00B71948" w:rsidP="00B71948" w:rsidRDefault="00B71948" w14:paraId="310ABF19" w14:textId="77777777">
            <w:pPr>
              <w:ind w:left="900" w:hanging="360"/>
              <w:jc w:val="left"/>
              <w:rPr>
                <w:rFonts w:cs="Arial"/>
                <w:sz w:val="15"/>
                <w:szCs w:val="15"/>
                <w:lang w:val="sk-SK"/>
              </w:rPr>
            </w:pPr>
            <w:r w:rsidRPr="00DE7027">
              <w:rPr>
                <w:rFonts w:cs="Arial"/>
                <w:sz w:val="15"/>
                <w:szCs w:val="15"/>
                <w:lang w:val="sk-SK"/>
              </w:rPr>
              <w:t>Pohľadávky z obchodného styku a ostatné pohľadávky</w:t>
            </w:r>
          </w:p>
        </w:tc>
        <w:tc>
          <w:tcPr>
            <w:tcW w:w="999" w:type="pct"/>
            <w:vAlign w:val="bottom"/>
          </w:tcPr>
          <w:p w:rsidRPr="00E13601" w:rsidR="00B71948" w:rsidP="00B71948" w:rsidRDefault="00B71948" w14:paraId="0451E213" w14:textId="39491287">
            <w:pPr>
              <w:jc w:val="right"/>
              <w:rPr>
                <w:rFonts w:cs="Arial"/>
                <w:sz w:val="16"/>
                <w:szCs w:val="16"/>
                <w:highlight w:val="yellow"/>
                <w:lang w:val="sk-SK"/>
              </w:rPr>
            </w:pPr>
            <w:r>
              <w:rPr>
                <w:rFonts w:cs="Arial"/>
                <w:sz w:val="16"/>
                <w:szCs w:val="16"/>
              </w:rPr>
              <w:t xml:space="preserve">                    -809 425 </w:t>
            </w:r>
          </w:p>
        </w:tc>
        <w:tc>
          <w:tcPr>
            <w:tcW w:w="127" w:type="pct"/>
            <w:vAlign w:val="bottom"/>
          </w:tcPr>
          <w:p w:rsidRPr="00DE7027" w:rsidR="00B71948" w:rsidP="00B71948" w:rsidRDefault="00B71948" w14:paraId="545AAB06" w14:textId="77777777">
            <w:pPr>
              <w:jc w:val="right"/>
              <w:rPr>
                <w:rFonts w:cs="Arial"/>
                <w:sz w:val="15"/>
                <w:szCs w:val="15"/>
                <w:lang w:val="sk-SK"/>
              </w:rPr>
            </w:pPr>
          </w:p>
        </w:tc>
        <w:tc>
          <w:tcPr>
            <w:tcW w:w="1011" w:type="pct"/>
            <w:vAlign w:val="bottom"/>
          </w:tcPr>
          <w:p w:rsidRPr="00DE7027" w:rsidR="00B71948" w:rsidP="00B71948" w:rsidRDefault="00B71948" w14:paraId="355FE0E5" w14:textId="45B19504">
            <w:pPr>
              <w:jc w:val="right"/>
              <w:rPr>
                <w:rFonts w:cs="Arial"/>
                <w:sz w:val="15"/>
                <w:szCs w:val="15"/>
                <w:lang w:val="sk-SK"/>
              </w:rPr>
            </w:pPr>
            <w:r w:rsidRPr="00DE7027">
              <w:rPr>
                <w:rFonts w:cs="Arial"/>
                <w:sz w:val="16"/>
                <w:szCs w:val="16"/>
                <w:lang w:val="sk-SK"/>
              </w:rPr>
              <w:t xml:space="preserve">                    -643 462 </w:t>
            </w:r>
          </w:p>
        </w:tc>
      </w:tr>
      <w:tr w:rsidRPr="00DE7027" w:rsidR="00B71948" w:rsidTr="00E13601" w14:paraId="2603A399" w14:textId="77777777">
        <w:tc>
          <w:tcPr>
            <w:tcW w:w="2863" w:type="pct"/>
          </w:tcPr>
          <w:p w:rsidRPr="00DE7027" w:rsidR="00B71948" w:rsidP="00B71948" w:rsidRDefault="00B71948" w14:paraId="485CB011" w14:textId="77777777">
            <w:pPr>
              <w:ind w:firstLine="540"/>
              <w:jc w:val="left"/>
              <w:rPr>
                <w:rFonts w:cs="Arial"/>
                <w:sz w:val="15"/>
                <w:szCs w:val="15"/>
                <w:lang w:val="sk-SK"/>
              </w:rPr>
            </w:pPr>
            <w:r w:rsidRPr="00DE7027">
              <w:rPr>
                <w:rFonts w:cs="Arial"/>
                <w:sz w:val="15"/>
                <w:szCs w:val="15"/>
                <w:lang w:val="sk-SK"/>
              </w:rPr>
              <w:t>Záväzky z obchodného styku a ostatné záväzky</w:t>
            </w:r>
          </w:p>
        </w:tc>
        <w:tc>
          <w:tcPr>
            <w:tcW w:w="999" w:type="pct"/>
            <w:vAlign w:val="bottom"/>
          </w:tcPr>
          <w:p w:rsidRPr="00E13601" w:rsidR="00B71948" w:rsidP="00B71948" w:rsidRDefault="00B71948" w14:paraId="26DB53C5" w14:textId="386FA5D0">
            <w:pPr>
              <w:jc w:val="right"/>
              <w:rPr>
                <w:rFonts w:cs="Arial"/>
                <w:sz w:val="16"/>
                <w:szCs w:val="16"/>
                <w:highlight w:val="yellow"/>
                <w:lang w:val="sk-SK"/>
              </w:rPr>
            </w:pPr>
            <w:r>
              <w:rPr>
                <w:rFonts w:cs="Arial"/>
                <w:sz w:val="16"/>
                <w:szCs w:val="16"/>
              </w:rPr>
              <w:t xml:space="preserve">                     406 530 </w:t>
            </w:r>
          </w:p>
        </w:tc>
        <w:tc>
          <w:tcPr>
            <w:tcW w:w="127" w:type="pct"/>
            <w:vAlign w:val="bottom"/>
          </w:tcPr>
          <w:p w:rsidRPr="00DE7027" w:rsidR="00B71948" w:rsidP="00B71948" w:rsidRDefault="00B71948" w14:paraId="47296D01" w14:textId="77777777">
            <w:pPr>
              <w:jc w:val="right"/>
              <w:rPr>
                <w:rFonts w:cs="Arial"/>
                <w:sz w:val="15"/>
                <w:szCs w:val="15"/>
                <w:lang w:val="sk-SK"/>
              </w:rPr>
            </w:pPr>
          </w:p>
        </w:tc>
        <w:tc>
          <w:tcPr>
            <w:tcW w:w="1011" w:type="pct"/>
            <w:vAlign w:val="bottom"/>
          </w:tcPr>
          <w:p w:rsidRPr="00DE7027" w:rsidR="00B71948" w:rsidP="00B71948" w:rsidRDefault="00B71948" w14:paraId="1B47A14C" w14:textId="6AD825CC">
            <w:pPr>
              <w:jc w:val="right"/>
              <w:rPr>
                <w:rFonts w:cs="Arial"/>
                <w:sz w:val="15"/>
                <w:szCs w:val="15"/>
                <w:lang w:val="sk-SK"/>
              </w:rPr>
            </w:pPr>
            <w:r w:rsidRPr="00DE7027">
              <w:rPr>
                <w:rFonts w:cs="Arial"/>
                <w:sz w:val="16"/>
                <w:szCs w:val="16"/>
                <w:lang w:val="sk-SK"/>
              </w:rPr>
              <w:t xml:space="preserve">                    -161 705 </w:t>
            </w:r>
          </w:p>
        </w:tc>
      </w:tr>
      <w:tr w:rsidRPr="00DE7027" w:rsidR="00B71948" w:rsidTr="00E13601" w14:paraId="0B11EBD5" w14:textId="77777777">
        <w:tc>
          <w:tcPr>
            <w:tcW w:w="2863" w:type="pct"/>
          </w:tcPr>
          <w:p w:rsidRPr="00DE7027" w:rsidR="00B71948" w:rsidP="00B71948" w:rsidRDefault="00B71948" w14:paraId="049D3AC3" w14:textId="598FF5EE">
            <w:pPr>
              <w:ind w:firstLine="540"/>
              <w:jc w:val="left"/>
              <w:rPr>
                <w:rFonts w:cs="Arial"/>
                <w:sz w:val="15"/>
                <w:szCs w:val="15"/>
                <w:lang w:val="sk-SK"/>
              </w:rPr>
            </w:pPr>
            <w:r w:rsidRPr="00DE7027">
              <w:rPr>
                <w:rFonts w:cs="Arial"/>
                <w:sz w:val="15"/>
                <w:szCs w:val="15"/>
                <w:lang w:val="sk-SK"/>
              </w:rPr>
              <w:t>Rezervy</w:t>
            </w:r>
          </w:p>
        </w:tc>
        <w:tc>
          <w:tcPr>
            <w:tcW w:w="999" w:type="pct"/>
            <w:vAlign w:val="bottom"/>
          </w:tcPr>
          <w:p w:rsidRPr="00E13601" w:rsidR="00B71948" w:rsidP="00B71948" w:rsidRDefault="00B71948" w14:paraId="1EE40A62" w14:textId="56580CDF">
            <w:pPr>
              <w:jc w:val="right"/>
              <w:rPr>
                <w:rFonts w:cs="Arial"/>
                <w:sz w:val="16"/>
                <w:szCs w:val="16"/>
                <w:highlight w:val="yellow"/>
                <w:lang w:val="sk-SK"/>
              </w:rPr>
            </w:pPr>
            <w:r>
              <w:rPr>
                <w:rFonts w:cs="Arial"/>
                <w:sz w:val="16"/>
                <w:szCs w:val="16"/>
              </w:rPr>
              <w:t xml:space="preserve">                       17 295 </w:t>
            </w:r>
          </w:p>
        </w:tc>
        <w:tc>
          <w:tcPr>
            <w:tcW w:w="127" w:type="pct"/>
            <w:vAlign w:val="bottom"/>
          </w:tcPr>
          <w:p w:rsidRPr="00DE7027" w:rsidR="00B71948" w:rsidP="00B71948" w:rsidRDefault="00B71948" w14:paraId="2D6F0647" w14:textId="77777777">
            <w:pPr>
              <w:jc w:val="right"/>
              <w:rPr>
                <w:rFonts w:cs="Arial"/>
                <w:sz w:val="15"/>
                <w:szCs w:val="15"/>
                <w:lang w:val="sk-SK"/>
              </w:rPr>
            </w:pPr>
          </w:p>
        </w:tc>
        <w:tc>
          <w:tcPr>
            <w:tcW w:w="1011" w:type="pct"/>
            <w:vAlign w:val="bottom"/>
          </w:tcPr>
          <w:p w:rsidRPr="00DE7027" w:rsidR="00B71948" w:rsidP="00B71948" w:rsidRDefault="00B71948" w14:paraId="17509FDF" w14:textId="01BBFB8A">
            <w:pPr>
              <w:jc w:val="right"/>
              <w:rPr>
                <w:rFonts w:cs="Arial"/>
                <w:sz w:val="16"/>
                <w:szCs w:val="16"/>
                <w:lang w:val="sk-SK"/>
              </w:rPr>
            </w:pPr>
            <w:r w:rsidRPr="00DE7027">
              <w:rPr>
                <w:rFonts w:cs="Arial"/>
                <w:sz w:val="16"/>
                <w:szCs w:val="16"/>
                <w:lang w:val="sk-SK"/>
              </w:rPr>
              <w:t xml:space="preserve">                       23 253 </w:t>
            </w:r>
          </w:p>
        </w:tc>
      </w:tr>
      <w:tr w:rsidRPr="00DE7027" w:rsidR="00B71948" w:rsidTr="00E13601" w14:paraId="5723590C" w14:textId="77777777">
        <w:tc>
          <w:tcPr>
            <w:tcW w:w="2863" w:type="pct"/>
          </w:tcPr>
          <w:p w:rsidRPr="00DE7027" w:rsidR="00B71948" w:rsidP="00B71948" w:rsidRDefault="00B71948" w14:paraId="2060B1CC" w14:textId="39C326D4">
            <w:pPr>
              <w:ind w:firstLine="540"/>
              <w:jc w:val="left"/>
              <w:rPr>
                <w:rFonts w:cs="Arial"/>
                <w:sz w:val="16"/>
                <w:szCs w:val="16"/>
                <w:lang w:val="sk-SK"/>
              </w:rPr>
            </w:pPr>
            <w:r w:rsidRPr="00DE7027">
              <w:rPr>
                <w:rFonts w:cs="Arial"/>
                <w:sz w:val="15"/>
                <w:szCs w:val="15"/>
                <w:lang w:val="sk-SK"/>
              </w:rPr>
              <w:t>Odložená daňová pohľadávka</w:t>
            </w:r>
          </w:p>
        </w:tc>
        <w:tc>
          <w:tcPr>
            <w:tcW w:w="999" w:type="pct"/>
            <w:vAlign w:val="bottom"/>
          </w:tcPr>
          <w:p w:rsidRPr="00E13601" w:rsidR="00B71948" w:rsidP="00B71948" w:rsidRDefault="00B71948" w14:paraId="3891A189" w14:textId="19289BD6">
            <w:pPr>
              <w:jc w:val="right"/>
              <w:rPr>
                <w:rFonts w:cs="Arial"/>
                <w:sz w:val="16"/>
                <w:szCs w:val="16"/>
                <w:highlight w:val="yellow"/>
                <w:lang w:val="sk-SK"/>
              </w:rPr>
            </w:pPr>
            <w:r>
              <w:rPr>
                <w:rFonts w:cs="Arial"/>
                <w:sz w:val="16"/>
                <w:szCs w:val="16"/>
              </w:rPr>
              <w:t xml:space="preserve">                         - </w:t>
            </w:r>
          </w:p>
        </w:tc>
        <w:tc>
          <w:tcPr>
            <w:tcW w:w="127" w:type="pct"/>
            <w:vAlign w:val="bottom"/>
          </w:tcPr>
          <w:p w:rsidRPr="00DE7027" w:rsidR="00B71948" w:rsidP="00B71948" w:rsidRDefault="00B71948" w14:paraId="45EECC5D" w14:textId="77777777">
            <w:pPr>
              <w:jc w:val="right"/>
              <w:rPr>
                <w:rFonts w:cs="Arial"/>
                <w:sz w:val="15"/>
                <w:szCs w:val="15"/>
                <w:lang w:val="sk-SK"/>
              </w:rPr>
            </w:pPr>
          </w:p>
        </w:tc>
        <w:tc>
          <w:tcPr>
            <w:tcW w:w="1011" w:type="pct"/>
            <w:vAlign w:val="bottom"/>
          </w:tcPr>
          <w:p w:rsidRPr="00DE7027" w:rsidR="00B71948" w:rsidP="00B71948" w:rsidRDefault="00B71948" w14:paraId="7522E7CB" w14:textId="23AD98EE">
            <w:pPr>
              <w:jc w:val="right"/>
              <w:rPr>
                <w:rFonts w:cs="Arial"/>
                <w:sz w:val="16"/>
                <w:szCs w:val="16"/>
                <w:lang w:val="sk-SK"/>
              </w:rPr>
            </w:pPr>
            <w:r w:rsidRPr="00DE7027">
              <w:rPr>
                <w:rFonts w:cs="Arial"/>
                <w:sz w:val="16"/>
                <w:szCs w:val="16"/>
                <w:lang w:val="sk-SK"/>
              </w:rPr>
              <w:t xml:space="preserve">                         5 427 </w:t>
            </w:r>
          </w:p>
        </w:tc>
      </w:tr>
      <w:tr w:rsidRPr="00DE7027" w:rsidR="00B71948" w:rsidTr="00E13601" w14:paraId="77104F01" w14:textId="77777777">
        <w:tc>
          <w:tcPr>
            <w:tcW w:w="2863" w:type="pct"/>
          </w:tcPr>
          <w:p w:rsidRPr="00DE7027" w:rsidR="00B71948" w:rsidP="00B71948" w:rsidRDefault="00B71948" w14:paraId="74A7E6E4" w14:textId="6579A0C8">
            <w:pPr>
              <w:ind w:firstLine="540"/>
              <w:jc w:val="left"/>
              <w:rPr>
                <w:rFonts w:cs="Arial"/>
                <w:sz w:val="15"/>
                <w:szCs w:val="15"/>
                <w:lang w:val="sk-SK"/>
              </w:rPr>
            </w:pPr>
            <w:r w:rsidRPr="00DE7027">
              <w:rPr>
                <w:rFonts w:cs="Arial"/>
                <w:sz w:val="15"/>
                <w:szCs w:val="15"/>
                <w:lang w:val="sk-SK"/>
              </w:rPr>
              <w:t>Ostatné aktíva a záväzky</w:t>
            </w:r>
          </w:p>
        </w:tc>
        <w:tc>
          <w:tcPr>
            <w:tcW w:w="999" w:type="pct"/>
            <w:tcBorders>
              <w:bottom w:val="single" w:color="auto" w:sz="4" w:space="0"/>
            </w:tcBorders>
            <w:vAlign w:val="bottom"/>
          </w:tcPr>
          <w:p w:rsidRPr="00E13601" w:rsidR="00B71948" w:rsidP="00B71948" w:rsidRDefault="00B71948" w14:paraId="6851AF83" w14:textId="00A5317C">
            <w:pPr>
              <w:jc w:val="right"/>
              <w:rPr>
                <w:rFonts w:cs="Arial"/>
                <w:sz w:val="16"/>
                <w:szCs w:val="16"/>
                <w:highlight w:val="yellow"/>
                <w:lang w:val="sk-SK"/>
              </w:rPr>
            </w:pPr>
            <w:r>
              <w:rPr>
                <w:rFonts w:cs="Arial"/>
                <w:sz w:val="16"/>
                <w:szCs w:val="16"/>
              </w:rPr>
              <w:t xml:space="preserve">                       91 470 </w:t>
            </w:r>
          </w:p>
        </w:tc>
        <w:tc>
          <w:tcPr>
            <w:tcW w:w="127" w:type="pct"/>
            <w:vAlign w:val="bottom"/>
          </w:tcPr>
          <w:p w:rsidRPr="00DE7027" w:rsidR="00B71948" w:rsidP="00B71948" w:rsidRDefault="00B71948" w14:paraId="20C72A01" w14:textId="77777777">
            <w:pPr>
              <w:jc w:val="right"/>
              <w:rPr>
                <w:rFonts w:cs="Arial"/>
                <w:sz w:val="15"/>
                <w:szCs w:val="15"/>
                <w:lang w:val="sk-SK"/>
              </w:rPr>
            </w:pPr>
          </w:p>
        </w:tc>
        <w:tc>
          <w:tcPr>
            <w:tcW w:w="1011" w:type="pct"/>
            <w:tcBorders>
              <w:bottom w:val="single" w:color="auto" w:sz="4" w:space="0"/>
            </w:tcBorders>
            <w:vAlign w:val="bottom"/>
          </w:tcPr>
          <w:p w:rsidRPr="00DE7027" w:rsidR="00B71948" w:rsidP="00B71948" w:rsidRDefault="00B71948" w14:paraId="13A3340B" w14:textId="3F83525E">
            <w:pPr>
              <w:jc w:val="right"/>
              <w:rPr>
                <w:rFonts w:cs="Arial"/>
                <w:sz w:val="16"/>
                <w:szCs w:val="16"/>
                <w:lang w:val="sk-SK"/>
              </w:rPr>
            </w:pPr>
            <w:r w:rsidRPr="00DE7027">
              <w:rPr>
                <w:rFonts w:cs="Arial"/>
                <w:sz w:val="16"/>
                <w:szCs w:val="16"/>
                <w:lang w:val="sk-SK"/>
              </w:rPr>
              <w:t xml:space="preserve">                       99 404 </w:t>
            </w:r>
          </w:p>
        </w:tc>
      </w:tr>
      <w:tr w:rsidRPr="00DE7027" w:rsidR="00B71948" w:rsidTr="00E13601" w14:paraId="3340E222" w14:textId="77777777">
        <w:tc>
          <w:tcPr>
            <w:tcW w:w="2863" w:type="pct"/>
          </w:tcPr>
          <w:p w:rsidRPr="00DE7027" w:rsidR="00B71948" w:rsidP="00B71948" w:rsidRDefault="00B71948" w14:paraId="47B3BE5E" w14:textId="77777777">
            <w:pPr>
              <w:ind w:firstLine="360"/>
              <w:jc w:val="left"/>
              <w:rPr>
                <w:rFonts w:cs="Arial"/>
                <w:color w:val="000000"/>
                <w:sz w:val="15"/>
                <w:szCs w:val="15"/>
                <w:lang w:val="sk-SK"/>
              </w:rPr>
            </w:pPr>
            <w:r w:rsidRPr="00DE7027">
              <w:rPr>
                <w:rFonts w:cs="Arial"/>
                <w:sz w:val="15"/>
                <w:lang w:val="sk-SK"/>
              </w:rPr>
              <w:t>Prevádzkové peňažné toky, netto</w:t>
            </w:r>
          </w:p>
        </w:tc>
        <w:tc>
          <w:tcPr>
            <w:tcW w:w="999" w:type="pct"/>
            <w:tcBorders>
              <w:top w:val="single" w:color="auto" w:sz="4" w:space="0"/>
            </w:tcBorders>
            <w:vAlign w:val="bottom"/>
          </w:tcPr>
          <w:p w:rsidRPr="00E13601" w:rsidR="00B71948" w:rsidP="00B71948" w:rsidRDefault="00B71948" w14:paraId="559AF04B" w14:textId="1F790E14">
            <w:pPr>
              <w:jc w:val="right"/>
              <w:rPr>
                <w:rFonts w:cs="Arial"/>
                <w:sz w:val="15"/>
                <w:szCs w:val="15"/>
                <w:highlight w:val="yellow"/>
                <w:lang w:val="sk-SK"/>
              </w:rPr>
            </w:pPr>
            <w:r>
              <w:rPr>
                <w:rFonts w:cs="Arial"/>
                <w:sz w:val="16"/>
                <w:szCs w:val="16"/>
              </w:rPr>
              <w:t xml:space="preserve">                  1 062 932 </w:t>
            </w:r>
          </w:p>
        </w:tc>
        <w:tc>
          <w:tcPr>
            <w:tcW w:w="127" w:type="pct"/>
            <w:vAlign w:val="bottom"/>
          </w:tcPr>
          <w:p w:rsidRPr="00DE7027" w:rsidR="00B71948" w:rsidP="00B71948" w:rsidRDefault="00B71948" w14:paraId="34014669" w14:textId="77777777">
            <w:pPr>
              <w:jc w:val="right"/>
              <w:rPr>
                <w:rFonts w:cs="Arial"/>
                <w:sz w:val="15"/>
                <w:szCs w:val="15"/>
                <w:lang w:val="sk-SK"/>
              </w:rPr>
            </w:pPr>
          </w:p>
        </w:tc>
        <w:tc>
          <w:tcPr>
            <w:tcW w:w="1011" w:type="pct"/>
            <w:tcBorders>
              <w:top w:val="single" w:color="auto" w:sz="4" w:space="0"/>
            </w:tcBorders>
            <w:vAlign w:val="bottom"/>
          </w:tcPr>
          <w:p w:rsidRPr="00DE7027" w:rsidR="00B71948" w:rsidP="00B71948" w:rsidRDefault="00B71948" w14:paraId="2FF709D4" w14:textId="73460EA4">
            <w:pPr>
              <w:jc w:val="right"/>
              <w:rPr>
                <w:rFonts w:cs="Arial"/>
                <w:sz w:val="15"/>
                <w:szCs w:val="15"/>
                <w:lang w:val="sk-SK"/>
              </w:rPr>
            </w:pPr>
            <w:r w:rsidRPr="00DE7027">
              <w:rPr>
                <w:rFonts w:cs="Arial"/>
                <w:sz w:val="16"/>
                <w:szCs w:val="16"/>
                <w:lang w:val="sk-SK"/>
              </w:rPr>
              <w:t xml:space="preserve">                     687 736 </w:t>
            </w:r>
          </w:p>
        </w:tc>
      </w:tr>
      <w:tr w:rsidRPr="00DE7027" w:rsidR="00B71948" w:rsidTr="00E13601" w14:paraId="706DB7E6" w14:textId="77777777">
        <w:tc>
          <w:tcPr>
            <w:tcW w:w="2863" w:type="pct"/>
          </w:tcPr>
          <w:p w:rsidRPr="00DE7027" w:rsidR="00B71948" w:rsidP="00B71948" w:rsidRDefault="00B71948" w14:paraId="5B2FFD34" w14:textId="77777777">
            <w:pPr>
              <w:ind w:firstLine="540"/>
              <w:jc w:val="left"/>
              <w:rPr>
                <w:rFonts w:cs="Arial"/>
                <w:sz w:val="15"/>
                <w:lang w:val="sk-SK"/>
              </w:rPr>
            </w:pPr>
            <w:r w:rsidRPr="00DE7027">
              <w:rPr>
                <w:rFonts w:cs="Arial"/>
                <w:sz w:val="15"/>
                <w:lang w:val="sk-SK"/>
              </w:rPr>
              <w:t>Prijaté úroky</w:t>
            </w:r>
          </w:p>
        </w:tc>
        <w:tc>
          <w:tcPr>
            <w:tcW w:w="999" w:type="pct"/>
            <w:vAlign w:val="bottom"/>
          </w:tcPr>
          <w:p w:rsidRPr="00E13601" w:rsidR="00B71948" w:rsidP="00B71948" w:rsidRDefault="00B71948" w14:paraId="5B119F56" w14:textId="50AFD8E3">
            <w:pPr>
              <w:jc w:val="right"/>
              <w:rPr>
                <w:rFonts w:cs="Arial"/>
                <w:sz w:val="15"/>
                <w:szCs w:val="15"/>
                <w:highlight w:val="yellow"/>
                <w:lang w:val="sk-SK"/>
              </w:rPr>
            </w:pPr>
            <w:r>
              <w:rPr>
                <w:rFonts w:cs="Arial"/>
                <w:sz w:val="16"/>
                <w:szCs w:val="16"/>
              </w:rPr>
              <w:t xml:space="preserve">                       11 503 </w:t>
            </w:r>
          </w:p>
        </w:tc>
        <w:tc>
          <w:tcPr>
            <w:tcW w:w="127" w:type="pct"/>
            <w:vAlign w:val="bottom"/>
          </w:tcPr>
          <w:p w:rsidRPr="00DE7027" w:rsidR="00B71948" w:rsidP="00B71948" w:rsidRDefault="00B71948" w14:paraId="4E1A9237" w14:textId="77777777">
            <w:pPr>
              <w:jc w:val="right"/>
              <w:rPr>
                <w:rFonts w:cs="Arial"/>
                <w:sz w:val="15"/>
                <w:szCs w:val="15"/>
                <w:lang w:val="sk-SK"/>
              </w:rPr>
            </w:pPr>
          </w:p>
        </w:tc>
        <w:tc>
          <w:tcPr>
            <w:tcW w:w="1011" w:type="pct"/>
            <w:vAlign w:val="bottom"/>
          </w:tcPr>
          <w:p w:rsidRPr="00DE7027" w:rsidR="00B71948" w:rsidP="00B71948" w:rsidRDefault="00B71948" w14:paraId="6C681800" w14:textId="34653896">
            <w:pPr>
              <w:jc w:val="right"/>
              <w:rPr>
                <w:rFonts w:cs="Arial"/>
                <w:sz w:val="15"/>
                <w:szCs w:val="15"/>
                <w:lang w:val="sk-SK"/>
              </w:rPr>
            </w:pPr>
            <w:r w:rsidRPr="00DE7027">
              <w:rPr>
                <w:rFonts w:cs="Arial"/>
                <w:sz w:val="16"/>
                <w:szCs w:val="16"/>
                <w:lang w:val="sk-SK"/>
              </w:rPr>
              <w:t xml:space="preserve">                               70 </w:t>
            </w:r>
          </w:p>
        </w:tc>
      </w:tr>
      <w:tr w:rsidRPr="00DE7027" w:rsidR="00B71948" w:rsidTr="00E13601" w14:paraId="55E1C917" w14:textId="77777777">
        <w:tc>
          <w:tcPr>
            <w:tcW w:w="2863" w:type="pct"/>
          </w:tcPr>
          <w:p w:rsidRPr="00DE7027" w:rsidR="00B71948" w:rsidP="00B71948" w:rsidRDefault="00B71948" w14:paraId="3C34F528" w14:textId="77777777">
            <w:pPr>
              <w:ind w:firstLine="540"/>
              <w:jc w:val="left"/>
              <w:rPr>
                <w:rFonts w:cs="Arial"/>
                <w:sz w:val="15"/>
                <w:szCs w:val="15"/>
                <w:lang w:val="sk-SK"/>
              </w:rPr>
            </w:pPr>
            <w:r w:rsidRPr="00DE7027">
              <w:rPr>
                <w:rFonts w:cs="Arial"/>
                <w:sz w:val="15"/>
                <w:szCs w:val="15"/>
                <w:lang w:val="sk-SK"/>
              </w:rPr>
              <w:t>Zaplatené úroky</w:t>
            </w:r>
          </w:p>
        </w:tc>
        <w:tc>
          <w:tcPr>
            <w:tcW w:w="999" w:type="pct"/>
            <w:vAlign w:val="bottom"/>
          </w:tcPr>
          <w:p w:rsidRPr="00E13601" w:rsidR="00B71948" w:rsidP="00B71948" w:rsidRDefault="00B71948" w14:paraId="56ADCA15" w14:textId="4470B8F3">
            <w:pPr>
              <w:jc w:val="right"/>
              <w:rPr>
                <w:rFonts w:cs="Arial"/>
                <w:sz w:val="15"/>
                <w:szCs w:val="15"/>
                <w:highlight w:val="yellow"/>
                <w:lang w:val="sk-SK"/>
              </w:rPr>
            </w:pPr>
            <w:r>
              <w:rPr>
                <w:rFonts w:cs="Arial"/>
                <w:sz w:val="16"/>
                <w:szCs w:val="16"/>
              </w:rPr>
              <w:t xml:space="preserve">                      -64 718 </w:t>
            </w:r>
          </w:p>
        </w:tc>
        <w:tc>
          <w:tcPr>
            <w:tcW w:w="127" w:type="pct"/>
            <w:vAlign w:val="bottom"/>
          </w:tcPr>
          <w:p w:rsidRPr="00DE7027" w:rsidR="00B71948" w:rsidP="00B71948" w:rsidRDefault="00B71948" w14:paraId="642E7D90" w14:textId="77777777">
            <w:pPr>
              <w:jc w:val="right"/>
              <w:rPr>
                <w:rFonts w:cs="Arial"/>
                <w:sz w:val="15"/>
                <w:szCs w:val="15"/>
                <w:lang w:val="sk-SK"/>
              </w:rPr>
            </w:pPr>
          </w:p>
        </w:tc>
        <w:tc>
          <w:tcPr>
            <w:tcW w:w="1011" w:type="pct"/>
            <w:vAlign w:val="bottom"/>
          </w:tcPr>
          <w:p w:rsidRPr="00DE7027" w:rsidR="00B71948" w:rsidP="00B71948" w:rsidRDefault="00B71948" w14:paraId="6693F9C4" w14:textId="56F0DBD3">
            <w:pPr>
              <w:jc w:val="right"/>
              <w:rPr>
                <w:rFonts w:cs="Arial"/>
                <w:sz w:val="15"/>
                <w:szCs w:val="15"/>
                <w:lang w:val="sk-SK"/>
              </w:rPr>
            </w:pPr>
            <w:r w:rsidRPr="00DE7027">
              <w:rPr>
                <w:rFonts w:cs="Arial"/>
                <w:sz w:val="16"/>
                <w:szCs w:val="16"/>
                <w:lang w:val="sk-SK"/>
              </w:rPr>
              <w:t xml:space="preserve">                      -70 483 </w:t>
            </w:r>
          </w:p>
        </w:tc>
      </w:tr>
      <w:tr w:rsidRPr="00DE7027" w:rsidR="00B71948" w:rsidTr="00E13601" w14:paraId="49CB625C" w14:textId="77777777">
        <w:tc>
          <w:tcPr>
            <w:tcW w:w="2863" w:type="pct"/>
          </w:tcPr>
          <w:p w:rsidRPr="00DE7027" w:rsidR="00B71948" w:rsidP="00B71948" w:rsidRDefault="00B71948" w14:paraId="51EC5EFB" w14:textId="77777777">
            <w:pPr>
              <w:ind w:firstLine="540"/>
              <w:jc w:val="left"/>
              <w:rPr>
                <w:rFonts w:cs="Arial"/>
                <w:sz w:val="15"/>
                <w:szCs w:val="15"/>
                <w:lang w:val="sk-SK"/>
              </w:rPr>
            </w:pPr>
            <w:r w:rsidRPr="00DE7027">
              <w:rPr>
                <w:rFonts w:cs="Arial"/>
                <w:sz w:val="15"/>
                <w:szCs w:val="15"/>
                <w:lang w:val="sk-SK"/>
              </w:rPr>
              <w:t>Zaplatená daň z príjmov</w:t>
            </w:r>
          </w:p>
        </w:tc>
        <w:tc>
          <w:tcPr>
            <w:tcW w:w="999" w:type="pct"/>
            <w:tcBorders>
              <w:bottom w:val="single" w:color="auto" w:sz="4" w:space="0"/>
            </w:tcBorders>
            <w:vAlign w:val="bottom"/>
          </w:tcPr>
          <w:p w:rsidRPr="00E13601" w:rsidR="00B71948" w:rsidP="00B71948" w:rsidRDefault="00B71948" w14:paraId="7404A509" w14:textId="0A7E2485">
            <w:pPr>
              <w:jc w:val="right"/>
              <w:rPr>
                <w:rFonts w:cs="Arial"/>
                <w:sz w:val="15"/>
                <w:szCs w:val="15"/>
                <w:highlight w:val="yellow"/>
                <w:lang w:val="sk-SK"/>
              </w:rPr>
            </w:pPr>
            <w:r>
              <w:rPr>
                <w:rFonts w:cs="Arial"/>
                <w:sz w:val="16"/>
                <w:szCs w:val="16"/>
              </w:rPr>
              <w:t xml:space="preserve">                      -74 920 </w:t>
            </w:r>
          </w:p>
        </w:tc>
        <w:tc>
          <w:tcPr>
            <w:tcW w:w="127" w:type="pct"/>
            <w:vAlign w:val="bottom"/>
          </w:tcPr>
          <w:p w:rsidRPr="00DE7027" w:rsidR="00B71948" w:rsidP="00B71948" w:rsidRDefault="00B71948" w14:paraId="713C5303" w14:textId="77777777">
            <w:pPr>
              <w:jc w:val="right"/>
              <w:rPr>
                <w:rFonts w:cs="Arial"/>
                <w:sz w:val="15"/>
                <w:szCs w:val="15"/>
                <w:lang w:val="sk-SK"/>
              </w:rPr>
            </w:pPr>
          </w:p>
        </w:tc>
        <w:tc>
          <w:tcPr>
            <w:tcW w:w="1011" w:type="pct"/>
            <w:tcBorders>
              <w:bottom w:val="single" w:color="auto" w:sz="4" w:space="0"/>
            </w:tcBorders>
            <w:vAlign w:val="bottom"/>
          </w:tcPr>
          <w:p w:rsidRPr="00DE7027" w:rsidR="00B71948" w:rsidP="00B71948" w:rsidRDefault="00B71948" w14:paraId="324986F6" w14:textId="0D66A402">
            <w:pPr>
              <w:jc w:val="right"/>
              <w:rPr>
                <w:rFonts w:cs="Arial"/>
                <w:sz w:val="15"/>
                <w:szCs w:val="15"/>
                <w:lang w:val="sk-SK"/>
              </w:rPr>
            </w:pPr>
            <w:r w:rsidRPr="00DE7027">
              <w:rPr>
                <w:rFonts w:cs="Arial"/>
                <w:sz w:val="16"/>
                <w:szCs w:val="16"/>
                <w:lang w:val="sk-SK"/>
              </w:rPr>
              <w:t xml:space="preserve">                       34 598 </w:t>
            </w:r>
          </w:p>
        </w:tc>
      </w:tr>
      <w:tr w:rsidRPr="00DE7027" w:rsidR="00B71948" w:rsidTr="00E13601" w14:paraId="0CD3A4A1" w14:textId="77777777">
        <w:tc>
          <w:tcPr>
            <w:tcW w:w="2863" w:type="pct"/>
          </w:tcPr>
          <w:p w:rsidRPr="00DE7027" w:rsidR="00B71948" w:rsidP="00B71948" w:rsidRDefault="00B71948" w14:paraId="1A8938D8" w14:textId="77777777">
            <w:pPr>
              <w:tabs>
                <w:tab w:val="left" w:pos="4320"/>
              </w:tabs>
              <w:ind w:firstLine="360"/>
              <w:jc w:val="left"/>
              <w:rPr>
                <w:rFonts w:cs="Arial"/>
                <w:color w:val="000000"/>
                <w:sz w:val="15"/>
                <w:szCs w:val="15"/>
                <w:lang w:val="sk-SK"/>
              </w:rPr>
            </w:pPr>
            <w:r w:rsidRPr="00DE7027">
              <w:rPr>
                <w:rFonts w:cs="Arial"/>
                <w:sz w:val="15"/>
                <w:lang w:val="sk-SK"/>
              </w:rPr>
              <w:t xml:space="preserve">Peňažné toky z prevádzkovej činnosti, netto  </w:t>
            </w:r>
          </w:p>
        </w:tc>
        <w:tc>
          <w:tcPr>
            <w:tcW w:w="999" w:type="pct"/>
            <w:tcBorders>
              <w:top w:val="single" w:color="auto" w:sz="4" w:space="0"/>
            </w:tcBorders>
            <w:vAlign w:val="bottom"/>
          </w:tcPr>
          <w:p w:rsidRPr="00E13601" w:rsidR="00B71948" w:rsidP="00B71948" w:rsidRDefault="00B71948" w14:paraId="1D566CA5" w14:textId="07957DE8">
            <w:pPr>
              <w:jc w:val="right"/>
              <w:rPr>
                <w:rFonts w:cs="Arial"/>
                <w:sz w:val="16"/>
                <w:szCs w:val="16"/>
                <w:highlight w:val="yellow"/>
                <w:lang w:val="sk-SK"/>
              </w:rPr>
            </w:pPr>
            <w:r>
              <w:rPr>
                <w:rFonts w:cs="Arial"/>
                <w:sz w:val="16"/>
                <w:szCs w:val="16"/>
              </w:rPr>
              <w:t xml:space="preserve">                     934 797 </w:t>
            </w:r>
          </w:p>
        </w:tc>
        <w:tc>
          <w:tcPr>
            <w:tcW w:w="127" w:type="pct"/>
            <w:vAlign w:val="bottom"/>
          </w:tcPr>
          <w:p w:rsidRPr="00DE7027" w:rsidR="00B71948" w:rsidP="00B71948" w:rsidRDefault="00B71948" w14:paraId="1792B5EF" w14:textId="77777777">
            <w:pPr>
              <w:jc w:val="right"/>
              <w:rPr>
                <w:rFonts w:cs="Arial"/>
                <w:sz w:val="15"/>
                <w:szCs w:val="15"/>
                <w:lang w:val="sk-SK"/>
              </w:rPr>
            </w:pPr>
          </w:p>
        </w:tc>
        <w:tc>
          <w:tcPr>
            <w:tcW w:w="1011" w:type="pct"/>
            <w:tcBorders>
              <w:top w:val="single" w:color="auto" w:sz="4" w:space="0"/>
            </w:tcBorders>
            <w:vAlign w:val="bottom"/>
          </w:tcPr>
          <w:p w:rsidRPr="00DE7027" w:rsidR="00B71948" w:rsidP="00B71948" w:rsidRDefault="00B71948" w14:paraId="725A49F1" w14:textId="08F93837">
            <w:pPr>
              <w:jc w:val="right"/>
              <w:rPr>
                <w:rFonts w:cs="Arial"/>
                <w:sz w:val="16"/>
                <w:szCs w:val="16"/>
                <w:lang w:val="sk-SK"/>
              </w:rPr>
            </w:pPr>
            <w:r w:rsidRPr="00DE7027">
              <w:rPr>
                <w:rFonts w:cs="Arial"/>
                <w:sz w:val="16"/>
                <w:szCs w:val="16"/>
                <w:lang w:val="sk-SK"/>
              </w:rPr>
              <w:t xml:space="preserve">                     651 921 </w:t>
            </w:r>
          </w:p>
        </w:tc>
      </w:tr>
      <w:tr w:rsidRPr="00DE7027" w:rsidR="00B71948" w:rsidTr="00E13601" w14:paraId="5AF9E657" w14:textId="77777777">
        <w:tc>
          <w:tcPr>
            <w:tcW w:w="2863" w:type="pct"/>
          </w:tcPr>
          <w:p w:rsidRPr="00DE7027" w:rsidR="00B71948" w:rsidP="00B71948" w:rsidRDefault="00B71948" w14:paraId="2E5F748E" w14:textId="77777777">
            <w:pPr>
              <w:jc w:val="left"/>
              <w:rPr>
                <w:rFonts w:cs="Arial"/>
                <w:sz w:val="15"/>
                <w:szCs w:val="15"/>
                <w:lang w:val="sk-SK"/>
              </w:rPr>
            </w:pPr>
          </w:p>
        </w:tc>
        <w:tc>
          <w:tcPr>
            <w:tcW w:w="999" w:type="pct"/>
            <w:vAlign w:val="bottom"/>
          </w:tcPr>
          <w:p w:rsidRPr="00E13601" w:rsidR="00B71948" w:rsidP="00B71948" w:rsidRDefault="00B71948" w14:paraId="1F072AAE" w14:textId="77777777">
            <w:pPr>
              <w:jc w:val="right"/>
              <w:rPr>
                <w:rFonts w:cs="Arial"/>
                <w:sz w:val="15"/>
                <w:szCs w:val="15"/>
                <w:highlight w:val="yellow"/>
                <w:lang w:val="sk-SK"/>
              </w:rPr>
            </w:pPr>
          </w:p>
        </w:tc>
        <w:tc>
          <w:tcPr>
            <w:tcW w:w="127" w:type="pct"/>
            <w:vAlign w:val="bottom"/>
          </w:tcPr>
          <w:p w:rsidRPr="00DE7027" w:rsidR="00B71948" w:rsidP="00B71948" w:rsidRDefault="00B71948" w14:paraId="70FD0670" w14:textId="77777777">
            <w:pPr>
              <w:jc w:val="right"/>
              <w:rPr>
                <w:rFonts w:cs="Arial"/>
                <w:sz w:val="15"/>
                <w:szCs w:val="15"/>
                <w:lang w:val="sk-SK"/>
              </w:rPr>
            </w:pPr>
          </w:p>
        </w:tc>
        <w:tc>
          <w:tcPr>
            <w:tcW w:w="1011" w:type="pct"/>
            <w:vAlign w:val="bottom"/>
          </w:tcPr>
          <w:p w:rsidRPr="00DE7027" w:rsidR="00B71948" w:rsidP="00B71948" w:rsidRDefault="00B71948" w14:paraId="35ECDD7D" w14:textId="77777777">
            <w:pPr>
              <w:jc w:val="right"/>
              <w:rPr>
                <w:rFonts w:cs="Arial"/>
                <w:sz w:val="15"/>
                <w:szCs w:val="15"/>
                <w:lang w:val="sk-SK"/>
              </w:rPr>
            </w:pPr>
          </w:p>
        </w:tc>
      </w:tr>
      <w:tr w:rsidRPr="00DE7027" w:rsidR="00B71948" w:rsidTr="00E13601" w14:paraId="7089F026" w14:textId="77777777">
        <w:tc>
          <w:tcPr>
            <w:tcW w:w="2863" w:type="pct"/>
          </w:tcPr>
          <w:p w:rsidRPr="00DE7027" w:rsidR="00B71948" w:rsidP="00B71948" w:rsidRDefault="00B71948" w14:paraId="400680F4" w14:textId="77777777">
            <w:pPr>
              <w:jc w:val="left"/>
              <w:rPr>
                <w:rFonts w:cs="Arial"/>
                <w:sz w:val="15"/>
                <w:szCs w:val="15"/>
                <w:lang w:val="sk-SK"/>
              </w:rPr>
            </w:pPr>
            <w:r w:rsidRPr="00DE7027">
              <w:rPr>
                <w:rFonts w:cs="Arial"/>
                <w:sz w:val="15"/>
                <w:szCs w:val="15"/>
                <w:lang w:val="sk-SK"/>
              </w:rPr>
              <w:t>PEŇAŽNÉ TOKY Z INVESTIČNEJ ČINNOSTI:</w:t>
            </w:r>
          </w:p>
        </w:tc>
        <w:tc>
          <w:tcPr>
            <w:tcW w:w="999" w:type="pct"/>
            <w:vAlign w:val="bottom"/>
          </w:tcPr>
          <w:p w:rsidRPr="00E13601" w:rsidR="00B71948" w:rsidP="00B71948" w:rsidRDefault="00B71948" w14:paraId="548DF951" w14:textId="77777777">
            <w:pPr>
              <w:jc w:val="right"/>
              <w:rPr>
                <w:rFonts w:cs="Arial"/>
                <w:sz w:val="15"/>
                <w:szCs w:val="15"/>
                <w:highlight w:val="yellow"/>
                <w:lang w:val="sk-SK"/>
              </w:rPr>
            </w:pPr>
          </w:p>
        </w:tc>
        <w:tc>
          <w:tcPr>
            <w:tcW w:w="127" w:type="pct"/>
            <w:vAlign w:val="bottom"/>
          </w:tcPr>
          <w:p w:rsidRPr="00DE7027" w:rsidR="00B71948" w:rsidP="00B71948" w:rsidRDefault="00B71948" w14:paraId="65A268BF" w14:textId="77777777">
            <w:pPr>
              <w:jc w:val="right"/>
              <w:rPr>
                <w:rFonts w:cs="Arial"/>
                <w:sz w:val="15"/>
                <w:szCs w:val="15"/>
                <w:lang w:val="sk-SK"/>
              </w:rPr>
            </w:pPr>
          </w:p>
        </w:tc>
        <w:tc>
          <w:tcPr>
            <w:tcW w:w="1011" w:type="pct"/>
            <w:vAlign w:val="bottom"/>
          </w:tcPr>
          <w:p w:rsidRPr="00DE7027" w:rsidR="00B71948" w:rsidP="00B71948" w:rsidRDefault="00B71948" w14:paraId="22995CCD" w14:textId="77777777">
            <w:pPr>
              <w:jc w:val="right"/>
              <w:rPr>
                <w:rFonts w:cs="Arial"/>
                <w:sz w:val="15"/>
                <w:szCs w:val="15"/>
                <w:lang w:val="sk-SK"/>
              </w:rPr>
            </w:pPr>
          </w:p>
        </w:tc>
      </w:tr>
      <w:tr w:rsidRPr="00DE7027" w:rsidR="00B71948" w:rsidTr="00E13601" w14:paraId="0C5559B8" w14:textId="77777777">
        <w:tc>
          <w:tcPr>
            <w:tcW w:w="2863" w:type="pct"/>
          </w:tcPr>
          <w:p w:rsidRPr="00DE7027" w:rsidR="00B71948" w:rsidP="00B71948" w:rsidRDefault="00B71948" w14:paraId="76CECD2D" w14:textId="77777777">
            <w:pPr>
              <w:ind w:firstLine="180"/>
              <w:jc w:val="left"/>
              <w:rPr>
                <w:rFonts w:cs="Arial"/>
                <w:sz w:val="15"/>
                <w:szCs w:val="15"/>
                <w:lang w:val="sk-SK"/>
              </w:rPr>
            </w:pPr>
            <w:r w:rsidRPr="00DE7027">
              <w:rPr>
                <w:rFonts w:cs="Arial"/>
                <w:sz w:val="15"/>
                <w:szCs w:val="15"/>
                <w:lang w:val="sk-SK"/>
              </w:rPr>
              <w:t xml:space="preserve">Prírastky </w:t>
            </w:r>
            <w:r w:rsidRPr="00DE7027">
              <w:rPr>
                <w:rFonts w:cs="Arial"/>
                <w:sz w:val="15"/>
                <w:lang w:val="sk-SK"/>
              </w:rPr>
              <w:t>budov, stavieb, strojov a zariadení a nehmotného majetku</w:t>
            </w:r>
          </w:p>
        </w:tc>
        <w:tc>
          <w:tcPr>
            <w:tcW w:w="999" w:type="pct"/>
            <w:vAlign w:val="bottom"/>
          </w:tcPr>
          <w:p w:rsidRPr="00E13601" w:rsidR="00B71948" w:rsidP="00B71948" w:rsidRDefault="00B71948" w14:paraId="76A21C6C" w14:textId="1930A161">
            <w:pPr>
              <w:jc w:val="right"/>
              <w:rPr>
                <w:rFonts w:cs="Arial"/>
                <w:sz w:val="16"/>
                <w:szCs w:val="16"/>
                <w:highlight w:val="yellow"/>
                <w:lang w:val="sk-SK"/>
              </w:rPr>
            </w:pPr>
            <w:r>
              <w:rPr>
                <w:rFonts w:cs="Arial"/>
                <w:sz w:val="16"/>
                <w:szCs w:val="16"/>
              </w:rPr>
              <w:t xml:space="preserve">                    -928 740 </w:t>
            </w:r>
          </w:p>
        </w:tc>
        <w:tc>
          <w:tcPr>
            <w:tcW w:w="127" w:type="pct"/>
            <w:vAlign w:val="bottom"/>
          </w:tcPr>
          <w:p w:rsidRPr="00DE7027" w:rsidR="00B71948" w:rsidP="00B71948" w:rsidRDefault="00B71948" w14:paraId="44295CC9" w14:textId="77777777">
            <w:pPr>
              <w:jc w:val="right"/>
              <w:rPr>
                <w:rFonts w:cs="Arial"/>
                <w:sz w:val="15"/>
                <w:szCs w:val="15"/>
                <w:lang w:val="sk-SK"/>
              </w:rPr>
            </w:pPr>
          </w:p>
        </w:tc>
        <w:tc>
          <w:tcPr>
            <w:tcW w:w="1011" w:type="pct"/>
            <w:vAlign w:val="bottom"/>
          </w:tcPr>
          <w:p w:rsidRPr="00DE7027" w:rsidR="00B71948" w:rsidP="00B71948" w:rsidRDefault="00B71948" w14:paraId="01D9671C" w14:textId="623C7FE1">
            <w:pPr>
              <w:jc w:val="right"/>
              <w:rPr>
                <w:rFonts w:cs="Arial"/>
                <w:sz w:val="16"/>
                <w:szCs w:val="16"/>
                <w:lang w:val="sk-SK"/>
              </w:rPr>
            </w:pPr>
            <w:r w:rsidRPr="00DE7027">
              <w:rPr>
                <w:rFonts w:cs="Arial"/>
                <w:sz w:val="16"/>
                <w:szCs w:val="16"/>
                <w:lang w:val="sk-SK"/>
              </w:rPr>
              <w:t xml:space="preserve">                    -369 383</w:t>
            </w:r>
          </w:p>
        </w:tc>
      </w:tr>
      <w:tr w:rsidRPr="00DE7027" w:rsidR="00B71948" w:rsidTr="00E13601" w14:paraId="197B62E2" w14:textId="77777777">
        <w:tc>
          <w:tcPr>
            <w:tcW w:w="2863" w:type="pct"/>
          </w:tcPr>
          <w:p w:rsidRPr="00DE7027" w:rsidR="00B71948" w:rsidP="00B71948" w:rsidRDefault="00B71948" w14:paraId="415F9255" w14:textId="2D6CEEE7">
            <w:pPr>
              <w:ind w:firstLine="180"/>
              <w:jc w:val="left"/>
              <w:rPr>
                <w:rFonts w:cs="Arial"/>
                <w:sz w:val="15"/>
                <w:szCs w:val="15"/>
                <w:lang w:val="sk-SK"/>
              </w:rPr>
            </w:pPr>
            <w:r w:rsidRPr="00DE7027">
              <w:rPr>
                <w:rFonts w:cs="Arial"/>
                <w:sz w:val="15"/>
                <w:szCs w:val="15"/>
                <w:lang w:val="sk-SK"/>
              </w:rPr>
              <w:t>Príjmy z predaja dlhodobého nehmotného a hmotného majetku</w:t>
            </w:r>
          </w:p>
        </w:tc>
        <w:tc>
          <w:tcPr>
            <w:tcW w:w="999" w:type="pct"/>
            <w:vAlign w:val="bottom"/>
          </w:tcPr>
          <w:p w:rsidRPr="00E13601" w:rsidR="00B71948" w:rsidP="00B71948" w:rsidRDefault="00B71948" w14:paraId="0A7D90FA" w14:textId="79ABC3E7">
            <w:pPr>
              <w:jc w:val="right"/>
              <w:rPr>
                <w:rFonts w:cs="Arial"/>
                <w:sz w:val="15"/>
                <w:szCs w:val="15"/>
                <w:highlight w:val="yellow"/>
                <w:lang w:val="sk-SK"/>
              </w:rPr>
            </w:pPr>
            <w:r>
              <w:rPr>
                <w:rFonts w:cs="Arial"/>
                <w:sz w:val="16"/>
                <w:szCs w:val="16"/>
              </w:rPr>
              <w:t xml:space="preserve">                             500 </w:t>
            </w:r>
          </w:p>
        </w:tc>
        <w:tc>
          <w:tcPr>
            <w:tcW w:w="127" w:type="pct"/>
            <w:vAlign w:val="bottom"/>
          </w:tcPr>
          <w:p w:rsidRPr="00DE7027" w:rsidR="00B71948" w:rsidP="00B71948" w:rsidRDefault="00B71948" w14:paraId="0E2F83AA" w14:textId="77777777">
            <w:pPr>
              <w:jc w:val="right"/>
              <w:rPr>
                <w:rFonts w:cs="Arial"/>
                <w:sz w:val="15"/>
                <w:szCs w:val="15"/>
                <w:lang w:val="sk-SK"/>
              </w:rPr>
            </w:pPr>
          </w:p>
        </w:tc>
        <w:tc>
          <w:tcPr>
            <w:tcW w:w="1011" w:type="pct"/>
            <w:vAlign w:val="bottom"/>
          </w:tcPr>
          <w:p w:rsidRPr="00DE7027" w:rsidR="00B71948" w:rsidP="00B71948" w:rsidRDefault="00B71948" w14:paraId="4FDAD71D" w14:textId="02D7D5DB">
            <w:pPr>
              <w:jc w:val="right"/>
              <w:rPr>
                <w:rFonts w:cs="Arial"/>
                <w:sz w:val="16"/>
                <w:szCs w:val="16"/>
                <w:lang w:val="sk-SK"/>
              </w:rPr>
            </w:pPr>
          </w:p>
        </w:tc>
      </w:tr>
      <w:tr w:rsidRPr="00DE7027" w:rsidR="00B71948" w:rsidTr="00E13601" w14:paraId="4794B62E" w14:textId="77777777">
        <w:tc>
          <w:tcPr>
            <w:tcW w:w="2863" w:type="pct"/>
          </w:tcPr>
          <w:p w:rsidRPr="00DE7027" w:rsidR="00B71948" w:rsidP="00B71948" w:rsidRDefault="00B71948" w14:paraId="11DFEAB9" w14:textId="66B5A489">
            <w:pPr>
              <w:ind w:firstLine="180"/>
              <w:jc w:val="left"/>
              <w:rPr>
                <w:rFonts w:cs="Arial"/>
                <w:sz w:val="15"/>
                <w:szCs w:val="15"/>
                <w:lang w:val="sk-SK"/>
              </w:rPr>
            </w:pPr>
            <w:r w:rsidRPr="00DE7027">
              <w:rPr>
                <w:rFonts w:cs="Arial"/>
                <w:sz w:val="15"/>
                <w:szCs w:val="15"/>
                <w:lang w:val="sk-SK"/>
              </w:rPr>
              <w:t>Príjmy zo splácania pôžičky pridruženej spoločnosti</w:t>
            </w:r>
          </w:p>
        </w:tc>
        <w:tc>
          <w:tcPr>
            <w:tcW w:w="999" w:type="pct"/>
            <w:vAlign w:val="bottom"/>
          </w:tcPr>
          <w:p w:rsidRPr="00E13601" w:rsidR="00B71948" w:rsidP="00B71948" w:rsidRDefault="00B71948" w14:paraId="563C7DE4" w14:textId="65E9C182">
            <w:pPr>
              <w:jc w:val="right"/>
              <w:rPr>
                <w:rFonts w:cs="Arial"/>
                <w:sz w:val="15"/>
                <w:szCs w:val="15"/>
                <w:highlight w:val="yellow"/>
                <w:lang w:val="sk-SK"/>
              </w:rPr>
            </w:pPr>
          </w:p>
        </w:tc>
        <w:tc>
          <w:tcPr>
            <w:tcW w:w="127" w:type="pct"/>
            <w:vAlign w:val="bottom"/>
          </w:tcPr>
          <w:p w:rsidRPr="00DE7027" w:rsidR="00B71948" w:rsidP="00B71948" w:rsidRDefault="00B71948" w14:paraId="69B686FE" w14:textId="77777777">
            <w:pPr>
              <w:jc w:val="right"/>
              <w:rPr>
                <w:rFonts w:cs="Arial"/>
                <w:sz w:val="15"/>
                <w:szCs w:val="15"/>
                <w:lang w:val="sk-SK"/>
              </w:rPr>
            </w:pPr>
          </w:p>
        </w:tc>
        <w:tc>
          <w:tcPr>
            <w:tcW w:w="1011" w:type="pct"/>
            <w:vAlign w:val="bottom"/>
          </w:tcPr>
          <w:p w:rsidRPr="00DE7027" w:rsidR="00B71948" w:rsidP="00B71948" w:rsidRDefault="00B71948" w14:paraId="1A659F15" w14:textId="4602B447">
            <w:pPr>
              <w:jc w:val="right"/>
              <w:rPr>
                <w:rFonts w:cs="Arial"/>
                <w:sz w:val="16"/>
                <w:szCs w:val="16"/>
                <w:lang w:val="sk-SK"/>
              </w:rPr>
            </w:pPr>
          </w:p>
        </w:tc>
      </w:tr>
      <w:tr w:rsidRPr="00DE7027" w:rsidR="00B71948" w:rsidTr="00E13601" w14:paraId="233A1908" w14:textId="77777777">
        <w:tc>
          <w:tcPr>
            <w:tcW w:w="2863" w:type="pct"/>
          </w:tcPr>
          <w:p w:rsidRPr="00DE7027" w:rsidR="00B71948" w:rsidP="00B71948" w:rsidRDefault="00B71948" w14:paraId="2D8D286F" w14:textId="77777777">
            <w:pPr>
              <w:ind w:firstLine="180"/>
              <w:jc w:val="left"/>
              <w:rPr>
                <w:rFonts w:cs="Arial"/>
                <w:sz w:val="15"/>
                <w:szCs w:val="15"/>
                <w:lang w:val="sk-SK"/>
              </w:rPr>
            </w:pPr>
            <w:r w:rsidRPr="00DE7027">
              <w:rPr>
                <w:rFonts w:cs="Arial"/>
                <w:sz w:val="15"/>
                <w:szCs w:val="15"/>
                <w:lang w:val="sk-SK"/>
              </w:rPr>
              <w:t>Obstaranie dcérskej spolo</w:t>
            </w:r>
            <w:r w:rsidRPr="00DE7027">
              <w:rPr>
                <w:rFonts w:cs="Arial"/>
                <w:sz w:val="15"/>
                <w:lang w:val="sk-SK"/>
              </w:rPr>
              <w:t>č</w:t>
            </w:r>
            <w:r w:rsidRPr="00DE7027">
              <w:rPr>
                <w:rFonts w:cs="Arial"/>
                <w:sz w:val="15"/>
                <w:szCs w:val="15"/>
                <w:lang w:val="sk-SK"/>
              </w:rPr>
              <w:t>nosti</w:t>
            </w:r>
          </w:p>
        </w:tc>
        <w:tc>
          <w:tcPr>
            <w:tcW w:w="999" w:type="pct"/>
            <w:vAlign w:val="bottom"/>
          </w:tcPr>
          <w:p w:rsidRPr="00E13601" w:rsidR="00B71948" w:rsidP="00B71948" w:rsidRDefault="00B71948" w14:paraId="1B54E3DF" w14:textId="4D876190">
            <w:pPr>
              <w:jc w:val="right"/>
              <w:rPr>
                <w:rFonts w:cs="Arial"/>
                <w:sz w:val="15"/>
                <w:szCs w:val="15"/>
                <w:highlight w:val="yellow"/>
                <w:lang w:val="sk-SK"/>
              </w:rPr>
            </w:pPr>
          </w:p>
        </w:tc>
        <w:tc>
          <w:tcPr>
            <w:tcW w:w="127" w:type="pct"/>
            <w:vAlign w:val="bottom"/>
          </w:tcPr>
          <w:p w:rsidRPr="00DE7027" w:rsidR="00B71948" w:rsidP="00B71948" w:rsidRDefault="00B71948" w14:paraId="22B6A8AC" w14:textId="77777777">
            <w:pPr>
              <w:jc w:val="right"/>
              <w:rPr>
                <w:rFonts w:cs="Arial"/>
                <w:sz w:val="15"/>
                <w:szCs w:val="15"/>
                <w:lang w:val="sk-SK"/>
              </w:rPr>
            </w:pPr>
          </w:p>
        </w:tc>
        <w:tc>
          <w:tcPr>
            <w:tcW w:w="1011" w:type="pct"/>
            <w:vAlign w:val="bottom"/>
          </w:tcPr>
          <w:p w:rsidRPr="00DE7027" w:rsidR="00B71948" w:rsidP="00B71948" w:rsidRDefault="00B71948" w14:paraId="54718CF9" w14:textId="70CAE3F4">
            <w:pPr>
              <w:jc w:val="right"/>
              <w:rPr>
                <w:rFonts w:cs="Arial"/>
                <w:sz w:val="15"/>
                <w:szCs w:val="15"/>
                <w:lang w:val="sk-SK"/>
              </w:rPr>
            </w:pPr>
            <w:r w:rsidRPr="00DE7027">
              <w:rPr>
                <w:rFonts w:cs="Arial"/>
                <w:sz w:val="15"/>
                <w:szCs w:val="15"/>
                <w:lang w:val="sk-SK"/>
              </w:rPr>
              <w:t>-1</w:t>
            </w:r>
          </w:p>
        </w:tc>
      </w:tr>
      <w:tr w:rsidRPr="00DE7027" w:rsidR="00B71948" w:rsidTr="00E13601" w14:paraId="5E38EFF9" w14:textId="77777777">
        <w:tc>
          <w:tcPr>
            <w:tcW w:w="2863" w:type="pct"/>
          </w:tcPr>
          <w:p w:rsidRPr="00DE7027" w:rsidR="00B71948" w:rsidP="00B71948" w:rsidRDefault="00B71948" w14:paraId="06DF02F4" w14:textId="77777777">
            <w:pPr>
              <w:ind w:firstLine="180"/>
              <w:jc w:val="left"/>
              <w:rPr>
                <w:rFonts w:cs="Arial"/>
                <w:sz w:val="15"/>
                <w:szCs w:val="15"/>
                <w:lang w:val="sk-SK"/>
              </w:rPr>
            </w:pPr>
            <w:r w:rsidRPr="00DE7027">
              <w:rPr>
                <w:rFonts w:cs="Arial"/>
                <w:sz w:val="15"/>
                <w:szCs w:val="15"/>
                <w:lang w:val="sk-SK"/>
              </w:rPr>
              <w:t>Peňažné</w:t>
            </w:r>
            <w:r w:rsidRPr="00DE7027">
              <w:rPr>
                <w:rFonts w:cs="Arial"/>
                <w:sz w:val="15"/>
                <w:lang w:val="sk-SK"/>
              </w:rPr>
              <w:t xml:space="preserve"> toky použité v investičnej činnosti, netto</w:t>
            </w:r>
          </w:p>
        </w:tc>
        <w:tc>
          <w:tcPr>
            <w:tcW w:w="999" w:type="pct"/>
            <w:tcBorders>
              <w:top w:val="single" w:color="auto" w:sz="4" w:space="0"/>
            </w:tcBorders>
            <w:vAlign w:val="bottom"/>
          </w:tcPr>
          <w:p w:rsidRPr="00E13601" w:rsidR="00B71948" w:rsidP="00B71948" w:rsidRDefault="00B71948" w14:paraId="34810336" w14:textId="46042F7E">
            <w:pPr>
              <w:jc w:val="right"/>
              <w:rPr>
                <w:rFonts w:cs="Arial"/>
                <w:sz w:val="16"/>
                <w:szCs w:val="16"/>
                <w:highlight w:val="yellow"/>
                <w:lang w:val="sk-SK"/>
              </w:rPr>
            </w:pPr>
            <w:r>
              <w:rPr>
                <w:rFonts w:cs="Arial"/>
                <w:sz w:val="16"/>
                <w:szCs w:val="16"/>
              </w:rPr>
              <w:t xml:space="preserve">                    -928 240 </w:t>
            </w:r>
          </w:p>
        </w:tc>
        <w:tc>
          <w:tcPr>
            <w:tcW w:w="127" w:type="pct"/>
            <w:vAlign w:val="bottom"/>
          </w:tcPr>
          <w:p w:rsidRPr="00DE7027" w:rsidR="00B71948" w:rsidP="00B71948" w:rsidRDefault="00B71948" w14:paraId="54650DC6" w14:textId="77777777">
            <w:pPr>
              <w:jc w:val="right"/>
              <w:rPr>
                <w:rFonts w:cs="Arial"/>
                <w:sz w:val="15"/>
                <w:szCs w:val="15"/>
                <w:lang w:val="sk-SK"/>
              </w:rPr>
            </w:pPr>
          </w:p>
        </w:tc>
        <w:tc>
          <w:tcPr>
            <w:tcW w:w="1011" w:type="pct"/>
            <w:tcBorders>
              <w:top w:val="single" w:color="auto" w:sz="4" w:space="0"/>
            </w:tcBorders>
            <w:vAlign w:val="bottom"/>
          </w:tcPr>
          <w:p w:rsidRPr="00DE7027" w:rsidR="00B71948" w:rsidP="00B71948" w:rsidRDefault="00B71948" w14:paraId="43CE58FE" w14:textId="0A1921C2">
            <w:pPr>
              <w:jc w:val="right"/>
              <w:rPr>
                <w:rFonts w:cs="Arial"/>
                <w:sz w:val="16"/>
                <w:szCs w:val="16"/>
                <w:lang w:val="sk-SK"/>
              </w:rPr>
            </w:pPr>
            <w:r w:rsidRPr="00DE7027">
              <w:rPr>
                <w:rFonts w:cs="Arial"/>
                <w:sz w:val="16"/>
                <w:szCs w:val="16"/>
                <w:lang w:val="sk-SK"/>
              </w:rPr>
              <w:t xml:space="preserve">                    -369 384 </w:t>
            </w:r>
          </w:p>
        </w:tc>
      </w:tr>
      <w:tr w:rsidRPr="00DE7027" w:rsidR="00B71948" w:rsidTr="00E13601" w14:paraId="3CAEEF8B" w14:textId="77777777">
        <w:tc>
          <w:tcPr>
            <w:tcW w:w="2863" w:type="pct"/>
          </w:tcPr>
          <w:p w:rsidRPr="00DE7027" w:rsidR="00B71948" w:rsidP="00B71948" w:rsidRDefault="00B71948" w14:paraId="495B0C48" w14:textId="77777777">
            <w:pPr>
              <w:jc w:val="left"/>
              <w:rPr>
                <w:rFonts w:cs="Arial"/>
                <w:sz w:val="15"/>
                <w:szCs w:val="15"/>
                <w:lang w:val="sk-SK"/>
              </w:rPr>
            </w:pPr>
          </w:p>
        </w:tc>
        <w:tc>
          <w:tcPr>
            <w:tcW w:w="999" w:type="pct"/>
            <w:vAlign w:val="bottom"/>
          </w:tcPr>
          <w:p w:rsidRPr="00E13601" w:rsidR="00B71948" w:rsidP="00B71948" w:rsidRDefault="00B71948" w14:paraId="44F3046B" w14:textId="77777777">
            <w:pPr>
              <w:jc w:val="right"/>
              <w:rPr>
                <w:rFonts w:cs="Arial"/>
                <w:sz w:val="15"/>
                <w:szCs w:val="15"/>
                <w:highlight w:val="yellow"/>
                <w:lang w:val="sk-SK"/>
              </w:rPr>
            </w:pPr>
          </w:p>
        </w:tc>
        <w:tc>
          <w:tcPr>
            <w:tcW w:w="127" w:type="pct"/>
            <w:vAlign w:val="bottom"/>
          </w:tcPr>
          <w:p w:rsidRPr="00DE7027" w:rsidR="00B71948" w:rsidP="00B71948" w:rsidRDefault="00B71948" w14:paraId="39FD43AE" w14:textId="77777777">
            <w:pPr>
              <w:jc w:val="right"/>
              <w:rPr>
                <w:rFonts w:cs="Arial"/>
                <w:sz w:val="15"/>
                <w:szCs w:val="15"/>
                <w:lang w:val="sk-SK"/>
              </w:rPr>
            </w:pPr>
          </w:p>
        </w:tc>
        <w:tc>
          <w:tcPr>
            <w:tcW w:w="1011" w:type="pct"/>
            <w:vAlign w:val="bottom"/>
          </w:tcPr>
          <w:p w:rsidRPr="00DE7027" w:rsidR="00B71948" w:rsidP="00B71948" w:rsidRDefault="00B71948" w14:paraId="441A36A3" w14:textId="77777777">
            <w:pPr>
              <w:jc w:val="right"/>
              <w:rPr>
                <w:rFonts w:cs="Arial"/>
                <w:sz w:val="15"/>
                <w:szCs w:val="15"/>
                <w:lang w:val="sk-SK"/>
              </w:rPr>
            </w:pPr>
          </w:p>
        </w:tc>
      </w:tr>
      <w:tr w:rsidRPr="00DE7027" w:rsidR="00B71948" w:rsidTr="00E13601" w14:paraId="50ECE1DE" w14:textId="77777777">
        <w:tc>
          <w:tcPr>
            <w:tcW w:w="2863" w:type="pct"/>
          </w:tcPr>
          <w:p w:rsidRPr="00DE7027" w:rsidR="00B71948" w:rsidP="00B71948" w:rsidRDefault="00B71948" w14:paraId="1E2889A8" w14:textId="77777777">
            <w:pPr>
              <w:jc w:val="left"/>
              <w:rPr>
                <w:rFonts w:cs="Arial"/>
                <w:sz w:val="15"/>
                <w:szCs w:val="15"/>
                <w:lang w:val="sk-SK"/>
              </w:rPr>
            </w:pPr>
            <w:r w:rsidRPr="00DE7027">
              <w:rPr>
                <w:rFonts w:cs="Arial"/>
                <w:sz w:val="15"/>
                <w:szCs w:val="15"/>
                <w:lang w:val="sk-SK"/>
              </w:rPr>
              <w:t>PEŇAŽNÉ TOKY Z FINANČNEJ ČINNOSTI:</w:t>
            </w:r>
          </w:p>
        </w:tc>
        <w:tc>
          <w:tcPr>
            <w:tcW w:w="999" w:type="pct"/>
            <w:vAlign w:val="bottom"/>
          </w:tcPr>
          <w:p w:rsidRPr="00E13601" w:rsidR="00B71948" w:rsidP="00B71948" w:rsidRDefault="00B71948" w14:paraId="1435A390" w14:textId="32B12934">
            <w:pPr>
              <w:jc w:val="right"/>
              <w:rPr>
                <w:rFonts w:cs="Arial"/>
                <w:sz w:val="16"/>
                <w:szCs w:val="16"/>
                <w:highlight w:val="yellow"/>
                <w:lang w:val="sk-SK"/>
              </w:rPr>
            </w:pPr>
          </w:p>
        </w:tc>
        <w:tc>
          <w:tcPr>
            <w:tcW w:w="127" w:type="pct"/>
            <w:vAlign w:val="bottom"/>
          </w:tcPr>
          <w:p w:rsidRPr="00DE7027" w:rsidR="00B71948" w:rsidP="00B71948" w:rsidRDefault="00B71948" w14:paraId="68D08142" w14:textId="77777777">
            <w:pPr>
              <w:jc w:val="right"/>
              <w:rPr>
                <w:rFonts w:cs="Arial"/>
                <w:sz w:val="15"/>
                <w:szCs w:val="15"/>
                <w:lang w:val="sk-SK"/>
              </w:rPr>
            </w:pPr>
          </w:p>
        </w:tc>
        <w:tc>
          <w:tcPr>
            <w:tcW w:w="1011" w:type="pct"/>
            <w:vAlign w:val="bottom"/>
          </w:tcPr>
          <w:p w:rsidRPr="00DE7027" w:rsidR="00B71948" w:rsidP="00B71948" w:rsidRDefault="00B71948" w14:paraId="21FBB8CA" w14:textId="7CE32FE4">
            <w:pPr>
              <w:jc w:val="right"/>
              <w:rPr>
                <w:rFonts w:cs="Arial"/>
                <w:sz w:val="16"/>
                <w:szCs w:val="16"/>
                <w:lang w:val="sk-SK"/>
              </w:rPr>
            </w:pPr>
          </w:p>
        </w:tc>
      </w:tr>
      <w:tr w:rsidRPr="00DE7027" w:rsidR="00B71948" w:rsidTr="00E13601" w14:paraId="36303471" w14:textId="77777777">
        <w:tc>
          <w:tcPr>
            <w:tcW w:w="2863" w:type="pct"/>
          </w:tcPr>
          <w:p w:rsidRPr="00DE7027" w:rsidR="00B71948" w:rsidP="00B71948" w:rsidRDefault="00B71948" w14:paraId="2AA1DC3D" w14:textId="77777777">
            <w:pPr>
              <w:ind w:firstLine="180"/>
              <w:jc w:val="left"/>
              <w:rPr>
                <w:rFonts w:cs="Arial"/>
                <w:sz w:val="15"/>
                <w:szCs w:val="15"/>
                <w:lang w:val="sk-SK"/>
              </w:rPr>
            </w:pPr>
            <w:r w:rsidRPr="00DE7027">
              <w:rPr>
                <w:rFonts w:cs="Arial"/>
                <w:sz w:val="15"/>
                <w:szCs w:val="15"/>
                <w:lang w:val="sk-SK"/>
              </w:rPr>
              <w:t>Čistá zmena úverov a pôžičiek</w:t>
            </w:r>
          </w:p>
        </w:tc>
        <w:tc>
          <w:tcPr>
            <w:tcW w:w="999" w:type="pct"/>
            <w:vAlign w:val="bottom"/>
          </w:tcPr>
          <w:p w:rsidRPr="00E13601" w:rsidR="00B71948" w:rsidP="00B71948" w:rsidRDefault="00B71948" w14:paraId="1E8ADACB" w14:textId="4C07731B">
            <w:pPr>
              <w:jc w:val="right"/>
              <w:rPr>
                <w:rFonts w:cs="Arial"/>
                <w:sz w:val="15"/>
                <w:szCs w:val="15"/>
                <w:highlight w:val="yellow"/>
                <w:lang w:val="sk-SK"/>
              </w:rPr>
            </w:pPr>
            <w:r>
              <w:rPr>
                <w:rFonts w:cs="Arial"/>
                <w:sz w:val="16"/>
                <w:szCs w:val="16"/>
              </w:rPr>
              <w:t xml:space="preserve">                    -294 000 </w:t>
            </w:r>
          </w:p>
        </w:tc>
        <w:tc>
          <w:tcPr>
            <w:tcW w:w="127" w:type="pct"/>
            <w:vAlign w:val="bottom"/>
          </w:tcPr>
          <w:p w:rsidRPr="00DE7027" w:rsidR="00B71948" w:rsidP="00B71948" w:rsidRDefault="00B71948" w14:paraId="4FF84DED" w14:textId="77777777">
            <w:pPr>
              <w:jc w:val="right"/>
              <w:rPr>
                <w:rFonts w:cs="Arial"/>
                <w:sz w:val="15"/>
                <w:szCs w:val="15"/>
                <w:lang w:val="sk-SK"/>
              </w:rPr>
            </w:pPr>
          </w:p>
        </w:tc>
        <w:tc>
          <w:tcPr>
            <w:tcW w:w="1011" w:type="pct"/>
            <w:vAlign w:val="bottom"/>
          </w:tcPr>
          <w:p w:rsidRPr="00DE7027" w:rsidR="00B71948" w:rsidP="00B71948" w:rsidRDefault="00B71948" w14:paraId="03D24F13" w14:textId="47BF3049">
            <w:pPr>
              <w:jc w:val="right"/>
              <w:rPr>
                <w:rFonts w:cs="Arial"/>
                <w:sz w:val="16"/>
                <w:szCs w:val="16"/>
                <w:lang w:val="sk-SK"/>
              </w:rPr>
            </w:pPr>
            <w:r w:rsidRPr="00DE7027">
              <w:rPr>
                <w:rFonts w:cs="Arial"/>
                <w:sz w:val="16"/>
                <w:szCs w:val="16"/>
                <w:lang w:val="sk-SK"/>
              </w:rPr>
              <w:t xml:space="preserve">                    -319 000 </w:t>
            </w:r>
          </w:p>
        </w:tc>
      </w:tr>
      <w:tr w:rsidRPr="00DE7027" w:rsidR="00B71948" w:rsidTr="00E13601" w14:paraId="4F741F81" w14:textId="77777777">
        <w:tc>
          <w:tcPr>
            <w:tcW w:w="2863" w:type="pct"/>
          </w:tcPr>
          <w:p w:rsidRPr="00DE7027" w:rsidR="00B71948" w:rsidP="00B71948" w:rsidRDefault="00B71948" w14:paraId="725890CA" w14:textId="77777777">
            <w:pPr>
              <w:ind w:firstLine="180"/>
              <w:jc w:val="left"/>
              <w:rPr>
                <w:rFonts w:cs="Arial"/>
                <w:sz w:val="15"/>
                <w:szCs w:val="15"/>
                <w:lang w:val="sk-SK"/>
              </w:rPr>
            </w:pPr>
            <w:r w:rsidRPr="00DE7027">
              <w:rPr>
                <w:rFonts w:cs="Arial"/>
                <w:sz w:val="15"/>
                <w:szCs w:val="15"/>
                <w:lang w:val="sk-SK"/>
              </w:rPr>
              <w:t>Úhrada záväzkov z finančného lízingu</w:t>
            </w:r>
          </w:p>
        </w:tc>
        <w:tc>
          <w:tcPr>
            <w:tcW w:w="999" w:type="pct"/>
            <w:vAlign w:val="bottom"/>
          </w:tcPr>
          <w:p w:rsidRPr="00E13601" w:rsidR="00B71948" w:rsidP="00B71948" w:rsidRDefault="00B71948" w14:paraId="4AB788FF" w14:textId="2699731A">
            <w:pPr>
              <w:jc w:val="right"/>
              <w:rPr>
                <w:rFonts w:cs="Arial"/>
                <w:sz w:val="15"/>
                <w:szCs w:val="15"/>
                <w:highlight w:val="yellow"/>
                <w:lang w:val="sk-SK"/>
              </w:rPr>
            </w:pPr>
          </w:p>
        </w:tc>
        <w:tc>
          <w:tcPr>
            <w:tcW w:w="127" w:type="pct"/>
            <w:vAlign w:val="bottom"/>
          </w:tcPr>
          <w:p w:rsidRPr="00DE7027" w:rsidR="00B71948" w:rsidP="00B71948" w:rsidRDefault="00B71948" w14:paraId="7E0F82F6" w14:textId="77777777">
            <w:pPr>
              <w:jc w:val="right"/>
              <w:rPr>
                <w:rFonts w:cs="Arial"/>
                <w:sz w:val="15"/>
                <w:szCs w:val="15"/>
                <w:lang w:val="sk-SK"/>
              </w:rPr>
            </w:pPr>
          </w:p>
        </w:tc>
        <w:tc>
          <w:tcPr>
            <w:tcW w:w="1011" w:type="pct"/>
            <w:vAlign w:val="bottom"/>
          </w:tcPr>
          <w:p w:rsidRPr="00DE7027" w:rsidR="00B71948" w:rsidP="00B71948" w:rsidRDefault="00B71948" w14:paraId="34201FE3" w14:textId="2546A71A">
            <w:pPr>
              <w:jc w:val="right"/>
              <w:rPr>
                <w:rFonts w:cs="Arial"/>
                <w:sz w:val="16"/>
                <w:szCs w:val="16"/>
                <w:lang w:val="sk-SK"/>
              </w:rPr>
            </w:pPr>
          </w:p>
        </w:tc>
      </w:tr>
      <w:tr w:rsidRPr="00DE7027" w:rsidR="00B71948" w:rsidTr="00E13601" w14:paraId="5BC1CC76" w14:textId="77777777">
        <w:tc>
          <w:tcPr>
            <w:tcW w:w="2863" w:type="pct"/>
          </w:tcPr>
          <w:p w:rsidRPr="00DE7027" w:rsidR="00B71948" w:rsidP="00B71948" w:rsidRDefault="00B71948" w14:paraId="34E9821D" w14:textId="5FC1BEAF">
            <w:pPr>
              <w:ind w:firstLine="180"/>
              <w:jc w:val="left"/>
              <w:rPr>
                <w:rFonts w:cs="Arial"/>
                <w:sz w:val="15"/>
                <w:szCs w:val="15"/>
                <w:lang w:val="sk-SK"/>
              </w:rPr>
            </w:pPr>
            <w:r w:rsidRPr="00DE7027">
              <w:rPr>
                <w:rFonts w:cs="Arial"/>
                <w:sz w:val="15"/>
                <w:szCs w:val="15"/>
                <w:lang w:val="sk-SK"/>
              </w:rPr>
              <w:t xml:space="preserve">Navýšenie ostatných kapitálových </w:t>
            </w:r>
          </w:p>
        </w:tc>
        <w:tc>
          <w:tcPr>
            <w:tcW w:w="999" w:type="pct"/>
            <w:tcBorders>
              <w:bottom w:val="single" w:color="auto" w:sz="4" w:space="0"/>
            </w:tcBorders>
            <w:vAlign w:val="bottom"/>
          </w:tcPr>
          <w:p w:rsidRPr="00E13601" w:rsidR="00B71948" w:rsidP="00B71948" w:rsidRDefault="00B71948" w14:paraId="7D315BBD" w14:textId="67E184DC">
            <w:pPr>
              <w:jc w:val="right"/>
              <w:rPr>
                <w:rFonts w:cs="Arial"/>
                <w:sz w:val="15"/>
                <w:szCs w:val="15"/>
                <w:highlight w:val="yellow"/>
                <w:lang w:val="sk-SK"/>
              </w:rPr>
            </w:pPr>
          </w:p>
        </w:tc>
        <w:tc>
          <w:tcPr>
            <w:tcW w:w="127" w:type="pct"/>
            <w:vAlign w:val="bottom"/>
          </w:tcPr>
          <w:p w:rsidRPr="00DE7027" w:rsidR="00B71948" w:rsidP="00B71948" w:rsidRDefault="00B71948" w14:paraId="69994D41" w14:textId="77777777">
            <w:pPr>
              <w:jc w:val="right"/>
              <w:rPr>
                <w:rFonts w:cs="Arial"/>
                <w:sz w:val="15"/>
                <w:szCs w:val="15"/>
                <w:lang w:val="sk-SK"/>
              </w:rPr>
            </w:pPr>
          </w:p>
        </w:tc>
        <w:tc>
          <w:tcPr>
            <w:tcW w:w="1011" w:type="pct"/>
            <w:tcBorders>
              <w:bottom w:val="single" w:color="auto" w:sz="4" w:space="0"/>
            </w:tcBorders>
            <w:vAlign w:val="bottom"/>
          </w:tcPr>
          <w:p w:rsidRPr="00DE7027" w:rsidR="00B71948" w:rsidP="00B71948" w:rsidRDefault="00B71948" w14:paraId="3935B086" w14:textId="6DBF6268">
            <w:pPr>
              <w:jc w:val="right"/>
              <w:rPr>
                <w:rFonts w:cs="Arial"/>
                <w:sz w:val="15"/>
                <w:szCs w:val="15"/>
                <w:lang w:val="sk-SK"/>
              </w:rPr>
            </w:pPr>
          </w:p>
        </w:tc>
      </w:tr>
      <w:tr w:rsidRPr="00DE7027" w:rsidR="00B71948" w:rsidTr="00E13601" w14:paraId="0A61A5AF" w14:textId="77777777">
        <w:tc>
          <w:tcPr>
            <w:tcW w:w="2863" w:type="pct"/>
          </w:tcPr>
          <w:p w:rsidRPr="00DE7027" w:rsidR="00B71948" w:rsidP="00B71948" w:rsidRDefault="00B71948" w14:paraId="34CDA528" w14:textId="77777777">
            <w:pPr>
              <w:ind w:firstLine="360"/>
              <w:jc w:val="left"/>
              <w:rPr>
                <w:rFonts w:cs="Arial"/>
                <w:sz w:val="15"/>
                <w:szCs w:val="15"/>
                <w:lang w:val="sk-SK"/>
              </w:rPr>
            </w:pPr>
            <w:r w:rsidRPr="00DE7027">
              <w:rPr>
                <w:rFonts w:cs="Arial"/>
                <w:sz w:val="15"/>
                <w:lang w:val="sk-SK"/>
              </w:rPr>
              <w:t>Peňažné toky použité vo finančnej činnosti, netto</w:t>
            </w:r>
          </w:p>
        </w:tc>
        <w:tc>
          <w:tcPr>
            <w:tcW w:w="999" w:type="pct"/>
            <w:tcBorders>
              <w:top w:val="single" w:color="auto" w:sz="4" w:space="0"/>
            </w:tcBorders>
            <w:vAlign w:val="bottom"/>
          </w:tcPr>
          <w:p w:rsidRPr="00E13601" w:rsidR="00B71948" w:rsidP="00B71948" w:rsidRDefault="00B71948" w14:paraId="5045C4A6" w14:textId="6EF645C5">
            <w:pPr>
              <w:jc w:val="right"/>
              <w:rPr>
                <w:rFonts w:cs="Arial"/>
                <w:sz w:val="16"/>
                <w:szCs w:val="16"/>
                <w:highlight w:val="yellow"/>
                <w:lang w:val="sk-SK"/>
              </w:rPr>
            </w:pPr>
            <w:r>
              <w:rPr>
                <w:rFonts w:cs="Arial"/>
                <w:sz w:val="16"/>
                <w:szCs w:val="16"/>
              </w:rPr>
              <w:t xml:space="preserve">                    -294 000 </w:t>
            </w:r>
          </w:p>
        </w:tc>
        <w:tc>
          <w:tcPr>
            <w:tcW w:w="127" w:type="pct"/>
            <w:vAlign w:val="bottom"/>
          </w:tcPr>
          <w:p w:rsidRPr="00DE7027" w:rsidR="00B71948" w:rsidP="00B71948" w:rsidRDefault="00B71948" w14:paraId="1F95FB55" w14:textId="77777777">
            <w:pPr>
              <w:jc w:val="right"/>
              <w:rPr>
                <w:rFonts w:cs="Arial"/>
                <w:sz w:val="15"/>
                <w:szCs w:val="15"/>
                <w:lang w:val="sk-SK"/>
              </w:rPr>
            </w:pPr>
          </w:p>
        </w:tc>
        <w:tc>
          <w:tcPr>
            <w:tcW w:w="1011" w:type="pct"/>
            <w:tcBorders>
              <w:top w:val="single" w:color="auto" w:sz="4" w:space="0"/>
            </w:tcBorders>
            <w:vAlign w:val="bottom"/>
          </w:tcPr>
          <w:p w:rsidRPr="00DE7027" w:rsidR="00B71948" w:rsidP="00B71948" w:rsidRDefault="00B71948" w14:paraId="57D7BC5A" w14:textId="4644D8B0">
            <w:pPr>
              <w:jc w:val="right"/>
              <w:rPr>
                <w:rFonts w:cs="Arial"/>
                <w:sz w:val="16"/>
                <w:szCs w:val="16"/>
                <w:lang w:val="sk-SK"/>
              </w:rPr>
            </w:pPr>
            <w:r w:rsidRPr="00DE7027">
              <w:rPr>
                <w:rFonts w:cs="Arial"/>
                <w:sz w:val="16"/>
                <w:szCs w:val="16"/>
                <w:lang w:val="sk-SK"/>
              </w:rPr>
              <w:t xml:space="preserve">                    -319 000 </w:t>
            </w:r>
          </w:p>
        </w:tc>
      </w:tr>
      <w:tr w:rsidRPr="00DE7027" w:rsidR="00B71948" w:rsidTr="00E13601" w14:paraId="500103E8" w14:textId="77777777">
        <w:tc>
          <w:tcPr>
            <w:tcW w:w="2863" w:type="pct"/>
          </w:tcPr>
          <w:p w:rsidRPr="00DE7027" w:rsidR="00B71948" w:rsidP="00B71948" w:rsidRDefault="00B71948" w14:paraId="5F1DEE02" w14:textId="77777777">
            <w:pPr>
              <w:jc w:val="left"/>
              <w:rPr>
                <w:rFonts w:cs="Arial"/>
                <w:sz w:val="15"/>
                <w:szCs w:val="15"/>
                <w:lang w:val="sk-SK"/>
              </w:rPr>
            </w:pPr>
          </w:p>
        </w:tc>
        <w:tc>
          <w:tcPr>
            <w:tcW w:w="999" w:type="pct"/>
            <w:tcBorders>
              <w:bottom w:val="single" w:color="auto" w:sz="4" w:space="0"/>
            </w:tcBorders>
            <w:vAlign w:val="bottom"/>
          </w:tcPr>
          <w:p w:rsidRPr="00E13601" w:rsidR="00B71948" w:rsidP="00B71948" w:rsidRDefault="00B71948" w14:paraId="1A40AEDA" w14:textId="77777777">
            <w:pPr>
              <w:jc w:val="right"/>
              <w:rPr>
                <w:rFonts w:cs="Arial"/>
                <w:sz w:val="15"/>
                <w:szCs w:val="15"/>
                <w:highlight w:val="yellow"/>
                <w:lang w:val="sk-SK"/>
              </w:rPr>
            </w:pPr>
          </w:p>
        </w:tc>
        <w:tc>
          <w:tcPr>
            <w:tcW w:w="127" w:type="pct"/>
            <w:vAlign w:val="bottom"/>
          </w:tcPr>
          <w:p w:rsidRPr="00DE7027" w:rsidR="00B71948" w:rsidP="00B71948" w:rsidRDefault="00B71948" w14:paraId="3E8098CB" w14:textId="77777777">
            <w:pPr>
              <w:jc w:val="right"/>
              <w:rPr>
                <w:rFonts w:cs="Arial"/>
                <w:sz w:val="15"/>
                <w:szCs w:val="15"/>
                <w:lang w:val="sk-SK"/>
              </w:rPr>
            </w:pPr>
          </w:p>
        </w:tc>
        <w:tc>
          <w:tcPr>
            <w:tcW w:w="1011" w:type="pct"/>
            <w:tcBorders>
              <w:bottom w:val="single" w:color="auto" w:sz="4" w:space="0"/>
            </w:tcBorders>
            <w:vAlign w:val="bottom"/>
          </w:tcPr>
          <w:p w:rsidRPr="00DE7027" w:rsidR="00B71948" w:rsidP="00B71948" w:rsidRDefault="00B71948" w14:paraId="6672750B" w14:textId="77777777">
            <w:pPr>
              <w:jc w:val="right"/>
              <w:rPr>
                <w:rFonts w:cs="Arial"/>
                <w:sz w:val="15"/>
                <w:szCs w:val="15"/>
                <w:lang w:val="sk-SK"/>
              </w:rPr>
            </w:pPr>
          </w:p>
        </w:tc>
      </w:tr>
      <w:tr w:rsidRPr="00DE7027" w:rsidR="00B71948" w:rsidTr="00E13601" w14:paraId="2ABB9A4A" w14:textId="77777777">
        <w:trPr>
          <w:cantSplit/>
        </w:trPr>
        <w:tc>
          <w:tcPr>
            <w:tcW w:w="2863" w:type="pct"/>
          </w:tcPr>
          <w:p w:rsidRPr="00DE7027" w:rsidR="00B71948" w:rsidP="00B71948" w:rsidRDefault="00B71948" w14:paraId="51FFBE1C" w14:textId="77777777">
            <w:pPr>
              <w:ind w:left="180" w:hanging="180"/>
              <w:jc w:val="left"/>
              <w:rPr>
                <w:rFonts w:cs="Arial"/>
                <w:b/>
                <w:sz w:val="15"/>
                <w:szCs w:val="15"/>
                <w:lang w:val="sk-SK"/>
              </w:rPr>
            </w:pPr>
            <w:r w:rsidRPr="00DE7027">
              <w:rPr>
                <w:rFonts w:cs="Arial"/>
                <w:b/>
                <w:sz w:val="15"/>
                <w:lang w:val="sk-SK"/>
              </w:rPr>
              <w:t>ZMENA STAVU PEŇAZÍ A PEŇAŽNÝCH EKVIVALENTOV, NETTO</w:t>
            </w:r>
          </w:p>
        </w:tc>
        <w:tc>
          <w:tcPr>
            <w:tcW w:w="999" w:type="pct"/>
            <w:tcBorders>
              <w:top w:val="single" w:color="auto" w:sz="4" w:space="0"/>
            </w:tcBorders>
            <w:vAlign w:val="bottom"/>
          </w:tcPr>
          <w:p w:rsidRPr="00E13601" w:rsidR="00B71948" w:rsidP="00B71948" w:rsidRDefault="00B71948" w14:paraId="5B2D286A" w14:textId="333DA59C">
            <w:pPr>
              <w:jc w:val="right"/>
              <w:rPr>
                <w:rFonts w:cs="Arial"/>
                <w:b/>
                <w:bCs/>
                <w:sz w:val="15"/>
                <w:szCs w:val="15"/>
                <w:highlight w:val="yellow"/>
                <w:lang w:val="sk-SK"/>
              </w:rPr>
            </w:pPr>
            <w:r w:rsidRPr="00C74D1B">
              <w:rPr>
                <w:rFonts w:cs="Arial"/>
                <w:b/>
                <w:bCs/>
                <w:sz w:val="16"/>
                <w:szCs w:val="16"/>
              </w:rPr>
              <w:t xml:space="preserve">                    -287 443 </w:t>
            </w:r>
          </w:p>
        </w:tc>
        <w:tc>
          <w:tcPr>
            <w:tcW w:w="127" w:type="pct"/>
            <w:vAlign w:val="bottom"/>
          </w:tcPr>
          <w:p w:rsidRPr="00DE7027" w:rsidR="00B71948" w:rsidP="00B71948" w:rsidRDefault="00B71948" w14:paraId="6E744817" w14:textId="77777777">
            <w:pPr>
              <w:jc w:val="right"/>
              <w:rPr>
                <w:rFonts w:cs="Arial"/>
                <w:b/>
                <w:sz w:val="15"/>
                <w:szCs w:val="15"/>
                <w:lang w:val="sk-SK"/>
              </w:rPr>
            </w:pPr>
          </w:p>
        </w:tc>
        <w:tc>
          <w:tcPr>
            <w:tcW w:w="1011" w:type="pct"/>
            <w:tcBorders>
              <w:top w:val="single" w:color="auto" w:sz="4" w:space="0"/>
            </w:tcBorders>
            <w:vAlign w:val="bottom"/>
          </w:tcPr>
          <w:p w:rsidRPr="00DE7027" w:rsidR="00B71948" w:rsidP="00B71948" w:rsidRDefault="00B71948" w14:paraId="7DFE9589" w14:textId="71BF3877">
            <w:pPr>
              <w:jc w:val="right"/>
              <w:rPr>
                <w:rFonts w:cs="Arial"/>
                <w:b/>
                <w:bCs/>
                <w:sz w:val="16"/>
                <w:szCs w:val="16"/>
                <w:lang w:val="sk-SK"/>
              </w:rPr>
            </w:pPr>
            <w:r w:rsidRPr="00DE7027">
              <w:rPr>
                <w:rFonts w:cs="Arial"/>
                <w:b/>
                <w:bCs/>
                <w:sz w:val="16"/>
                <w:szCs w:val="16"/>
                <w:lang w:val="sk-SK"/>
              </w:rPr>
              <w:t xml:space="preserve">                      -36 463 </w:t>
            </w:r>
          </w:p>
        </w:tc>
      </w:tr>
      <w:tr w:rsidRPr="00DE7027" w:rsidR="00B71948" w:rsidTr="00E13601" w14:paraId="445190E2" w14:textId="77777777">
        <w:trPr>
          <w:cantSplit/>
        </w:trPr>
        <w:tc>
          <w:tcPr>
            <w:tcW w:w="2863" w:type="pct"/>
          </w:tcPr>
          <w:p w:rsidRPr="00DE7027" w:rsidR="00B71948" w:rsidP="00B71948" w:rsidRDefault="00B71948" w14:paraId="7A1AC38C" w14:textId="77777777">
            <w:pPr>
              <w:ind w:left="180" w:hanging="180"/>
              <w:jc w:val="left"/>
              <w:rPr>
                <w:rFonts w:cs="Arial"/>
                <w:b/>
                <w:sz w:val="15"/>
                <w:lang w:val="sk-SK"/>
              </w:rPr>
            </w:pPr>
          </w:p>
        </w:tc>
        <w:tc>
          <w:tcPr>
            <w:tcW w:w="999" w:type="pct"/>
            <w:vAlign w:val="bottom"/>
          </w:tcPr>
          <w:p w:rsidRPr="00E13601" w:rsidR="00B71948" w:rsidP="00B71948" w:rsidRDefault="00B71948" w14:paraId="6FCCDAAD" w14:textId="77777777">
            <w:pPr>
              <w:jc w:val="right"/>
              <w:rPr>
                <w:rFonts w:cs="Arial"/>
                <w:b/>
                <w:bCs/>
                <w:sz w:val="15"/>
                <w:szCs w:val="15"/>
                <w:highlight w:val="yellow"/>
                <w:lang w:val="sk-SK"/>
              </w:rPr>
            </w:pPr>
          </w:p>
        </w:tc>
        <w:tc>
          <w:tcPr>
            <w:tcW w:w="127" w:type="pct"/>
            <w:vAlign w:val="bottom"/>
          </w:tcPr>
          <w:p w:rsidRPr="00DE7027" w:rsidR="00B71948" w:rsidP="00B71948" w:rsidRDefault="00B71948" w14:paraId="20EE12C4" w14:textId="77777777">
            <w:pPr>
              <w:jc w:val="right"/>
              <w:rPr>
                <w:rFonts w:cs="Arial"/>
                <w:b/>
                <w:sz w:val="15"/>
                <w:szCs w:val="15"/>
                <w:lang w:val="sk-SK"/>
              </w:rPr>
            </w:pPr>
          </w:p>
        </w:tc>
        <w:tc>
          <w:tcPr>
            <w:tcW w:w="1011" w:type="pct"/>
            <w:vAlign w:val="bottom"/>
          </w:tcPr>
          <w:p w:rsidRPr="00DE7027" w:rsidR="00B71948" w:rsidP="00B71948" w:rsidRDefault="00B71948" w14:paraId="68529CAD" w14:textId="77777777">
            <w:pPr>
              <w:jc w:val="right"/>
              <w:rPr>
                <w:rFonts w:cs="Arial"/>
                <w:b/>
                <w:bCs/>
                <w:sz w:val="15"/>
                <w:szCs w:val="15"/>
                <w:lang w:val="sk-SK"/>
              </w:rPr>
            </w:pPr>
          </w:p>
        </w:tc>
      </w:tr>
      <w:tr w:rsidRPr="00DE7027" w:rsidR="00B71948" w:rsidTr="00E13601" w14:paraId="0997B53E" w14:textId="77777777">
        <w:tc>
          <w:tcPr>
            <w:tcW w:w="2863" w:type="pct"/>
          </w:tcPr>
          <w:p w:rsidRPr="00DE7027" w:rsidR="00B71948" w:rsidP="00B71948" w:rsidRDefault="00B71948" w14:paraId="0830077F" w14:textId="77777777">
            <w:pPr>
              <w:jc w:val="left"/>
              <w:rPr>
                <w:rFonts w:cs="Arial"/>
                <w:b/>
                <w:caps/>
                <w:sz w:val="15"/>
                <w:szCs w:val="15"/>
                <w:lang w:val="sk-SK"/>
              </w:rPr>
            </w:pPr>
            <w:r w:rsidRPr="00DE7027">
              <w:rPr>
                <w:rFonts w:cs="Arial"/>
                <w:b/>
                <w:sz w:val="15"/>
                <w:szCs w:val="15"/>
                <w:lang w:val="sk-SK"/>
              </w:rPr>
              <w:t xml:space="preserve">PENIAZE A PEŇAŽNÉ EKVIVALENTY </w:t>
            </w:r>
            <w:r w:rsidRPr="00DE7027">
              <w:rPr>
                <w:rFonts w:cs="Arial"/>
                <w:b/>
                <w:caps/>
                <w:sz w:val="15"/>
                <w:szCs w:val="15"/>
                <w:lang w:val="sk-SK"/>
              </w:rPr>
              <w:t>NA ZAČIATKU OBDOBIA</w:t>
            </w:r>
          </w:p>
        </w:tc>
        <w:tc>
          <w:tcPr>
            <w:tcW w:w="999" w:type="pct"/>
            <w:vAlign w:val="bottom"/>
          </w:tcPr>
          <w:p w:rsidRPr="00E13601" w:rsidR="00B71948" w:rsidP="00B71948" w:rsidRDefault="00B71948" w14:paraId="359C3B00" w14:textId="2F6DE5A9">
            <w:pPr>
              <w:jc w:val="right"/>
              <w:rPr>
                <w:rFonts w:cs="Arial"/>
                <w:b/>
                <w:bCs/>
                <w:sz w:val="15"/>
                <w:szCs w:val="15"/>
                <w:highlight w:val="yellow"/>
                <w:lang w:val="sk-SK"/>
              </w:rPr>
            </w:pPr>
            <w:r w:rsidRPr="00C74D1B">
              <w:rPr>
                <w:rFonts w:cs="Arial"/>
                <w:b/>
                <w:bCs/>
                <w:sz w:val="16"/>
                <w:szCs w:val="16"/>
              </w:rPr>
              <w:t xml:space="preserve">                     555 290 </w:t>
            </w:r>
          </w:p>
        </w:tc>
        <w:tc>
          <w:tcPr>
            <w:tcW w:w="127" w:type="pct"/>
            <w:vAlign w:val="bottom"/>
          </w:tcPr>
          <w:p w:rsidRPr="00DE7027" w:rsidR="00B71948" w:rsidP="00B71948" w:rsidRDefault="00B71948" w14:paraId="45903AC1" w14:textId="77777777">
            <w:pPr>
              <w:jc w:val="right"/>
              <w:rPr>
                <w:rFonts w:cs="Arial"/>
                <w:b/>
                <w:sz w:val="15"/>
                <w:szCs w:val="15"/>
                <w:lang w:val="sk-SK"/>
              </w:rPr>
            </w:pPr>
          </w:p>
        </w:tc>
        <w:tc>
          <w:tcPr>
            <w:tcW w:w="1011" w:type="pct"/>
            <w:vAlign w:val="bottom"/>
          </w:tcPr>
          <w:p w:rsidRPr="00DE7027" w:rsidR="00B71948" w:rsidP="00B71948" w:rsidRDefault="00B71948" w14:paraId="492ACA17" w14:textId="47EC00CD">
            <w:pPr>
              <w:jc w:val="right"/>
              <w:rPr>
                <w:rFonts w:cs="Arial"/>
                <w:b/>
                <w:bCs/>
                <w:sz w:val="16"/>
                <w:szCs w:val="16"/>
                <w:lang w:val="sk-SK"/>
              </w:rPr>
            </w:pPr>
            <w:r w:rsidRPr="00DE7027">
              <w:rPr>
                <w:rFonts w:cs="Arial"/>
                <w:b/>
                <w:bCs/>
                <w:sz w:val="16"/>
                <w:szCs w:val="16"/>
                <w:lang w:val="sk-SK"/>
              </w:rPr>
              <w:t xml:space="preserve">                     591 753 </w:t>
            </w:r>
          </w:p>
        </w:tc>
      </w:tr>
      <w:tr w:rsidRPr="00DE7027" w:rsidR="00B71948" w:rsidTr="00E13601" w14:paraId="503D8280" w14:textId="77777777">
        <w:tc>
          <w:tcPr>
            <w:tcW w:w="2863" w:type="pct"/>
          </w:tcPr>
          <w:p w:rsidRPr="00DE7027" w:rsidR="00B71948" w:rsidP="00B71948" w:rsidRDefault="00B71948" w14:paraId="1C10B9AF" w14:textId="77777777">
            <w:pPr>
              <w:jc w:val="left"/>
              <w:rPr>
                <w:rFonts w:cs="Arial"/>
                <w:b/>
                <w:sz w:val="15"/>
                <w:szCs w:val="15"/>
                <w:lang w:val="sk-SK"/>
              </w:rPr>
            </w:pPr>
          </w:p>
        </w:tc>
        <w:tc>
          <w:tcPr>
            <w:tcW w:w="999" w:type="pct"/>
            <w:tcBorders>
              <w:bottom w:val="single" w:color="auto" w:sz="4" w:space="0"/>
            </w:tcBorders>
            <w:vAlign w:val="bottom"/>
          </w:tcPr>
          <w:p w:rsidRPr="00E13601" w:rsidR="00B71948" w:rsidP="00B71948" w:rsidRDefault="00B71948" w14:paraId="48B01DDB" w14:textId="1D44D9B0">
            <w:pPr>
              <w:jc w:val="right"/>
              <w:rPr>
                <w:rFonts w:cs="Arial"/>
                <w:b/>
                <w:bCs/>
                <w:sz w:val="15"/>
                <w:szCs w:val="15"/>
                <w:highlight w:val="yellow"/>
                <w:lang w:val="sk-SK"/>
              </w:rPr>
            </w:pPr>
            <w:r w:rsidRPr="00C74D1B">
              <w:rPr>
                <w:rFonts w:cs="Arial"/>
                <w:b/>
                <w:bCs/>
                <w:sz w:val="16"/>
                <w:szCs w:val="16"/>
              </w:rPr>
              <w:t xml:space="preserve">                                  </w:t>
            </w:r>
          </w:p>
        </w:tc>
        <w:tc>
          <w:tcPr>
            <w:tcW w:w="127" w:type="pct"/>
            <w:vAlign w:val="bottom"/>
          </w:tcPr>
          <w:p w:rsidRPr="00DE7027" w:rsidR="00B71948" w:rsidP="00B71948" w:rsidRDefault="00B71948" w14:paraId="277625A3" w14:textId="77777777">
            <w:pPr>
              <w:jc w:val="right"/>
              <w:rPr>
                <w:rFonts w:cs="Arial"/>
                <w:b/>
                <w:sz w:val="15"/>
                <w:szCs w:val="15"/>
                <w:lang w:val="sk-SK"/>
              </w:rPr>
            </w:pPr>
          </w:p>
        </w:tc>
        <w:tc>
          <w:tcPr>
            <w:tcW w:w="1011" w:type="pct"/>
            <w:tcBorders>
              <w:bottom w:val="single" w:color="auto" w:sz="4" w:space="0"/>
            </w:tcBorders>
            <w:vAlign w:val="bottom"/>
          </w:tcPr>
          <w:p w:rsidRPr="00DE7027" w:rsidR="00B71948" w:rsidP="00B71948" w:rsidRDefault="00B71948" w14:paraId="7A8EB833" w14:textId="26B0EF8E">
            <w:pPr>
              <w:jc w:val="right"/>
              <w:rPr>
                <w:rFonts w:cs="Arial"/>
                <w:b/>
                <w:bCs/>
                <w:sz w:val="15"/>
                <w:szCs w:val="15"/>
                <w:lang w:val="sk-SK"/>
              </w:rPr>
            </w:pPr>
            <w:r w:rsidRPr="00DE7027">
              <w:rPr>
                <w:rFonts w:cs="Arial"/>
                <w:b/>
                <w:bCs/>
                <w:sz w:val="16"/>
                <w:szCs w:val="16"/>
                <w:lang w:val="sk-SK"/>
              </w:rPr>
              <w:t xml:space="preserve">                                </w:t>
            </w:r>
          </w:p>
        </w:tc>
      </w:tr>
      <w:tr w:rsidRPr="00DE7027" w:rsidR="00B71948" w:rsidTr="00E13601" w14:paraId="56BDE1EC" w14:textId="77777777">
        <w:tc>
          <w:tcPr>
            <w:tcW w:w="2863" w:type="pct"/>
          </w:tcPr>
          <w:p w:rsidRPr="00DE7027" w:rsidR="00B71948" w:rsidP="00B71948" w:rsidRDefault="00B71948" w14:paraId="62C439A5" w14:textId="77777777">
            <w:pPr>
              <w:jc w:val="left"/>
              <w:rPr>
                <w:rFonts w:cs="Arial"/>
                <w:b/>
                <w:color w:val="000000"/>
                <w:sz w:val="15"/>
                <w:szCs w:val="15"/>
                <w:lang w:val="sk-SK"/>
              </w:rPr>
            </w:pPr>
            <w:r w:rsidRPr="00DE7027">
              <w:rPr>
                <w:rFonts w:cs="Arial"/>
                <w:b/>
                <w:sz w:val="15"/>
                <w:szCs w:val="15"/>
                <w:lang w:val="sk-SK"/>
              </w:rPr>
              <w:t>PENIAZE A PEŇAŽNÉ EKVIVALENTY</w:t>
            </w:r>
            <w:r w:rsidRPr="00DE7027">
              <w:rPr>
                <w:rFonts w:cs="Arial"/>
                <w:b/>
                <w:color w:val="000000"/>
                <w:sz w:val="15"/>
                <w:szCs w:val="15"/>
                <w:lang w:val="sk-SK"/>
              </w:rPr>
              <w:t xml:space="preserve"> NA KONCI OBDOBIA</w:t>
            </w:r>
          </w:p>
        </w:tc>
        <w:tc>
          <w:tcPr>
            <w:tcW w:w="999" w:type="pct"/>
            <w:tcBorders>
              <w:top w:val="single" w:color="auto" w:sz="4" w:space="0"/>
              <w:bottom w:val="double" w:color="auto" w:sz="4" w:space="0"/>
            </w:tcBorders>
            <w:vAlign w:val="bottom"/>
          </w:tcPr>
          <w:p w:rsidRPr="00E13601" w:rsidR="00B71948" w:rsidP="00B71948" w:rsidRDefault="00B71948" w14:paraId="1CE46448" w14:textId="05123D52">
            <w:pPr>
              <w:jc w:val="right"/>
              <w:rPr>
                <w:rFonts w:cs="Arial"/>
                <w:b/>
                <w:bCs/>
                <w:sz w:val="15"/>
                <w:szCs w:val="15"/>
                <w:highlight w:val="yellow"/>
                <w:lang w:val="sk-SK"/>
              </w:rPr>
            </w:pPr>
            <w:r w:rsidRPr="00C74D1B">
              <w:rPr>
                <w:rFonts w:cs="Arial"/>
                <w:b/>
                <w:bCs/>
                <w:sz w:val="16"/>
                <w:szCs w:val="16"/>
              </w:rPr>
              <w:t xml:space="preserve">                     267 848 </w:t>
            </w:r>
          </w:p>
        </w:tc>
        <w:tc>
          <w:tcPr>
            <w:tcW w:w="127" w:type="pct"/>
            <w:vAlign w:val="bottom"/>
          </w:tcPr>
          <w:p w:rsidRPr="00DE7027" w:rsidR="00B71948" w:rsidP="00B71948" w:rsidRDefault="00B71948" w14:paraId="00E7E2DF" w14:textId="77777777">
            <w:pPr>
              <w:jc w:val="right"/>
              <w:rPr>
                <w:rFonts w:cs="Arial"/>
                <w:b/>
                <w:sz w:val="15"/>
                <w:szCs w:val="15"/>
                <w:lang w:val="sk-SK"/>
              </w:rPr>
            </w:pPr>
          </w:p>
        </w:tc>
        <w:tc>
          <w:tcPr>
            <w:tcW w:w="1011" w:type="pct"/>
            <w:tcBorders>
              <w:top w:val="single" w:color="auto" w:sz="4" w:space="0"/>
              <w:bottom w:val="double" w:color="auto" w:sz="4" w:space="0"/>
            </w:tcBorders>
            <w:vAlign w:val="bottom"/>
          </w:tcPr>
          <w:p w:rsidRPr="00DE7027" w:rsidR="00B71948" w:rsidP="00B71948" w:rsidRDefault="00B71948" w14:paraId="5AF727C7" w14:textId="561BD58F">
            <w:pPr>
              <w:jc w:val="right"/>
              <w:rPr>
                <w:rFonts w:cs="Arial"/>
                <w:b/>
                <w:bCs/>
                <w:sz w:val="16"/>
                <w:szCs w:val="16"/>
                <w:lang w:val="sk-SK"/>
              </w:rPr>
            </w:pPr>
            <w:r w:rsidRPr="00DE7027">
              <w:rPr>
                <w:rFonts w:cs="Arial"/>
                <w:b/>
                <w:bCs/>
                <w:sz w:val="16"/>
                <w:szCs w:val="16"/>
                <w:lang w:val="sk-SK"/>
              </w:rPr>
              <w:t xml:space="preserve">                     555 290 </w:t>
            </w:r>
          </w:p>
        </w:tc>
      </w:tr>
    </w:tbl>
    <w:p w:rsidRPr="00DE7027" w:rsidR="008E7B9C" w:rsidP="008E7B9C" w:rsidRDefault="008E7B9C" w14:paraId="4D90FDDD" w14:textId="77777777">
      <w:pPr>
        <w:rPr>
          <w:rFonts w:cs="Arial"/>
          <w:caps/>
          <w:lang w:val="sk-SK"/>
        </w:rPr>
      </w:pPr>
    </w:p>
    <w:p w:rsidRPr="00DE7027" w:rsidR="00932D22" w:rsidP="00771CED" w:rsidRDefault="00932D22" w14:paraId="4E67ED0A" w14:textId="77777777">
      <w:pPr>
        <w:rPr>
          <w:rFonts w:cs="Arial"/>
          <w:lang w:val="sk-SK"/>
        </w:rPr>
        <w:sectPr w:rsidRPr="00DE7027" w:rsidR="00932D22" w:rsidSect="00CE1EAC">
          <w:headerReference w:type="default" r:id="rId66"/>
          <w:pgSz w:w="11909" w:h="16834"/>
          <w:pgMar w:top="1418" w:right="1418" w:bottom="992" w:left="1418" w:header="851" w:footer="567" w:gutter="0"/>
          <w:cols w:space="708"/>
          <w:docGrid w:linePitch="231"/>
        </w:sectPr>
      </w:pPr>
    </w:p>
    <w:p w:rsidRPr="00DE7027" w:rsidR="00621D02" w:rsidP="00AD1A7B" w:rsidRDefault="00621D02" w14:paraId="1ADDF62F" w14:textId="77777777">
      <w:pPr>
        <w:rPr>
          <w:rFonts w:cs="Arial"/>
          <w:lang w:val="sk-SK"/>
        </w:rPr>
      </w:pPr>
      <w:bookmarkStart w:name="_Ref77126637" w:id="89"/>
    </w:p>
    <w:p w:rsidRPr="00DE7027" w:rsidR="00932D22" w:rsidRDefault="00932D22" w14:paraId="03FD65BD" w14:textId="77777777">
      <w:pPr>
        <w:pStyle w:val="Nadpis1"/>
        <w:keepNext w:val="0"/>
        <w:tabs>
          <w:tab w:val="clear" w:pos="709"/>
          <w:tab w:val="left" w:pos="540"/>
        </w:tabs>
        <w:ind w:left="540" w:hanging="540"/>
        <w:rPr>
          <w:rFonts w:cs="Arial"/>
          <w:lang w:val="sk-SK"/>
        </w:rPr>
      </w:pPr>
      <w:bookmarkStart w:name="_Toc122012950" w:id="90"/>
      <w:bookmarkEnd w:id="84"/>
      <w:bookmarkEnd w:id="88"/>
      <w:r w:rsidRPr="00DE7027">
        <w:rPr>
          <w:rFonts w:cs="Arial"/>
          <w:lang w:val="sk-SK"/>
        </w:rPr>
        <w:t>Všeobecné informácie</w:t>
      </w:r>
      <w:bookmarkEnd w:id="89"/>
      <w:bookmarkEnd w:id="90"/>
    </w:p>
    <w:p w:rsidRPr="00DE7027" w:rsidR="00932D22" w:rsidRDefault="00932D22" w14:paraId="2B34B39E" w14:textId="77777777">
      <w:pPr>
        <w:rPr>
          <w:rFonts w:cs="Arial"/>
          <w:lang w:val="sk-SK"/>
        </w:rPr>
      </w:pPr>
    </w:p>
    <w:p w:rsidRPr="00DE7027" w:rsidR="00932D22" w:rsidP="00346594" w:rsidRDefault="00932D22" w14:paraId="1FDB7178" w14:textId="77777777">
      <w:pPr>
        <w:pStyle w:val="Nadpis2"/>
      </w:pPr>
      <w:bookmarkStart w:name="_Toc122012951" w:id="91"/>
      <w:bookmarkStart w:name="wysiwygChapterOpisSpolocnosti_3" w:id="92"/>
      <w:bookmarkStart w:name="wysiwygChapterOpisSpolocnosti_5" w:id="93"/>
      <w:bookmarkStart w:name="wysiwygChapterOpisSpolocnosti_39" w:id="94"/>
      <w:bookmarkStart w:name="wysiwygChapterOpisSpolocnosti_37" w:id="95"/>
      <w:r w:rsidRPr="00DE7027">
        <w:rPr/>
        <w:t>Opis spoločnosti</w:t>
      </w:r>
      <w:bookmarkEnd w:id="91"/>
    </w:p>
    <w:p w:rsidRPr="00DE7027" w:rsidR="00932D22" w:rsidRDefault="00932D22" w14:paraId="409CBD7E" w14:textId="77777777">
      <w:pPr>
        <w:rPr>
          <w:rFonts w:cs="Arial"/>
          <w:lang w:val="sk-SK"/>
        </w:rPr>
      </w:pPr>
    </w:p>
    <w:p w:rsidRPr="00DE7027" w:rsidR="00C12F54" w:rsidRDefault="00000000" w14:paraId="581E6DC1" w14:textId="44B7FE2C">
      <w:pPr>
        <w:rPr>
          <w:rFonts w:cs="Arial"/>
          <w:lang w:val="sk-SK"/>
        </w:rPr>
      </w:pPr>
      <w:sdt>
        <w:sdtPr>
          <w:rPr>
            <w:rFonts w:cs="Arial"/>
            <w:lang w:val="sk-SK"/>
          </w:rPr>
          <w:alias w:val="NameOfReportingEntityOrOtherMeansOfIdentification"/>
          <w:tag w:val="NameOfReportingEntityOrOtherMeansOfIdentification"/>
          <w:id w:val="-862580815"/>
          <w:placeholder>
            <w:docPart w:val="DefaultPlaceholder_-1854013440"/>
          </w:placeholder>
        </w:sdtPr>
        <w:sdtContent>
          <w:r w:rsidRPr="00DE7027" w:rsidR="001669E3">
            <w:rPr>
              <w:rFonts w:cs="Arial"/>
              <w:lang w:val="sk-SK"/>
            </w:rPr>
            <w:t xml:space="preserve">Kúpele Dudince, </w:t>
          </w:r>
          <w:proofErr w:type="spellStart"/>
          <w:r w:rsidRPr="00DE7027" w:rsidR="001669E3">
            <w:rPr>
              <w:rFonts w:cs="Arial"/>
              <w:lang w:val="sk-SK"/>
            </w:rPr>
            <w:t>a.s</w:t>
          </w:r>
          <w:proofErr w:type="spellEnd"/>
          <w:r w:rsidRPr="00DE7027" w:rsidR="001669E3">
            <w:rPr>
              <w:rFonts w:cs="Arial"/>
              <w:lang w:val="sk-SK"/>
            </w:rPr>
            <w:t>.</w:t>
          </w:r>
        </w:sdtContent>
      </w:sdt>
      <w:r w:rsidRPr="00DE7027" w:rsidR="00316C8E">
        <w:rPr>
          <w:rFonts w:cs="Arial"/>
          <w:snapToGrid w:val="0"/>
          <w:lang w:val="sk-SK" w:eastAsia="sk-SK"/>
        </w:rPr>
        <w:t>, (ďalej len „spoločnosť“ alebo „</w:t>
      </w:r>
      <w:r w:rsidRPr="00DE7027" w:rsidR="001669E3">
        <w:rPr>
          <w:rFonts w:cs="Arial"/>
          <w:snapToGrid w:val="0"/>
          <w:lang w:val="sk-SK" w:eastAsia="sk-SK"/>
        </w:rPr>
        <w:t>Kúpele</w:t>
      </w:r>
      <w:r w:rsidRPr="00DE7027" w:rsidR="00316C8E">
        <w:rPr>
          <w:rFonts w:cs="Arial"/>
          <w:snapToGrid w:val="0"/>
          <w:lang w:val="sk-SK" w:eastAsia="sk-SK"/>
        </w:rPr>
        <w:t xml:space="preserve">“) </w:t>
      </w:r>
      <w:r w:rsidRPr="00DE7027" w:rsidR="00932D22">
        <w:rPr>
          <w:rFonts w:cs="Arial"/>
          <w:lang w:val="sk-SK"/>
        </w:rPr>
        <w:t xml:space="preserve">je </w:t>
      </w:r>
      <w:sdt>
        <w:sdtPr>
          <w:rPr>
            <w:rFonts w:cs="Arial"/>
            <w:lang w:val="sk-SK"/>
          </w:rPr>
          <w:alias w:val="LegalFormOfEntity"/>
          <w:tag w:val="LegalFormOfEntity"/>
          <w:id w:val="1698045395"/>
          <w:placeholder>
            <w:docPart w:val="DefaultPlaceholder_-1854013440"/>
          </w:placeholder>
        </w:sdtPr>
        <w:sdtContent>
          <w:r w:rsidRPr="00DE7027" w:rsidR="001669E3">
            <w:rPr>
              <w:rFonts w:cs="Arial"/>
              <w:lang w:val="sk-SK"/>
            </w:rPr>
            <w:t xml:space="preserve">akciová </w:t>
          </w:r>
          <w:r w:rsidRPr="00DE7027" w:rsidR="000C4DD3">
            <w:rPr>
              <w:rFonts w:cs="Arial"/>
              <w:lang w:val="sk-SK"/>
            </w:rPr>
            <w:t>spoločnosť</w:t>
          </w:r>
        </w:sdtContent>
      </w:sdt>
      <w:r w:rsidRPr="00DE7027" w:rsidR="000C4DD3">
        <w:rPr>
          <w:rFonts w:cs="Arial"/>
          <w:lang w:val="sk-SK"/>
        </w:rPr>
        <w:t xml:space="preserve"> </w:t>
      </w:r>
      <w:sdt>
        <w:sdtPr>
          <w:rPr>
            <w:rFonts w:cs="Arial"/>
            <w:lang w:val="sk-SK"/>
          </w:rPr>
          <w:alias w:val="DomicileOfEntity"/>
          <w:tag w:val="DomicileOfEntity"/>
          <w:id w:val="608626388"/>
          <w:placeholder>
            <w:docPart w:val="DefaultPlaceholder_-1854013440"/>
          </w:placeholder>
        </w:sdtPr>
        <w:sdtContent>
          <w:r w:rsidRPr="00DE7027" w:rsidR="00932D22">
            <w:rPr>
              <w:rFonts w:cs="Arial"/>
              <w:lang w:val="sk-SK"/>
            </w:rPr>
            <w:t>v Slovenskej republike</w:t>
          </w:r>
        </w:sdtContent>
      </w:sdt>
      <w:r w:rsidRPr="00DE7027" w:rsidR="00932D22">
        <w:rPr>
          <w:rFonts w:cs="Arial"/>
          <w:lang w:val="sk-SK"/>
        </w:rPr>
        <w:t xml:space="preserve">, ktorá bola založená </w:t>
      </w:r>
      <w:r w:rsidRPr="00DE7027" w:rsidR="002D428D">
        <w:rPr>
          <w:rFonts w:cs="Arial"/>
          <w:lang w:val="sk-SK"/>
        </w:rPr>
        <w:t>7</w:t>
      </w:r>
      <w:r w:rsidRPr="00DE7027" w:rsidR="00C12F54">
        <w:rPr>
          <w:rFonts w:cs="Arial"/>
          <w:lang w:val="sk-SK"/>
        </w:rPr>
        <w:t>.</w:t>
      </w:r>
      <w:r w:rsidRPr="00DE7027" w:rsidR="009841B0">
        <w:rPr>
          <w:rFonts w:cs="Arial"/>
          <w:lang w:val="sk-SK"/>
        </w:rPr>
        <w:t xml:space="preserve"> </w:t>
      </w:r>
      <w:r w:rsidRPr="00DE7027" w:rsidR="002D428D">
        <w:rPr>
          <w:rFonts w:cs="Arial"/>
          <w:lang w:val="sk-SK"/>
        </w:rPr>
        <w:t>decembra 1995</w:t>
      </w:r>
      <w:r w:rsidRPr="00DE7027" w:rsidR="00E716BC">
        <w:rPr>
          <w:rFonts w:cs="Arial"/>
          <w:lang w:val="sk-SK"/>
        </w:rPr>
        <w:t xml:space="preserve"> </w:t>
      </w:r>
      <w:sdt>
        <w:sdtPr>
          <w:rPr>
            <w:rFonts w:cs="Arial"/>
            <w:lang w:val="sk-SK"/>
          </w:rPr>
          <w:alias w:val="CountryOfIncorporation"/>
          <w:tag w:val="CountryOfIncorporation"/>
          <w:id w:val="641852529"/>
          <w:placeholder>
            <w:docPart w:val="DefaultPlaceholder_-1854013440"/>
          </w:placeholder>
        </w:sdtPr>
        <w:sdtContent>
          <w:r w:rsidRPr="00DE7027" w:rsidR="00E716BC">
            <w:rPr>
              <w:rFonts w:cs="Arial"/>
              <w:lang w:val="sk-SK"/>
            </w:rPr>
            <w:t>v Slovenskej republike</w:t>
          </w:r>
        </w:sdtContent>
      </w:sdt>
      <w:r w:rsidRPr="00DE7027" w:rsidR="000C4DD3">
        <w:rPr>
          <w:rFonts w:cs="Arial"/>
          <w:lang w:val="sk-SK"/>
        </w:rPr>
        <w:t xml:space="preserve">, </w:t>
      </w:r>
      <w:r w:rsidRPr="00DE7027" w:rsidR="00932D22">
        <w:rPr>
          <w:rFonts w:cs="Arial"/>
          <w:lang w:val="sk-SK"/>
        </w:rPr>
        <w:t xml:space="preserve">vznikla </w:t>
      </w:r>
      <w:r w:rsidRPr="00DE7027" w:rsidR="006475FD">
        <w:rPr>
          <w:rFonts w:cs="Arial"/>
          <w:lang w:val="sk-SK"/>
        </w:rPr>
        <w:t xml:space="preserve">zápisom do Obchodné registra dňa </w:t>
      </w:r>
      <w:r w:rsidRPr="00DE7027" w:rsidR="002D428D">
        <w:rPr>
          <w:rFonts w:cs="Arial"/>
          <w:lang w:val="sk-SK"/>
        </w:rPr>
        <w:t>9</w:t>
      </w:r>
      <w:r w:rsidRPr="00DE7027" w:rsidR="00C12F54">
        <w:rPr>
          <w:rFonts w:cs="Arial"/>
          <w:lang w:val="sk-SK"/>
        </w:rPr>
        <w:t xml:space="preserve">. </w:t>
      </w:r>
      <w:r w:rsidRPr="00DE7027" w:rsidR="002D428D">
        <w:rPr>
          <w:rFonts w:cs="Arial"/>
          <w:lang w:val="sk-SK"/>
        </w:rPr>
        <w:t xml:space="preserve">januára 1996 ktorá sa priamo alebo prostredníctvom dcérskych spoločností („skupina“ alebo „skupina Kúpele“) venuje najmä </w:t>
      </w:r>
      <w:sdt>
        <w:sdtPr>
          <w:rPr>
            <w:rFonts w:cs="Arial"/>
            <w:lang w:val="sk-SK"/>
          </w:rPr>
          <w:alias w:val="DescriptionOfNatureOfEntitysOperationsAndPrincipalActivities"/>
          <w:tag w:val="DescriptionOfNatureOfEntitysOperationsAndPrincipalActivities"/>
          <w:id w:val="-1019460266"/>
          <w:placeholder>
            <w:docPart w:val="DefaultPlaceholder_-1854013440"/>
          </w:placeholder>
        </w:sdtPr>
        <w:sdtContent>
          <w:r w:rsidRPr="00DE7027" w:rsidR="002D428D">
            <w:rPr>
              <w:rFonts w:cs="Arial"/>
              <w:lang w:val="sk-SK"/>
            </w:rPr>
            <w:t>prevádzkovaniu prírodných liečebných kúpeľov, poskytovaniu ústavnej a ambulantnej kúpeľnej starostlivosti a stým súvisiacich činností</w:t>
          </w:r>
        </w:sdtContent>
      </w:sdt>
      <w:r w:rsidRPr="00DE7027" w:rsidR="000C4DD3">
        <w:rPr>
          <w:rFonts w:cs="Arial"/>
          <w:lang w:val="sk-SK"/>
        </w:rPr>
        <w:t>.</w:t>
      </w:r>
      <w:r w:rsidRPr="00DE7027" w:rsidR="00C12F54">
        <w:rPr>
          <w:rFonts w:cs="Arial"/>
          <w:lang w:val="sk-SK"/>
        </w:rPr>
        <w:t xml:space="preserve"> </w:t>
      </w:r>
      <w:r w:rsidRPr="00DE7027" w:rsidR="00932D22">
        <w:rPr>
          <w:rFonts w:cs="Arial"/>
          <w:lang w:val="sk-SK"/>
        </w:rPr>
        <w:t>Spoločnosť má zaregistrované sídlo v </w:t>
      </w:r>
      <w:sdt>
        <w:sdtPr>
          <w:rPr>
            <w:rFonts w:cs="Arial"/>
            <w:lang w:val="sk-SK"/>
          </w:rPr>
          <w:alias w:val="AddressOfRegisteredOfficeOfEntity"/>
          <w:tag w:val="AddressOfRegisteredOfficeOfEntity"/>
          <w:id w:val="-766301487"/>
          <w:placeholder>
            <w:docPart w:val="DefaultPlaceholder_-1854013440"/>
          </w:placeholder>
        </w:sdtPr>
        <w:sdtContent>
          <w:r w:rsidRPr="00DE7027" w:rsidR="002D428D">
            <w:rPr>
              <w:rFonts w:cs="Arial"/>
              <w:lang w:val="sk-SK"/>
            </w:rPr>
            <w:t>Dudinciach</w:t>
          </w:r>
          <w:r w:rsidRPr="00DE7027" w:rsidR="00932D22">
            <w:rPr>
              <w:rFonts w:cs="Arial"/>
              <w:lang w:val="sk-SK"/>
            </w:rPr>
            <w:t xml:space="preserve">, </w:t>
          </w:r>
          <w:r w:rsidRPr="00DE7027" w:rsidR="002D428D">
            <w:rPr>
              <w:rFonts w:cs="Arial"/>
              <w:lang w:val="sk-SK"/>
            </w:rPr>
            <w:t>Kúpeľná 106/3, 962 71</w:t>
          </w:r>
        </w:sdtContent>
      </w:sdt>
      <w:r w:rsidRPr="00DE7027" w:rsidR="00932D22">
        <w:rPr>
          <w:rFonts w:cs="Arial"/>
          <w:lang w:val="sk-SK"/>
        </w:rPr>
        <w:t xml:space="preserve">, IČO: </w:t>
      </w:r>
      <w:r w:rsidRPr="00DE7027" w:rsidR="006B43D8">
        <w:rPr>
          <w:rFonts w:cs="Arial"/>
          <w:lang w:val="sk-SK"/>
        </w:rPr>
        <w:t>31 642 713</w:t>
      </w:r>
      <w:r w:rsidRPr="00DE7027" w:rsidR="00932D22">
        <w:rPr>
          <w:rFonts w:cs="Arial"/>
          <w:lang w:val="sk-SK"/>
        </w:rPr>
        <w:t>,</w:t>
      </w:r>
      <w:r w:rsidRPr="00DE7027" w:rsidR="002E65EC">
        <w:rPr>
          <w:rFonts w:cs="Arial"/>
          <w:lang w:val="sk-SK"/>
        </w:rPr>
        <w:t xml:space="preserve"> DIČ: </w:t>
      </w:r>
      <w:r w:rsidRPr="00DE7027" w:rsidR="006B43D8">
        <w:rPr>
          <w:rFonts w:cs="Arial"/>
          <w:lang w:val="sk-SK"/>
        </w:rPr>
        <w:t>2020474390</w:t>
      </w:r>
      <w:r w:rsidRPr="00DE7027" w:rsidR="00932D22">
        <w:rPr>
          <w:rFonts w:cs="Arial"/>
          <w:lang w:val="sk-SK"/>
        </w:rPr>
        <w:t>.</w:t>
      </w:r>
    </w:p>
    <w:bookmarkEnd w:id="92"/>
    <w:bookmarkEnd w:id="93"/>
    <w:bookmarkEnd w:id="94"/>
    <w:bookmarkEnd w:id="95"/>
    <w:p w:rsidRPr="00DE7027" w:rsidR="001669E3" w:rsidRDefault="001669E3" w14:paraId="592541AA" w14:textId="0554EB35">
      <w:pPr>
        <w:rPr>
          <w:rFonts w:cs="Arial"/>
          <w:lang w:val="sk-SK"/>
        </w:rPr>
      </w:pPr>
    </w:p>
    <w:p w:rsidRPr="00DE7027" w:rsidR="00A87A37" w:rsidRDefault="00A87A37" w14:paraId="03D448F1" w14:textId="77777777">
      <w:pPr>
        <w:tabs>
          <w:tab w:val="left" w:pos="8040"/>
        </w:tabs>
        <w:rPr>
          <w:rFonts w:cs="Arial"/>
          <w:lang w:val="sk-SK"/>
        </w:rPr>
      </w:pPr>
    </w:p>
    <w:p w:rsidRPr="00DE7027" w:rsidR="00A87A37" w:rsidP="00346594" w:rsidRDefault="00B56404" w14:paraId="01FEFE6D" w14:textId="77777777">
      <w:pPr>
        <w:pStyle w:val="Nadpis2"/>
      </w:pPr>
      <w:bookmarkStart w:name="_Toc122012952" w:id="96"/>
      <w:bookmarkStart w:name="wysiwygChapterClenoviaOrganovSpolocnost_" w:id="97"/>
      <w:r w:rsidRPr="00DE7027">
        <w:rPr/>
        <w:t xml:space="preserve">Členovia orgánov spoločnosti </w:t>
      </w:r>
      <w:proofErr w:type="spellStart"/>
      <w:r w:rsidRPr="00DE7027" w:rsidR="00A87A37">
        <w:rPr/>
        <w:t>spoločnosti</w:t>
      </w:r>
      <w:bookmarkEnd w:id="96"/>
      <w:proofErr w:type="spellEnd"/>
    </w:p>
    <w:p w:rsidRPr="00DE7027" w:rsidR="00A87A37" w:rsidRDefault="00A87A37" w14:paraId="2E7349E8" w14:textId="77777777">
      <w:pPr>
        <w:tabs>
          <w:tab w:val="left" w:pos="8040"/>
        </w:tabs>
        <w:rPr>
          <w:rFonts w:cs="Arial"/>
          <w:lang w:val="sk-SK"/>
        </w:rPr>
      </w:pPr>
    </w:p>
    <w:tbl>
      <w:tblPr>
        <w:tblW w:w="8980" w:type="dxa"/>
        <w:tblCellMar>
          <w:left w:w="70" w:type="dxa"/>
          <w:right w:w="70" w:type="dxa"/>
        </w:tblCellMar>
        <w:tblLook w:val="04A0" w:firstRow="1" w:lastRow="0" w:firstColumn="1" w:lastColumn="0" w:noHBand="0" w:noVBand="1"/>
        <w:tblDescription w:val="8955cf5e-f62c-4734-8313-b3a395a42514"/>
      </w:tblPr>
      <w:tblGrid>
        <w:gridCol w:w="4340"/>
        <w:gridCol w:w="4640"/>
      </w:tblGrid>
      <w:tr w:rsidRPr="00DE7027" w:rsidR="00715917" w:rsidTr="00715917" w14:paraId="7F726BC0" w14:textId="77777777">
        <w:trPr>
          <w:trHeight w:val="250"/>
        </w:trPr>
        <w:tc>
          <w:tcPr>
            <w:tcW w:w="4340" w:type="dxa"/>
            <w:tcBorders>
              <w:top w:val="single" w:color="auto" w:sz="4" w:space="0"/>
              <w:left w:val="single" w:color="auto" w:sz="4" w:space="0"/>
              <w:bottom w:val="single" w:color="auto" w:sz="4" w:space="0"/>
              <w:right w:val="single" w:color="000000" w:sz="4" w:space="0"/>
            </w:tcBorders>
            <w:shd w:val="clear" w:color="auto" w:fill="auto"/>
            <w:noWrap/>
            <w:vAlign w:val="center"/>
            <w:hideMark/>
          </w:tcPr>
          <w:p w:rsidRPr="00DE7027" w:rsidR="00715917" w:rsidP="00715917" w:rsidRDefault="00715917" w14:paraId="7EFE143F" w14:textId="77777777">
            <w:pPr>
              <w:jc w:val="center"/>
              <w:rPr>
                <w:rFonts w:cs="Arial"/>
                <w:lang w:val="sk-SK" w:eastAsia="sk-SK"/>
              </w:rPr>
            </w:pPr>
            <w:r w:rsidRPr="00DE7027">
              <w:rPr>
                <w:rFonts w:cs="Arial"/>
                <w:lang w:val="sk-SK" w:eastAsia="sk-SK"/>
              </w:rPr>
              <w:t>Meno, priezvisko, (</w:t>
            </w:r>
            <w:proofErr w:type="spellStart"/>
            <w:r w:rsidRPr="00DE7027">
              <w:rPr>
                <w:rFonts w:cs="Arial"/>
                <w:lang w:val="sk-SK" w:eastAsia="sk-SK"/>
              </w:rPr>
              <w:t>obch.meno</w:t>
            </w:r>
            <w:proofErr w:type="spellEnd"/>
            <w:r w:rsidRPr="00DE7027">
              <w:rPr>
                <w:rFonts w:cs="Arial"/>
                <w:lang w:val="sk-SK" w:eastAsia="sk-SK"/>
              </w:rPr>
              <w:t>) člena</w:t>
            </w:r>
          </w:p>
        </w:tc>
        <w:tc>
          <w:tcPr>
            <w:tcW w:w="4640" w:type="dxa"/>
            <w:tcBorders>
              <w:top w:val="single" w:color="auto" w:sz="4" w:space="0"/>
              <w:left w:val="nil"/>
              <w:bottom w:val="single" w:color="auto" w:sz="4" w:space="0"/>
              <w:right w:val="single" w:color="000000" w:sz="4" w:space="0"/>
            </w:tcBorders>
            <w:shd w:val="clear" w:color="auto" w:fill="auto"/>
            <w:noWrap/>
            <w:vAlign w:val="center"/>
            <w:hideMark/>
          </w:tcPr>
          <w:p w:rsidRPr="00DE7027" w:rsidR="00715917" w:rsidP="00715917" w:rsidRDefault="00715917" w14:paraId="745BC3C6" w14:textId="77777777">
            <w:pPr>
              <w:jc w:val="center"/>
              <w:rPr>
                <w:rFonts w:cs="Arial"/>
                <w:lang w:val="sk-SK" w:eastAsia="sk-SK"/>
              </w:rPr>
            </w:pPr>
            <w:r w:rsidRPr="00DE7027">
              <w:rPr>
                <w:rFonts w:cs="Arial"/>
                <w:lang w:val="sk-SK" w:eastAsia="sk-SK"/>
              </w:rPr>
              <w:t>Názov orgánu</w:t>
            </w:r>
          </w:p>
        </w:tc>
      </w:tr>
      <w:tr w:rsidRPr="00DE7027" w:rsidR="00715917" w:rsidTr="00715917" w14:paraId="6029E5C3" w14:textId="77777777">
        <w:trPr>
          <w:trHeight w:val="250"/>
        </w:trPr>
        <w:tc>
          <w:tcPr>
            <w:tcW w:w="4340" w:type="dxa"/>
            <w:tcBorders>
              <w:top w:val="single" w:color="auto" w:sz="4" w:space="0"/>
              <w:left w:val="single" w:color="auto" w:sz="4" w:space="0"/>
              <w:bottom w:val="single" w:color="auto" w:sz="4" w:space="0"/>
              <w:right w:val="single" w:color="000000" w:sz="4" w:space="0"/>
            </w:tcBorders>
            <w:shd w:val="clear" w:color="auto" w:fill="auto"/>
            <w:noWrap/>
            <w:vAlign w:val="center"/>
            <w:hideMark/>
          </w:tcPr>
          <w:p w:rsidRPr="00DE7027" w:rsidR="00715917" w:rsidP="00715917" w:rsidRDefault="00715917" w14:paraId="639CA972" w14:textId="77777777">
            <w:pPr>
              <w:jc w:val="center"/>
              <w:rPr>
                <w:rFonts w:cs="Arial"/>
                <w:lang w:val="sk-SK" w:eastAsia="sk-SK"/>
              </w:rPr>
            </w:pPr>
            <w:r w:rsidRPr="00DE7027">
              <w:rPr>
                <w:rFonts w:cs="Arial"/>
                <w:lang w:val="sk-SK" w:eastAsia="sk-SK"/>
              </w:rPr>
              <w:t xml:space="preserve">JUDr. Slavomír </w:t>
            </w:r>
            <w:proofErr w:type="spellStart"/>
            <w:r w:rsidRPr="00DE7027">
              <w:rPr>
                <w:rFonts w:cs="Arial"/>
                <w:lang w:val="sk-SK" w:eastAsia="sk-SK"/>
              </w:rPr>
              <w:t>Brza</w:t>
            </w:r>
            <w:proofErr w:type="spellEnd"/>
          </w:p>
        </w:tc>
        <w:tc>
          <w:tcPr>
            <w:tcW w:w="4640" w:type="dxa"/>
            <w:tcBorders>
              <w:top w:val="single" w:color="auto" w:sz="4" w:space="0"/>
              <w:left w:val="nil"/>
              <w:bottom w:val="single" w:color="auto" w:sz="4" w:space="0"/>
              <w:right w:val="single" w:color="000000" w:sz="4" w:space="0"/>
            </w:tcBorders>
            <w:shd w:val="clear" w:color="auto" w:fill="auto"/>
            <w:noWrap/>
            <w:vAlign w:val="center"/>
            <w:hideMark/>
          </w:tcPr>
          <w:p w:rsidRPr="00DE7027" w:rsidR="00715917" w:rsidP="00715917" w:rsidRDefault="00715917" w14:paraId="0C1D6EA2" w14:textId="77777777">
            <w:pPr>
              <w:jc w:val="center"/>
              <w:rPr>
                <w:rFonts w:cs="Arial"/>
                <w:lang w:val="sk-SK" w:eastAsia="sk-SK"/>
              </w:rPr>
            </w:pPr>
            <w:r w:rsidRPr="00DE7027">
              <w:rPr>
                <w:rFonts w:cs="Arial"/>
                <w:lang w:val="sk-SK" w:eastAsia="sk-SK"/>
              </w:rPr>
              <w:t>predseda predstavenstva</w:t>
            </w:r>
          </w:p>
        </w:tc>
      </w:tr>
      <w:tr w:rsidRPr="00DE7027" w:rsidR="00715917" w:rsidTr="00715917" w14:paraId="2EF460A7" w14:textId="77777777">
        <w:trPr>
          <w:trHeight w:val="250"/>
        </w:trPr>
        <w:tc>
          <w:tcPr>
            <w:tcW w:w="4340" w:type="dxa"/>
            <w:tcBorders>
              <w:top w:val="single" w:color="auto" w:sz="4" w:space="0"/>
              <w:left w:val="single" w:color="auto" w:sz="4" w:space="0"/>
              <w:bottom w:val="single" w:color="auto" w:sz="4" w:space="0"/>
              <w:right w:val="single" w:color="000000" w:sz="4" w:space="0"/>
            </w:tcBorders>
            <w:shd w:val="clear" w:color="auto" w:fill="auto"/>
            <w:noWrap/>
            <w:vAlign w:val="center"/>
            <w:hideMark/>
          </w:tcPr>
          <w:p w:rsidRPr="00DE7027" w:rsidR="00715917" w:rsidP="00715917" w:rsidRDefault="00715917" w14:paraId="42604A6C" w14:textId="77777777">
            <w:pPr>
              <w:jc w:val="center"/>
              <w:rPr>
                <w:rFonts w:cs="Arial"/>
                <w:lang w:val="sk-SK" w:eastAsia="sk-SK"/>
              </w:rPr>
            </w:pPr>
            <w:r w:rsidRPr="00DE7027">
              <w:rPr>
                <w:rFonts w:cs="Arial"/>
                <w:lang w:val="sk-SK" w:eastAsia="sk-SK"/>
              </w:rPr>
              <w:t xml:space="preserve">Ing. František </w:t>
            </w:r>
            <w:proofErr w:type="spellStart"/>
            <w:r w:rsidRPr="00DE7027">
              <w:rPr>
                <w:rFonts w:cs="Arial"/>
                <w:lang w:val="sk-SK" w:eastAsia="sk-SK"/>
              </w:rPr>
              <w:t>Jelenčiak</w:t>
            </w:r>
            <w:proofErr w:type="spellEnd"/>
          </w:p>
        </w:tc>
        <w:tc>
          <w:tcPr>
            <w:tcW w:w="4640" w:type="dxa"/>
            <w:tcBorders>
              <w:top w:val="single" w:color="auto" w:sz="4" w:space="0"/>
              <w:left w:val="nil"/>
              <w:bottom w:val="single" w:color="auto" w:sz="4" w:space="0"/>
              <w:right w:val="single" w:color="000000" w:sz="4" w:space="0"/>
            </w:tcBorders>
            <w:shd w:val="clear" w:color="auto" w:fill="auto"/>
            <w:noWrap/>
            <w:vAlign w:val="center"/>
            <w:hideMark/>
          </w:tcPr>
          <w:p w:rsidRPr="00DE7027" w:rsidR="00715917" w:rsidP="00715917" w:rsidRDefault="00715917" w14:paraId="0313F03F" w14:textId="77777777">
            <w:pPr>
              <w:jc w:val="center"/>
              <w:rPr>
                <w:rFonts w:cs="Arial"/>
                <w:lang w:val="sk-SK" w:eastAsia="sk-SK"/>
              </w:rPr>
            </w:pPr>
            <w:r w:rsidRPr="00DE7027">
              <w:rPr>
                <w:rFonts w:cs="Arial"/>
                <w:lang w:val="sk-SK" w:eastAsia="sk-SK"/>
              </w:rPr>
              <w:t>člen predstavenstva</w:t>
            </w:r>
          </w:p>
        </w:tc>
      </w:tr>
      <w:tr w:rsidRPr="00DE7027" w:rsidR="00715917" w:rsidTr="00715917" w14:paraId="27D862F8" w14:textId="77777777">
        <w:trPr>
          <w:trHeight w:val="250"/>
        </w:trPr>
        <w:tc>
          <w:tcPr>
            <w:tcW w:w="4340" w:type="dxa"/>
            <w:tcBorders>
              <w:top w:val="single" w:color="auto" w:sz="4" w:space="0"/>
              <w:left w:val="single" w:color="auto" w:sz="4" w:space="0"/>
              <w:bottom w:val="single" w:color="auto" w:sz="4" w:space="0"/>
              <w:right w:val="single" w:color="000000" w:sz="4" w:space="0"/>
            </w:tcBorders>
            <w:shd w:val="clear" w:color="auto" w:fill="auto"/>
            <w:noWrap/>
            <w:vAlign w:val="center"/>
            <w:hideMark/>
          </w:tcPr>
          <w:p w:rsidRPr="00DE7027" w:rsidR="00715917" w:rsidP="00715917" w:rsidRDefault="00715917" w14:paraId="702CB03F" w14:textId="77777777">
            <w:pPr>
              <w:jc w:val="center"/>
              <w:rPr>
                <w:rFonts w:cs="Arial"/>
                <w:lang w:val="sk-SK" w:eastAsia="sk-SK"/>
              </w:rPr>
            </w:pPr>
            <w:r w:rsidRPr="00DE7027">
              <w:rPr>
                <w:rFonts w:cs="Arial"/>
                <w:lang w:val="sk-SK" w:eastAsia="sk-SK"/>
              </w:rPr>
              <w:t xml:space="preserve">Ing. Peter </w:t>
            </w:r>
            <w:proofErr w:type="spellStart"/>
            <w:r w:rsidRPr="00DE7027">
              <w:rPr>
                <w:rFonts w:cs="Arial"/>
                <w:lang w:val="sk-SK" w:eastAsia="sk-SK"/>
              </w:rPr>
              <w:t>Švrček</w:t>
            </w:r>
            <w:proofErr w:type="spellEnd"/>
          </w:p>
        </w:tc>
        <w:tc>
          <w:tcPr>
            <w:tcW w:w="4640" w:type="dxa"/>
            <w:tcBorders>
              <w:top w:val="single" w:color="auto" w:sz="4" w:space="0"/>
              <w:left w:val="nil"/>
              <w:bottom w:val="single" w:color="auto" w:sz="4" w:space="0"/>
              <w:right w:val="single" w:color="000000" w:sz="4" w:space="0"/>
            </w:tcBorders>
            <w:shd w:val="clear" w:color="auto" w:fill="auto"/>
            <w:noWrap/>
            <w:vAlign w:val="center"/>
            <w:hideMark/>
          </w:tcPr>
          <w:p w:rsidRPr="00DE7027" w:rsidR="00715917" w:rsidP="00715917" w:rsidRDefault="00715917" w14:paraId="7D725FF6" w14:textId="77777777">
            <w:pPr>
              <w:jc w:val="center"/>
              <w:rPr>
                <w:rFonts w:cs="Arial"/>
                <w:lang w:val="sk-SK" w:eastAsia="sk-SK"/>
              </w:rPr>
            </w:pPr>
            <w:r w:rsidRPr="00DE7027">
              <w:rPr>
                <w:rFonts w:cs="Arial"/>
                <w:lang w:val="sk-SK" w:eastAsia="sk-SK"/>
              </w:rPr>
              <w:t>člen predstavenstva do 20.6.2021</w:t>
            </w:r>
          </w:p>
        </w:tc>
      </w:tr>
      <w:tr w:rsidRPr="00DE7027" w:rsidR="00715917" w:rsidTr="00715917" w14:paraId="70FF9ED4" w14:textId="77777777">
        <w:trPr>
          <w:trHeight w:val="250"/>
        </w:trPr>
        <w:tc>
          <w:tcPr>
            <w:tcW w:w="4340" w:type="dxa"/>
            <w:tcBorders>
              <w:top w:val="single" w:color="auto" w:sz="4" w:space="0"/>
              <w:left w:val="single" w:color="auto" w:sz="4" w:space="0"/>
              <w:bottom w:val="single" w:color="auto" w:sz="4" w:space="0"/>
              <w:right w:val="single" w:color="000000" w:sz="4" w:space="0"/>
            </w:tcBorders>
            <w:shd w:val="clear" w:color="auto" w:fill="auto"/>
            <w:noWrap/>
            <w:vAlign w:val="center"/>
            <w:hideMark/>
          </w:tcPr>
          <w:p w:rsidRPr="00DE7027" w:rsidR="00715917" w:rsidP="00715917" w:rsidRDefault="00715917" w14:paraId="33598EA6" w14:textId="77777777">
            <w:pPr>
              <w:jc w:val="center"/>
              <w:rPr>
                <w:rFonts w:cs="Arial"/>
                <w:lang w:val="sk-SK" w:eastAsia="sk-SK"/>
              </w:rPr>
            </w:pPr>
            <w:r w:rsidRPr="00DE7027">
              <w:rPr>
                <w:rFonts w:cs="Arial"/>
                <w:lang w:val="sk-SK" w:eastAsia="sk-SK"/>
              </w:rPr>
              <w:t>Ing. Ján Kliment</w:t>
            </w:r>
          </w:p>
        </w:tc>
        <w:tc>
          <w:tcPr>
            <w:tcW w:w="4640" w:type="dxa"/>
            <w:tcBorders>
              <w:top w:val="single" w:color="auto" w:sz="4" w:space="0"/>
              <w:left w:val="nil"/>
              <w:bottom w:val="single" w:color="auto" w:sz="4" w:space="0"/>
              <w:right w:val="single" w:color="000000" w:sz="4" w:space="0"/>
            </w:tcBorders>
            <w:shd w:val="clear" w:color="auto" w:fill="auto"/>
            <w:noWrap/>
            <w:vAlign w:val="center"/>
            <w:hideMark/>
          </w:tcPr>
          <w:p w:rsidRPr="00DE7027" w:rsidR="00715917" w:rsidP="00715917" w:rsidRDefault="00715917" w14:paraId="0DC245E2" w14:textId="77777777">
            <w:pPr>
              <w:jc w:val="center"/>
              <w:rPr>
                <w:rFonts w:cs="Arial"/>
                <w:lang w:val="sk-SK" w:eastAsia="sk-SK"/>
              </w:rPr>
            </w:pPr>
            <w:r w:rsidRPr="00DE7027">
              <w:rPr>
                <w:rFonts w:cs="Arial"/>
                <w:lang w:val="sk-SK" w:eastAsia="sk-SK"/>
              </w:rPr>
              <w:t>člen predstavenstva od 2.7.2021</w:t>
            </w:r>
          </w:p>
        </w:tc>
      </w:tr>
      <w:tr w:rsidRPr="00DE7027" w:rsidR="00715917" w:rsidTr="00715917" w14:paraId="0D435E5B" w14:textId="77777777">
        <w:trPr>
          <w:trHeight w:val="250"/>
        </w:trPr>
        <w:tc>
          <w:tcPr>
            <w:tcW w:w="4340" w:type="dxa"/>
            <w:tcBorders>
              <w:top w:val="single" w:color="auto" w:sz="4" w:space="0"/>
              <w:left w:val="single" w:color="auto" w:sz="4" w:space="0"/>
              <w:bottom w:val="single" w:color="auto" w:sz="4" w:space="0"/>
              <w:right w:val="single" w:color="000000" w:sz="4" w:space="0"/>
            </w:tcBorders>
            <w:shd w:val="clear" w:color="auto" w:fill="auto"/>
            <w:noWrap/>
            <w:vAlign w:val="center"/>
            <w:hideMark/>
          </w:tcPr>
          <w:p w:rsidRPr="00DE7027" w:rsidR="00715917" w:rsidP="00715917" w:rsidRDefault="00715917" w14:paraId="197D1FE8" w14:textId="77777777">
            <w:pPr>
              <w:jc w:val="center"/>
              <w:rPr>
                <w:rFonts w:cs="Arial"/>
                <w:lang w:val="sk-SK" w:eastAsia="sk-SK"/>
              </w:rPr>
            </w:pPr>
            <w:r w:rsidRPr="00DE7027">
              <w:rPr>
                <w:rFonts w:cs="Arial"/>
                <w:lang w:val="sk-SK" w:eastAsia="sk-SK"/>
              </w:rPr>
              <w:t xml:space="preserve">Ing. Anton </w:t>
            </w:r>
            <w:proofErr w:type="spellStart"/>
            <w:r w:rsidRPr="00DE7027">
              <w:rPr>
                <w:rFonts w:cs="Arial"/>
                <w:lang w:val="sk-SK" w:eastAsia="sk-SK"/>
              </w:rPr>
              <w:t>Siekel</w:t>
            </w:r>
            <w:proofErr w:type="spellEnd"/>
          </w:p>
        </w:tc>
        <w:tc>
          <w:tcPr>
            <w:tcW w:w="4640" w:type="dxa"/>
            <w:tcBorders>
              <w:top w:val="single" w:color="auto" w:sz="4" w:space="0"/>
              <w:left w:val="nil"/>
              <w:bottom w:val="single" w:color="auto" w:sz="4" w:space="0"/>
              <w:right w:val="single" w:color="000000" w:sz="4" w:space="0"/>
            </w:tcBorders>
            <w:shd w:val="clear" w:color="auto" w:fill="auto"/>
            <w:noWrap/>
            <w:vAlign w:val="center"/>
            <w:hideMark/>
          </w:tcPr>
          <w:p w:rsidRPr="00DE7027" w:rsidR="00715917" w:rsidP="00715917" w:rsidRDefault="00715917" w14:paraId="703DC88B" w14:textId="77777777">
            <w:pPr>
              <w:jc w:val="center"/>
              <w:rPr>
                <w:rFonts w:cs="Arial"/>
                <w:lang w:val="sk-SK" w:eastAsia="sk-SK"/>
              </w:rPr>
            </w:pPr>
            <w:r w:rsidRPr="00DE7027">
              <w:rPr>
                <w:rFonts w:cs="Arial"/>
                <w:lang w:val="sk-SK" w:eastAsia="sk-SK"/>
              </w:rPr>
              <w:t>predseda dozornej rady</w:t>
            </w:r>
          </w:p>
        </w:tc>
      </w:tr>
      <w:tr w:rsidRPr="00DE7027" w:rsidR="00715917" w:rsidTr="00715917" w14:paraId="224574E9" w14:textId="77777777">
        <w:trPr>
          <w:trHeight w:val="250"/>
        </w:trPr>
        <w:tc>
          <w:tcPr>
            <w:tcW w:w="4340" w:type="dxa"/>
            <w:tcBorders>
              <w:top w:val="single" w:color="auto" w:sz="4" w:space="0"/>
              <w:left w:val="single" w:color="auto" w:sz="4" w:space="0"/>
              <w:bottom w:val="single" w:color="auto" w:sz="4" w:space="0"/>
              <w:right w:val="single" w:color="000000" w:sz="4" w:space="0"/>
            </w:tcBorders>
            <w:shd w:val="clear" w:color="auto" w:fill="auto"/>
            <w:noWrap/>
            <w:vAlign w:val="center"/>
            <w:hideMark/>
          </w:tcPr>
          <w:p w:rsidRPr="00DE7027" w:rsidR="00715917" w:rsidP="00715917" w:rsidRDefault="00715917" w14:paraId="6C878539" w14:textId="77777777">
            <w:pPr>
              <w:jc w:val="center"/>
              <w:rPr>
                <w:rFonts w:cs="Arial"/>
                <w:lang w:val="sk-SK" w:eastAsia="sk-SK"/>
              </w:rPr>
            </w:pPr>
            <w:r w:rsidRPr="00DE7027">
              <w:rPr>
                <w:rFonts w:cs="Arial"/>
                <w:lang w:val="sk-SK" w:eastAsia="sk-SK"/>
              </w:rPr>
              <w:t>Ing. Konštantín Kuchár</w:t>
            </w:r>
          </w:p>
        </w:tc>
        <w:tc>
          <w:tcPr>
            <w:tcW w:w="4640" w:type="dxa"/>
            <w:tcBorders>
              <w:top w:val="single" w:color="auto" w:sz="4" w:space="0"/>
              <w:left w:val="nil"/>
              <w:bottom w:val="single" w:color="auto" w:sz="4" w:space="0"/>
              <w:right w:val="single" w:color="000000" w:sz="4" w:space="0"/>
            </w:tcBorders>
            <w:shd w:val="clear" w:color="auto" w:fill="auto"/>
            <w:noWrap/>
            <w:vAlign w:val="center"/>
            <w:hideMark/>
          </w:tcPr>
          <w:p w:rsidRPr="00DE7027" w:rsidR="00715917" w:rsidP="00715917" w:rsidRDefault="00715917" w14:paraId="260ED671" w14:textId="77777777">
            <w:pPr>
              <w:jc w:val="center"/>
              <w:rPr>
                <w:rFonts w:cs="Arial"/>
                <w:lang w:val="sk-SK" w:eastAsia="sk-SK"/>
              </w:rPr>
            </w:pPr>
            <w:r w:rsidRPr="00DE7027">
              <w:rPr>
                <w:rFonts w:cs="Arial"/>
                <w:lang w:val="sk-SK" w:eastAsia="sk-SK"/>
              </w:rPr>
              <w:t>člen dozornej rady</w:t>
            </w:r>
          </w:p>
        </w:tc>
      </w:tr>
      <w:tr w:rsidRPr="00DE7027" w:rsidR="00715917" w:rsidTr="00715917" w14:paraId="194BCD64" w14:textId="77777777">
        <w:trPr>
          <w:trHeight w:val="250"/>
        </w:trPr>
        <w:tc>
          <w:tcPr>
            <w:tcW w:w="4340" w:type="dxa"/>
            <w:tcBorders>
              <w:top w:val="single" w:color="auto" w:sz="4" w:space="0"/>
              <w:left w:val="single" w:color="auto" w:sz="4" w:space="0"/>
              <w:bottom w:val="single" w:color="auto" w:sz="4" w:space="0"/>
              <w:right w:val="single" w:color="000000" w:sz="4" w:space="0"/>
            </w:tcBorders>
            <w:shd w:val="clear" w:color="auto" w:fill="auto"/>
            <w:noWrap/>
            <w:vAlign w:val="center"/>
            <w:hideMark/>
          </w:tcPr>
          <w:p w:rsidRPr="00DE7027" w:rsidR="00715917" w:rsidP="00715917" w:rsidRDefault="00715917" w14:paraId="5DA2C989" w14:textId="77777777">
            <w:pPr>
              <w:jc w:val="center"/>
              <w:rPr>
                <w:rFonts w:cs="Arial"/>
                <w:lang w:val="sk-SK" w:eastAsia="sk-SK"/>
              </w:rPr>
            </w:pPr>
            <w:r w:rsidRPr="00DE7027">
              <w:rPr>
                <w:rFonts w:cs="Arial"/>
                <w:lang w:val="sk-SK" w:eastAsia="sk-SK"/>
              </w:rPr>
              <w:t xml:space="preserve">Jana </w:t>
            </w:r>
            <w:proofErr w:type="spellStart"/>
            <w:r w:rsidRPr="00DE7027">
              <w:rPr>
                <w:rFonts w:cs="Arial"/>
                <w:lang w:val="sk-SK" w:eastAsia="sk-SK"/>
              </w:rPr>
              <w:t>Vránová</w:t>
            </w:r>
            <w:proofErr w:type="spellEnd"/>
          </w:p>
        </w:tc>
        <w:tc>
          <w:tcPr>
            <w:tcW w:w="4640" w:type="dxa"/>
            <w:tcBorders>
              <w:top w:val="single" w:color="auto" w:sz="4" w:space="0"/>
              <w:left w:val="nil"/>
              <w:bottom w:val="single" w:color="auto" w:sz="4" w:space="0"/>
              <w:right w:val="single" w:color="000000" w:sz="4" w:space="0"/>
            </w:tcBorders>
            <w:shd w:val="clear" w:color="auto" w:fill="auto"/>
            <w:noWrap/>
            <w:vAlign w:val="center"/>
            <w:hideMark/>
          </w:tcPr>
          <w:p w:rsidRPr="00DE7027" w:rsidR="00715917" w:rsidP="00715917" w:rsidRDefault="00715917" w14:paraId="491A8421" w14:textId="77777777">
            <w:pPr>
              <w:jc w:val="center"/>
              <w:rPr>
                <w:rFonts w:cs="Arial"/>
                <w:lang w:val="sk-SK" w:eastAsia="sk-SK"/>
              </w:rPr>
            </w:pPr>
            <w:r w:rsidRPr="00DE7027">
              <w:rPr>
                <w:rFonts w:cs="Arial"/>
                <w:lang w:val="sk-SK" w:eastAsia="sk-SK"/>
              </w:rPr>
              <w:t>člen dozornej rady</w:t>
            </w:r>
          </w:p>
        </w:tc>
      </w:tr>
      <w:tr w:rsidRPr="00DE7027" w:rsidR="00715917" w:rsidTr="00715917" w14:paraId="63364F71" w14:textId="77777777">
        <w:trPr>
          <w:trHeight w:val="250"/>
        </w:trPr>
        <w:tc>
          <w:tcPr>
            <w:tcW w:w="4340" w:type="dxa"/>
            <w:tcBorders>
              <w:top w:val="single" w:color="auto" w:sz="4" w:space="0"/>
              <w:left w:val="single" w:color="auto" w:sz="4" w:space="0"/>
              <w:bottom w:val="single" w:color="auto" w:sz="4" w:space="0"/>
              <w:right w:val="single" w:color="000000" w:sz="4" w:space="0"/>
            </w:tcBorders>
            <w:shd w:val="clear" w:color="auto" w:fill="auto"/>
            <w:noWrap/>
            <w:vAlign w:val="center"/>
            <w:hideMark/>
          </w:tcPr>
          <w:p w:rsidRPr="00DE7027" w:rsidR="00715917" w:rsidP="00715917" w:rsidRDefault="00715917" w14:paraId="0C134248" w14:textId="77777777">
            <w:pPr>
              <w:jc w:val="center"/>
              <w:rPr>
                <w:rFonts w:cs="Arial"/>
                <w:lang w:val="sk-SK" w:eastAsia="sk-SK"/>
              </w:rPr>
            </w:pPr>
            <w:proofErr w:type="spellStart"/>
            <w:r w:rsidRPr="00DE7027">
              <w:rPr>
                <w:rFonts w:cs="Arial"/>
                <w:lang w:val="sk-SK" w:eastAsia="sk-SK"/>
              </w:rPr>
              <w:t>Paedr</w:t>
            </w:r>
            <w:proofErr w:type="spellEnd"/>
            <w:r w:rsidRPr="00DE7027">
              <w:rPr>
                <w:rFonts w:cs="Arial"/>
                <w:lang w:val="sk-SK" w:eastAsia="sk-SK"/>
              </w:rPr>
              <w:t>. Dušan Strieborný</w:t>
            </w:r>
          </w:p>
        </w:tc>
        <w:tc>
          <w:tcPr>
            <w:tcW w:w="4640" w:type="dxa"/>
            <w:tcBorders>
              <w:top w:val="single" w:color="auto" w:sz="4" w:space="0"/>
              <w:left w:val="nil"/>
              <w:bottom w:val="single" w:color="auto" w:sz="4" w:space="0"/>
              <w:right w:val="single" w:color="000000" w:sz="4" w:space="0"/>
            </w:tcBorders>
            <w:shd w:val="clear" w:color="auto" w:fill="auto"/>
            <w:noWrap/>
            <w:vAlign w:val="center"/>
            <w:hideMark/>
          </w:tcPr>
          <w:p w:rsidRPr="00DE7027" w:rsidR="00715917" w:rsidP="00715917" w:rsidRDefault="00715917" w14:paraId="59E28C89" w14:textId="77777777">
            <w:pPr>
              <w:jc w:val="center"/>
              <w:rPr>
                <w:rFonts w:cs="Arial"/>
                <w:lang w:val="sk-SK" w:eastAsia="sk-SK"/>
              </w:rPr>
            </w:pPr>
            <w:r w:rsidRPr="00DE7027">
              <w:rPr>
                <w:rFonts w:cs="Arial"/>
                <w:lang w:val="sk-SK" w:eastAsia="sk-SK"/>
              </w:rPr>
              <w:t>člen dozornej rady</w:t>
            </w:r>
          </w:p>
        </w:tc>
      </w:tr>
      <w:tr w:rsidRPr="00DE7027" w:rsidR="00715917" w:rsidTr="00715917" w14:paraId="4EE4DFE8" w14:textId="77777777">
        <w:trPr>
          <w:trHeight w:val="250"/>
        </w:trPr>
        <w:tc>
          <w:tcPr>
            <w:tcW w:w="4340" w:type="dxa"/>
            <w:tcBorders>
              <w:top w:val="single" w:color="auto" w:sz="4" w:space="0"/>
              <w:left w:val="single" w:color="auto" w:sz="4" w:space="0"/>
              <w:bottom w:val="single" w:color="auto" w:sz="4" w:space="0"/>
              <w:right w:val="single" w:color="000000" w:sz="4" w:space="0"/>
            </w:tcBorders>
            <w:shd w:val="clear" w:color="auto" w:fill="auto"/>
            <w:noWrap/>
            <w:vAlign w:val="center"/>
            <w:hideMark/>
          </w:tcPr>
          <w:p w:rsidRPr="00DE7027" w:rsidR="00715917" w:rsidP="00715917" w:rsidRDefault="00715917" w14:paraId="35927C91" w14:textId="77777777">
            <w:pPr>
              <w:jc w:val="center"/>
              <w:rPr>
                <w:rFonts w:cs="Arial"/>
                <w:lang w:val="sk-SK" w:eastAsia="sk-SK"/>
              </w:rPr>
            </w:pPr>
            <w:r w:rsidRPr="00DE7027">
              <w:rPr>
                <w:rFonts w:cs="Arial"/>
                <w:lang w:val="sk-SK" w:eastAsia="sk-SK"/>
              </w:rPr>
              <w:t>Marián Kollár</w:t>
            </w:r>
          </w:p>
        </w:tc>
        <w:tc>
          <w:tcPr>
            <w:tcW w:w="4640" w:type="dxa"/>
            <w:tcBorders>
              <w:top w:val="single" w:color="auto" w:sz="4" w:space="0"/>
              <w:left w:val="nil"/>
              <w:bottom w:val="single" w:color="auto" w:sz="4" w:space="0"/>
              <w:right w:val="single" w:color="000000" w:sz="4" w:space="0"/>
            </w:tcBorders>
            <w:shd w:val="clear" w:color="auto" w:fill="auto"/>
            <w:noWrap/>
            <w:vAlign w:val="center"/>
            <w:hideMark/>
          </w:tcPr>
          <w:p w:rsidRPr="00DE7027" w:rsidR="00715917" w:rsidP="00715917" w:rsidRDefault="00715917" w14:paraId="4FC18A56" w14:textId="77777777">
            <w:pPr>
              <w:jc w:val="center"/>
              <w:rPr>
                <w:rFonts w:cs="Arial"/>
                <w:lang w:val="sk-SK" w:eastAsia="sk-SK"/>
              </w:rPr>
            </w:pPr>
            <w:r w:rsidRPr="00DE7027">
              <w:rPr>
                <w:rFonts w:cs="Arial"/>
                <w:lang w:val="sk-SK" w:eastAsia="sk-SK"/>
              </w:rPr>
              <w:t>člen dozornej rady</w:t>
            </w:r>
          </w:p>
        </w:tc>
      </w:tr>
    </w:tbl>
    <w:p w:rsidRPr="00DE7027" w:rsidR="00715917" w:rsidRDefault="00715917" w14:paraId="0C34AFFD" w14:textId="77777777">
      <w:pPr>
        <w:tabs>
          <w:tab w:val="left" w:pos="8040"/>
        </w:tabs>
        <w:rPr>
          <w:rFonts w:cs="Arial"/>
          <w:lang w:val="sk-SK"/>
        </w:rPr>
      </w:pPr>
    </w:p>
    <w:p w:rsidRPr="00DE7027" w:rsidR="00715917" w:rsidRDefault="00715917" w14:paraId="092C90DC" w14:textId="77777777">
      <w:pPr>
        <w:tabs>
          <w:tab w:val="left" w:pos="8040"/>
        </w:tabs>
        <w:rPr>
          <w:rFonts w:cs="Arial"/>
          <w:lang w:val="sk-SK"/>
        </w:rPr>
      </w:pPr>
    </w:p>
    <w:p w:rsidRPr="00DE7027" w:rsidR="00B56404" w:rsidRDefault="00293A33" w14:paraId="78B10DB6" w14:textId="6E737588">
      <w:pPr>
        <w:tabs>
          <w:tab w:val="left" w:pos="8040"/>
        </w:tabs>
        <w:rPr>
          <w:rFonts w:cs="Arial"/>
          <w:lang w:val="sk-SK"/>
        </w:rPr>
      </w:pPr>
      <w:r w:rsidRPr="00DE7027">
        <w:rPr>
          <w:rFonts w:cs="Arial"/>
          <w:lang w:val="sk-SK"/>
        </w:rPr>
        <w:t>Vo všetkých veciach zaväzujúcich spoločnosť vo vzťahu k tretím osobám sú oprávnení konať vždy aspoň dvaja členovia predstavenstva spoločne.</w:t>
      </w:r>
    </w:p>
    <w:bookmarkEnd w:id="97"/>
    <w:p w:rsidRPr="00DE7027" w:rsidR="00541952" w:rsidRDefault="00541952" w14:paraId="02CC49BC" w14:textId="77777777">
      <w:pPr>
        <w:tabs>
          <w:tab w:val="left" w:pos="8040"/>
        </w:tabs>
        <w:rPr>
          <w:rFonts w:cs="Arial"/>
          <w:lang w:val="sk-SK"/>
        </w:rPr>
      </w:pPr>
    </w:p>
    <w:p w:rsidRPr="00DE7027" w:rsidR="00A24E9F" w:rsidP="00346594" w:rsidRDefault="00B80038" w14:paraId="3B680790" w14:textId="5D485B53">
      <w:pPr>
        <w:pStyle w:val="Nadpis2"/>
      </w:pPr>
      <w:bookmarkStart w:name="_Toc122012953" w:id="98"/>
      <w:bookmarkStart w:name="wysiwygChapterStrukturaAkcionarovAKonso_" w:id="99"/>
      <w:r w:rsidRPr="00DE7027">
        <w:rPr/>
        <w:t>Štruktúra akci</w:t>
      </w:r>
      <w:r w:rsidRPr="00DE7027" w:rsidR="003B0B1F">
        <w:rPr/>
        <w:t>o</w:t>
      </w:r>
      <w:r w:rsidRPr="00DE7027">
        <w:rPr/>
        <w:t>nárov a k</w:t>
      </w:r>
      <w:r w:rsidRPr="00DE7027" w:rsidR="00A24E9F">
        <w:rPr/>
        <w:t>onsolidovaná účtovná závierka materskej spoločnosti</w:t>
      </w:r>
      <w:bookmarkEnd w:id="98"/>
    </w:p>
    <w:p w:rsidRPr="00DE7027" w:rsidR="00A24E9F" w:rsidRDefault="00A24E9F" w14:paraId="20F6F050" w14:textId="77777777">
      <w:pPr>
        <w:tabs>
          <w:tab w:val="left" w:pos="8040"/>
        </w:tabs>
        <w:rPr>
          <w:rFonts w:cs="Arial"/>
          <w:lang w:val="sk-SK"/>
        </w:rPr>
      </w:pPr>
    </w:p>
    <w:tbl>
      <w:tblPr>
        <w:tblW w:w="9065" w:type="dxa"/>
        <w:tblCellMar>
          <w:left w:w="70" w:type="dxa"/>
          <w:right w:w="70" w:type="dxa"/>
        </w:tblCellMar>
        <w:tblLook w:val="04A0" w:firstRow="1" w:lastRow="0" w:firstColumn="1" w:lastColumn="0" w:noHBand="0" w:noVBand="1"/>
        <w:tblDescription w:val="805487d9-03b0-46ee-9b0a-ec4213caa696"/>
      </w:tblPr>
      <w:tblGrid>
        <w:gridCol w:w="4390"/>
        <w:gridCol w:w="1131"/>
        <w:gridCol w:w="982"/>
        <w:gridCol w:w="2416"/>
        <w:gridCol w:w="146"/>
      </w:tblGrid>
      <w:tr w:rsidRPr="00DE7027" w:rsidR="00B80038" w:rsidTr="00B80038" w14:paraId="7C4DD9A4" w14:textId="77777777">
        <w:trPr>
          <w:gridAfter w:val="1"/>
          <w:wAfter w:w="146" w:type="dxa"/>
          <w:trHeight w:val="255"/>
        </w:trPr>
        <w:tc>
          <w:tcPr>
            <w:tcW w:w="4390" w:type="dxa"/>
            <w:vMerge w:val="restart"/>
            <w:tcBorders>
              <w:top w:val="single" w:color="auto" w:sz="4" w:space="0"/>
              <w:left w:val="single" w:color="auto" w:sz="4" w:space="0"/>
              <w:bottom w:val="single" w:color="000000" w:sz="4" w:space="0"/>
              <w:right w:val="single" w:color="000000" w:sz="4" w:space="0"/>
            </w:tcBorders>
            <w:shd w:val="clear" w:color="auto" w:fill="auto"/>
            <w:vAlign w:val="center"/>
            <w:hideMark/>
          </w:tcPr>
          <w:p w:rsidRPr="00DE7027" w:rsidR="00B80038" w:rsidP="00B80038" w:rsidRDefault="00B80038" w14:paraId="107617E8" w14:textId="77777777">
            <w:pPr>
              <w:jc w:val="center"/>
              <w:rPr>
                <w:rFonts w:cs="Arial"/>
                <w:lang w:val="sk-SK" w:eastAsia="sk-SK"/>
              </w:rPr>
            </w:pPr>
            <w:r w:rsidRPr="00DE7027">
              <w:rPr>
                <w:rFonts w:cs="Arial"/>
                <w:lang w:val="sk-SK" w:eastAsia="sk-SK"/>
              </w:rPr>
              <w:t>Spoločník, akcionár</w:t>
            </w:r>
          </w:p>
        </w:tc>
        <w:tc>
          <w:tcPr>
            <w:tcW w:w="2113"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center"/>
            <w:hideMark/>
          </w:tcPr>
          <w:p w:rsidRPr="00DE7027" w:rsidR="00B80038" w:rsidP="00B80038" w:rsidRDefault="00B80038" w14:paraId="1D7FCE57" w14:textId="77777777">
            <w:pPr>
              <w:jc w:val="center"/>
              <w:rPr>
                <w:rFonts w:cs="Arial"/>
                <w:lang w:val="sk-SK" w:eastAsia="sk-SK"/>
              </w:rPr>
            </w:pPr>
            <w:r w:rsidRPr="00DE7027">
              <w:rPr>
                <w:rFonts w:cs="Arial"/>
                <w:lang w:val="sk-SK" w:eastAsia="sk-SK"/>
              </w:rPr>
              <w:t>Výška podielu na základnom imaní</w:t>
            </w:r>
          </w:p>
        </w:tc>
        <w:tc>
          <w:tcPr>
            <w:tcW w:w="2416" w:type="dxa"/>
            <w:vMerge w:val="restart"/>
            <w:tcBorders>
              <w:top w:val="single" w:color="auto" w:sz="4" w:space="0"/>
              <w:left w:val="single" w:color="auto" w:sz="4" w:space="0"/>
              <w:bottom w:val="single" w:color="000000" w:sz="4" w:space="0"/>
              <w:right w:val="single" w:color="000000" w:sz="4" w:space="0"/>
            </w:tcBorders>
            <w:shd w:val="clear" w:color="auto" w:fill="auto"/>
            <w:vAlign w:val="center"/>
            <w:hideMark/>
          </w:tcPr>
          <w:p w:rsidRPr="00DE7027" w:rsidR="00B80038" w:rsidP="00B80038" w:rsidRDefault="00B80038" w14:paraId="4B1B95C7" w14:textId="77777777">
            <w:pPr>
              <w:jc w:val="center"/>
              <w:rPr>
                <w:rFonts w:cs="Arial"/>
                <w:lang w:val="sk-SK" w:eastAsia="sk-SK"/>
              </w:rPr>
            </w:pPr>
            <w:r w:rsidRPr="00DE7027">
              <w:rPr>
                <w:rFonts w:cs="Arial"/>
                <w:lang w:val="sk-SK" w:eastAsia="sk-SK"/>
              </w:rPr>
              <w:t>Podiel na hlasovacích právach v %</w:t>
            </w:r>
          </w:p>
        </w:tc>
      </w:tr>
      <w:tr w:rsidRPr="00DE7027" w:rsidR="00B80038" w:rsidTr="00B80038" w14:paraId="6125CB0F" w14:textId="77777777">
        <w:trPr>
          <w:trHeight w:val="250"/>
        </w:trPr>
        <w:tc>
          <w:tcPr>
            <w:tcW w:w="4390" w:type="dxa"/>
            <w:vMerge/>
            <w:tcBorders>
              <w:top w:val="single" w:color="auto" w:sz="4" w:space="0"/>
              <w:left w:val="single" w:color="auto" w:sz="4" w:space="0"/>
              <w:bottom w:val="single" w:color="000000" w:sz="4" w:space="0"/>
              <w:right w:val="single" w:color="000000" w:sz="4" w:space="0"/>
            </w:tcBorders>
            <w:vAlign w:val="center"/>
            <w:hideMark/>
          </w:tcPr>
          <w:p w:rsidRPr="00DE7027" w:rsidR="00B80038" w:rsidP="00B80038" w:rsidRDefault="00B80038" w14:paraId="51A36D6D" w14:textId="77777777">
            <w:pPr>
              <w:jc w:val="left"/>
              <w:rPr>
                <w:rFonts w:cs="Arial"/>
                <w:lang w:val="sk-SK" w:eastAsia="sk-SK"/>
              </w:rPr>
            </w:pPr>
          </w:p>
        </w:tc>
        <w:tc>
          <w:tcPr>
            <w:tcW w:w="2113" w:type="dxa"/>
            <w:gridSpan w:val="2"/>
            <w:vMerge/>
            <w:tcBorders>
              <w:top w:val="single" w:color="auto" w:sz="4" w:space="0"/>
              <w:left w:val="single" w:color="auto" w:sz="4" w:space="0"/>
              <w:bottom w:val="single" w:color="000000" w:sz="4" w:space="0"/>
              <w:right w:val="single" w:color="000000" w:sz="4" w:space="0"/>
            </w:tcBorders>
            <w:vAlign w:val="center"/>
            <w:hideMark/>
          </w:tcPr>
          <w:p w:rsidRPr="00DE7027" w:rsidR="00B80038" w:rsidP="00B80038" w:rsidRDefault="00B80038" w14:paraId="05A9CA64" w14:textId="77777777">
            <w:pPr>
              <w:jc w:val="left"/>
              <w:rPr>
                <w:rFonts w:cs="Arial"/>
                <w:lang w:val="sk-SK" w:eastAsia="sk-SK"/>
              </w:rPr>
            </w:pPr>
          </w:p>
        </w:tc>
        <w:tc>
          <w:tcPr>
            <w:tcW w:w="2416" w:type="dxa"/>
            <w:vMerge/>
            <w:tcBorders>
              <w:top w:val="single" w:color="auto" w:sz="4" w:space="0"/>
              <w:left w:val="single" w:color="auto" w:sz="4" w:space="0"/>
              <w:bottom w:val="single" w:color="000000" w:sz="4" w:space="0"/>
              <w:right w:val="single" w:color="000000" w:sz="4" w:space="0"/>
            </w:tcBorders>
            <w:vAlign w:val="center"/>
            <w:hideMark/>
          </w:tcPr>
          <w:p w:rsidRPr="00DE7027" w:rsidR="00B80038" w:rsidP="00B80038" w:rsidRDefault="00B80038" w14:paraId="5DC5FEFF" w14:textId="77777777">
            <w:pPr>
              <w:jc w:val="left"/>
              <w:rPr>
                <w:rFonts w:cs="Arial"/>
                <w:lang w:val="sk-SK" w:eastAsia="sk-SK"/>
              </w:rPr>
            </w:pPr>
          </w:p>
        </w:tc>
        <w:tc>
          <w:tcPr>
            <w:tcW w:w="146" w:type="dxa"/>
            <w:tcBorders>
              <w:top w:val="nil"/>
              <w:left w:val="nil"/>
              <w:bottom w:val="nil"/>
              <w:right w:val="nil"/>
            </w:tcBorders>
            <w:shd w:val="clear" w:color="auto" w:fill="auto"/>
            <w:noWrap/>
            <w:vAlign w:val="bottom"/>
            <w:hideMark/>
          </w:tcPr>
          <w:p w:rsidRPr="00DE7027" w:rsidR="00B80038" w:rsidP="00B80038" w:rsidRDefault="00B80038" w14:paraId="0FD45DF9" w14:textId="77777777">
            <w:pPr>
              <w:jc w:val="center"/>
              <w:rPr>
                <w:rFonts w:cs="Arial"/>
                <w:sz w:val="18"/>
                <w:szCs w:val="18"/>
                <w:lang w:val="sk-SK" w:eastAsia="sk-SK"/>
              </w:rPr>
            </w:pPr>
          </w:p>
        </w:tc>
      </w:tr>
      <w:tr w:rsidRPr="00DE7027" w:rsidR="00B80038" w:rsidTr="00B80038" w14:paraId="049B7429" w14:textId="77777777">
        <w:trPr>
          <w:trHeight w:val="255"/>
        </w:trPr>
        <w:tc>
          <w:tcPr>
            <w:tcW w:w="4390" w:type="dxa"/>
            <w:vMerge/>
            <w:tcBorders>
              <w:top w:val="single" w:color="auto" w:sz="4" w:space="0"/>
              <w:left w:val="single" w:color="auto" w:sz="4" w:space="0"/>
              <w:bottom w:val="single" w:color="000000" w:sz="4" w:space="0"/>
              <w:right w:val="single" w:color="000000" w:sz="4" w:space="0"/>
            </w:tcBorders>
            <w:vAlign w:val="center"/>
            <w:hideMark/>
          </w:tcPr>
          <w:p w:rsidRPr="00DE7027" w:rsidR="00B80038" w:rsidP="00B80038" w:rsidRDefault="00B80038" w14:paraId="01EBE1BC" w14:textId="77777777">
            <w:pPr>
              <w:jc w:val="left"/>
              <w:rPr>
                <w:rFonts w:cs="Arial"/>
                <w:lang w:val="sk-SK" w:eastAsia="sk-SK"/>
              </w:rPr>
            </w:pPr>
          </w:p>
        </w:tc>
        <w:tc>
          <w:tcPr>
            <w:tcW w:w="1131" w:type="dxa"/>
            <w:vMerge w:val="restart"/>
            <w:tcBorders>
              <w:top w:val="single" w:color="auto" w:sz="4" w:space="0"/>
              <w:left w:val="single" w:color="auto" w:sz="4" w:space="0"/>
              <w:bottom w:val="single" w:color="000000" w:sz="4" w:space="0"/>
              <w:right w:val="single" w:color="000000" w:sz="4" w:space="0"/>
            </w:tcBorders>
            <w:shd w:val="clear" w:color="auto" w:fill="auto"/>
            <w:vAlign w:val="center"/>
            <w:hideMark/>
          </w:tcPr>
          <w:p w:rsidRPr="00DE7027" w:rsidR="00B80038" w:rsidP="00B80038" w:rsidRDefault="00B80038" w14:paraId="513F9042" w14:textId="77777777">
            <w:pPr>
              <w:jc w:val="center"/>
              <w:rPr>
                <w:rFonts w:cs="Arial"/>
                <w:lang w:val="sk-SK" w:eastAsia="sk-SK"/>
              </w:rPr>
            </w:pPr>
            <w:r w:rsidRPr="00DE7027">
              <w:rPr>
                <w:rFonts w:cs="Arial"/>
                <w:lang w:val="sk-SK" w:eastAsia="sk-SK"/>
              </w:rPr>
              <w:t>absolútne</w:t>
            </w:r>
          </w:p>
        </w:tc>
        <w:tc>
          <w:tcPr>
            <w:tcW w:w="982" w:type="dxa"/>
            <w:vMerge w:val="restart"/>
            <w:tcBorders>
              <w:top w:val="single" w:color="auto" w:sz="4" w:space="0"/>
              <w:left w:val="single" w:color="auto" w:sz="4" w:space="0"/>
              <w:bottom w:val="single" w:color="000000" w:sz="4" w:space="0"/>
              <w:right w:val="single" w:color="000000" w:sz="4" w:space="0"/>
            </w:tcBorders>
            <w:shd w:val="clear" w:color="auto" w:fill="auto"/>
            <w:vAlign w:val="center"/>
            <w:hideMark/>
          </w:tcPr>
          <w:p w:rsidRPr="00DE7027" w:rsidR="00B80038" w:rsidP="00B80038" w:rsidRDefault="00B80038" w14:paraId="0E8E1F34" w14:textId="77777777">
            <w:pPr>
              <w:jc w:val="center"/>
              <w:rPr>
                <w:rFonts w:cs="Arial"/>
                <w:lang w:val="sk-SK" w:eastAsia="sk-SK"/>
              </w:rPr>
            </w:pPr>
            <w:r w:rsidRPr="00DE7027">
              <w:rPr>
                <w:rFonts w:cs="Arial"/>
                <w:lang w:val="sk-SK" w:eastAsia="sk-SK"/>
              </w:rPr>
              <w:t>v %</w:t>
            </w:r>
          </w:p>
        </w:tc>
        <w:tc>
          <w:tcPr>
            <w:tcW w:w="2416" w:type="dxa"/>
            <w:vMerge/>
            <w:tcBorders>
              <w:top w:val="single" w:color="auto" w:sz="4" w:space="0"/>
              <w:left w:val="single" w:color="auto" w:sz="4" w:space="0"/>
              <w:bottom w:val="single" w:color="000000" w:sz="4" w:space="0"/>
              <w:right w:val="single" w:color="000000" w:sz="4" w:space="0"/>
            </w:tcBorders>
            <w:vAlign w:val="center"/>
            <w:hideMark/>
          </w:tcPr>
          <w:p w:rsidRPr="00DE7027" w:rsidR="00B80038" w:rsidP="00B80038" w:rsidRDefault="00B80038" w14:paraId="7D4FD598" w14:textId="77777777">
            <w:pPr>
              <w:jc w:val="left"/>
              <w:rPr>
                <w:rFonts w:cs="Arial"/>
                <w:lang w:val="sk-SK" w:eastAsia="sk-SK"/>
              </w:rPr>
            </w:pPr>
          </w:p>
        </w:tc>
        <w:tc>
          <w:tcPr>
            <w:tcW w:w="146" w:type="dxa"/>
            <w:vAlign w:val="center"/>
            <w:hideMark/>
          </w:tcPr>
          <w:p w:rsidRPr="00DE7027" w:rsidR="00B80038" w:rsidP="00B80038" w:rsidRDefault="00B80038" w14:paraId="7AC221E6" w14:textId="77777777">
            <w:pPr>
              <w:jc w:val="left"/>
              <w:rPr>
                <w:rFonts w:cs="Arial"/>
                <w:szCs w:val="20"/>
                <w:lang w:val="sk-SK" w:eastAsia="sk-SK"/>
              </w:rPr>
            </w:pPr>
          </w:p>
        </w:tc>
      </w:tr>
      <w:tr w:rsidRPr="00DE7027" w:rsidR="00B80038" w:rsidTr="00B80038" w14:paraId="1E6950DD" w14:textId="77777777">
        <w:trPr>
          <w:trHeight w:val="250"/>
        </w:trPr>
        <w:tc>
          <w:tcPr>
            <w:tcW w:w="4390" w:type="dxa"/>
            <w:vMerge/>
            <w:tcBorders>
              <w:top w:val="single" w:color="auto" w:sz="4" w:space="0"/>
              <w:left w:val="single" w:color="auto" w:sz="4" w:space="0"/>
              <w:bottom w:val="single" w:color="000000" w:sz="4" w:space="0"/>
              <w:right w:val="single" w:color="000000" w:sz="4" w:space="0"/>
            </w:tcBorders>
            <w:vAlign w:val="center"/>
            <w:hideMark/>
          </w:tcPr>
          <w:p w:rsidRPr="00DE7027" w:rsidR="00B80038" w:rsidP="00B80038" w:rsidRDefault="00B80038" w14:paraId="5AC40942" w14:textId="77777777">
            <w:pPr>
              <w:jc w:val="left"/>
              <w:rPr>
                <w:rFonts w:cs="Arial"/>
                <w:lang w:val="sk-SK" w:eastAsia="sk-SK"/>
              </w:rPr>
            </w:pPr>
          </w:p>
        </w:tc>
        <w:tc>
          <w:tcPr>
            <w:tcW w:w="1131" w:type="dxa"/>
            <w:vMerge/>
            <w:tcBorders>
              <w:top w:val="single" w:color="auto" w:sz="4" w:space="0"/>
              <w:left w:val="single" w:color="auto" w:sz="4" w:space="0"/>
              <w:bottom w:val="single" w:color="000000" w:sz="4" w:space="0"/>
              <w:right w:val="single" w:color="000000" w:sz="4" w:space="0"/>
            </w:tcBorders>
            <w:vAlign w:val="center"/>
            <w:hideMark/>
          </w:tcPr>
          <w:p w:rsidRPr="00DE7027" w:rsidR="00B80038" w:rsidP="00B80038" w:rsidRDefault="00B80038" w14:paraId="2DA403F1" w14:textId="77777777">
            <w:pPr>
              <w:jc w:val="left"/>
              <w:rPr>
                <w:rFonts w:cs="Arial"/>
                <w:lang w:val="sk-SK" w:eastAsia="sk-SK"/>
              </w:rPr>
            </w:pPr>
          </w:p>
        </w:tc>
        <w:tc>
          <w:tcPr>
            <w:tcW w:w="982" w:type="dxa"/>
            <w:vMerge/>
            <w:tcBorders>
              <w:top w:val="single" w:color="auto" w:sz="4" w:space="0"/>
              <w:left w:val="single" w:color="auto" w:sz="4" w:space="0"/>
              <w:bottom w:val="single" w:color="000000" w:sz="4" w:space="0"/>
              <w:right w:val="single" w:color="000000" w:sz="4" w:space="0"/>
            </w:tcBorders>
            <w:vAlign w:val="center"/>
            <w:hideMark/>
          </w:tcPr>
          <w:p w:rsidRPr="00DE7027" w:rsidR="00B80038" w:rsidP="00B80038" w:rsidRDefault="00B80038" w14:paraId="0837FBA9" w14:textId="77777777">
            <w:pPr>
              <w:jc w:val="left"/>
              <w:rPr>
                <w:rFonts w:cs="Arial"/>
                <w:lang w:val="sk-SK" w:eastAsia="sk-SK"/>
              </w:rPr>
            </w:pPr>
          </w:p>
        </w:tc>
        <w:tc>
          <w:tcPr>
            <w:tcW w:w="2416" w:type="dxa"/>
            <w:vMerge/>
            <w:tcBorders>
              <w:top w:val="single" w:color="auto" w:sz="4" w:space="0"/>
              <w:left w:val="single" w:color="auto" w:sz="4" w:space="0"/>
              <w:bottom w:val="single" w:color="000000" w:sz="4" w:space="0"/>
              <w:right w:val="single" w:color="000000" w:sz="4" w:space="0"/>
            </w:tcBorders>
            <w:vAlign w:val="center"/>
            <w:hideMark/>
          </w:tcPr>
          <w:p w:rsidRPr="00DE7027" w:rsidR="00B80038" w:rsidP="00B80038" w:rsidRDefault="00B80038" w14:paraId="66BE4454" w14:textId="77777777">
            <w:pPr>
              <w:jc w:val="left"/>
              <w:rPr>
                <w:rFonts w:cs="Arial"/>
                <w:lang w:val="sk-SK" w:eastAsia="sk-SK"/>
              </w:rPr>
            </w:pPr>
          </w:p>
        </w:tc>
        <w:tc>
          <w:tcPr>
            <w:tcW w:w="146" w:type="dxa"/>
            <w:tcBorders>
              <w:top w:val="nil"/>
              <w:left w:val="nil"/>
              <w:bottom w:val="nil"/>
              <w:right w:val="nil"/>
            </w:tcBorders>
            <w:shd w:val="clear" w:color="auto" w:fill="auto"/>
            <w:noWrap/>
            <w:vAlign w:val="bottom"/>
            <w:hideMark/>
          </w:tcPr>
          <w:p w:rsidRPr="00DE7027" w:rsidR="00B80038" w:rsidP="00B80038" w:rsidRDefault="00B80038" w14:paraId="2C5044BA" w14:textId="77777777">
            <w:pPr>
              <w:jc w:val="center"/>
              <w:rPr>
                <w:rFonts w:cs="Arial"/>
                <w:sz w:val="18"/>
                <w:szCs w:val="18"/>
                <w:lang w:val="sk-SK" w:eastAsia="sk-SK"/>
              </w:rPr>
            </w:pPr>
          </w:p>
        </w:tc>
      </w:tr>
      <w:tr w:rsidRPr="00DE7027" w:rsidR="00B80038" w:rsidTr="00B80038" w14:paraId="6351FFAA" w14:textId="77777777">
        <w:trPr>
          <w:trHeight w:val="289"/>
        </w:trPr>
        <w:tc>
          <w:tcPr>
            <w:tcW w:w="4390" w:type="dxa"/>
            <w:tcBorders>
              <w:top w:val="single" w:color="auto" w:sz="4" w:space="0"/>
              <w:left w:val="single" w:color="auto" w:sz="4" w:space="0"/>
              <w:bottom w:val="single" w:color="auto" w:sz="4" w:space="0"/>
              <w:right w:val="single" w:color="000000" w:sz="4" w:space="0"/>
            </w:tcBorders>
            <w:shd w:val="clear" w:color="auto" w:fill="auto"/>
            <w:vAlign w:val="center"/>
            <w:hideMark/>
          </w:tcPr>
          <w:p w:rsidRPr="00DE7027" w:rsidR="00B80038" w:rsidP="00B80038" w:rsidRDefault="00B80038" w14:paraId="0D12061A" w14:textId="77777777">
            <w:pPr>
              <w:jc w:val="left"/>
              <w:rPr>
                <w:rFonts w:cs="Arial"/>
                <w:lang w:val="sk-SK" w:eastAsia="sk-SK"/>
              </w:rPr>
            </w:pPr>
            <w:r w:rsidRPr="00DE7027">
              <w:rPr>
                <w:rFonts w:cs="Arial"/>
                <w:lang w:val="sk-SK" w:eastAsia="sk-SK"/>
              </w:rPr>
              <w:t xml:space="preserve">Všeobecná zdravotná poisťovňa, </w:t>
            </w:r>
            <w:proofErr w:type="spellStart"/>
            <w:r w:rsidRPr="00DE7027">
              <w:rPr>
                <w:rFonts w:cs="Arial"/>
                <w:lang w:val="sk-SK" w:eastAsia="sk-SK"/>
              </w:rPr>
              <w:t>a.s</w:t>
            </w:r>
            <w:proofErr w:type="spellEnd"/>
            <w:r w:rsidRPr="00DE7027">
              <w:rPr>
                <w:rFonts w:cs="Arial"/>
                <w:lang w:val="sk-SK" w:eastAsia="sk-SK"/>
              </w:rPr>
              <w:t>.  Bratislava</w:t>
            </w:r>
          </w:p>
        </w:tc>
        <w:tc>
          <w:tcPr>
            <w:tcW w:w="1131" w:type="dxa"/>
            <w:tcBorders>
              <w:top w:val="single" w:color="auto" w:sz="4" w:space="0"/>
              <w:left w:val="nil"/>
              <w:bottom w:val="single" w:color="auto" w:sz="4" w:space="0"/>
              <w:right w:val="single" w:color="000000" w:sz="4" w:space="0"/>
            </w:tcBorders>
            <w:shd w:val="clear" w:color="auto" w:fill="auto"/>
            <w:vAlign w:val="center"/>
            <w:hideMark/>
          </w:tcPr>
          <w:p w:rsidRPr="00DE7027" w:rsidR="00B80038" w:rsidP="00B80038" w:rsidRDefault="00B80038" w14:paraId="0780CAE5" w14:textId="77777777">
            <w:pPr>
              <w:jc w:val="center"/>
              <w:rPr>
                <w:rFonts w:cs="Arial"/>
                <w:lang w:val="sk-SK" w:eastAsia="sk-SK"/>
              </w:rPr>
            </w:pPr>
            <w:r w:rsidRPr="00DE7027">
              <w:rPr>
                <w:rFonts w:cs="Arial"/>
                <w:lang w:val="sk-SK" w:eastAsia="sk-SK"/>
              </w:rPr>
              <w:t>666 190</w:t>
            </w:r>
          </w:p>
        </w:tc>
        <w:tc>
          <w:tcPr>
            <w:tcW w:w="982" w:type="dxa"/>
            <w:tcBorders>
              <w:top w:val="single" w:color="auto" w:sz="4" w:space="0"/>
              <w:left w:val="nil"/>
              <w:bottom w:val="single" w:color="auto" w:sz="4" w:space="0"/>
              <w:right w:val="single" w:color="000000" w:sz="4" w:space="0"/>
            </w:tcBorders>
            <w:shd w:val="clear" w:color="auto" w:fill="auto"/>
            <w:vAlign w:val="center"/>
            <w:hideMark/>
          </w:tcPr>
          <w:p w:rsidRPr="00DE7027" w:rsidR="00B80038" w:rsidP="00B80038" w:rsidRDefault="00B80038" w14:paraId="72F4768D" w14:textId="77777777">
            <w:pPr>
              <w:jc w:val="center"/>
              <w:rPr>
                <w:rFonts w:cs="Arial"/>
                <w:lang w:val="sk-SK" w:eastAsia="sk-SK"/>
              </w:rPr>
            </w:pPr>
            <w:r w:rsidRPr="00DE7027">
              <w:rPr>
                <w:rFonts w:cs="Arial"/>
                <w:lang w:val="sk-SK" w:eastAsia="sk-SK"/>
              </w:rPr>
              <w:t>6,68</w:t>
            </w:r>
          </w:p>
        </w:tc>
        <w:tc>
          <w:tcPr>
            <w:tcW w:w="2416" w:type="dxa"/>
            <w:tcBorders>
              <w:top w:val="single" w:color="auto" w:sz="4" w:space="0"/>
              <w:left w:val="nil"/>
              <w:bottom w:val="single" w:color="auto" w:sz="4" w:space="0"/>
              <w:right w:val="single" w:color="000000" w:sz="4" w:space="0"/>
            </w:tcBorders>
            <w:shd w:val="clear" w:color="auto" w:fill="auto"/>
            <w:vAlign w:val="center"/>
            <w:hideMark/>
          </w:tcPr>
          <w:p w:rsidRPr="00DE7027" w:rsidR="00B80038" w:rsidP="00B80038" w:rsidRDefault="00B80038" w14:paraId="2774E461" w14:textId="77777777">
            <w:pPr>
              <w:jc w:val="center"/>
              <w:rPr>
                <w:rFonts w:cs="Arial"/>
                <w:lang w:val="sk-SK" w:eastAsia="sk-SK"/>
              </w:rPr>
            </w:pPr>
            <w:r w:rsidRPr="00DE7027">
              <w:rPr>
                <w:rFonts w:cs="Arial"/>
                <w:lang w:val="sk-SK" w:eastAsia="sk-SK"/>
              </w:rPr>
              <w:t>6,68</w:t>
            </w:r>
          </w:p>
        </w:tc>
        <w:tc>
          <w:tcPr>
            <w:tcW w:w="146" w:type="dxa"/>
            <w:vAlign w:val="center"/>
            <w:hideMark/>
          </w:tcPr>
          <w:p w:rsidRPr="00DE7027" w:rsidR="00B80038" w:rsidP="00B80038" w:rsidRDefault="00B80038" w14:paraId="4A6A191B" w14:textId="77777777">
            <w:pPr>
              <w:jc w:val="left"/>
              <w:rPr>
                <w:rFonts w:cs="Arial"/>
                <w:szCs w:val="20"/>
                <w:lang w:val="sk-SK" w:eastAsia="sk-SK"/>
              </w:rPr>
            </w:pPr>
          </w:p>
        </w:tc>
      </w:tr>
      <w:tr w:rsidRPr="00DE7027" w:rsidR="00B80038" w:rsidTr="00B80038" w14:paraId="1F6E16B3" w14:textId="77777777">
        <w:trPr>
          <w:trHeight w:val="253"/>
        </w:trPr>
        <w:tc>
          <w:tcPr>
            <w:tcW w:w="4390" w:type="dxa"/>
            <w:tcBorders>
              <w:top w:val="single" w:color="auto" w:sz="4" w:space="0"/>
              <w:left w:val="single" w:color="auto" w:sz="4" w:space="0"/>
              <w:bottom w:val="single" w:color="auto" w:sz="4" w:space="0"/>
              <w:right w:val="single" w:color="000000" w:sz="4" w:space="0"/>
            </w:tcBorders>
            <w:shd w:val="clear" w:color="auto" w:fill="auto"/>
            <w:vAlign w:val="center"/>
            <w:hideMark/>
          </w:tcPr>
          <w:p w:rsidRPr="00DE7027" w:rsidR="00B80038" w:rsidP="00B80038" w:rsidRDefault="00B80038" w14:paraId="5BCA1B4F" w14:textId="23D6D428">
            <w:pPr>
              <w:jc w:val="left"/>
              <w:rPr>
                <w:rFonts w:cs="Arial"/>
                <w:lang w:val="sk-SK" w:eastAsia="sk-SK"/>
              </w:rPr>
            </w:pPr>
            <w:r w:rsidRPr="00DE7027">
              <w:rPr>
                <w:rFonts w:cs="Arial"/>
                <w:lang w:val="sk-SK" w:eastAsia="sk-SK"/>
              </w:rPr>
              <w:t xml:space="preserve">Mesto </w:t>
            </w:r>
            <w:sdt>
              <w:sdtPr>
                <w:rPr>
                  <w:rFonts w:cs="Arial"/>
                  <w:lang w:val="sk-SK" w:eastAsia="sk-SK"/>
                </w:rPr>
                <w:alias w:val="Hlavné miesto podnikania"/>
                <w:tag w:val="Hlavné miesto podnikania"/>
                <w:id w:val="120277297"/>
                <w:placeholder>
                  <w:docPart w:val="DefaultPlaceholder_-1854013440"/>
                </w:placeholder>
              </w:sdtPr>
              <w:sdtContent>
                <w:r w:rsidRPr="00DE7027">
                  <w:rPr>
                    <w:rFonts w:cs="Arial"/>
                    <w:lang w:val="sk-SK" w:eastAsia="sk-SK"/>
                  </w:rPr>
                  <w:t>Dudince</w:t>
                </w:r>
              </w:sdtContent>
            </w:sdt>
          </w:p>
        </w:tc>
        <w:tc>
          <w:tcPr>
            <w:tcW w:w="1131" w:type="dxa"/>
            <w:tcBorders>
              <w:top w:val="single" w:color="auto" w:sz="4" w:space="0"/>
              <w:left w:val="nil"/>
              <w:bottom w:val="single" w:color="auto" w:sz="4" w:space="0"/>
              <w:right w:val="single" w:color="000000" w:sz="4" w:space="0"/>
            </w:tcBorders>
            <w:shd w:val="clear" w:color="auto" w:fill="auto"/>
            <w:vAlign w:val="center"/>
            <w:hideMark/>
          </w:tcPr>
          <w:p w:rsidRPr="00DE7027" w:rsidR="00B80038" w:rsidP="00B80038" w:rsidRDefault="00B80038" w14:paraId="73869DE2" w14:textId="77777777">
            <w:pPr>
              <w:jc w:val="center"/>
              <w:rPr>
                <w:rFonts w:cs="Arial"/>
                <w:lang w:val="sk-SK" w:eastAsia="sk-SK"/>
              </w:rPr>
            </w:pPr>
            <w:r w:rsidRPr="00DE7027">
              <w:rPr>
                <w:rFonts w:cs="Arial"/>
                <w:lang w:val="sk-SK" w:eastAsia="sk-SK"/>
              </w:rPr>
              <w:t>333 095</w:t>
            </w:r>
          </w:p>
        </w:tc>
        <w:tc>
          <w:tcPr>
            <w:tcW w:w="982" w:type="dxa"/>
            <w:tcBorders>
              <w:top w:val="single" w:color="auto" w:sz="4" w:space="0"/>
              <w:left w:val="nil"/>
              <w:bottom w:val="single" w:color="auto" w:sz="4" w:space="0"/>
              <w:right w:val="single" w:color="000000" w:sz="4" w:space="0"/>
            </w:tcBorders>
            <w:shd w:val="clear" w:color="auto" w:fill="auto"/>
            <w:vAlign w:val="center"/>
            <w:hideMark/>
          </w:tcPr>
          <w:p w:rsidRPr="00DE7027" w:rsidR="00B80038" w:rsidP="00B80038" w:rsidRDefault="00B80038" w14:paraId="0E63CE6E" w14:textId="77777777">
            <w:pPr>
              <w:jc w:val="center"/>
              <w:rPr>
                <w:rFonts w:cs="Arial"/>
                <w:lang w:val="sk-SK" w:eastAsia="sk-SK"/>
              </w:rPr>
            </w:pPr>
            <w:r w:rsidRPr="00DE7027">
              <w:rPr>
                <w:rFonts w:cs="Arial"/>
                <w:lang w:val="sk-SK" w:eastAsia="sk-SK"/>
              </w:rPr>
              <w:t>3,34</w:t>
            </w:r>
          </w:p>
        </w:tc>
        <w:tc>
          <w:tcPr>
            <w:tcW w:w="2416" w:type="dxa"/>
            <w:tcBorders>
              <w:top w:val="single" w:color="auto" w:sz="4" w:space="0"/>
              <w:left w:val="nil"/>
              <w:bottom w:val="single" w:color="auto" w:sz="4" w:space="0"/>
              <w:right w:val="single" w:color="000000" w:sz="4" w:space="0"/>
            </w:tcBorders>
            <w:shd w:val="clear" w:color="auto" w:fill="auto"/>
            <w:vAlign w:val="center"/>
            <w:hideMark/>
          </w:tcPr>
          <w:p w:rsidRPr="00DE7027" w:rsidR="00B80038" w:rsidP="00B80038" w:rsidRDefault="00B80038" w14:paraId="25F31805" w14:textId="77777777">
            <w:pPr>
              <w:jc w:val="center"/>
              <w:rPr>
                <w:rFonts w:cs="Arial"/>
                <w:lang w:val="sk-SK" w:eastAsia="sk-SK"/>
              </w:rPr>
            </w:pPr>
            <w:r w:rsidRPr="00DE7027">
              <w:rPr>
                <w:rFonts w:cs="Arial"/>
                <w:lang w:val="sk-SK" w:eastAsia="sk-SK"/>
              </w:rPr>
              <w:t>3,34</w:t>
            </w:r>
          </w:p>
        </w:tc>
        <w:tc>
          <w:tcPr>
            <w:tcW w:w="146" w:type="dxa"/>
            <w:vAlign w:val="center"/>
            <w:hideMark/>
          </w:tcPr>
          <w:p w:rsidRPr="00DE7027" w:rsidR="00B80038" w:rsidP="00B80038" w:rsidRDefault="00B80038" w14:paraId="79ED4B49" w14:textId="77777777">
            <w:pPr>
              <w:jc w:val="left"/>
              <w:rPr>
                <w:rFonts w:cs="Arial"/>
                <w:szCs w:val="20"/>
                <w:lang w:val="sk-SK" w:eastAsia="sk-SK"/>
              </w:rPr>
            </w:pPr>
          </w:p>
        </w:tc>
      </w:tr>
      <w:tr w:rsidRPr="00DE7027" w:rsidR="00B80038" w:rsidTr="00B80038" w14:paraId="2ECC90A2" w14:textId="77777777">
        <w:trPr>
          <w:trHeight w:val="286"/>
        </w:trPr>
        <w:tc>
          <w:tcPr>
            <w:tcW w:w="4390" w:type="dxa"/>
            <w:tcBorders>
              <w:top w:val="single" w:color="auto" w:sz="4" w:space="0"/>
              <w:left w:val="single" w:color="auto" w:sz="4" w:space="0"/>
              <w:bottom w:val="single" w:color="auto" w:sz="4" w:space="0"/>
              <w:right w:val="single" w:color="000000" w:sz="4" w:space="0"/>
            </w:tcBorders>
            <w:shd w:val="clear" w:color="auto" w:fill="auto"/>
            <w:vAlign w:val="center"/>
            <w:hideMark/>
          </w:tcPr>
          <w:sdt>
            <w:sdtPr>
              <w:rPr>
                <w:rFonts w:cs="Arial"/>
                <w:lang w:val="sk-SK" w:eastAsia="sk-SK"/>
              </w:rPr>
              <w:id w:val="1823926387"/>
              <w:placeholder>
                <w:docPart w:val="DefaultPlaceholder_-1854013440"/>
              </w:placeholder>
            </w:sdtPr>
            <w:sdtContent>
              <w:p w:rsidRPr="00DE7027" w:rsidR="00B80038" w:rsidP="00B80038" w:rsidRDefault="00B80038" w14:paraId="5D698926" w14:textId="103758F0">
                <w:pPr>
                  <w:jc w:val="left"/>
                  <w:rPr>
                    <w:rFonts w:cs="Arial"/>
                    <w:lang w:val="sk-SK" w:eastAsia="sk-SK"/>
                  </w:rPr>
                </w:pPr>
                <w:r w:rsidRPr="00DE7027">
                  <w:rPr>
                    <w:rFonts w:cs="Arial"/>
                    <w:lang w:val="sk-SK" w:eastAsia="sk-SK"/>
                  </w:rPr>
                  <w:t xml:space="preserve">FPD </w:t>
                </w:r>
                <w:proofErr w:type="spellStart"/>
                <w:r w:rsidRPr="00DE7027">
                  <w:rPr>
                    <w:rFonts w:cs="Arial"/>
                    <w:lang w:val="sk-SK" w:eastAsia="sk-SK"/>
                  </w:rPr>
                  <w:t>Hotels</w:t>
                </w:r>
                <w:proofErr w:type="spellEnd"/>
                <w:r w:rsidRPr="00DE7027">
                  <w:rPr>
                    <w:rFonts w:cs="Arial"/>
                    <w:lang w:val="sk-SK" w:eastAsia="sk-SK"/>
                  </w:rPr>
                  <w:t xml:space="preserve"> &amp; </w:t>
                </w:r>
                <w:proofErr w:type="spellStart"/>
                <w:r w:rsidRPr="00DE7027">
                  <w:rPr>
                    <w:rFonts w:cs="Arial"/>
                    <w:lang w:val="sk-SK" w:eastAsia="sk-SK"/>
                  </w:rPr>
                  <w:t>Hospitality</w:t>
                </w:r>
                <w:proofErr w:type="spellEnd"/>
                <w:r w:rsidRPr="00DE7027">
                  <w:rPr>
                    <w:rFonts w:cs="Arial"/>
                    <w:lang w:val="sk-SK" w:eastAsia="sk-SK"/>
                  </w:rPr>
                  <w:t xml:space="preserve"> </w:t>
                </w:r>
                <w:proofErr w:type="spellStart"/>
                <w:r w:rsidRPr="00DE7027">
                  <w:rPr>
                    <w:rFonts w:cs="Arial"/>
                    <w:lang w:val="sk-SK" w:eastAsia="sk-SK"/>
                  </w:rPr>
                  <w:t>a.s</w:t>
                </w:r>
                <w:proofErr w:type="spellEnd"/>
                <w:r w:rsidRPr="00DE7027">
                  <w:rPr>
                    <w:rFonts w:cs="Arial"/>
                    <w:lang w:val="sk-SK" w:eastAsia="sk-SK"/>
                  </w:rPr>
                  <w:t>.</w:t>
                </w:r>
              </w:p>
            </w:sdtContent>
          </w:sdt>
        </w:tc>
        <w:tc>
          <w:tcPr>
            <w:tcW w:w="1131" w:type="dxa"/>
            <w:tcBorders>
              <w:top w:val="single" w:color="auto" w:sz="4" w:space="0"/>
              <w:left w:val="nil"/>
              <w:bottom w:val="single" w:color="auto" w:sz="4" w:space="0"/>
              <w:right w:val="single" w:color="000000" w:sz="4" w:space="0"/>
            </w:tcBorders>
            <w:shd w:val="clear" w:color="auto" w:fill="auto"/>
            <w:vAlign w:val="center"/>
            <w:hideMark/>
          </w:tcPr>
          <w:p w:rsidRPr="00DE7027" w:rsidR="00B80038" w:rsidP="00B80038" w:rsidRDefault="00B80038" w14:paraId="34BF5285" w14:textId="77777777">
            <w:pPr>
              <w:jc w:val="center"/>
              <w:rPr>
                <w:rFonts w:cs="Arial"/>
                <w:lang w:val="sk-SK" w:eastAsia="sk-SK"/>
              </w:rPr>
            </w:pPr>
            <w:r w:rsidRPr="00DE7027">
              <w:rPr>
                <w:rFonts w:cs="Arial"/>
                <w:lang w:val="sk-SK" w:eastAsia="sk-SK"/>
              </w:rPr>
              <w:t>4 980 259</w:t>
            </w:r>
          </w:p>
        </w:tc>
        <w:tc>
          <w:tcPr>
            <w:tcW w:w="982" w:type="dxa"/>
            <w:tcBorders>
              <w:top w:val="single" w:color="auto" w:sz="4" w:space="0"/>
              <w:left w:val="nil"/>
              <w:bottom w:val="single" w:color="auto" w:sz="4" w:space="0"/>
              <w:right w:val="single" w:color="000000" w:sz="4" w:space="0"/>
            </w:tcBorders>
            <w:shd w:val="clear" w:color="auto" w:fill="auto"/>
            <w:vAlign w:val="center"/>
            <w:hideMark/>
          </w:tcPr>
          <w:p w:rsidRPr="00DE7027" w:rsidR="00B80038" w:rsidP="00B80038" w:rsidRDefault="00B80038" w14:paraId="2ACD7862" w14:textId="77777777">
            <w:pPr>
              <w:jc w:val="center"/>
              <w:rPr>
                <w:rFonts w:cs="Arial"/>
                <w:lang w:val="sk-SK" w:eastAsia="sk-SK"/>
              </w:rPr>
            </w:pPr>
            <w:r w:rsidRPr="00DE7027">
              <w:rPr>
                <w:rFonts w:cs="Arial"/>
                <w:lang w:val="sk-SK" w:eastAsia="sk-SK"/>
              </w:rPr>
              <w:t>49,96</w:t>
            </w:r>
          </w:p>
        </w:tc>
        <w:tc>
          <w:tcPr>
            <w:tcW w:w="2416" w:type="dxa"/>
            <w:tcBorders>
              <w:top w:val="single" w:color="auto" w:sz="4" w:space="0"/>
              <w:left w:val="nil"/>
              <w:bottom w:val="single" w:color="auto" w:sz="4" w:space="0"/>
              <w:right w:val="single" w:color="000000" w:sz="4" w:space="0"/>
            </w:tcBorders>
            <w:shd w:val="clear" w:color="auto" w:fill="auto"/>
            <w:vAlign w:val="center"/>
            <w:hideMark/>
          </w:tcPr>
          <w:p w:rsidRPr="00DE7027" w:rsidR="00B80038" w:rsidP="00B80038" w:rsidRDefault="00B80038" w14:paraId="279006B1" w14:textId="77777777">
            <w:pPr>
              <w:jc w:val="center"/>
              <w:rPr>
                <w:rFonts w:cs="Arial"/>
                <w:lang w:val="sk-SK" w:eastAsia="sk-SK"/>
              </w:rPr>
            </w:pPr>
            <w:r w:rsidRPr="00DE7027">
              <w:rPr>
                <w:rFonts w:cs="Arial"/>
                <w:lang w:val="sk-SK" w:eastAsia="sk-SK"/>
              </w:rPr>
              <w:t>49,96</w:t>
            </w:r>
          </w:p>
        </w:tc>
        <w:tc>
          <w:tcPr>
            <w:tcW w:w="146" w:type="dxa"/>
            <w:vAlign w:val="center"/>
            <w:hideMark/>
          </w:tcPr>
          <w:p w:rsidRPr="00DE7027" w:rsidR="00B80038" w:rsidP="00B80038" w:rsidRDefault="00B80038" w14:paraId="5B5D8BE4" w14:textId="77777777">
            <w:pPr>
              <w:jc w:val="left"/>
              <w:rPr>
                <w:rFonts w:cs="Arial"/>
                <w:szCs w:val="20"/>
                <w:lang w:val="sk-SK" w:eastAsia="sk-SK"/>
              </w:rPr>
            </w:pPr>
          </w:p>
        </w:tc>
      </w:tr>
      <w:tr w:rsidRPr="00DE7027" w:rsidR="00B80038" w:rsidTr="00B80038" w14:paraId="483C4F25" w14:textId="77777777">
        <w:trPr>
          <w:trHeight w:val="279"/>
        </w:trPr>
        <w:tc>
          <w:tcPr>
            <w:tcW w:w="4390" w:type="dxa"/>
            <w:tcBorders>
              <w:top w:val="single" w:color="auto" w:sz="4" w:space="0"/>
              <w:left w:val="single" w:color="auto" w:sz="4" w:space="0"/>
              <w:bottom w:val="single" w:color="auto" w:sz="4" w:space="0"/>
              <w:right w:val="single" w:color="000000" w:sz="4" w:space="0"/>
            </w:tcBorders>
            <w:shd w:val="clear" w:color="auto" w:fill="auto"/>
            <w:vAlign w:val="center"/>
            <w:hideMark/>
          </w:tcPr>
          <w:p w:rsidRPr="00DE7027" w:rsidR="00B80038" w:rsidP="00B80038" w:rsidRDefault="00B80038" w14:paraId="78D5526B" w14:textId="77777777">
            <w:pPr>
              <w:jc w:val="left"/>
              <w:rPr>
                <w:rFonts w:cs="Arial"/>
                <w:lang w:val="sk-SK" w:eastAsia="sk-SK"/>
              </w:rPr>
            </w:pPr>
            <w:r w:rsidRPr="00DE7027">
              <w:rPr>
                <w:rFonts w:cs="Arial"/>
                <w:lang w:val="sk-SK" w:eastAsia="sk-SK"/>
              </w:rPr>
              <w:t>STRATONI LIMITED (U.K.)</w:t>
            </w:r>
          </w:p>
        </w:tc>
        <w:tc>
          <w:tcPr>
            <w:tcW w:w="1131" w:type="dxa"/>
            <w:tcBorders>
              <w:top w:val="single" w:color="auto" w:sz="4" w:space="0"/>
              <w:left w:val="nil"/>
              <w:bottom w:val="single" w:color="auto" w:sz="4" w:space="0"/>
              <w:right w:val="single" w:color="000000" w:sz="4" w:space="0"/>
            </w:tcBorders>
            <w:shd w:val="clear" w:color="auto" w:fill="auto"/>
            <w:vAlign w:val="center"/>
            <w:hideMark/>
          </w:tcPr>
          <w:p w:rsidRPr="00DE7027" w:rsidR="00B80038" w:rsidP="00B80038" w:rsidRDefault="00B80038" w14:paraId="2AC7BC39" w14:textId="77777777">
            <w:pPr>
              <w:jc w:val="center"/>
              <w:rPr>
                <w:rFonts w:cs="Arial"/>
                <w:lang w:val="sk-SK" w:eastAsia="sk-SK"/>
              </w:rPr>
            </w:pPr>
            <w:r w:rsidRPr="00DE7027">
              <w:rPr>
                <w:rFonts w:cs="Arial"/>
                <w:lang w:val="sk-SK" w:eastAsia="sk-SK"/>
              </w:rPr>
              <w:t>3 989 438</w:t>
            </w:r>
          </w:p>
        </w:tc>
        <w:tc>
          <w:tcPr>
            <w:tcW w:w="982" w:type="dxa"/>
            <w:tcBorders>
              <w:top w:val="single" w:color="auto" w:sz="4" w:space="0"/>
              <w:left w:val="nil"/>
              <w:bottom w:val="single" w:color="auto" w:sz="4" w:space="0"/>
              <w:right w:val="single" w:color="000000" w:sz="4" w:space="0"/>
            </w:tcBorders>
            <w:shd w:val="clear" w:color="auto" w:fill="auto"/>
            <w:vAlign w:val="center"/>
            <w:hideMark/>
          </w:tcPr>
          <w:p w:rsidRPr="00DE7027" w:rsidR="00B80038" w:rsidP="00B80038" w:rsidRDefault="00B80038" w14:paraId="4B8C992B" w14:textId="77777777">
            <w:pPr>
              <w:jc w:val="center"/>
              <w:rPr>
                <w:rFonts w:cs="Arial"/>
                <w:lang w:val="sk-SK" w:eastAsia="sk-SK"/>
              </w:rPr>
            </w:pPr>
            <w:r w:rsidRPr="00DE7027">
              <w:rPr>
                <w:rFonts w:cs="Arial"/>
                <w:lang w:val="sk-SK" w:eastAsia="sk-SK"/>
              </w:rPr>
              <w:t>40,02</w:t>
            </w:r>
          </w:p>
        </w:tc>
        <w:tc>
          <w:tcPr>
            <w:tcW w:w="2416" w:type="dxa"/>
            <w:tcBorders>
              <w:top w:val="single" w:color="auto" w:sz="4" w:space="0"/>
              <w:left w:val="nil"/>
              <w:bottom w:val="single" w:color="auto" w:sz="4" w:space="0"/>
              <w:right w:val="single" w:color="000000" w:sz="4" w:space="0"/>
            </w:tcBorders>
            <w:shd w:val="clear" w:color="auto" w:fill="auto"/>
            <w:vAlign w:val="center"/>
            <w:hideMark/>
          </w:tcPr>
          <w:p w:rsidRPr="00DE7027" w:rsidR="00B80038" w:rsidP="00B80038" w:rsidRDefault="00B80038" w14:paraId="6BDCE4E1" w14:textId="77777777">
            <w:pPr>
              <w:jc w:val="center"/>
              <w:rPr>
                <w:rFonts w:cs="Arial"/>
                <w:lang w:val="sk-SK" w:eastAsia="sk-SK"/>
              </w:rPr>
            </w:pPr>
            <w:r w:rsidRPr="00DE7027">
              <w:rPr>
                <w:rFonts w:cs="Arial"/>
                <w:lang w:val="sk-SK" w:eastAsia="sk-SK"/>
              </w:rPr>
              <w:t>40,02</w:t>
            </w:r>
          </w:p>
        </w:tc>
        <w:tc>
          <w:tcPr>
            <w:tcW w:w="146" w:type="dxa"/>
            <w:vAlign w:val="center"/>
            <w:hideMark/>
          </w:tcPr>
          <w:p w:rsidRPr="00DE7027" w:rsidR="00B80038" w:rsidP="00B80038" w:rsidRDefault="00B80038" w14:paraId="144578E9" w14:textId="77777777">
            <w:pPr>
              <w:jc w:val="left"/>
              <w:rPr>
                <w:rFonts w:cs="Arial"/>
                <w:szCs w:val="20"/>
                <w:lang w:val="sk-SK" w:eastAsia="sk-SK"/>
              </w:rPr>
            </w:pPr>
          </w:p>
        </w:tc>
      </w:tr>
    </w:tbl>
    <w:p w:rsidRPr="00DE7027" w:rsidR="00B80038" w:rsidP="00AD56E4" w:rsidRDefault="00B80038" w14:paraId="0155FAF3" w14:textId="77777777">
      <w:pPr>
        <w:rPr>
          <w:rFonts w:cs="Arial"/>
          <w:lang w:val="sk-SK"/>
        </w:rPr>
      </w:pPr>
    </w:p>
    <w:p w:rsidRPr="00DE7027" w:rsidR="00B80038" w:rsidP="00AD56E4" w:rsidRDefault="00787944" w14:paraId="520974CB" w14:textId="7DC6AD82">
      <w:pPr>
        <w:rPr>
          <w:rFonts w:cs="Arial"/>
          <w:lang w:val="sk-SK"/>
        </w:rPr>
      </w:pPr>
      <w:r w:rsidRPr="00DE7027">
        <w:rPr>
          <w:rFonts w:cs="Arial"/>
          <w:lang w:val="sk-SK"/>
        </w:rPr>
        <w:t xml:space="preserve"> </w:t>
      </w:r>
    </w:p>
    <w:p w:rsidRPr="00DE7027" w:rsidR="00AD56E4" w:rsidP="00AD56E4" w:rsidRDefault="00AD56E4" w14:paraId="38681205" w14:textId="0FC2C688">
      <w:pPr>
        <w:rPr>
          <w:rFonts w:cs="Arial"/>
          <w:lang w:val="sk-SK"/>
        </w:rPr>
      </w:pPr>
      <w:r w:rsidRPr="00DE7027">
        <w:rPr>
          <w:rFonts w:cs="Arial"/>
          <w:lang w:val="sk-SK"/>
        </w:rPr>
        <w:t xml:space="preserve">Spoločnosť </w:t>
      </w:r>
      <w:r w:rsidRPr="00A1131A" w:rsidR="00A1131A">
        <w:rPr>
          <w:rFonts w:cs="Arial"/>
          <w:lang w:val="sk-SK"/>
        </w:rPr>
        <w:t xml:space="preserve">FPD </w:t>
      </w:r>
      <w:proofErr w:type="spellStart"/>
      <w:r w:rsidRPr="00A1131A" w:rsidR="00A1131A">
        <w:rPr>
          <w:rFonts w:cs="Arial"/>
          <w:lang w:val="sk-SK"/>
        </w:rPr>
        <w:t>Hotels</w:t>
      </w:r>
      <w:proofErr w:type="spellEnd"/>
      <w:r w:rsidRPr="00A1131A" w:rsidR="00A1131A">
        <w:rPr>
          <w:rFonts w:cs="Arial"/>
          <w:lang w:val="sk-SK"/>
        </w:rPr>
        <w:t xml:space="preserve"> &amp; </w:t>
      </w:r>
      <w:proofErr w:type="spellStart"/>
      <w:r w:rsidRPr="00A1131A" w:rsidR="00A1131A">
        <w:rPr>
          <w:rFonts w:cs="Arial"/>
          <w:lang w:val="sk-SK"/>
        </w:rPr>
        <w:t>Hospitality</w:t>
      </w:r>
      <w:proofErr w:type="spellEnd"/>
      <w:r w:rsidRPr="00A1131A" w:rsidR="00A1131A">
        <w:rPr>
          <w:rFonts w:cs="Arial"/>
          <w:lang w:val="sk-SK"/>
        </w:rPr>
        <w:t xml:space="preserve">, </w:t>
      </w:r>
      <w:proofErr w:type="spellStart"/>
      <w:r w:rsidRPr="00A1131A" w:rsidR="00A1131A">
        <w:rPr>
          <w:rFonts w:cs="Arial"/>
          <w:lang w:val="sk-SK"/>
        </w:rPr>
        <w:t>a.s</w:t>
      </w:r>
      <w:proofErr w:type="spellEnd"/>
      <w:r w:rsidRPr="00A1131A" w:rsidR="00A1131A">
        <w:rPr>
          <w:rFonts w:cs="Arial"/>
          <w:lang w:val="sk-SK"/>
        </w:rPr>
        <w:t>.</w:t>
      </w:r>
      <w:r w:rsidR="00A1131A">
        <w:rPr>
          <w:rFonts w:cs="Arial"/>
          <w:lang w:val="sk-SK"/>
        </w:rPr>
        <w:t xml:space="preserve"> </w:t>
      </w:r>
      <w:r w:rsidRPr="00DE7027">
        <w:rPr>
          <w:rFonts w:cs="Arial"/>
          <w:lang w:val="sk-SK"/>
        </w:rPr>
        <w:t xml:space="preserve">zostavuje konsolidovanú účtovnú závierku za </w:t>
      </w:r>
      <w:r w:rsidRPr="00DE7027" w:rsidR="00FD77E0">
        <w:rPr>
          <w:rFonts w:cs="Arial"/>
          <w:lang w:val="sk-SK"/>
        </w:rPr>
        <w:t>tú skupinu účtovných jednotiek konsolidovaného celku, ktorého súčasťou je aj účtovná jednotka.</w:t>
      </w:r>
    </w:p>
    <w:p w:rsidRPr="00DE7027" w:rsidR="00AD56E4" w:rsidP="00AD56E4" w:rsidRDefault="00AD56E4" w14:paraId="0B882036" w14:textId="77777777">
      <w:pPr>
        <w:rPr>
          <w:rFonts w:cs="Arial"/>
          <w:lang w:val="sk-SK"/>
        </w:rPr>
      </w:pPr>
    </w:p>
    <w:p w:rsidRPr="00DE7027" w:rsidR="00AD56E4" w:rsidP="00AD56E4" w:rsidRDefault="00AD56E4" w14:paraId="00487BA8" w14:textId="321DC962">
      <w:pPr>
        <w:rPr>
          <w:rFonts w:cs="Arial"/>
          <w:lang w:val="sk-SK"/>
        </w:rPr>
      </w:pPr>
      <w:r w:rsidRPr="00DE7027">
        <w:rPr>
          <w:rFonts w:cs="Arial"/>
          <w:lang w:val="sk-SK"/>
        </w:rPr>
        <w:t xml:space="preserve">Konsolidovaná účtovná závierka spoločnosti </w:t>
      </w:r>
      <w:sdt>
        <w:sdtPr>
          <w:rPr>
            <w:rFonts w:cs="Arial"/>
            <w:lang w:val="sk-SK"/>
          </w:rPr>
          <w:alias w:val="NameOfParentEntity"/>
          <w:tag w:val="NameOfParentEntity"/>
          <w:id w:val="2005313979"/>
          <w:placeholder>
            <w:docPart w:val="DefaultPlaceholder_-1854013440"/>
          </w:placeholder>
        </w:sdtPr>
        <w:sdtContent>
          <w:r w:rsidRPr="00DE7027" w:rsidR="00787944">
            <w:rPr>
              <w:rFonts w:cs="Arial"/>
              <w:lang w:val="sk-SK"/>
            </w:rPr>
            <w:t xml:space="preserve">FPD </w:t>
          </w:r>
          <w:proofErr w:type="spellStart"/>
          <w:r w:rsidRPr="00DE7027" w:rsidR="00787944">
            <w:rPr>
              <w:rFonts w:cs="Arial"/>
              <w:lang w:val="sk-SK"/>
            </w:rPr>
            <w:t>Hotels</w:t>
          </w:r>
          <w:proofErr w:type="spellEnd"/>
          <w:r w:rsidRPr="00DE7027" w:rsidR="00787944">
            <w:rPr>
              <w:rFonts w:cs="Arial"/>
              <w:lang w:val="sk-SK"/>
            </w:rPr>
            <w:t xml:space="preserve"> &amp; </w:t>
          </w:r>
          <w:proofErr w:type="spellStart"/>
          <w:r w:rsidRPr="00DE7027" w:rsidR="00787944">
            <w:rPr>
              <w:rFonts w:cs="Arial"/>
              <w:lang w:val="sk-SK"/>
            </w:rPr>
            <w:t>Hospitality</w:t>
          </w:r>
          <w:proofErr w:type="spellEnd"/>
          <w:r w:rsidRPr="00DE7027" w:rsidR="00787944">
            <w:rPr>
              <w:rFonts w:cs="Arial"/>
              <w:lang w:val="sk-SK"/>
            </w:rPr>
            <w:t xml:space="preserve">, </w:t>
          </w:r>
          <w:proofErr w:type="spellStart"/>
          <w:r w:rsidRPr="00DE7027" w:rsidR="00787944">
            <w:rPr>
              <w:rFonts w:cs="Arial"/>
              <w:lang w:val="sk-SK"/>
            </w:rPr>
            <w:t>a.s</w:t>
          </w:r>
          <w:proofErr w:type="spellEnd"/>
          <w:r w:rsidRPr="00DE7027" w:rsidR="00787944">
            <w:rPr>
              <w:rFonts w:cs="Arial"/>
              <w:lang w:val="sk-SK"/>
            </w:rPr>
            <w:t>.</w:t>
          </w:r>
        </w:sdtContent>
      </w:sdt>
      <w:r w:rsidRPr="00DE7027" w:rsidR="00787944">
        <w:rPr>
          <w:rFonts w:cs="Arial"/>
          <w:lang w:val="sk-SK"/>
        </w:rPr>
        <w:t>,</w:t>
      </w:r>
      <w:r w:rsidRPr="00DE7027">
        <w:rPr>
          <w:rFonts w:cs="Arial"/>
          <w:lang w:val="sk-SK"/>
        </w:rPr>
        <w:t xml:space="preserve"> je sprístupnená v jej sídle </w:t>
      </w:r>
      <w:r w:rsidRPr="00DE7027" w:rsidR="00787944">
        <w:rPr>
          <w:rFonts w:cs="Arial"/>
          <w:lang w:val="sk-SK"/>
        </w:rPr>
        <w:t>Palisády 29/A, 811 06 Bratislava</w:t>
      </w:r>
      <w:r w:rsidRPr="00DE7027">
        <w:rPr>
          <w:rFonts w:cs="Arial"/>
          <w:lang w:val="sk-SK"/>
        </w:rPr>
        <w:t>.</w:t>
      </w:r>
    </w:p>
    <w:p w:rsidR="00AD56E4" w:rsidP="00AD56E4" w:rsidRDefault="00AD56E4" w14:paraId="77BC8CCE" w14:textId="77777777">
      <w:pPr>
        <w:rPr>
          <w:rFonts w:cs="Arial"/>
          <w:lang w:val="sk-SK"/>
        </w:rPr>
      </w:pPr>
    </w:p>
    <w:p w:rsidRPr="00DE7027" w:rsidR="0047755B" w:rsidP="00AD56E4" w:rsidRDefault="0047755B" w14:paraId="27255F90" w14:textId="43E4D9AE">
      <w:pPr>
        <w:rPr>
          <w:rFonts w:cs="Arial"/>
          <w:lang w:val="sk-SK"/>
        </w:rPr>
      </w:pPr>
      <w:r w:rsidRPr="0047755B">
        <w:rPr>
          <w:rFonts w:cs="Arial"/>
          <w:lang w:val="sk-SK"/>
        </w:rPr>
        <w:t xml:space="preserve">Ultimátnou materskou spoločnosťou je </w:t>
      </w:r>
      <w:sdt>
        <w:sdtPr>
          <w:rPr>
            <w:rFonts w:cs="Arial"/>
            <w:lang w:val="sk-SK"/>
          </w:rPr>
          <w:alias w:val="Názov hlavnej materskej spoločnosti skupiny"/>
          <w:tag w:val="Názov hlavnej materskej spoločnosti skupiny"/>
          <w:id w:val="2063586519"/>
          <w:placeholder>
            <w:docPart w:val="DefaultPlaceholder_-1854013440"/>
          </w:placeholder>
        </w:sdtPr>
        <w:sdtContent>
          <w:r w:rsidRPr="0047755B">
            <w:rPr>
              <w:rFonts w:cs="Arial"/>
              <w:lang w:val="sk-SK"/>
            </w:rPr>
            <w:t xml:space="preserve">FDP </w:t>
          </w:r>
          <w:proofErr w:type="spellStart"/>
          <w:r w:rsidRPr="0047755B">
            <w:rPr>
              <w:rFonts w:cs="Arial"/>
              <w:lang w:val="sk-SK"/>
            </w:rPr>
            <w:t>Europe</w:t>
          </w:r>
          <w:proofErr w:type="spellEnd"/>
          <w:r w:rsidRPr="0047755B">
            <w:rPr>
              <w:rFonts w:cs="Arial"/>
              <w:lang w:val="sk-SK"/>
            </w:rPr>
            <w:t xml:space="preserve"> </w:t>
          </w:r>
          <w:proofErr w:type="spellStart"/>
          <w:r w:rsidRPr="0047755B">
            <w:rPr>
              <w:rFonts w:cs="Arial"/>
              <w:lang w:val="sk-SK"/>
            </w:rPr>
            <w:t>Limited</w:t>
          </w:r>
          <w:proofErr w:type="spellEnd"/>
        </w:sdtContent>
      </w:sdt>
      <w:r w:rsidRPr="0047755B">
        <w:rPr>
          <w:rFonts w:cs="Arial"/>
          <w:lang w:val="sk-SK"/>
        </w:rPr>
        <w:t xml:space="preserve"> so sídlom vo Veľkej Británii.</w:t>
      </w:r>
    </w:p>
    <w:bookmarkEnd w:id="99"/>
    <w:p w:rsidRPr="00DE7027" w:rsidR="00A24E9F" w:rsidP="009841B0" w:rsidRDefault="00A24E9F" w14:paraId="60542865" w14:textId="77777777">
      <w:pPr>
        <w:rPr>
          <w:rFonts w:cs="Arial"/>
          <w:lang w:val="sk-SK"/>
        </w:rPr>
      </w:pPr>
    </w:p>
    <w:p w:rsidRPr="00DE7027" w:rsidR="00117FAB" w:rsidP="00346594" w:rsidRDefault="00932D22" w14:paraId="187AD52D" w14:textId="59E6A163">
      <w:pPr>
        <w:pStyle w:val="Nadpis2"/>
      </w:pPr>
      <w:bookmarkStart w:name="_Toc122012954" w:id="100"/>
      <w:bookmarkStart w:name="wysiwygChapterRucenieSpolocnosti_6" w:id="101"/>
      <w:bookmarkStart w:name="wysiwygChapterRucenieSpolocnosti_8" w:id="102"/>
      <w:bookmarkStart w:name="wysiwygChapterRucenieSpolocnosti_42" w:id="103"/>
      <w:bookmarkStart w:name="OLE_LINK1" w:id="104"/>
      <w:bookmarkStart w:name="wysiwygChapterRucenieSpolocnosti_40" w:id="105"/>
      <w:r w:rsidRPr="00DE7027">
        <w:rPr/>
        <w:t>Ručenie spoločnosti</w:t>
      </w:r>
      <w:bookmarkEnd w:id="100"/>
    </w:p>
    <w:p w:rsidRPr="00DE7027" w:rsidR="00932D22" w:rsidP="008B2378" w:rsidRDefault="00932D22" w14:paraId="3A7122FF" w14:textId="77777777">
      <w:pPr>
        <w:rPr>
          <w:rFonts w:cs="Arial"/>
          <w:lang w:val="sk-SK"/>
        </w:rPr>
      </w:pPr>
    </w:p>
    <w:p w:rsidRPr="00DE7027" w:rsidR="00932D22" w:rsidP="008B2378" w:rsidRDefault="00C72C38" w14:paraId="21586B27" w14:textId="08C8DA0C">
      <w:pPr>
        <w:rPr>
          <w:rFonts w:cs="Arial"/>
          <w:lang w:val="sk-SK"/>
        </w:rPr>
      </w:pPr>
      <w:r w:rsidRPr="00DE7027">
        <w:rPr>
          <w:rFonts w:cs="Arial"/>
          <w:lang w:val="sk-SK"/>
        </w:rPr>
        <w:t xml:space="preserve">Skupina </w:t>
      </w:r>
      <w:r w:rsidRPr="00DE7027" w:rsidR="00932D22">
        <w:rPr>
          <w:rFonts w:cs="Arial"/>
          <w:lang w:val="sk-SK"/>
        </w:rPr>
        <w:t>nie je neobmedzeným ručiteľom v žiadnej inej spoločnosti.</w:t>
      </w:r>
    </w:p>
    <w:bookmarkEnd w:id="101"/>
    <w:bookmarkEnd w:id="102"/>
    <w:bookmarkEnd w:id="103"/>
    <w:p w:rsidRPr="00DE7027" w:rsidR="00117FAB" w:rsidP="008B2378" w:rsidRDefault="00117FAB" w14:paraId="1C61A28D" w14:textId="68A5CACB">
      <w:pPr>
        <w:rPr>
          <w:rFonts w:cs="Arial"/>
          <w:lang w:val="sk-SK"/>
        </w:rPr>
      </w:pPr>
    </w:p>
    <w:bookmarkEnd w:displacedByCustomXml="next" w:id="105"/>
    <w:bookmarkStart w:name="_Toc122012955" w:displacedByCustomXml="next" w:id="106"/>
    <w:sdt>
      <w:sdtPr>
        <w:rPr>
          <w:rFonts w:cs="Times New Roman"/>
          <w:b w:val="0"/>
          <w:bCs w:val="0"/>
          <w:iCs w:val="0"/>
          <w:sz w:val="20"/>
          <w:szCs w:val="17"/>
          <w:lang w:val="en-US"/>
        </w:rPr>
        <w:alias w:val="Zverejňovanie schválenia účtovnej závierky [text block]"/>
        <w:tag w:val="Zverejňovanie schválenia účtovnej závierky [text block]"/>
        <w:id w:val="-1604800455"/>
        <w:placeholder>
          <w:docPart w:val="DefaultPlaceholder_-1854013440"/>
        </w:placeholder>
      </w:sdtPr>
      <w:sdtEndPr>
        <w:rPr>
          <w:snapToGrid w:val="0"/>
          <w:lang w:eastAsia="sk-SK"/>
        </w:rPr>
      </w:sdtEndPr>
      <w:sdtContent>
        <w:bookmarkStart w:name="wysiwygChapterSchvalenieUctovnejZavierk_" w:displacedByCustomXml="prev" w:id="107"/>
        <w:p w:rsidRPr="0069489B" w:rsidR="00117FAB" w:rsidP="00346594" w:rsidRDefault="00117FAB" w14:paraId="3196FB6B" w14:textId="311D6806">
          <w:pPr>
            <w:pStyle w:val="Nadpis2"/>
          </w:pPr>
          <w:r w:rsidRPr="0069489B">
            <w:rPr/>
            <w:t>Schválenie účtovnej závierky za rok 202</w:t>
          </w:r>
          <w:bookmarkEnd w:id="106"/>
          <w:r w:rsidRPr="0069489B" w:rsidR="000D4027">
            <w:rPr/>
            <w:t>1</w:t>
          </w:r>
        </w:p>
        <w:p w:rsidRPr="0069489B" w:rsidR="00117FAB" w:rsidP="008B2378" w:rsidRDefault="00117FAB" w14:paraId="3B61CA34" w14:textId="77777777">
          <w:pPr>
            <w:rPr>
              <w:rFonts w:cs="Arial"/>
              <w:lang w:val="sk-SK"/>
            </w:rPr>
          </w:pPr>
        </w:p>
        <w:p w:rsidRPr="00D25DD9" w:rsidR="000D4027" w:rsidP="000D4027" w:rsidRDefault="00117FAB" w14:paraId="764A5BA5" w14:textId="2B5125D8">
          <w:pPr>
            <w:rPr>
              <w:snapToGrid w:val="0"/>
              <w:lang w:val="sk-SK" w:eastAsia="sk-SK"/>
            </w:rPr>
          </w:pPr>
          <w:r w:rsidRPr="0069489B">
            <w:rPr>
              <w:rFonts w:cs="Arial"/>
              <w:snapToGrid w:val="0"/>
              <w:lang w:val="sk-SK" w:eastAsia="sk-SK"/>
            </w:rPr>
            <w:lastRenderedPageBreak/>
            <w:t xml:space="preserve">Účtovnú závierku spoločnosti </w:t>
          </w:r>
          <w:r w:rsidRPr="0069489B" w:rsidR="0051797A">
            <w:rPr>
              <w:rFonts w:cs="Arial"/>
              <w:lang w:val="sk-SK"/>
            </w:rPr>
            <w:t>Kúpele</w:t>
          </w:r>
          <w:r w:rsidRPr="0069489B" w:rsidR="00060F75">
            <w:rPr>
              <w:rFonts w:cs="Arial"/>
              <w:lang w:val="sk-SK"/>
            </w:rPr>
            <w:t xml:space="preserve"> Dudince</w:t>
          </w:r>
          <w:r w:rsidRPr="0069489B">
            <w:rPr>
              <w:rFonts w:cs="Arial"/>
              <w:lang w:val="sk-SK"/>
            </w:rPr>
            <w:t xml:space="preserve">, </w:t>
          </w:r>
          <w:proofErr w:type="spellStart"/>
          <w:r w:rsidRPr="0069489B" w:rsidR="0051797A">
            <w:rPr>
              <w:rFonts w:cs="Arial"/>
              <w:lang w:val="sk-SK"/>
            </w:rPr>
            <w:t>a.s</w:t>
          </w:r>
          <w:proofErr w:type="spellEnd"/>
          <w:r w:rsidRPr="0069489B" w:rsidR="0051797A">
            <w:rPr>
              <w:rFonts w:cs="Arial"/>
              <w:lang w:val="sk-SK"/>
            </w:rPr>
            <w:t>.</w:t>
          </w:r>
          <w:r w:rsidRPr="0069489B">
            <w:rPr>
              <w:rFonts w:cs="Arial"/>
              <w:snapToGrid w:val="0"/>
              <w:lang w:val="sk-SK" w:eastAsia="sk-SK"/>
            </w:rPr>
            <w:t xml:space="preserve"> za rok 202</w:t>
          </w:r>
          <w:r w:rsidRPr="0069489B" w:rsidR="000D4027">
            <w:rPr>
              <w:rFonts w:cs="Arial"/>
              <w:snapToGrid w:val="0"/>
              <w:lang w:val="sk-SK" w:eastAsia="sk-SK"/>
            </w:rPr>
            <w:t>1</w:t>
          </w:r>
          <w:r w:rsidRPr="0069489B">
            <w:rPr>
              <w:rFonts w:cs="Arial"/>
              <w:snapToGrid w:val="0"/>
              <w:lang w:val="sk-SK" w:eastAsia="sk-SK"/>
            </w:rPr>
            <w:t xml:space="preserve"> schválilo riadne valné zhromaždenie, </w:t>
          </w:r>
          <w:r w:rsidRPr="0069489B" w:rsidR="000D4027">
            <w:rPr>
              <w:snapToGrid w:val="0"/>
              <w:lang w:val="sk-SK" w:eastAsia="sk-SK"/>
            </w:rPr>
            <w:t xml:space="preserve">ktoré sa konalo dňa </w:t>
          </w:r>
          <w:r w:rsidRPr="0069489B" w:rsidR="0047755B">
            <w:rPr>
              <w:snapToGrid w:val="0"/>
              <w:lang w:val="sk-SK" w:eastAsia="sk-SK"/>
            </w:rPr>
            <w:t>23.6.2022</w:t>
          </w:r>
        </w:p>
      </w:sdtContent>
    </w:sdt>
    <w:bookmarkEnd w:id="107"/>
    <w:p w:rsidRPr="00DE7027" w:rsidR="00117FAB" w:rsidP="00117FAB" w:rsidRDefault="00117FAB" w14:paraId="6EC78B9A" w14:textId="1DAAB896">
      <w:pPr>
        <w:rPr>
          <w:rFonts w:cs="Arial"/>
          <w:snapToGrid w:val="0"/>
          <w:lang w:val="sk-SK" w:eastAsia="sk-SK"/>
        </w:rPr>
      </w:pPr>
    </w:p>
    <w:p w:rsidRPr="00DE7027" w:rsidR="00932D22" w:rsidP="008B2378" w:rsidRDefault="00932D22" w14:paraId="58137AD4" w14:textId="77D88A07">
      <w:pPr>
        <w:rPr>
          <w:rFonts w:cs="Arial"/>
          <w:lang w:val="sk-SK"/>
        </w:rPr>
      </w:pPr>
    </w:p>
    <w:p w:rsidRPr="00DE7027" w:rsidR="00117FAB" w:rsidP="008B2378" w:rsidRDefault="00117FAB" w14:paraId="3613305E" w14:textId="77777777">
      <w:pPr>
        <w:rPr>
          <w:rFonts w:cs="Arial"/>
          <w:lang w:val="sk-SK"/>
        </w:rPr>
      </w:pPr>
    </w:p>
    <w:bookmarkEnd w:displacedByCustomXml="next" w:id="104"/>
    <w:sdt>
      <w:sdtPr>
        <w:rPr>
          <w:rFonts w:cs="Times New Roman"/>
          <w:b w:val="0"/>
          <w:bCs w:val="0"/>
          <w:iCs w:val="0"/>
          <w:sz w:val="20"/>
          <w:szCs w:val="17"/>
          <w:lang w:val="en-US"/>
        </w:rPr>
        <w:alias w:val="Zverejňovanie základu na vypracovanie účtovnej závierky"/>
        <w:tag w:val="Zverejňovanie základu na vypracovanie účtovnej závierky"/>
        <w:id w:val="191883491"/>
        <w:placeholder>
          <w:docPart w:val="DefaultPlaceholder_-1854013440"/>
        </w:placeholder>
      </w:sdtPr>
      <w:sdtEndPr>
        <w:rPr>
          <w:rFonts w:cs="Verdana"/>
          <w:color w:val="000000"/>
        </w:rPr>
      </w:sdtEndPr>
      <w:sdtContent>
        <w:bookmarkStart w:name="wysiwygChapterDovodASposobZostaveniaUct_" w:displacedByCustomXml="prev" w:id="108"/>
        <w:p w:rsidRPr="00100F38" w:rsidR="000D4027" w:rsidP="00346594" w:rsidRDefault="000D4027" w14:paraId="477FB21A" w14:textId="570569C6">
          <w:pPr>
            <w:pStyle w:val="Nadpis2"/>
          </w:pPr>
          <w:r w:rsidRPr="00100F38">
            <w:rPr/>
            <w:t>Dôvod a spôsob zostavenia účtovnej závierky</w:t>
          </w:r>
        </w:p>
        <w:p w:rsidRPr="00100F38" w:rsidR="000D4027" w:rsidP="000D4027" w:rsidRDefault="000D4027" w14:paraId="08E06A90" w14:textId="77777777">
          <w:pPr>
            <w:rPr>
              <w:lang w:val="sk-SK"/>
            </w:rPr>
          </w:pPr>
        </w:p>
        <w:p w:rsidR="000D4027" w:rsidP="000D4027" w:rsidRDefault="000D4027" w14:paraId="2464C4FF" w14:textId="77777777">
          <w:pPr>
            <w:rPr>
              <w:lang w:val="sk-SK"/>
            </w:rPr>
          </w:pPr>
          <w:r w:rsidRPr="00100F38">
            <w:rPr>
              <w:lang w:val="sk-SK"/>
            </w:rPr>
            <w:t xml:space="preserve">Táto účtovná závierka je riadna konsolidovaná účtovná závierka za </w:t>
          </w:r>
          <w:r>
            <w:rPr>
              <w:lang w:val="sk-SK"/>
            </w:rPr>
            <w:t>Kúpele Dudince</w:t>
          </w:r>
          <w:r w:rsidRPr="00100F38">
            <w:rPr>
              <w:lang w:val="sk-SK"/>
            </w:rPr>
            <w:t xml:space="preserve">, </w:t>
          </w:r>
          <w:proofErr w:type="spellStart"/>
          <w:r w:rsidRPr="00100F38">
            <w:rPr>
              <w:lang w:val="sk-SK"/>
            </w:rPr>
            <w:t>a.s</w:t>
          </w:r>
          <w:proofErr w:type="spellEnd"/>
          <w:r w:rsidRPr="00100F38">
            <w:rPr>
              <w:lang w:val="sk-SK"/>
            </w:rPr>
            <w:t xml:space="preserve">. v zmysle zákona č. 431/2002 Z. z. o účtovníctve v znení neskorších predpisov. Riadna konsolidovaná účtovná závierka bola zostavená za obdobie od 1. </w:t>
          </w:r>
          <w:r w:rsidRPr="001513A8">
            <w:rPr>
              <w:lang w:val="sk-SK"/>
            </w:rPr>
            <w:t xml:space="preserve">januára </w:t>
          </w:r>
          <w:r w:rsidRPr="00100F38">
            <w:rPr>
              <w:lang w:val="sk-SK"/>
            </w:rPr>
            <w:t>20</w:t>
          </w:r>
          <w:r>
            <w:rPr>
              <w:lang w:val="sk-SK"/>
            </w:rPr>
            <w:t>2</w:t>
          </w:r>
          <w:r w:rsidRPr="000D3FE4">
            <w:rPr>
              <w:lang w:val="sk-SK"/>
            </w:rPr>
            <w:t xml:space="preserve">2 </w:t>
          </w:r>
          <w:r w:rsidRPr="00100F38">
            <w:rPr>
              <w:lang w:val="sk-SK"/>
            </w:rPr>
            <w:t>do 31. </w:t>
          </w:r>
          <w:r>
            <w:rPr>
              <w:lang w:val="sk-SK"/>
            </w:rPr>
            <w:t xml:space="preserve">decembra </w:t>
          </w:r>
          <w:r w:rsidRPr="00100F38">
            <w:rPr>
              <w:lang w:val="sk-SK"/>
            </w:rPr>
            <w:t>20</w:t>
          </w:r>
          <w:r>
            <w:rPr>
              <w:lang w:val="sk-SK"/>
            </w:rPr>
            <w:t>22</w:t>
          </w:r>
          <w:r w:rsidRPr="00100F38">
            <w:rPr>
              <w:lang w:val="sk-SK"/>
            </w:rPr>
            <w:t xml:space="preserve"> po</w:t>
          </w:r>
          <w:r>
            <w:rPr>
              <w:lang w:val="sk-SK"/>
            </w:rPr>
            <w:t xml:space="preserve">dľa </w:t>
          </w:r>
          <w:r w:rsidRPr="00100F38">
            <w:rPr>
              <w:lang w:val="sk-SK"/>
            </w:rPr>
            <w:t xml:space="preserve">Medzinárodných štandardov finančného výkazníctva („IFRS“ – International </w:t>
          </w:r>
          <w:proofErr w:type="spellStart"/>
          <w:r w:rsidRPr="00100F38">
            <w:rPr>
              <w:lang w:val="sk-SK"/>
            </w:rPr>
            <w:t>Financial</w:t>
          </w:r>
          <w:proofErr w:type="spellEnd"/>
          <w:r w:rsidRPr="00100F38">
            <w:rPr>
              <w:lang w:val="sk-SK"/>
            </w:rPr>
            <w:t xml:space="preserve"> </w:t>
          </w:r>
          <w:proofErr w:type="spellStart"/>
          <w:r w:rsidRPr="00100F38">
            <w:rPr>
              <w:lang w:val="sk-SK"/>
            </w:rPr>
            <w:t>Reporting</w:t>
          </w:r>
          <w:proofErr w:type="spellEnd"/>
          <w:r w:rsidRPr="00100F38">
            <w:rPr>
              <w:lang w:val="sk-SK"/>
            </w:rPr>
            <w:t xml:space="preserve"> </w:t>
          </w:r>
          <w:proofErr w:type="spellStart"/>
          <w:r w:rsidRPr="00100F38">
            <w:rPr>
              <w:lang w:val="sk-SK"/>
            </w:rPr>
            <w:t>Standards</w:t>
          </w:r>
          <w:proofErr w:type="spellEnd"/>
          <w:r w:rsidRPr="00100F38">
            <w:rPr>
              <w:lang w:val="sk-SK"/>
            </w:rPr>
            <w:t xml:space="preserve">) tak, ako boli schválené Európskou úniou („EÚ“).  </w:t>
          </w:r>
        </w:p>
        <w:p w:rsidR="000D4027" w:rsidP="000D4027" w:rsidRDefault="000D4027" w14:paraId="48E62455" w14:textId="77777777">
          <w:pPr>
            <w:rPr>
              <w:lang w:val="sk-SK"/>
            </w:rPr>
          </w:pPr>
        </w:p>
        <w:p w:rsidR="000D4027" w:rsidP="000D4027" w:rsidRDefault="000D4027" w14:paraId="400CA579" w14:textId="77777777">
          <w:pPr>
            <w:rPr>
              <w:lang w:val="sk-SK"/>
            </w:rPr>
          </w:pPr>
        </w:p>
        <w:p w:rsidR="000D4027" w:rsidP="000D4027" w:rsidRDefault="000D4027" w14:paraId="4034EF92" w14:textId="081F7854">
          <w:pPr>
            <w:autoSpaceDE w:val="0"/>
            <w:autoSpaceDN w:val="0"/>
            <w:adjustRightInd w:val="0"/>
            <w:jc w:val="left"/>
            <w:rPr>
              <w:rFonts w:cs="Verdana"/>
              <w:color w:val="000000"/>
              <w:lang w:val="sk-SK"/>
            </w:rPr>
          </w:pPr>
          <w:r w:rsidRPr="00AB1A73">
            <w:rPr>
              <w:rFonts w:cs="Verdana"/>
              <w:color w:val="000000"/>
              <w:lang w:val="sk-SK"/>
            </w:rPr>
            <w:t xml:space="preserve">Účtovná závierka spoločnosti bola zostavená za predpokladu nepretržitého trvania jej činnosti. </w:t>
          </w:r>
        </w:p>
      </w:sdtContent>
    </w:sdt>
    <w:bookmarkEnd w:id="108"/>
    <w:p w:rsidR="000D4027" w:rsidP="000D4027" w:rsidRDefault="000D4027" w14:paraId="49D77AFF" w14:textId="77777777">
      <w:pPr>
        <w:autoSpaceDE w:val="0"/>
        <w:autoSpaceDN w:val="0"/>
        <w:adjustRightInd w:val="0"/>
        <w:rPr>
          <w:rFonts w:cs="Verdana"/>
          <w:color w:val="000000"/>
          <w:lang w:val="sk-SK"/>
        </w:rPr>
      </w:pPr>
    </w:p>
    <w:p w:rsidR="000D4027" w:rsidP="000D4027" w:rsidRDefault="000D4027" w14:paraId="6A9662FF" w14:textId="77777777">
      <w:pPr>
        <w:autoSpaceDE w:val="0"/>
        <w:autoSpaceDN w:val="0"/>
        <w:adjustRightInd w:val="0"/>
        <w:rPr>
          <w:rFonts w:cs="Verdana"/>
          <w:color w:val="000000"/>
          <w:lang w:val="sk-SK"/>
        </w:rPr>
      </w:pPr>
      <w:r w:rsidRPr="00AB1A73">
        <w:rPr>
          <w:rFonts w:cs="Verdana"/>
          <w:color w:val="000000"/>
          <w:lang w:val="sk-SK"/>
        </w:rPr>
        <w:t>Pri posudzovaní schopnosti nepretržite pokračovať vo svojej činnosti účtovná jednotka vychádza  z poznatkov získaných z predchádzajúceho obdobia šírenia ochorenia Covid-19. V roku 202</w:t>
      </w:r>
      <w:r>
        <w:rPr>
          <w:rFonts w:cs="Verdana"/>
          <w:color w:val="000000"/>
          <w:lang w:val="sk-SK"/>
        </w:rPr>
        <w:t>2</w:t>
      </w:r>
      <w:r w:rsidRPr="00AB1A73">
        <w:rPr>
          <w:rFonts w:cs="Verdana"/>
          <w:color w:val="000000"/>
          <w:lang w:val="sk-SK"/>
        </w:rPr>
        <w:t xml:space="preserve"> už nedošlo k prerušeniu poskytovania kúpeľnej starostlivosti ako tomu bolo v roku 2020. Vplyvom pokračujúcej nepriaznivej epidemiologickej situácie bol v roku 202</w:t>
      </w:r>
      <w:r>
        <w:rPr>
          <w:rFonts w:cs="Verdana"/>
          <w:color w:val="000000"/>
          <w:lang w:val="sk-SK"/>
        </w:rPr>
        <w:t>2</w:t>
      </w:r>
      <w:r w:rsidRPr="00AB1A73">
        <w:rPr>
          <w:rFonts w:cs="Verdana"/>
          <w:color w:val="000000"/>
          <w:lang w:val="sk-SK"/>
        </w:rPr>
        <w:t xml:space="preserve"> medziročne vyšší záujem o poskytované služby, ale  naďalej výrazne pod úrovňou spred obdobia pandémie, čo negatívne ovplyvnilo hospodárenie a finančnú situáciu spoločnosti. Doterajšie skúsenosti však ukázali, že pri zavedení interných racionalizačných a hygienických opatrení, pri využívaní finančnej podpory zo strany štátu a skutočnosti, že prírodné liečebné kúpele ako zdravotnícke zariadenie malo na základe opatrení Úradu verejného zdravotníctva výnimku zo zákazu prevádzkovania, nie je predpoklad významného ohrozenia  nepretržitého pokračovania v činnosti účtovnej jednotky počas nasledujúcich 12 mesiacov od dátumu zostavenia účtovnej závierky.</w:t>
      </w:r>
    </w:p>
    <w:p w:rsidR="000D4027" w:rsidP="000D4027" w:rsidRDefault="000D4027" w14:paraId="2660D317" w14:textId="77777777">
      <w:pPr>
        <w:autoSpaceDE w:val="0"/>
        <w:autoSpaceDN w:val="0"/>
        <w:adjustRightInd w:val="0"/>
        <w:jc w:val="left"/>
        <w:rPr>
          <w:rFonts w:cs="Verdana"/>
          <w:color w:val="000000"/>
          <w:lang w:val="sk-SK"/>
        </w:rPr>
      </w:pPr>
    </w:p>
    <w:p w:rsidRPr="00A8378F" w:rsidR="000D4027" w:rsidP="000D4027" w:rsidRDefault="000D4027" w14:paraId="6B8ED5E5" w14:textId="77777777">
      <w:pPr>
        <w:autoSpaceDE w:val="0"/>
        <w:autoSpaceDN w:val="0"/>
        <w:adjustRightInd w:val="0"/>
        <w:rPr>
          <w:rFonts w:cs="Verdana"/>
          <w:color w:val="000000"/>
          <w:lang w:val="sk-SK"/>
        </w:rPr>
      </w:pPr>
      <w:r w:rsidRPr="00A8378F">
        <w:rPr>
          <w:rFonts w:cs="Verdana"/>
          <w:color w:val="000000"/>
          <w:lang w:val="sk-SK"/>
        </w:rPr>
        <w:t xml:space="preserve">Prebiehajúca vojenská operácia na Ukrajine a súvisiace sankcie namierené proti Ruskej federácii môžu mať dopad na európske hospodárstvo a na celý svet. Účtovná jednotka nemá žiadnu významnú priamu expozíciu voči Ukrajine, Rusku ani Bielorusku. Dopad na všeobecnú ekonomickú situáciu si však môže vyžadovať prehodnotenie určitých predpokladov a odhadov. </w:t>
      </w:r>
      <w:r w:rsidRPr="000D3FE4">
        <w:rPr>
          <w:lang w:val="sk-SK"/>
        </w:rPr>
        <w:t>V tejto súvislosti vedenie Spoločnosti urobilo analýzu možných účinkov a následkov na Spoločnosť a dospelo k názoru, že v súčasnosti nemajú významné nepriaznivé dopady na Spoločnosť (okrem rastúcich cien vstupov, najmä pohonných hmôt, energií, materiálov, tovarov a služieb)</w:t>
      </w:r>
      <w:r w:rsidRPr="00A8378F">
        <w:rPr>
          <w:rFonts w:cs="Verdana"/>
          <w:color w:val="000000"/>
          <w:lang w:val="sk-SK"/>
        </w:rPr>
        <w:t xml:space="preserve">. </w:t>
      </w:r>
    </w:p>
    <w:p w:rsidR="000D4027" w:rsidP="000D4027" w:rsidRDefault="000D4027" w14:paraId="61B0A967" w14:textId="77777777">
      <w:pPr>
        <w:pStyle w:val="Zkladntext"/>
        <w:spacing w:after="0"/>
        <w:jc w:val="both"/>
        <w:rPr>
          <w:rFonts w:ascii="Verdana" w:hAnsi="Verdana" w:cs="Verdana"/>
          <w:sz w:val="17"/>
          <w:szCs w:val="17"/>
          <w:lang w:val="sk-SK"/>
        </w:rPr>
      </w:pPr>
    </w:p>
    <w:p w:rsidRPr="00100F38" w:rsidR="000D4027" w:rsidP="000D4027" w:rsidRDefault="000D4027" w14:paraId="515FADF5" w14:textId="77777777">
      <w:pPr>
        <w:rPr>
          <w:lang w:val="sk-SK"/>
        </w:rPr>
      </w:pPr>
    </w:p>
    <w:p w:rsidRPr="00100F38" w:rsidR="000D4027" w:rsidP="00346594" w:rsidRDefault="000D4027" w14:paraId="5EA16C2A" w14:textId="77777777">
      <w:pPr>
        <w:pStyle w:val="Nadpis2"/>
      </w:pPr>
      <w:bookmarkStart w:name="wysiwygChapterUdajeZaMinuleUctovneObdob_" w:id="109"/>
      <w:r w:rsidRPr="00100F38">
        <w:rPr/>
        <w:t>Údaje za minulé účtovné obdobia</w:t>
      </w:r>
    </w:p>
    <w:p w:rsidRPr="00100F38" w:rsidR="000D4027" w:rsidP="000D4027" w:rsidRDefault="000D4027" w14:paraId="71BF7121" w14:textId="77777777">
      <w:pPr>
        <w:rPr>
          <w:lang w:val="sk-SK"/>
        </w:rPr>
      </w:pPr>
    </w:p>
    <w:p w:rsidRPr="001513A8" w:rsidR="000D4027" w:rsidP="000D4027" w:rsidRDefault="000D4027" w14:paraId="5863F214" w14:textId="77777777">
      <w:pPr>
        <w:pStyle w:val="BodySingle"/>
        <w:spacing w:line="240" w:lineRule="auto"/>
        <w:jc w:val="both"/>
        <w:rPr>
          <w:rFonts w:ascii="Verdana" w:hAnsi="Verdana"/>
          <w:color w:val="000000"/>
          <w:sz w:val="17"/>
          <w:szCs w:val="17"/>
        </w:rPr>
      </w:pPr>
      <w:r w:rsidRPr="001513A8">
        <w:rPr>
          <w:rFonts w:ascii="Verdana" w:hAnsi="Verdana"/>
          <w:color w:val="000000"/>
          <w:sz w:val="17"/>
          <w:szCs w:val="17"/>
        </w:rPr>
        <w:t xml:space="preserve">Ako porovnateľné údaje za predchádzajúce účtovné obdobie sú pre položky majetku, záväzkov a vlastného imania uvádzané údaje podľa stavu k 31. </w:t>
      </w:r>
      <w:r>
        <w:rPr>
          <w:rFonts w:ascii="Verdana" w:hAnsi="Verdana"/>
          <w:color w:val="000000"/>
          <w:sz w:val="17"/>
          <w:szCs w:val="17"/>
        </w:rPr>
        <w:t>decembru 2021</w:t>
      </w:r>
      <w:r w:rsidRPr="001513A8">
        <w:rPr>
          <w:rFonts w:ascii="Verdana" w:hAnsi="Verdana"/>
          <w:color w:val="000000"/>
          <w:sz w:val="17"/>
          <w:szCs w:val="17"/>
        </w:rPr>
        <w:t xml:space="preserve">. Pre položky nákladov a výnosov sú porovnateľné údaje za predchádzajúce účtovné obdobie, t. j. za rok končiaci 31. </w:t>
      </w:r>
      <w:r>
        <w:rPr>
          <w:rFonts w:ascii="Verdana" w:hAnsi="Verdana"/>
          <w:color w:val="000000"/>
          <w:sz w:val="17"/>
          <w:szCs w:val="17"/>
        </w:rPr>
        <w:t>decembra</w:t>
      </w:r>
      <w:r w:rsidRPr="001513A8">
        <w:rPr>
          <w:rFonts w:ascii="Verdana" w:hAnsi="Verdana"/>
          <w:color w:val="000000"/>
          <w:sz w:val="17"/>
          <w:szCs w:val="17"/>
        </w:rPr>
        <w:t xml:space="preserve"> 20</w:t>
      </w:r>
      <w:r>
        <w:rPr>
          <w:rFonts w:ascii="Verdana" w:hAnsi="Verdana"/>
          <w:color w:val="000000"/>
          <w:sz w:val="17"/>
          <w:szCs w:val="17"/>
        </w:rPr>
        <w:t>21</w:t>
      </w:r>
      <w:r w:rsidRPr="001513A8">
        <w:rPr>
          <w:rFonts w:ascii="Verdana" w:hAnsi="Verdana"/>
          <w:color w:val="000000"/>
          <w:sz w:val="17"/>
          <w:szCs w:val="17"/>
        </w:rPr>
        <w:t>.</w:t>
      </w:r>
    </w:p>
    <w:bookmarkEnd w:id="109"/>
    <w:p w:rsidRPr="00100F38" w:rsidR="000D4027" w:rsidP="000D4027" w:rsidRDefault="000D4027" w14:paraId="0D4AC31C" w14:textId="77777777">
      <w:pPr>
        <w:rPr>
          <w:lang w:val="sk-SK"/>
        </w:rPr>
      </w:pPr>
    </w:p>
    <w:p w:rsidRPr="00100F38" w:rsidR="000D4027" w:rsidP="00346594" w:rsidRDefault="000D4027" w14:paraId="082BB47C" w14:textId="77777777">
      <w:pPr>
        <w:pStyle w:val="Nadpis2"/>
      </w:pPr>
      <w:bookmarkStart w:name="wysiwygChapterVSEOBECNEINFORMACIE_36" w:id="110"/>
      <w:bookmarkStart w:name="wysiwygChapterAplikaciaNovychARevidovan_" w:id="111"/>
      <w:r w:rsidRPr="00100F38">
        <w:rPr/>
        <w:t xml:space="preserve">Aplikácia nových a revidovaných Medzinárodných štandardov finančného výkazníctva </w:t>
      </w:r>
    </w:p>
    <w:p w:rsidRPr="00100F38" w:rsidR="000D4027" w:rsidP="000D4027" w:rsidRDefault="000D4027" w14:paraId="0FB7AC14" w14:textId="77777777">
      <w:pPr>
        <w:pStyle w:val="BodySingle"/>
        <w:spacing w:line="240" w:lineRule="auto"/>
        <w:jc w:val="both"/>
        <w:rPr>
          <w:rFonts w:ascii="Verdana" w:hAnsi="Verdana" w:cs="Arial"/>
          <w:sz w:val="17"/>
          <w:szCs w:val="17"/>
        </w:rPr>
      </w:pPr>
    </w:p>
    <w:p w:rsidRPr="00B85ED2" w:rsidR="000D4027" w:rsidP="000D4027" w:rsidRDefault="000D4027" w14:paraId="14512321" w14:textId="77777777">
      <w:pPr>
        <w:pStyle w:val="BodySingle"/>
        <w:spacing w:line="240" w:lineRule="auto"/>
        <w:jc w:val="both"/>
        <w:rPr>
          <w:rFonts w:ascii="Verdana" w:hAnsi="Verdana"/>
          <w:sz w:val="17"/>
          <w:szCs w:val="17"/>
        </w:rPr>
      </w:pPr>
      <w:r w:rsidRPr="00B85ED2">
        <w:rPr>
          <w:rFonts w:ascii="Verdana" w:hAnsi="Verdana"/>
          <w:color w:val="000000"/>
          <w:sz w:val="17"/>
          <w:szCs w:val="17"/>
        </w:rPr>
        <w:t>V tomto roku spoločnosť prijala všetky nové a revidované</w:t>
      </w:r>
      <w:r w:rsidRPr="00C52552" w:rsidDel="00C52552">
        <w:rPr>
          <w:rFonts w:ascii="Verdana" w:hAnsi="Verdana"/>
          <w:color w:val="000000"/>
          <w:sz w:val="17"/>
          <w:szCs w:val="17"/>
        </w:rPr>
        <w:t xml:space="preserve"> </w:t>
      </w:r>
      <w:r w:rsidRPr="00B85ED2">
        <w:rPr>
          <w:rFonts w:hint="eastAsia" w:ascii="Verdana" w:hAnsi="Verdana"/>
          <w:color w:val="000000"/>
          <w:sz w:val="17"/>
          <w:szCs w:val="17"/>
        </w:rPr>
        <w:t>š</w:t>
      </w:r>
      <w:r w:rsidRPr="00B85ED2">
        <w:rPr>
          <w:rFonts w:ascii="Verdana" w:hAnsi="Verdana"/>
          <w:color w:val="000000"/>
          <w:sz w:val="17"/>
          <w:szCs w:val="17"/>
        </w:rPr>
        <w:t>tandardy a interpret</w:t>
      </w:r>
      <w:r w:rsidRPr="00B85ED2">
        <w:rPr>
          <w:rFonts w:hint="eastAsia" w:ascii="Verdana" w:hAnsi="Verdana"/>
          <w:color w:val="000000"/>
          <w:sz w:val="17"/>
          <w:szCs w:val="17"/>
        </w:rPr>
        <w:t>á</w:t>
      </w:r>
      <w:r w:rsidRPr="00B85ED2">
        <w:rPr>
          <w:rFonts w:ascii="Verdana" w:hAnsi="Verdana"/>
          <w:color w:val="000000"/>
          <w:sz w:val="17"/>
          <w:szCs w:val="17"/>
        </w:rPr>
        <w:t>cie, ktor</w:t>
      </w:r>
      <w:r w:rsidRPr="00B85ED2">
        <w:rPr>
          <w:rFonts w:hint="eastAsia" w:ascii="Verdana" w:hAnsi="Verdana"/>
          <w:color w:val="000000"/>
          <w:sz w:val="17"/>
          <w:szCs w:val="17"/>
        </w:rPr>
        <w:t>é</w:t>
      </w:r>
      <w:r w:rsidRPr="00B85ED2">
        <w:rPr>
          <w:rFonts w:ascii="Verdana" w:hAnsi="Verdana"/>
          <w:color w:val="000000"/>
          <w:sz w:val="17"/>
          <w:szCs w:val="17"/>
        </w:rPr>
        <w:t xml:space="preserve"> vydala Rada pre medzin</w:t>
      </w:r>
      <w:r w:rsidRPr="00B85ED2">
        <w:rPr>
          <w:rFonts w:hint="eastAsia" w:ascii="Verdana" w:hAnsi="Verdana"/>
          <w:color w:val="000000"/>
          <w:sz w:val="17"/>
          <w:szCs w:val="17"/>
        </w:rPr>
        <w:t>á</w:t>
      </w:r>
      <w:r w:rsidRPr="00B85ED2">
        <w:rPr>
          <w:rFonts w:ascii="Verdana" w:hAnsi="Verdana"/>
          <w:color w:val="000000"/>
          <w:sz w:val="17"/>
          <w:szCs w:val="17"/>
        </w:rPr>
        <w:t>rodn</w:t>
      </w:r>
      <w:r w:rsidRPr="00B85ED2">
        <w:rPr>
          <w:rFonts w:hint="eastAsia" w:ascii="Verdana" w:hAnsi="Verdana"/>
          <w:color w:val="000000"/>
          <w:sz w:val="17"/>
          <w:szCs w:val="17"/>
        </w:rPr>
        <w:t>é</w:t>
      </w:r>
      <w:r w:rsidRPr="00B85ED2">
        <w:rPr>
          <w:rFonts w:ascii="Verdana" w:hAnsi="Verdana"/>
          <w:color w:val="000000"/>
          <w:sz w:val="17"/>
          <w:szCs w:val="17"/>
        </w:rPr>
        <w:t xml:space="preserve"> </w:t>
      </w:r>
      <w:r w:rsidRPr="00B85ED2">
        <w:rPr>
          <w:rFonts w:hint="eastAsia" w:ascii="Verdana" w:hAnsi="Verdana"/>
          <w:color w:val="000000"/>
          <w:sz w:val="17"/>
          <w:szCs w:val="17"/>
        </w:rPr>
        <w:t>úč</w:t>
      </w:r>
      <w:r w:rsidRPr="00B85ED2">
        <w:rPr>
          <w:rFonts w:ascii="Verdana" w:hAnsi="Verdana"/>
          <w:color w:val="000000"/>
          <w:sz w:val="17"/>
          <w:szCs w:val="17"/>
        </w:rPr>
        <w:t>tovn</w:t>
      </w:r>
      <w:r w:rsidRPr="00B85ED2">
        <w:rPr>
          <w:rFonts w:hint="eastAsia" w:ascii="Verdana" w:hAnsi="Verdana"/>
          <w:color w:val="000000"/>
          <w:sz w:val="17"/>
          <w:szCs w:val="17"/>
        </w:rPr>
        <w:t>é</w:t>
      </w:r>
      <w:r w:rsidRPr="00B85ED2">
        <w:rPr>
          <w:rFonts w:ascii="Verdana" w:hAnsi="Verdana"/>
          <w:color w:val="000000"/>
          <w:sz w:val="17"/>
          <w:szCs w:val="17"/>
        </w:rPr>
        <w:t xml:space="preserve"> </w:t>
      </w:r>
      <w:r w:rsidRPr="00B85ED2">
        <w:rPr>
          <w:rFonts w:hint="eastAsia" w:ascii="Verdana" w:hAnsi="Verdana"/>
          <w:color w:val="000000"/>
          <w:sz w:val="17"/>
          <w:szCs w:val="17"/>
        </w:rPr>
        <w:t>š</w:t>
      </w:r>
      <w:r w:rsidRPr="00B85ED2">
        <w:rPr>
          <w:rFonts w:ascii="Verdana" w:hAnsi="Verdana"/>
          <w:color w:val="000000"/>
          <w:sz w:val="17"/>
          <w:szCs w:val="17"/>
        </w:rPr>
        <w:t xml:space="preserve">tandardy (International </w:t>
      </w:r>
      <w:proofErr w:type="spellStart"/>
      <w:r w:rsidRPr="00B85ED2">
        <w:rPr>
          <w:rFonts w:ascii="Verdana" w:hAnsi="Verdana"/>
          <w:color w:val="000000"/>
          <w:sz w:val="17"/>
          <w:szCs w:val="17"/>
        </w:rPr>
        <w:t>Accounting</w:t>
      </w:r>
      <w:proofErr w:type="spellEnd"/>
      <w:r w:rsidRPr="00B85ED2">
        <w:rPr>
          <w:rFonts w:ascii="Verdana" w:hAnsi="Verdana"/>
          <w:color w:val="000000"/>
          <w:sz w:val="17"/>
          <w:szCs w:val="17"/>
        </w:rPr>
        <w:t xml:space="preserve"> </w:t>
      </w:r>
      <w:proofErr w:type="spellStart"/>
      <w:r w:rsidRPr="00B85ED2">
        <w:rPr>
          <w:rFonts w:ascii="Verdana" w:hAnsi="Verdana"/>
          <w:color w:val="000000"/>
          <w:sz w:val="17"/>
          <w:szCs w:val="17"/>
        </w:rPr>
        <w:t>Standards</w:t>
      </w:r>
      <w:proofErr w:type="spellEnd"/>
      <w:r w:rsidRPr="00B85ED2">
        <w:rPr>
          <w:rFonts w:ascii="Verdana" w:hAnsi="Verdana"/>
          <w:color w:val="000000"/>
          <w:sz w:val="17"/>
          <w:szCs w:val="17"/>
        </w:rPr>
        <w:t xml:space="preserve"> </w:t>
      </w:r>
      <w:proofErr w:type="spellStart"/>
      <w:r w:rsidRPr="00B85ED2">
        <w:rPr>
          <w:rFonts w:ascii="Verdana" w:hAnsi="Verdana"/>
          <w:color w:val="000000"/>
          <w:sz w:val="17"/>
          <w:szCs w:val="17"/>
        </w:rPr>
        <w:t>Board</w:t>
      </w:r>
      <w:proofErr w:type="spellEnd"/>
      <w:r w:rsidRPr="00B85ED2">
        <w:rPr>
          <w:rFonts w:ascii="Verdana" w:hAnsi="Verdana"/>
          <w:color w:val="000000"/>
          <w:sz w:val="17"/>
          <w:szCs w:val="17"/>
        </w:rPr>
        <w:t xml:space="preserve"> - IASB) a V</w:t>
      </w:r>
      <w:r w:rsidRPr="00B85ED2">
        <w:rPr>
          <w:rFonts w:hint="eastAsia" w:ascii="Verdana" w:hAnsi="Verdana"/>
          <w:color w:val="000000"/>
          <w:sz w:val="17"/>
          <w:szCs w:val="17"/>
        </w:rPr>
        <w:t>ý</w:t>
      </w:r>
      <w:r w:rsidRPr="00B85ED2">
        <w:rPr>
          <w:rFonts w:ascii="Verdana" w:hAnsi="Verdana"/>
          <w:color w:val="000000"/>
          <w:sz w:val="17"/>
          <w:szCs w:val="17"/>
        </w:rPr>
        <w:t>bor pre interpret</w:t>
      </w:r>
      <w:r w:rsidRPr="00B85ED2">
        <w:rPr>
          <w:rFonts w:hint="eastAsia" w:ascii="Verdana" w:hAnsi="Verdana"/>
          <w:color w:val="000000"/>
          <w:sz w:val="17"/>
          <w:szCs w:val="17"/>
        </w:rPr>
        <w:t>á</w:t>
      </w:r>
      <w:r w:rsidRPr="00B85ED2">
        <w:rPr>
          <w:rFonts w:ascii="Verdana" w:hAnsi="Verdana"/>
          <w:color w:val="000000"/>
          <w:sz w:val="17"/>
          <w:szCs w:val="17"/>
        </w:rPr>
        <w:t>ciu medzin</w:t>
      </w:r>
      <w:r w:rsidRPr="00B85ED2">
        <w:rPr>
          <w:rFonts w:hint="eastAsia" w:ascii="Verdana" w:hAnsi="Verdana"/>
          <w:color w:val="000000"/>
          <w:sz w:val="17"/>
          <w:szCs w:val="17"/>
        </w:rPr>
        <w:t>á</w:t>
      </w:r>
      <w:r w:rsidRPr="00B85ED2">
        <w:rPr>
          <w:rFonts w:ascii="Verdana" w:hAnsi="Verdana"/>
          <w:color w:val="000000"/>
          <w:sz w:val="17"/>
          <w:szCs w:val="17"/>
        </w:rPr>
        <w:t>rodn</w:t>
      </w:r>
      <w:r w:rsidRPr="00B85ED2">
        <w:rPr>
          <w:rFonts w:hint="eastAsia" w:ascii="Verdana" w:hAnsi="Verdana"/>
          <w:color w:val="000000"/>
          <w:sz w:val="17"/>
          <w:szCs w:val="17"/>
        </w:rPr>
        <w:t>ý</w:t>
      </w:r>
      <w:r w:rsidRPr="00B85ED2">
        <w:rPr>
          <w:rFonts w:ascii="Verdana" w:hAnsi="Verdana"/>
          <w:color w:val="000000"/>
          <w:sz w:val="17"/>
          <w:szCs w:val="17"/>
        </w:rPr>
        <w:t xml:space="preserve">ch </w:t>
      </w:r>
      <w:r w:rsidRPr="00B85ED2">
        <w:rPr>
          <w:rFonts w:hint="eastAsia" w:ascii="Verdana" w:hAnsi="Verdana"/>
          <w:color w:val="000000"/>
          <w:sz w:val="17"/>
          <w:szCs w:val="17"/>
        </w:rPr>
        <w:t>š</w:t>
      </w:r>
      <w:r w:rsidRPr="00B85ED2">
        <w:rPr>
          <w:rFonts w:ascii="Verdana" w:hAnsi="Verdana"/>
          <w:color w:val="000000"/>
          <w:sz w:val="17"/>
          <w:szCs w:val="17"/>
        </w:rPr>
        <w:t>tandardov finan</w:t>
      </w:r>
      <w:r w:rsidRPr="00B85ED2">
        <w:rPr>
          <w:rFonts w:hint="eastAsia" w:ascii="Verdana" w:hAnsi="Verdana"/>
          <w:color w:val="000000"/>
          <w:sz w:val="17"/>
          <w:szCs w:val="17"/>
        </w:rPr>
        <w:t>č</w:t>
      </w:r>
      <w:r w:rsidRPr="00B85ED2">
        <w:rPr>
          <w:rFonts w:ascii="Verdana" w:hAnsi="Verdana"/>
          <w:color w:val="000000"/>
          <w:sz w:val="17"/>
          <w:szCs w:val="17"/>
        </w:rPr>
        <w:t>n</w:t>
      </w:r>
      <w:r w:rsidRPr="00B85ED2">
        <w:rPr>
          <w:rFonts w:hint="eastAsia" w:ascii="Verdana" w:hAnsi="Verdana"/>
          <w:color w:val="000000"/>
          <w:sz w:val="17"/>
          <w:szCs w:val="17"/>
        </w:rPr>
        <w:t>é</w:t>
      </w:r>
      <w:r w:rsidRPr="00B85ED2">
        <w:rPr>
          <w:rFonts w:ascii="Verdana" w:hAnsi="Verdana"/>
          <w:color w:val="000000"/>
          <w:sz w:val="17"/>
          <w:szCs w:val="17"/>
        </w:rPr>
        <w:t>ho v</w:t>
      </w:r>
      <w:r w:rsidRPr="00B85ED2">
        <w:rPr>
          <w:rFonts w:hint="eastAsia" w:ascii="Verdana" w:hAnsi="Verdana"/>
          <w:color w:val="000000"/>
          <w:sz w:val="17"/>
          <w:szCs w:val="17"/>
        </w:rPr>
        <w:t>ý</w:t>
      </w:r>
      <w:r w:rsidRPr="00B85ED2">
        <w:rPr>
          <w:rFonts w:ascii="Verdana" w:hAnsi="Verdana"/>
          <w:color w:val="000000"/>
          <w:sz w:val="17"/>
          <w:szCs w:val="17"/>
        </w:rPr>
        <w:t>kazn</w:t>
      </w:r>
      <w:r w:rsidRPr="00B85ED2">
        <w:rPr>
          <w:rFonts w:hint="eastAsia" w:ascii="Verdana" w:hAnsi="Verdana"/>
          <w:color w:val="000000"/>
          <w:sz w:val="17"/>
          <w:szCs w:val="17"/>
        </w:rPr>
        <w:t>í</w:t>
      </w:r>
      <w:r w:rsidRPr="00B85ED2">
        <w:rPr>
          <w:rFonts w:ascii="Verdana" w:hAnsi="Verdana"/>
          <w:color w:val="000000"/>
          <w:sz w:val="17"/>
          <w:szCs w:val="17"/>
        </w:rPr>
        <w:t xml:space="preserve">ctva (International </w:t>
      </w:r>
      <w:proofErr w:type="spellStart"/>
      <w:r w:rsidRPr="00B85ED2">
        <w:rPr>
          <w:rFonts w:ascii="Verdana" w:hAnsi="Verdana"/>
          <w:color w:val="000000"/>
          <w:sz w:val="17"/>
          <w:szCs w:val="17"/>
        </w:rPr>
        <w:t>Financial</w:t>
      </w:r>
      <w:proofErr w:type="spellEnd"/>
      <w:r w:rsidRPr="00B85ED2">
        <w:rPr>
          <w:rFonts w:ascii="Verdana" w:hAnsi="Verdana"/>
          <w:color w:val="000000"/>
          <w:sz w:val="17"/>
          <w:szCs w:val="17"/>
        </w:rPr>
        <w:t xml:space="preserve"> </w:t>
      </w:r>
      <w:proofErr w:type="spellStart"/>
      <w:r w:rsidRPr="00B85ED2">
        <w:rPr>
          <w:rFonts w:ascii="Verdana" w:hAnsi="Verdana"/>
          <w:color w:val="000000"/>
          <w:sz w:val="17"/>
          <w:szCs w:val="17"/>
        </w:rPr>
        <w:t>Reporting</w:t>
      </w:r>
      <w:proofErr w:type="spellEnd"/>
      <w:r w:rsidRPr="00B85ED2">
        <w:rPr>
          <w:rFonts w:ascii="Verdana" w:hAnsi="Verdana"/>
          <w:color w:val="000000"/>
          <w:sz w:val="17"/>
          <w:szCs w:val="17"/>
        </w:rPr>
        <w:t xml:space="preserve"> </w:t>
      </w:r>
      <w:proofErr w:type="spellStart"/>
      <w:r w:rsidRPr="00B85ED2">
        <w:rPr>
          <w:rFonts w:ascii="Verdana" w:hAnsi="Verdana"/>
          <w:color w:val="000000"/>
          <w:sz w:val="17"/>
          <w:szCs w:val="17"/>
        </w:rPr>
        <w:t>Interpretations</w:t>
      </w:r>
      <w:proofErr w:type="spellEnd"/>
      <w:r w:rsidRPr="00B85ED2">
        <w:rPr>
          <w:rFonts w:ascii="Verdana" w:hAnsi="Verdana"/>
          <w:color w:val="000000"/>
          <w:sz w:val="17"/>
          <w:szCs w:val="17"/>
        </w:rPr>
        <w:t xml:space="preserve"> </w:t>
      </w:r>
      <w:proofErr w:type="spellStart"/>
      <w:r w:rsidRPr="00B85ED2">
        <w:rPr>
          <w:rFonts w:ascii="Verdana" w:hAnsi="Verdana"/>
          <w:color w:val="000000"/>
          <w:sz w:val="17"/>
          <w:szCs w:val="17"/>
        </w:rPr>
        <w:t>Committee</w:t>
      </w:r>
      <w:proofErr w:type="spellEnd"/>
      <w:r w:rsidRPr="00B85ED2">
        <w:rPr>
          <w:rFonts w:ascii="Verdana" w:hAnsi="Verdana"/>
          <w:color w:val="000000"/>
          <w:sz w:val="17"/>
          <w:szCs w:val="17"/>
        </w:rPr>
        <w:t xml:space="preserve"> - IFRIC) pri IASB, ktor</w:t>
      </w:r>
      <w:r w:rsidRPr="00B85ED2">
        <w:rPr>
          <w:rFonts w:hint="eastAsia" w:ascii="Verdana" w:hAnsi="Verdana"/>
          <w:color w:val="000000"/>
          <w:sz w:val="17"/>
          <w:szCs w:val="17"/>
        </w:rPr>
        <w:t>é</w:t>
      </w:r>
      <w:r w:rsidRPr="00B85ED2">
        <w:rPr>
          <w:rFonts w:ascii="Verdana" w:hAnsi="Verdana"/>
          <w:color w:val="000000"/>
          <w:sz w:val="17"/>
          <w:szCs w:val="17"/>
        </w:rPr>
        <w:t xml:space="preserve"> sa vz</w:t>
      </w:r>
      <w:r w:rsidRPr="00B85ED2">
        <w:rPr>
          <w:rFonts w:hint="eastAsia" w:ascii="Verdana" w:hAnsi="Verdana"/>
          <w:color w:val="000000"/>
          <w:sz w:val="17"/>
          <w:szCs w:val="17"/>
        </w:rPr>
        <w:t>ť</w:t>
      </w:r>
      <w:r w:rsidRPr="00B85ED2">
        <w:rPr>
          <w:rFonts w:ascii="Verdana" w:hAnsi="Verdana"/>
          <w:color w:val="000000"/>
          <w:sz w:val="17"/>
          <w:szCs w:val="17"/>
        </w:rPr>
        <w:t>ahuj</w:t>
      </w:r>
      <w:r w:rsidRPr="00B85ED2">
        <w:rPr>
          <w:rFonts w:hint="eastAsia" w:ascii="Verdana" w:hAnsi="Verdana"/>
          <w:color w:val="000000"/>
          <w:sz w:val="17"/>
          <w:szCs w:val="17"/>
        </w:rPr>
        <w:t>ú</w:t>
      </w:r>
      <w:r w:rsidRPr="00B85ED2">
        <w:rPr>
          <w:rFonts w:ascii="Verdana" w:hAnsi="Verdana"/>
          <w:color w:val="000000"/>
          <w:sz w:val="17"/>
          <w:szCs w:val="17"/>
        </w:rPr>
        <w:t xml:space="preserve"> na jej </w:t>
      </w:r>
      <w:r w:rsidRPr="00B85ED2">
        <w:rPr>
          <w:rFonts w:hint="eastAsia" w:ascii="Verdana" w:hAnsi="Verdana"/>
          <w:color w:val="000000"/>
          <w:sz w:val="17"/>
          <w:szCs w:val="17"/>
        </w:rPr>
        <w:t>č</w:t>
      </w:r>
      <w:r w:rsidRPr="00B85ED2">
        <w:rPr>
          <w:rFonts w:ascii="Verdana" w:hAnsi="Verdana"/>
          <w:color w:val="000000"/>
          <w:sz w:val="17"/>
          <w:szCs w:val="17"/>
        </w:rPr>
        <w:t>innosti a</w:t>
      </w:r>
      <w:r w:rsidRPr="00B85ED2">
        <w:rPr>
          <w:rFonts w:hint="eastAsia" w:ascii="Verdana" w:hAnsi="Verdana"/>
          <w:color w:val="000000"/>
          <w:sz w:val="17"/>
          <w:szCs w:val="17"/>
        </w:rPr>
        <w:t> </w:t>
      </w:r>
      <w:r w:rsidRPr="00B85ED2">
        <w:rPr>
          <w:rFonts w:ascii="Verdana" w:hAnsi="Verdana"/>
          <w:color w:val="000000"/>
          <w:sz w:val="17"/>
          <w:szCs w:val="17"/>
        </w:rPr>
        <w:t>boli schv</w:t>
      </w:r>
      <w:r w:rsidRPr="00B85ED2">
        <w:rPr>
          <w:rFonts w:hint="eastAsia" w:ascii="Verdana" w:hAnsi="Verdana"/>
          <w:color w:val="000000"/>
          <w:sz w:val="17"/>
          <w:szCs w:val="17"/>
        </w:rPr>
        <w:t>á</w:t>
      </w:r>
      <w:r w:rsidRPr="00B85ED2">
        <w:rPr>
          <w:rFonts w:ascii="Verdana" w:hAnsi="Verdana"/>
          <w:color w:val="000000"/>
          <w:sz w:val="17"/>
          <w:szCs w:val="17"/>
        </w:rPr>
        <w:t>len</w:t>
      </w:r>
      <w:r w:rsidRPr="00B85ED2">
        <w:rPr>
          <w:rFonts w:hint="eastAsia" w:ascii="Verdana" w:hAnsi="Verdana"/>
          <w:color w:val="000000"/>
          <w:sz w:val="17"/>
          <w:szCs w:val="17"/>
        </w:rPr>
        <w:t>é</w:t>
      </w:r>
      <w:r w:rsidRPr="00B85ED2">
        <w:rPr>
          <w:rFonts w:ascii="Verdana" w:hAnsi="Verdana"/>
          <w:color w:val="000000"/>
          <w:sz w:val="17"/>
          <w:szCs w:val="17"/>
        </w:rPr>
        <w:t xml:space="preserve"> EU s</w:t>
      </w:r>
      <w:r w:rsidRPr="00B85ED2">
        <w:rPr>
          <w:rFonts w:hint="eastAsia" w:ascii="Verdana" w:hAnsi="Verdana"/>
          <w:color w:val="000000"/>
          <w:sz w:val="17"/>
          <w:szCs w:val="17"/>
        </w:rPr>
        <w:t> úč</w:t>
      </w:r>
      <w:r w:rsidRPr="00B85ED2">
        <w:rPr>
          <w:rFonts w:ascii="Verdana" w:hAnsi="Verdana"/>
          <w:color w:val="000000"/>
          <w:sz w:val="17"/>
          <w:szCs w:val="17"/>
        </w:rPr>
        <w:t>innos</w:t>
      </w:r>
      <w:r w:rsidRPr="00B85ED2">
        <w:rPr>
          <w:rFonts w:hint="eastAsia" w:ascii="Verdana" w:hAnsi="Verdana"/>
          <w:color w:val="000000"/>
          <w:sz w:val="17"/>
          <w:szCs w:val="17"/>
        </w:rPr>
        <w:t>ť</w:t>
      </w:r>
      <w:r w:rsidRPr="00B85ED2">
        <w:rPr>
          <w:rFonts w:ascii="Verdana" w:hAnsi="Verdana"/>
          <w:color w:val="000000"/>
          <w:sz w:val="17"/>
          <w:szCs w:val="17"/>
        </w:rPr>
        <w:t xml:space="preserve">ou pre </w:t>
      </w:r>
      <w:r w:rsidRPr="00B85ED2">
        <w:rPr>
          <w:rFonts w:hint="eastAsia" w:ascii="Verdana" w:hAnsi="Verdana"/>
          <w:color w:val="000000"/>
          <w:sz w:val="17"/>
          <w:szCs w:val="17"/>
        </w:rPr>
        <w:t>úč</w:t>
      </w:r>
      <w:r w:rsidRPr="00B85ED2">
        <w:rPr>
          <w:rFonts w:ascii="Verdana" w:hAnsi="Verdana"/>
          <w:color w:val="000000"/>
          <w:sz w:val="17"/>
          <w:szCs w:val="17"/>
        </w:rPr>
        <w:t>tovn</w:t>
      </w:r>
      <w:r w:rsidRPr="00B85ED2">
        <w:rPr>
          <w:rFonts w:hint="eastAsia" w:ascii="Verdana" w:hAnsi="Verdana"/>
          <w:color w:val="000000"/>
          <w:sz w:val="17"/>
          <w:szCs w:val="17"/>
        </w:rPr>
        <w:t>é</w:t>
      </w:r>
      <w:r w:rsidRPr="00B85ED2">
        <w:rPr>
          <w:rFonts w:ascii="Verdana" w:hAnsi="Verdana"/>
          <w:color w:val="000000"/>
          <w:sz w:val="17"/>
          <w:szCs w:val="17"/>
        </w:rPr>
        <w:t xml:space="preserve"> obdobia za</w:t>
      </w:r>
      <w:r w:rsidRPr="00B85ED2">
        <w:rPr>
          <w:rFonts w:hint="eastAsia" w:ascii="Verdana" w:hAnsi="Verdana"/>
          <w:color w:val="000000"/>
          <w:sz w:val="17"/>
          <w:szCs w:val="17"/>
        </w:rPr>
        <w:t>čí</w:t>
      </w:r>
      <w:r w:rsidRPr="00B85ED2">
        <w:rPr>
          <w:rFonts w:ascii="Verdana" w:hAnsi="Verdana"/>
          <w:color w:val="000000"/>
          <w:sz w:val="17"/>
          <w:szCs w:val="17"/>
        </w:rPr>
        <w:t>naj</w:t>
      </w:r>
      <w:r w:rsidRPr="00B85ED2">
        <w:rPr>
          <w:rFonts w:hint="eastAsia" w:ascii="Verdana" w:hAnsi="Verdana"/>
          <w:color w:val="000000"/>
          <w:sz w:val="17"/>
          <w:szCs w:val="17"/>
        </w:rPr>
        <w:t>ú</w:t>
      </w:r>
      <w:r w:rsidRPr="00B85ED2">
        <w:rPr>
          <w:rFonts w:ascii="Verdana" w:hAnsi="Verdana"/>
          <w:color w:val="000000"/>
          <w:sz w:val="17"/>
          <w:szCs w:val="17"/>
        </w:rPr>
        <w:t>ce sa 1. janu</w:t>
      </w:r>
      <w:r w:rsidRPr="00B85ED2">
        <w:rPr>
          <w:rFonts w:hint="eastAsia" w:ascii="Verdana" w:hAnsi="Verdana"/>
          <w:color w:val="000000"/>
          <w:sz w:val="17"/>
          <w:szCs w:val="17"/>
        </w:rPr>
        <w:t>á</w:t>
      </w:r>
      <w:r w:rsidRPr="00B85ED2">
        <w:rPr>
          <w:rFonts w:ascii="Verdana" w:hAnsi="Verdana"/>
          <w:color w:val="000000"/>
          <w:sz w:val="17"/>
          <w:szCs w:val="17"/>
        </w:rPr>
        <w:t>ra 20</w:t>
      </w:r>
      <w:r>
        <w:rPr>
          <w:rFonts w:ascii="Verdana" w:hAnsi="Verdana"/>
          <w:color w:val="000000"/>
          <w:sz w:val="17"/>
          <w:szCs w:val="17"/>
        </w:rPr>
        <w:t>22</w:t>
      </w:r>
      <w:r w:rsidRPr="00B85ED2">
        <w:rPr>
          <w:rFonts w:ascii="Verdana" w:hAnsi="Verdana"/>
          <w:color w:val="000000"/>
          <w:sz w:val="17"/>
          <w:szCs w:val="17"/>
        </w:rPr>
        <w:t>.</w:t>
      </w:r>
    </w:p>
    <w:p w:rsidRPr="00100F38" w:rsidR="000D4027" w:rsidP="000D4027" w:rsidRDefault="000D4027" w14:paraId="07BD74BF" w14:textId="77777777">
      <w:pPr>
        <w:rPr>
          <w:rFonts w:cs="Verdana"/>
          <w:lang w:val="sk-SK" w:eastAsia="sk-SK"/>
        </w:rPr>
      </w:pPr>
    </w:p>
    <w:p w:rsidRPr="00100F38" w:rsidR="000D4027" w:rsidP="000D4027" w:rsidRDefault="000D4027" w14:paraId="0A346901" w14:textId="77777777">
      <w:pPr>
        <w:pStyle w:val="Zkladntext2"/>
        <w:rPr>
          <w:rFonts w:ascii="Verdana" w:hAnsi="Verdana"/>
          <w:b/>
          <w:i/>
          <w:color w:val="000000"/>
          <w:sz w:val="17"/>
          <w:szCs w:val="17"/>
        </w:rPr>
      </w:pPr>
      <w:r w:rsidRPr="00100F38">
        <w:rPr>
          <w:rFonts w:ascii="Verdana" w:hAnsi="Verdana"/>
          <w:b/>
          <w:i/>
          <w:color w:val="000000"/>
          <w:sz w:val="17"/>
          <w:szCs w:val="17"/>
        </w:rPr>
        <w:t>Prvé uplatnenie nových dodatkov k existujúcim štandardom a interpretácie platných pre bežné účtovné obdobie</w:t>
      </w:r>
    </w:p>
    <w:p w:rsidRPr="00100F38" w:rsidR="000D4027" w:rsidP="000D4027" w:rsidRDefault="000D4027" w14:paraId="17AD05E3" w14:textId="77777777">
      <w:pPr>
        <w:pStyle w:val="Zkladntext2"/>
        <w:rPr>
          <w:rFonts w:ascii="Verdana" w:hAnsi="Verdana"/>
          <w:b/>
          <w:i/>
          <w:color w:val="000000"/>
          <w:sz w:val="17"/>
          <w:szCs w:val="17"/>
        </w:rPr>
      </w:pPr>
    </w:p>
    <w:p w:rsidRPr="00100F38" w:rsidR="000D4027" w:rsidP="000D4027" w:rsidRDefault="000D4027" w14:paraId="63C7839E" w14:textId="77777777">
      <w:pPr>
        <w:pStyle w:val="Zkladntext2"/>
        <w:rPr>
          <w:rFonts w:ascii="Verdana" w:hAnsi="Verdana"/>
          <w:color w:val="000000"/>
          <w:sz w:val="17"/>
          <w:szCs w:val="17"/>
        </w:rPr>
      </w:pPr>
      <w:r w:rsidRPr="00100F38">
        <w:rPr>
          <w:rFonts w:ascii="Verdana" w:hAnsi="Verdana"/>
          <w:color w:val="000000"/>
          <w:sz w:val="17"/>
          <w:szCs w:val="17"/>
        </w:rPr>
        <w:t>Nasledujúce dodatky k existujúcim štandardom a nová interpretácia, ktoré vydala Rada pre medzinárodné účtovné štandardy (IASB) a schválila EÚ, sú platné pre bežné účtovné obdobie:</w:t>
      </w:r>
    </w:p>
    <w:p w:rsidRPr="00100F38" w:rsidR="000D4027" w:rsidP="000D4027" w:rsidRDefault="000D4027" w14:paraId="78114067" w14:textId="77777777">
      <w:pPr>
        <w:pStyle w:val="Zkladntext2"/>
        <w:rPr>
          <w:rFonts w:ascii="Verdana" w:hAnsi="Verdana"/>
          <w:sz w:val="17"/>
          <w:szCs w:val="17"/>
        </w:rPr>
      </w:pPr>
    </w:p>
    <w:p w:rsidRPr="00C93F8B" w:rsidR="000D4027" w:rsidP="000D4027" w:rsidRDefault="000D4027" w14:paraId="48E0A0DC" w14:textId="77777777">
      <w:pPr>
        <w:pStyle w:val="Zkladntext2"/>
        <w:numPr>
          <w:ilvl w:val="0"/>
          <w:numId w:val="6"/>
        </w:numPr>
        <w:ind w:left="426" w:hanging="426"/>
        <w:rPr>
          <w:rFonts w:ascii="Verdana" w:hAnsi="Verdana" w:cs="Arial"/>
          <w:b/>
          <w:spacing w:val="1"/>
          <w:sz w:val="17"/>
          <w:szCs w:val="17"/>
        </w:rPr>
      </w:pPr>
      <w:r w:rsidRPr="00C93F8B">
        <w:rPr>
          <w:rFonts w:ascii="Verdana" w:hAnsi="Verdana" w:cs="Arial"/>
          <w:b/>
          <w:spacing w:val="1"/>
          <w:sz w:val="17"/>
          <w:szCs w:val="17"/>
        </w:rPr>
        <w:t xml:space="preserve">Dodatky k IFRS 16 „Lízingy“ </w:t>
      </w:r>
      <w:r w:rsidRPr="00C93F8B">
        <w:rPr>
          <w:rFonts w:ascii="Verdana" w:hAnsi="Verdana" w:cs="Arial"/>
          <w:bCs/>
          <w:spacing w:val="1"/>
          <w:sz w:val="17"/>
          <w:szCs w:val="17"/>
        </w:rPr>
        <w:t>– Úľava od nájomného súvisiaca s pandémiou Covid-19 po 30. júni 2021 – prijaté EÚ dňa 30. augusta 2021 (s účinnosťou od 1. apríla 2021 pre účtovné obdobia začínajúce sa najneskôr 1. januára 2021 alebo neskôr),</w:t>
      </w:r>
      <w:r w:rsidRPr="00C93F8B">
        <w:rPr>
          <w:rFonts w:ascii="Verdana" w:hAnsi="Verdana" w:cs="Arial"/>
          <w:b/>
          <w:spacing w:val="1"/>
          <w:sz w:val="17"/>
          <w:szCs w:val="17"/>
        </w:rPr>
        <w:t xml:space="preserve"> </w:t>
      </w:r>
    </w:p>
    <w:p w:rsidRPr="000D3FE4" w:rsidR="000D4027" w:rsidP="000D4027" w:rsidRDefault="000D4027" w14:paraId="6C87F20F" w14:textId="77777777">
      <w:pPr>
        <w:pStyle w:val="Odsekzoznamu"/>
        <w:rPr>
          <w:rFonts w:ascii="Verdana" w:hAnsi="Verdana" w:cs="Arial"/>
          <w:bCs/>
          <w:spacing w:val="1"/>
          <w:sz w:val="17"/>
          <w:szCs w:val="17"/>
          <w:lang w:val="sk-SK"/>
        </w:rPr>
      </w:pPr>
    </w:p>
    <w:p w:rsidR="000D4027" w:rsidP="000D4027" w:rsidRDefault="000D4027" w14:paraId="365E16FF" w14:textId="77777777">
      <w:pPr>
        <w:pStyle w:val="Zkladntext2"/>
        <w:numPr>
          <w:ilvl w:val="0"/>
          <w:numId w:val="6"/>
        </w:numPr>
        <w:ind w:left="426" w:hanging="426"/>
        <w:rPr>
          <w:rFonts w:ascii="Verdana" w:hAnsi="Verdana" w:cs="Arial"/>
          <w:bCs/>
          <w:spacing w:val="1"/>
          <w:sz w:val="17"/>
          <w:szCs w:val="17"/>
        </w:rPr>
      </w:pPr>
      <w:r w:rsidRPr="00A537AC">
        <w:rPr>
          <w:rFonts w:ascii="Verdana" w:hAnsi="Verdana" w:cs="Arial"/>
          <w:b/>
          <w:spacing w:val="1"/>
          <w:sz w:val="17"/>
          <w:szCs w:val="17"/>
        </w:rPr>
        <w:t>Dodatky k IAS 16 „Pozemky, budovy, stavby a zariadenia“</w:t>
      </w:r>
      <w:r w:rsidRPr="00A537AC">
        <w:rPr>
          <w:rFonts w:ascii="Verdana" w:hAnsi="Verdana" w:cs="Arial"/>
          <w:bCs/>
          <w:spacing w:val="1"/>
          <w:sz w:val="17"/>
          <w:szCs w:val="17"/>
        </w:rPr>
        <w:t xml:space="preserve"> – Výnosy pred plánovaným </w:t>
      </w:r>
      <w:r w:rsidRPr="00A537AC">
        <w:rPr>
          <w:rFonts w:ascii="Verdana" w:hAnsi="Verdana" w:cs="Arial"/>
          <w:bCs/>
          <w:spacing w:val="1"/>
          <w:sz w:val="17"/>
          <w:szCs w:val="17"/>
        </w:rPr>
        <w:lastRenderedPageBreak/>
        <w:t>použitím – prijaté EÚ dňa 28. júna 2021 (s účinnosťou pre účtovné obdobia začínajúce sa 1. januára 2022 alebo neskôr</w:t>
      </w:r>
    </w:p>
    <w:p w:rsidRPr="00A537AC" w:rsidR="000D4027" w:rsidP="000D4027" w:rsidRDefault="000D4027" w14:paraId="52A4FDB1" w14:textId="77777777">
      <w:pPr>
        <w:autoSpaceDE w:val="0"/>
        <w:autoSpaceDN w:val="0"/>
        <w:adjustRightInd w:val="0"/>
        <w:rPr>
          <w:rFonts w:cs="Verdana"/>
          <w:color w:val="000000"/>
          <w:lang w:val="sk-SK"/>
        </w:rPr>
      </w:pPr>
    </w:p>
    <w:p w:rsidR="000D4027" w:rsidP="000D4027" w:rsidRDefault="000D4027" w14:paraId="1EA54CF7" w14:textId="77777777">
      <w:pPr>
        <w:pStyle w:val="Zkladntext2"/>
        <w:numPr>
          <w:ilvl w:val="0"/>
          <w:numId w:val="6"/>
        </w:numPr>
        <w:ind w:left="426" w:hanging="426"/>
        <w:rPr>
          <w:rFonts w:ascii="Verdana" w:hAnsi="Verdana" w:cs="Arial"/>
          <w:bCs/>
          <w:spacing w:val="1"/>
          <w:sz w:val="17"/>
          <w:szCs w:val="17"/>
        </w:rPr>
      </w:pPr>
      <w:r w:rsidRPr="00A537AC">
        <w:rPr>
          <w:rFonts w:ascii="Verdana" w:hAnsi="Verdana" w:cs="Arial"/>
          <w:b/>
          <w:spacing w:val="1"/>
          <w:sz w:val="17"/>
          <w:szCs w:val="17"/>
        </w:rPr>
        <w:t>Dodatky k IAS 37 „Rezervy, podmienené záväzky a podmienené aktíva“</w:t>
      </w:r>
      <w:r w:rsidRPr="00A537AC">
        <w:rPr>
          <w:rFonts w:ascii="Verdana" w:hAnsi="Verdana" w:cs="Arial"/>
          <w:bCs/>
          <w:spacing w:val="1"/>
          <w:sz w:val="17"/>
          <w:szCs w:val="17"/>
        </w:rPr>
        <w:t xml:space="preserve"> – Nevýhodné zmluvy – Náklady na splnenie zmluvy – prijaté EÚ dňa 28. júna 2021 (s účinnosťou pre účtovné obdobia začínajúce sa 1. januára 2022 alebo neskôr), </w:t>
      </w:r>
    </w:p>
    <w:p w:rsidRPr="002E7A59" w:rsidR="000D4027" w:rsidP="000D4027" w:rsidRDefault="000D4027" w14:paraId="46865527" w14:textId="77777777">
      <w:pPr>
        <w:autoSpaceDE w:val="0"/>
        <w:autoSpaceDN w:val="0"/>
        <w:adjustRightInd w:val="0"/>
        <w:rPr>
          <w:rFonts w:cs="Verdana"/>
          <w:color w:val="000000"/>
          <w:lang w:val="sk-SK"/>
        </w:rPr>
      </w:pPr>
    </w:p>
    <w:p w:rsidR="000D4027" w:rsidP="000D4027" w:rsidRDefault="000D4027" w14:paraId="2A7DA691" w14:textId="77777777">
      <w:pPr>
        <w:pStyle w:val="Zkladntext2"/>
        <w:numPr>
          <w:ilvl w:val="0"/>
          <w:numId w:val="6"/>
        </w:numPr>
        <w:ind w:left="426" w:hanging="426"/>
        <w:rPr>
          <w:rFonts w:ascii="Verdana" w:hAnsi="Verdana" w:cs="Arial"/>
          <w:bCs/>
          <w:spacing w:val="1"/>
          <w:sz w:val="17"/>
          <w:szCs w:val="17"/>
        </w:rPr>
      </w:pPr>
      <w:r w:rsidRPr="002E7A59">
        <w:rPr>
          <w:rFonts w:ascii="Verdana" w:hAnsi="Verdana" w:cs="Arial"/>
          <w:b/>
          <w:spacing w:val="1"/>
          <w:sz w:val="17"/>
          <w:szCs w:val="17"/>
        </w:rPr>
        <w:t xml:space="preserve">Dodatky k IFRS 3 „Podnikové kombinácie“ </w:t>
      </w:r>
      <w:r w:rsidRPr="002E7A59">
        <w:rPr>
          <w:rFonts w:ascii="Verdana" w:hAnsi="Verdana" w:cs="Arial"/>
          <w:bCs/>
          <w:spacing w:val="1"/>
          <w:sz w:val="17"/>
          <w:szCs w:val="17"/>
        </w:rPr>
        <w:t xml:space="preserve">– Odkaz na Koncepčný rámec s dodatkami k IFRS 3 – prijaté EÚ dňa 28. júna 2021 (s účinnosťou pre účtovné obdobia začínajúce sa 1. januára 2022 alebo neskôr), </w:t>
      </w:r>
    </w:p>
    <w:p w:rsidRPr="002E7A59" w:rsidR="000D4027" w:rsidP="000D4027" w:rsidRDefault="000D4027" w14:paraId="316BC3A5" w14:textId="77777777">
      <w:pPr>
        <w:autoSpaceDE w:val="0"/>
        <w:autoSpaceDN w:val="0"/>
        <w:adjustRightInd w:val="0"/>
        <w:rPr>
          <w:rFonts w:cs="Verdana"/>
          <w:color w:val="000000"/>
          <w:lang w:val="sk-SK"/>
        </w:rPr>
      </w:pPr>
    </w:p>
    <w:p w:rsidRPr="002E7A59" w:rsidR="000D4027" w:rsidP="000D4027" w:rsidRDefault="000D4027" w14:paraId="0E3D68E9" w14:textId="77777777">
      <w:pPr>
        <w:pStyle w:val="Zkladntext2"/>
        <w:numPr>
          <w:ilvl w:val="0"/>
          <w:numId w:val="6"/>
        </w:numPr>
        <w:ind w:left="426" w:hanging="426"/>
        <w:rPr>
          <w:rFonts w:ascii="Verdana" w:hAnsi="Verdana" w:cs="Arial"/>
          <w:bCs/>
          <w:spacing w:val="1"/>
          <w:sz w:val="17"/>
          <w:szCs w:val="17"/>
        </w:rPr>
      </w:pPr>
      <w:r w:rsidRPr="002E7A59">
        <w:rPr>
          <w:rFonts w:ascii="Verdana" w:hAnsi="Verdana" w:cs="Arial"/>
          <w:b/>
          <w:spacing w:val="1"/>
          <w:sz w:val="17"/>
          <w:szCs w:val="17"/>
        </w:rPr>
        <w:t>Dodatky k rôznym štandardom z dôvodu „Ročných zlepšení štandardov IFRS (cyklus 2018 – 2020)“</w:t>
      </w:r>
      <w:r w:rsidRPr="002E7A59">
        <w:rPr>
          <w:rFonts w:ascii="Verdana" w:hAnsi="Verdana" w:cs="Arial"/>
          <w:bCs/>
          <w:spacing w:val="1"/>
          <w:sz w:val="17"/>
          <w:szCs w:val="17"/>
        </w:rPr>
        <w:t xml:space="preserve"> vyplývajúce z ročného projektu zlepšenia IFRS (IFRS 1, IFRS 9, IFRS 16 a IAS 41), ktorých cieľom je predovšetkým odstrániť nezrovnalosti a vysvetliť znenie – prijaté EÚ dňa 28. júna 2021 (dodatky k IFRS 1, IFRS 9 a IAS 41 sú účinné pre účtovné obdobia začínajúce sa 1. januára 2022 alebo neskôr. Dodatky k IFRS 16 sa týkajú len ilustračného príkladu, takže dátum účinnosti sa neuvádza.). </w:t>
      </w:r>
    </w:p>
    <w:p w:rsidRPr="00100F38" w:rsidR="000D4027" w:rsidP="000D4027" w:rsidRDefault="000D4027" w14:paraId="64EE6F8F" w14:textId="77777777">
      <w:pPr>
        <w:pStyle w:val="Zkladntext2"/>
        <w:rPr>
          <w:rFonts w:ascii="Verdana" w:hAnsi="Verdana" w:cs="Arial"/>
          <w:spacing w:val="1"/>
          <w:sz w:val="17"/>
          <w:szCs w:val="17"/>
        </w:rPr>
      </w:pPr>
    </w:p>
    <w:p w:rsidRPr="00100F38" w:rsidR="000D4027" w:rsidP="000D4027" w:rsidRDefault="000D4027" w14:paraId="2A3AB4A4" w14:textId="77777777">
      <w:pPr>
        <w:pStyle w:val="Zkladntext2"/>
        <w:rPr>
          <w:rFonts w:ascii="Verdana" w:hAnsi="Verdana"/>
          <w:sz w:val="17"/>
          <w:szCs w:val="17"/>
        </w:rPr>
      </w:pPr>
      <w:r w:rsidRPr="00100F38">
        <w:rPr>
          <w:rFonts w:ascii="Verdana" w:hAnsi="Verdana"/>
          <w:sz w:val="17"/>
          <w:szCs w:val="17"/>
        </w:rPr>
        <w:t xml:space="preserve">Uplatnenie týchto dodatkov k existujúcim štandardom a interpretácie neviedlo k žiadnym významným zmenám v účtovnej závierke spoločnosti. </w:t>
      </w:r>
    </w:p>
    <w:p w:rsidRPr="00100F38" w:rsidR="000D4027" w:rsidP="000D4027" w:rsidRDefault="000D4027" w14:paraId="2930BC70" w14:textId="77777777">
      <w:pPr>
        <w:pStyle w:val="Zkladntext3"/>
        <w:rPr>
          <w:rFonts w:ascii="Verdana" w:hAnsi="Verdana"/>
          <w:sz w:val="17"/>
          <w:szCs w:val="17"/>
        </w:rPr>
      </w:pPr>
    </w:p>
    <w:p w:rsidRPr="00100F38" w:rsidR="000D4027" w:rsidP="000D4027" w:rsidRDefault="000D4027" w14:paraId="4DB9EBC1" w14:textId="77777777">
      <w:pPr>
        <w:jc w:val="left"/>
        <w:rPr>
          <w:b/>
          <w:i/>
          <w:lang w:val="sk-SK"/>
        </w:rPr>
      </w:pPr>
      <w:r w:rsidRPr="000D3FE4">
        <w:rPr>
          <w:b/>
          <w:bCs/>
          <w:i/>
          <w:iCs/>
          <w:lang w:val="sk-SK"/>
        </w:rPr>
        <w:t>Nové a upravené štandardy IFRS, ktoré vydala IASB a EÚ prijala</w:t>
      </w:r>
      <w:r w:rsidRPr="00100F38">
        <w:rPr>
          <w:b/>
          <w:i/>
          <w:lang w:val="sk-SK"/>
        </w:rPr>
        <w:t>, ktoré zatiaľ nenadobudli účinnosť:</w:t>
      </w:r>
    </w:p>
    <w:p w:rsidRPr="00100F38" w:rsidR="000D4027" w:rsidP="000D4027" w:rsidRDefault="000D4027" w14:paraId="7096277F" w14:textId="77777777">
      <w:pPr>
        <w:pStyle w:val="Zkladntext3"/>
        <w:rPr>
          <w:rFonts w:ascii="Verdana" w:hAnsi="Verdana"/>
          <w:sz w:val="17"/>
          <w:szCs w:val="17"/>
        </w:rPr>
      </w:pPr>
    </w:p>
    <w:p w:rsidRPr="00100F38" w:rsidR="000D4027" w:rsidP="000D4027" w:rsidRDefault="000D4027" w14:paraId="4B7631EA" w14:textId="77777777">
      <w:pPr>
        <w:pStyle w:val="Zkladntext3"/>
        <w:rPr>
          <w:rFonts w:ascii="Verdana" w:hAnsi="Verdana"/>
          <w:sz w:val="17"/>
          <w:szCs w:val="17"/>
        </w:rPr>
      </w:pPr>
      <w:r w:rsidRPr="00100F38">
        <w:rPr>
          <w:rFonts w:ascii="Verdana" w:hAnsi="Verdana"/>
          <w:sz w:val="17"/>
          <w:szCs w:val="17"/>
        </w:rPr>
        <w:t>K dátumu schválenia tejto účtovnej závierky boli radou IASB vydané a EÚ schválené na vydanie nasledujúce dodatky k existujúcim štandardom, ktoré zatiaľ nenadobudli účinnosť:</w:t>
      </w:r>
    </w:p>
    <w:p w:rsidRPr="00100F38" w:rsidR="000D4027" w:rsidP="000D4027" w:rsidRDefault="000D4027" w14:paraId="1065C4BD" w14:textId="77777777">
      <w:pPr>
        <w:rPr>
          <w:lang w:val="sk-SK"/>
        </w:rPr>
      </w:pPr>
    </w:p>
    <w:p w:rsidRPr="00CC6793" w:rsidR="000D4027" w:rsidP="000D4027" w:rsidRDefault="000D4027" w14:paraId="2B393B43" w14:textId="77777777">
      <w:pPr>
        <w:pStyle w:val="Zkladntext2"/>
        <w:numPr>
          <w:ilvl w:val="0"/>
          <w:numId w:val="6"/>
        </w:numPr>
        <w:ind w:left="426" w:hanging="426"/>
        <w:rPr>
          <w:rFonts w:ascii="Verdana" w:hAnsi="Verdana" w:cs="Arial"/>
          <w:b/>
          <w:spacing w:val="1"/>
          <w:sz w:val="17"/>
          <w:szCs w:val="17"/>
        </w:rPr>
      </w:pPr>
      <w:r w:rsidRPr="00CC6793">
        <w:rPr>
          <w:rFonts w:ascii="Verdana" w:hAnsi="Verdana" w:cs="Arial"/>
          <w:b/>
          <w:spacing w:val="1"/>
          <w:sz w:val="17"/>
          <w:szCs w:val="17"/>
        </w:rPr>
        <w:t xml:space="preserve">IFRS 17 „Poistné zmluvy“ vrátane dodatkov k IFRS 17 </w:t>
      </w:r>
      <w:r w:rsidRPr="00CC6793">
        <w:rPr>
          <w:rFonts w:ascii="Verdana" w:hAnsi="Verdana" w:cs="Arial"/>
          <w:bCs/>
          <w:spacing w:val="1"/>
          <w:sz w:val="17"/>
          <w:szCs w:val="17"/>
        </w:rPr>
        <w:t>– prijaté EÚ dňa 19. novembra 2021 (s účinnosťou pre účtovné obdobia začínajúce sa 1. januára 2023 alebo neskôr),</w:t>
      </w:r>
      <w:r w:rsidRPr="00CC6793">
        <w:rPr>
          <w:rFonts w:ascii="Verdana" w:hAnsi="Verdana" w:cs="Arial"/>
          <w:b/>
          <w:spacing w:val="1"/>
          <w:sz w:val="17"/>
          <w:szCs w:val="17"/>
        </w:rPr>
        <w:t xml:space="preserve"> </w:t>
      </w:r>
    </w:p>
    <w:p w:rsidRPr="00CC6793" w:rsidR="000D4027" w:rsidP="000D4027" w:rsidRDefault="000D4027" w14:paraId="4DA34072" w14:textId="77777777">
      <w:pPr>
        <w:pStyle w:val="Zkladntext2"/>
        <w:ind w:left="426"/>
        <w:rPr>
          <w:rFonts w:ascii="Verdana" w:hAnsi="Verdana" w:cs="Arial"/>
          <w:b/>
          <w:spacing w:val="1"/>
          <w:sz w:val="17"/>
          <w:szCs w:val="17"/>
        </w:rPr>
      </w:pPr>
    </w:p>
    <w:p w:rsidRPr="00CC6793" w:rsidR="000D4027" w:rsidP="000D4027" w:rsidRDefault="000D4027" w14:paraId="0AEC3DB8" w14:textId="77777777">
      <w:pPr>
        <w:pStyle w:val="Zkladntext2"/>
        <w:numPr>
          <w:ilvl w:val="0"/>
          <w:numId w:val="6"/>
        </w:numPr>
        <w:ind w:left="426" w:hanging="426"/>
        <w:rPr>
          <w:rFonts w:ascii="Verdana" w:hAnsi="Verdana" w:cs="Arial"/>
          <w:b/>
          <w:spacing w:val="1"/>
          <w:sz w:val="17"/>
          <w:szCs w:val="17"/>
        </w:rPr>
      </w:pPr>
      <w:r w:rsidRPr="00CC6793">
        <w:rPr>
          <w:rFonts w:ascii="Verdana" w:hAnsi="Verdana" w:cs="Arial"/>
          <w:b/>
          <w:spacing w:val="1"/>
          <w:sz w:val="17"/>
          <w:szCs w:val="17"/>
        </w:rPr>
        <w:t xml:space="preserve">Dodatky k IAS 1 „Prezentácia účtovnej závierky“ </w:t>
      </w:r>
      <w:r w:rsidRPr="00CC6793">
        <w:rPr>
          <w:rFonts w:ascii="Verdana" w:hAnsi="Verdana" w:cs="Arial"/>
          <w:bCs/>
          <w:spacing w:val="1"/>
          <w:sz w:val="17"/>
          <w:szCs w:val="17"/>
        </w:rPr>
        <w:t>– Zverejňovanie účtovných politík (s účinnosťou pre účtovné obdobia začínajúce sa 1. januára 2023 alebo neskôr),</w:t>
      </w:r>
      <w:r w:rsidRPr="00CC6793">
        <w:rPr>
          <w:rFonts w:ascii="Verdana" w:hAnsi="Verdana" w:cs="Arial"/>
          <w:b/>
          <w:spacing w:val="1"/>
          <w:sz w:val="17"/>
          <w:szCs w:val="17"/>
        </w:rPr>
        <w:t xml:space="preserve"> </w:t>
      </w:r>
    </w:p>
    <w:p w:rsidRPr="00CC6793" w:rsidR="000D4027" w:rsidP="000D4027" w:rsidRDefault="000D4027" w14:paraId="24086954" w14:textId="77777777">
      <w:pPr>
        <w:pStyle w:val="Zkladntext2"/>
        <w:ind w:left="426"/>
        <w:rPr>
          <w:rFonts w:ascii="Verdana" w:hAnsi="Verdana" w:cs="Arial"/>
          <w:b/>
          <w:spacing w:val="1"/>
          <w:sz w:val="17"/>
          <w:szCs w:val="17"/>
        </w:rPr>
      </w:pPr>
    </w:p>
    <w:p w:rsidR="000D4027" w:rsidP="000D4027" w:rsidRDefault="000D4027" w14:paraId="71BD78CE" w14:textId="77777777">
      <w:pPr>
        <w:pStyle w:val="Zkladntext2"/>
        <w:numPr>
          <w:ilvl w:val="0"/>
          <w:numId w:val="6"/>
        </w:numPr>
        <w:ind w:left="426" w:hanging="426"/>
        <w:rPr>
          <w:rFonts w:ascii="Verdana" w:hAnsi="Verdana" w:cs="Arial"/>
          <w:bCs/>
          <w:spacing w:val="1"/>
          <w:sz w:val="17"/>
          <w:szCs w:val="17"/>
        </w:rPr>
      </w:pPr>
      <w:r w:rsidRPr="00CC6793">
        <w:rPr>
          <w:rFonts w:ascii="Verdana" w:hAnsi="Verdana" w:cs="Arial"/>
          <w:b/>
          <w:spacing w:val="1"/>
          <w:sz w:val="17"/>
          <w:szCs w:val="17"/>
        </w:rPr>
        <w:t xml:space="preserve">Dodatky k IAS 8 „Účtovné politiky, zmeny v účtovných odhadoch a chyby“ </w:t>
      </w:r>
      <w:r w:rsidRPr="00CC6793">
        <w:rPr>
          <w:rFonts w:ascii="Verdana" w:hAnsi="Verdana" w:cs="Arial"/>
          <w:bCs/>
          <w:spacing w:val="1"/>
          <w:sz w:val="17"/>
          <w:szCs w:val="17"/>
        </w:rPr>
        <w:t xml:space="preserve">– Definícia účtovných odhadov (s účinnosťou pre účtovné obdobia začínajúce sa 1. januára 2023 alebo neskôr), </w:t>
      </w:r>
    </w:p>
    <w:p w:rsidRPr="00AF6C8C" w:rsidR="000D4027" w:rsidP="000D4027" w:rsidRDefault="000D4027" w14:paraId="0CD06702" w14:textId="77777777">
      <w:pPr>
        <w:autoSpaceDE w:val="0"/>
        <w:autoSpaceDN w:val="0"/>
        <w:adjustRightInd w:val="0"/>
        <w:rPr>
          <w:rFonts w:cs="Verdana"/>
          <w:color w:val="000000"/>
          <w:lang w:val="sk-SK"/>
        </w:rPr>
      </w:pPr>
    </w:p>
    <w:p w:rsidRPr="00AF6C8C" w:rsidR="000D4027" w:rsidP="000D4027" w:rsidRDefault="000D4027" w14:paraId="320C680E" w14:textId="77777777">
      <w:pPr>
        <w:pStyle w:val="Zkladntext2"/>
        <w:numPr>
          <w:ilvl w:val="0"/>
          <w:numId w:val="6"/>
        </w:numPr>
        <w:ind w:left="426" w:hanging="426"/>
        <w:rPr>
          <w:rFonts w:ascii="Verdana" w:hAnsi="Verdana" w:cs="Arial"/>
          <w:bCs/>
          <w:spacing w:val="1"/>
          <w:sz w:val="17"/>
          <w:szCs w:val="17"/>
        </w:rPr>
      </w:pPr>
      <w:r w:rsidRPr="00AF6C8C">
        <w:rPr>
          <w:rFonts w:ascii="Verdana" w:hAnsi="Verdana" w:cs="Arial"/>
          <w:b/>
          <w:spacing w:val="1"/>
          <w:sz w:val="17"/>
          <w:szCs w:val="17"/>
        </w:rPr>
        <w:t>Dodatky k IAS 12 „Dane z príjmov“</w:t>
      </w:r>
      <w:r w:rsidRPr="00AF6C8C">
        <w:rPr>
          <w:rFonts w:ascii="Verdana" w:hAnsi="Verdana" w:cs="Arial"/>
          <w:bCs/>
          <w:spacing w:val="1"/>
          <w:sz w:val="17"/>
          <w:szCs w:val="17"/>
        </w:rPr>
        <w:t xml:space="preserve"> – Odložená daň týkajúca sa pohľadávok a záväzkov vyplývajúcich z jednej transakcie prijaté EÚ dňa 11. augusta 2022 (s účinnosťou pre účtovné obdobia začínajúce sa 1. januára 2023 alebo neskôr). </w:t>
      </w:r>
    </w:p>
    <w:p w:rsidRPr="00AF6C8C" w:rsidR="000D4027" w:rsidP="000D4027" w:rsidRDefault="000D4027" w14:paraId="2100C0FF" w14:textId="77777777">
      <w:pPr>
        <w:autoSpaceDE w:val="0"/>
        <w:autoSpaceDN w:val="0"/>
        <w:adjustRightInd w:val="0"/>
        <w:rPr>
          <w:rFonts w:cs="Verdana"/>
          <w:color w:val="000000"/>
          <w:lang w:val="sk-SK"/>
        </w:rPr>
      </w:pPr>
    </w:p>
    <w:p w:rsidRPr="00AF6C8C" w:rsidR="000D4027" w:rsidP="000D4027" w:rsidRDefault="000D4027" w14:paraId="34F8BD4C" w14:textId="77777777">
      <w:pPr>
        <w:pStyle w:val="Zkladntext2"/>
        <w:numPr>
          <w:ilvl w:val="0"/>
          <w:numId w:val="6"/>
        </w:numPr>
        <w:ind w:left="426" w:hanging="426"/>
        <w:rPr>
          <w:rFonts w:ascii="Verdana" w:hAnsi="Verdana" w:cs="Arial"/>
          <w:bCs/>
          <w:spacing w:val="1"/>
          <w:sz w:val="17"/>
          <w:szCs w:val="17"/>
        </w:rPr>
      </w:pPr>
      <w:r w:rsidRPr="00AF6C8C">
        <w:rPr>
          <w:rFonts w:ascii="Verdana" w:hAnsi="Verdana" w:cs="Arial"/>
          <w:b/>
          <w:spacing w:val="1"/>
          <w:sz w:val="17"/>
          <w:szCs w:val="17"/>
        </w:rPr>
        <w:t>Dodatky k IAS 1 „Prezentácia účtovnej závierky“</w:t>
      </w:r>
      <w:r w:rsidRPr="00AF6C8C">
        <w:rPr>
          <w:rFonts w:ascii="Verdana" w:hAnsi="Verdana" w:cs="Arial"/>
          <w:bCs/>
          <w:spacing w:val="1"/>
          <w:sz w:val="17"/>
          <w:szCs w:val="17"/>
        </w:rPr>
        <w:t xml:space="preserve"> – Dlhodobé záväzky s </w:t>
      </w:r>
      <w:proofErr w:type="spellStart"/>
      <w:r w:rsidRPr="00AF6C8C">
        <w:rPr>
          <w:rFonts w:ascii="Verdana" w:hAnsi="Verdana" w:cs="Arial"/>
          <w:bCs/>
          <w:spacing w:val="1"/>
          <w:sz w:val="17"/>
          <w:szCs w:val="17"/>
        </w:rPr>
        <w:t>kovenantmi</w:t>
      </w:r>
      <w:proofErr w:type="spellEnd"/>
      <w:r w:rsidRPr="00AF6C8C">
        <w:rPr>
          <w:rFonts w:ascii="Verdana" w:hAnsi="Verdana" w:cs="Arial"/>
          <w:bCs/>
          <w:spacing w:val="1"/>
          <w:sz w:val="17"/>
          <w:szCs w:val="17"/>
        </w:rPr>
        <w:t xml:space="preserve"> (s účinnosťou pre účtovné obdobia začínajúce sa 1. januára 2024 alebo neskôr), </w:t>
      </w:r>
    </w:p>
    <w:p w:rsidRPr="00CC6793" w:rsidR="000D4027" w:rsidP="000D4027" w:rsidRDefault="000D4027" w14:paraId="4582CB19" w14:textId="77777777">
      <w:pPr>
        <w:pStyle w:val="Zkladntext2"/>
        <w:ind w:left="426"/>
        <w:rPr>
          <w:rFonts w:ascii="Verdana" w:hAnsi="Verdana" w:cs="Arial"/>
          <w:bCs/>
          <w:spacing w:val="1"/>
          <w:sz w:val="17"/>
          <w:szCs w:val="17"/>
        </w:rPr>
      </w:pPr>
    </w:p>
    <w:p w:rsidRPr="00CC6793" w:rsidR="000D4027" w:rsidP="000D4027" w:rsidRDefault="000D4027" w14:paraId="45B66AA7" w14:textId="77777777">
      <w:pPr>
        <w:pStyle w:val="Zkladntext2"/>
        <w:rPr>
          <w:rFonts w:ascii="Verdana" w:hAnsi="Verdana" w:cs="Arial"/>
          <w:b/>
          <w:spacing w:val="1"/>
          <w:sz w:val="17"/>
          <w:szCs w:val="17"/>
        </w:rPr>
      </w:pPr>
    </w:p>
    <w:p w:rsidRPr="00100F38" w:rsidR="000D4027" w:rsidP="000D4027" w:rsidRDefault="000D4027" w14:paraId="02266A14" w14:textId="77777777">
      <w:pPr>
        <w:pStyle w:val="Zkladntext3"/>
        <w:rPr>
          <w:rFonts w:ascii="Verdana" w:hAnsi="Verdana"/>
          <w:b/>
          <w:i/>
          <w:sz w:val="17"/>
          <w:szCs w:val="17"/>
        </w:rPr>
      </w:pPr>
      <w:bookmarkStart w:name="A02_SC_IFRS_as_EU" w:id="112"/>
      <w:bookmarkEnd w:id="112"/>
      <w:r w:rsidRPr="00100F38">
        <w:rPr>
          <w:rFonts w:ascii="Verdana" w:hAnsi="Verdana"/>
          <w:b/>
          <w:i/>
          <w:sz w:val="17"/>
          <w:szCs w:val="17"/>
        </w:rPr>
        <w:t>Nové štandardy a dodatky k existujúcim štandardom vydané radou IASB, ktoré ešte neboli schválené EÚ</w:t>
      </w:r>
    </w:p>
    <w:p w:rsidRPr="00100F38" w:rsidR="000D4027" w:rsidP="000D4027" w:rsidRDefault="000D4027" w14:paraId="16C039D7" w14:textId="77777777">
      <w:pPr>
        <w:pStyle w:val="Zkladntext3"/>
        <w:rPr>
          <w:rFonts w:ascii="Verdana" w:hAnsi="Verdana"/>
          <w:b/>
          <w:i/>
          <w:sz w:val="17"/>
          <w:szCs w:val="17"/>
        </w:rPr>
      </w:pPr>
    </w:p>
    <w:p w:rsidRPr="00100F38" w:rsidR="000D4027" w:rsidP="000D4027" w:rsidRDefault="000D4027" w14:paraId="6777A5E7" w14:textId="77777777">
      <w:pPr>
        <w:pStyle w:val="Odsekzoznamu"/>
        <w:ind w:left="0"/>
        <w:jc w:val="both"/>
        <w:rPr>
          <w:rFonts w:ascii="Verdana" w:hAnsi="Verdana" w:cs="Arial"/>
          <w:sz w:val="17"/>
          <w:szCs w:val="17"/>
          <w:lang w:val="sk-SK"/>
        </w:rPr>
      </w:pPr>
      <w:r w:rsidRPr="00100F38">
        <w:rPr>
          <w:rFonts w:ascii="Verdana" w:hAnsi="Verdana"/>
          <w:sz w:val="17"/>
          <w:szCs w:val="17"/>
          <w:lang w:val="sk-SK"/>
        </w:rPr>
        <w:t xml:space="preserve">V súčasnosti sa štandardy IFRS tak, ako ich schválila EÚ, významne neodlišujú od predpisov schválených Radou pre medzinárodné účtovné štandardy (IASB) okrem nasledujúcich nových štandardov a dodatkov k existujúcim štandardom, ktoré neboli schválené na použitie v EÚ k </w:t>
      </w:r>
      <w:r w:rsidRPr="00100F38">
        <w:rPr>
          <w:rFonts w:ascii="Verdana" w:hAnsi="Verdana" w:eastAsia="Arial Unicode MS" w:cs="Arial Unicode MS"/>
          <w:sz w:val="17"/>
          <w:szCs w:val="17"/>
          <w:lang w:val="sk-SK"/>
        </w:rPr>
        <w:t xml:space="preserve">31. </w:t>
      </w:r>
      <w:r>
        <w:rPr>
          <w:rFonts w:ascii="Verdana" w:hAnsi="Verdana" w:eastAsia="Arial Unicode MS" w:cs="Arial Unicode MS"/>
          <w:sz w:val="17"/>
          <w:szCs w:val="17"/>
          <w:lang w:val="sk-SK"/>
        </w:rPr>
        <w:t>decembru</w:t>
      </w:r>
      <w:r w:rsidRPr="00100F38">
        <w:rPr>
          <w:rFonts w:ascii="Verdana" w:hAnsi="Verdana" w:eastAsia="Arial Unicode MS" w:cs="Arial Unicode MS"/>
          <w:sz w:val="17"/>
          <w:szCs w:val="17"/>
          <w:lang w:val="sk-SK"/>
        </w:rPr>
        <w:t xml:space="preserve"> 20</w:t>
      </w:r>
      <w:r>
        <w:rPr>
          <w:rFonts w:ascii="Verdana" w:hAnsi="Verdana" w:eastAsia="Arial Unicode MS" w:cs="Arial Unicode MS"/>
          <w:sz w:val="17"/>
          <w:szCs w:val="17"/>
          <w:lang w:val="sk-SK"/>
        </w:rPr>
        <w:t>22</w:t>
      </w:r>
      <w:r w:rsidRPr="00100F38">
        <w:rPr>
          <w:rFonts w:ascii="Verdana" w:hAnsi="Verdana"/>
          <w:sz w:val="17"/>
          <w:szCs w:val="17"/>
          <w:lang w:val="sk-SK"/>
        </w:rPr>
        <w:t xml:space="preserve"> (uvedené dátumy účinnosti sa vzťahujú na IFRS v plnom znení):</w:t>
      </w:r>
      <w:r w:rsidRPr="00100F38">
        <w:rPr>
          <w:rFonts w:ascii="Verdana" w:hAnsi="Verdana" w:cs="Arial"/>
          <w:sz w:val="17"/>
          <w:szCs w:val="17"/>
          <w:lang w:val="sk-SK"/>
        </w:rPr>
        <w:t xml:space="preserve"> </w:t>
      </w:r>
    </w:p>
    <w:p w:rsidRPr="0070377E" w:rsidR="000D4027" w:rsidP="000D4027" w:rsidRDefault="000D4027" w14:paraId="7424739E" w14:textId="77777777">
      <w:pPr>
        <w:autoSpaceDE w:val="0"/>
        <w:autoSpaceDN w:val="0"/>
        <w:adjustRightInd w:val="0"/>
        <w:jc w:val="left"/>
        <w:rPr>
          <w:rFonts w:cs="Verdana"/>
          <w:color w:val="000000"/>
          <w:sz w:val="24"/>
          <w:szCs w:val="24"/>
          <w:lang w:val="sk-SK"/>
        </w:rPr>
      </w:pPr>
    </w:p>
    <w:p w:rsidR="000D4027" w:rsidP="000D4027" w:rsidRDefault="000D4027" w14:paraId="35747966" w14:textId="77777777">
      <w:pPr>
        <w:pStyle w:val="Zkladntext2"/>
        <w:numPr>
          <w:ilvl w:val="0"/>
          <w:numId w:val="6"/>
        </w:numPr>
        <w:ind w:left="426" w:hanging="426"/>
        <w:rPr>
          <w:rFonts w:ascii="Verdana" w:hAnsi="Verdana" w:cs="Arial"/>
          <w:bCs/>
          <w:spacing w:val="1"/>
          <w:sz w:val="17"/>
          <w:szCs w:val="17"/>
        </w:rPr>
      </w:pPr>
      <w:r w:rsidRPr="0070377E">
        <w:rPr>
          <w:rFonts w:ascii="Verdana" w:hAnsi="Verdana" w:cs="Arial"/>
          <w:b/>
          <w:spacing w:val="1"/>
          <w:sz w:val="17"/>
          <w:szCs w:val="17"/>
        </w:rPr>
        <w:t xml:space="preserve">Dodatky k IAS 1 „Prezentácia účtovnej závierky“ </w:t>
      </w:r>
      <w:r w:rsidRPr="0070377E">
        <w:rPr>
          <w:rFonts w:ascii="Verdana" w:hAnsi="Verdana" w:cs="Arial"/>
          <w:bCs/>
          <w:spacing w:val="1"/>
          <w:sz w:val="17"/>
          <w:szCs w:val="17"/>
        </w:rPr>
        <w:t xml:space="preserve">– Klasifikácia záväzkov ako krátkodobé alebo dlhodobé (s účinnosťou pre účtovné obdobia začínajúce sa 1. januára 2023 alebo neskôr), </w:t>
      </w:r>
    </w:p>
    <w:p w:rsidRPr="006956C3" w:rsidR="000D4027" w:rsidP="000D4027" w:rsidRDefault="000D4027" w14:paraId="5062016A" w14:textId="77777777">
      <w:pPr>
        <w:autoSpaceDE w:val="0"/>
        <w:autoSpaceDN w:val="0"/>
        <w:adjustRightInd w:val="0"/>
        <w:rPr>
          <w:rFonts w:cs="Verdana"/>
          <w:color w:val="000000"/>
          <w:lang w:val="sk-SK"/>
        </w:rPr>
      </w:pPr>
    </w:p>
    <w:p w:rsidRPr="006956C3" w:rsidR="000D4027" w:rsidP="000D4027" w:rsidRDefault="000D4027" w14:paraId="5ADD24A9" w14:textId="77777777">
      <w:pPr>
        <w:pStyle w:val="Zkladntext2"/>
        <w:numPr>
          <w:ilvl w:val="0"/>
          <w:numId w:val="6"/>
        </w:numPr>
        <w:ind w:left="426" w:hanging="426"/>
        <w:rPr>
          <w:rFonts w:ascii="Verdana" w:hAnsi="Verdana" w:cs="Arial"/>
          <w:bCs/>
          <w:spacing w:val="1"/>
          <w:sz w:val="17"/>
          <w:szCs w:val="17"/>
        </w:rPr>
      </w:pPr>
      <w:r w:rsidRPr="006956C3">
        <w:rPr>
          <w:rFonts w:ascii="Verdana" w:hAnsi="Verdana" w:cs="Arial"/>
          <w:b/>
          <w:spacing w:val="1"/>
          <w:sz w:val="17"/>
          <w:szCs w:val="17"/>
        </w:rPr>
        <w:t>Dodatky k IFRS 16 „Lízingy“</w:t>
      </w:r>
      <w:r w:rsidRPr="006956C3">
        <w:rPr>
          <w:rFonts w:ascii="Verdana" w:hAnsi="Verdana" w:cs="Arial"/>
          <w:bCs/>
          <w:spacing w:val="1"/>
          <w:sz w:val="17"/>
          <w:szCs w:val="17"/>
        </w:rPr>
        <w:t xml:space="preserve"> – Lízingový záväzok z transakcie predaja a spätného lízingu (s účinnosťou pre účtovné obdobia začínajúce sa 1. januára 2024 alebo neskôr), </w:t>
      </w:r>
    </w:p>
    <w:p w:rsidRPr="006956C3" w:rsidR="000D4027" w:rsidP="000D4027" w:rsidRDefault="000D4027" w14:paraId="70D44979" w14:textId="77777777">
      <w:pPr>
        <w:pStyle w:val="Zkladntext2"/>
        <w:ind w:left="426"/>
        <w:rPr>
          <w:rFonts w:ascii="Verdana" w:hAnsi="Verdana" w:cs="Arial"/>
          <w:bCs/>
          <w:spacing w:val="1"/>
          <w:sz w:val="17"/>
          <w:szCs w:val="17"/>
        </w:rPr>
      </w:pPr>
    </w:p>
    <w:p w:rsidRPr="00A247B0" w:rsidR="000D4027" w:rsidP="000D4027" w:rsidRDefault="000D4027" w14:paraId="1B139E3F" w14:textId="77777777">
      <w:pPr>
        <w:pStyle w:val="Zkladntext2"/>
        <w:numPr>
          <w:ilvl w:val="0"/>
          <w:numId w:val="6"/>
        </w:numPr>
        <w:ind w:left="426" w:hanging="426"/>
        <w:rPr>
          <w:rFonts w:ascii="Verdana" w:hAnsi="Verdana" w:cs="Arial"/>
          <w:b/>
          <w:spacing w:val="1"/>
          <w:sz w:val="17"/>
          <w:szCs w:val="17"/>
        </w:rPr>
      </w:pPr>
      <w:r w:rsidRPr="00A247B0">
        <w:rPr>
          <w:rFonts w:ascii="Verdana" w:hAnsi="Verdana" w:cs="Arial"/>
          <w:b/>
          <w:spacing w:val="1"/>
          <w:sz w:val="17"/>
          <w:szCs w:val="17"/>
        </w:rPr>
        <w:t xml:space="preserve">IFRS 14 „Účty časového rozlíšenia pri regulácii“ </w:t>
      </w:r>
      <w:r w:rsidRPr="00A247B0">
        <w:rPr>
          <w:rFonts w:ascii="Verdana" w:hAnsi="Verdana" w:cs="Arial"/>
          <w:bCs/>
          <w:spacing w:val="1"/>
          <w:sz w:val="17"/>
          <w:szCs w:val="17"/>
        </w:rPr>
        <w:t>(s účinnosťou pre účtovné obdobia začínajúce sa 1. januára 2016 alebo neskôr) – Európska komisia sa rozhodla, že nezačne proces schvaľovania tohto predbežného štandardu a počká na jeho konečné znenie,</w:t>
      </w:r>
      <w:r w:rsidRPr="00A247B0">
        <w:rPr>
          <w:rFonts w:ascii="Verdana" w:hAnsi="Verdana" w:cs="Arial"/>
          <w:b/>
          <w:spacing w:val="1"/>
          <w:sz w:val="17"/>
          <w:szCs w:val="17"/>
        </w:rPr>
        <w:t xml:space="preserve"> </w:t>
      </w:r>
    </w:p>
    <w:p w:rsidRPr="00A247B0" w:rsidR="000D4027" w:rsidP="000D4027" w:rsidRDefault="000D4027" w14:paraId="5AAA90F4" w14:textId="77777777">
      <w:pPr>
        <w:pStyle w:val="Zkladntext2"/>
        <w:ind w:left="426"/>
        <w:rPr>
          <w:rFonts w:ascii="Verdana" w:hAnsi="Verdana" w:cs="Arial"/>
          <w:b/>
          <w:spacing w:val="1"/>
          <w:sz w:val="17"/>
          <w:szCs w:val="17"/>
        </w:rPr>
      </w:pPr>
    </w:p>
    <w:p w:rsidRPr="00A247B0" w:rsidR="000D4027" w:rsidP="000D4027" w:rsidRDefault="000D4027" w14:paraId="5C87D813" w14:textId="77777777">
      <w:pPr>
        <w:pStyle w:val="Zkladntext2"/>
        <w:numPr>
          <w:ilvl w:val="0"/>
          <w:numId w:val="6"/>
        </w:numPr>
        <w:ind w:left="426" w:hanging="426"/>
        <w:rPr>
          <w:rFonts w:ascii="Verdana" w:hAnsi="Verdana" w:cs="Arial"/>
          <w:bCs/>
          <w:spacing w:val="1"/>
          <w:sz w:val="17"/>
          <w:szCs w:val="17"/>
        </w:rPr>
      </w:pPr>
      <w:r w:rsidRPr="00A247B0">
        <w:rPr>
          <w:rFonts w:ascii="Verdana" w:hAnsi="Verdana" w:cs="Arial"/>
          <w:b/>
          <w:spacing w:val="1"/>
          <w:sz w:val="17"/>
          <w:szCs w:val="17"/>
        </w:rPr>
        <w:t xml:space="preserve">Dodatky k IFRS 10 „Konsolidovaná účtovná závierka“ a IAS 28 „Investície do pridružených spoločností a spoločných podnikov“ </w:t>
      </w:r>
      <w:r w:rsidRPr="00A247B0">
        <w:rPr>
          <w:rFonts w:ascii="Verdana" w:hAnsi="Verdana" w:cs="Arial"/>
          <w:bCs/>
          <w:spacing w:val="1"/>
          <w:sz w:val="17"/>
          <w:szCs w:val="17"/>
        </w:rPr>
        <w:t xml:space="preserve">– Predaj alebo vklad majetku medzi investorom a jeho pridruženou spoločnosťou alebo spoločným podnikom a ostatné dodatky (dátum účinnosti bol odložený na neurčito, kým nebude ukončený projekt skúmania metódy vlastného imania), </w:t>
      </w:r>
    </w:p>
    <w:p w:rsidRPr="00A247B0" w:rsidR="000D4027" w:rsidP="000D4027" w:rsidRDefault="000D4027" w14:paraId="62793F45" w14:textId="77777777">
      <w:pPr>
        <w:pStyle w:val="Zkladntext2"/>
        <w:ind w:left="426"/>
        <w:rPr>
          <w:rFonts w:ascii="Verdana" w:hAnsi="Verdana" w:cs="Arial"/>
          <w:b/>
          <w:spacing w:val="1"/>
          <w:sz w:val="17"/>
          <w:szCs w:val="17"/>
        </w:rPr>
      </w:pPr>
    </w:p>
    <w:p w:rsidRPr="00100F38" w:rsidR="000D4027" w:rsidP="000D4027" w:rsidRDefault="000D4027" w14:paraId="607D2942" w14:textId="77777777">
      <w:pPr>
        <w:pStyle w:val="Odsekzoznamu"/>
        <w:ind w:left="426" w:hanging="426"/>
        <w:jc w:val="both"/>
        <w:rPr>
          <w:rFonts w:ascii="Verdana" w:hAnsi="Verdana" w:cs="Arial"/>
          <w:color w:val="000000"/>
          <w:spacing w:val="1"/>
          <w:sz w:val="17"/>
          <w:szCs w:val="17"/>
          <w:lang w:val="sk-SK"/>
        </w:rPr>
      </w:pPr>
    </w:p>
    <w:p w:rsidRPr="00100F38" w:rsidR="000D4027" w:rsidP="000D4027" w:rsidRDefault="000D4027" w14:paraId="3CA4B819" w14:textId="77777777">
      <w:pPr>
        <w:pStyle w:val="Normlnywebov"/>
        <w:spacing w:before="0" w:beforeAutospacing="0" w:after="0" w:afterAutospacing="0"/>
        <w:jc w:val="both"/>
        <w:rPr>
          <w:rFonts w:ascii="Verdana" w:hAnsi="Verdana" w:eastAsia="Times New Roman" w:cs="Times New Roman"/>
          <w:sz w:val="17"/>
          <w:szCs w:val="17"/>
          <w:lang w:val="sk-SK"/>
        </w:rPr>
      </w:pPr>
      <w:r w:rsidRPr="00100F38">
        <w:rPr>
          <w:rFonts w:ascii="Verdana" w:hAnsi="Verdana" w:eastAsia="Times New Roman" w:cs="Times New Roman"/>
          <w:sz w:val="17"/>
          <w:szCs w:val="17"/>
          <w:lang w:val="sk-SK"/>
        </w:rPr>
        <w:t xml:space="preserve">Spoločnosť očakáva, že prijatie </w:t>
      </w:r>
      <w:r>
        <w:rPr>
          <w:rFonts w:ascii="Verdana" w:hAnsi="Verdana" w:eastAsia="Times New Roman" w:cs="Times New Roman"/>
          <w:sz w:val="17"/>
          <w:szCs w:val="17"/>
          <w:lang w:val="sk-SK"/>
        </w:rPr>
        <w:t>týchto</w:t>
      </w:r>
      <w:r w:rsidRPr="00100F38">
        <w:rPr>
          <w:rFonts w:ascii="Verdana" w:hAnsi="Verdana" w:eastAsia="Times New Roman" w:cs="Times New Roman"/>
          <w:sz w:val="17"/>
          <w:szCs w:val="17"/>
          <w:lang w:val="sk-SK"/>
        </w:rPr>
        <w:t xml:space="preserve"> nových štandardov a dodatkov k existujúcim štandardom nebude mať významný vplyv na jej účtovnú závierku v období prvého uplatnenia. </w:t>
      </w:r>
    </w:p>
    <w:p w:rsidRPr="00100F38" w:rsidR="000D4027" w:rsidP="000D4027" w:rsidRDefault="000D4027" w14:paraId="163758DF" w14:textId="77777777">
      <w:pPr>
        <w:pStyle w:val="Normlnywebov"/>
        <w:spacing w:before="0" w:beforeAutospacing="0" w:after="0" w:afterAutospacing="0"/>
        <w:jc w:val="both"/>
        <w:rPr>
          <w:rFonts w:ascii="Verdana" w:hAnsi="Verdana"/>
          <w:sz w:val="17"/>
          <w:szCs w:val="17"/>
          <w:lang w:val="sk-SK"/>
        </w:rPr>
      </w:pPr>
    </w:p>
    <w:p w:rsidRPr="00100F38" w:rsidR="000D4027" w:rsidP="000D4027" w:rsidRDefault="000D4027" w14:paraId="645928EB" w14:textId="77777777">
      <w:pPr>
        <w:pStyle w:val="Zkladntext3"/>
        <w:rPr>
          <w:rFonts w:ascii="Verdana" w:hAnsi="Verdana" w:eastAsia="Arial Unicode MS" w:cs="Arial Unicode MS"/>
          <w:sz w:val="17"/>
          <w:szCs w:val="17"/>
        </w:rPr>
      </w:pPr>
      <w:r w:rsidRPr="00100F38">
        <w:rPr>
          <w:rFonts w:ascii="Verdana" w:hAnsi="Verdana" w:eastAsia="Arial Unicode MS" w:cs="Arial Unicode MS"/>
          <w:sz w:val="17"/>
          <w:szCs w:val="17"/>
        </w:rPr>
        <w:t xml:space="preserve">Účtovanie o zabezpečovacích nástrojoch v súvislosti s portfóliom finančných aktív a záväzkov, ktorého zásady EÚ zatiaľ neprijala, zostáva naďalej neupravené. </w:t>
      </w:r>
    </w:p>
    <w:p w:rsidRPr="00100F38" w:rsidR="000D4027" w:rsidP="000D4027" w:rsidRDefault="000D4027" w14:paraId="4B83AB44" w14:textId="77777777">
      <w:pPr>
        <w:pStyle w:val="Zkladntext3"/>
        <w:rPr>
          <w:rFonts w:ascii="Verdana" w:hAnsi="Verdana" w:eastAsia="Arial Unicode MS" w:cs="Arial Unicode MS"/>
          <w:sz w:val="17"/>
          <w:szCs w:val="17"/>
        </w:rPr>
      </w:pPr>
    </w:p>
    <w:p w:rsidRPr="00100F38" w:rsidR="000D4027" w:rsidP="000D4027" w:rsidRDefault="000D4027" w14:paraId="154E3F20" w14:textId="77777777">
      <w:pPr>
        <w:pStyle w:val="Zkladntext3"/>
        <w:rPr>
          <w:rFonts w:ascii="Verdana" w:hAnsi="Verdana"/>
          <w:color w:val="000000"/>
          <w:spacing w:val="1"/>
          <w:sz w:val="17"/>
          <w:szCs w:val="17"/>
        </w:rPr>
      </w:pPr>
      <w:r w:rsidRPr="00100F38">
        <w:rPr>
          <w:rFonts w:ascii="Verdana" w:hAnsi="Verdana" w:eastAsia="Arial Unicode MS" w:cs="Arial Unicode MS"/>
          <w:sz w:val="17"/>
          <w:szCs w:val="17"/>
        </w:rPr>
        <w:t>Na základe odhadov spoločnosti uplatnenie účtovania o zabezpečovacích nástrojoch v súvislosti s portfóliom finančných aktív alebo záväzkov podľa</w:t>
      </w:r>
      <w:r w:rsidRPr="00100F38">
        <w:rPr>
          <w:rFonts w:ascii="Verdana" w:hAnsi="Verdana"/>
          <w:sz w:val="17"/>
          <w:szCs w:val="17"/>
        </w:rPr>
        <w:t xml:space="preserve"> </w:t>
      </w:r>
      <w:r>
        <w:rPr>
          <w:rFonts w:ascii="Verdana" w:hAnsi="Verdana"/>
          <w:b/>
          <w:sz w:val="17"/>
          <w:szCs w:val="17"/>
        </w:rPr>
        <w:t>IFRS 9</w:t>
      </w:r>
      <w:r w:rsidRPr="00100F38">
        <w:rPr>
          <w:rFonts w:ascii="Verdana" w:hAnsi="Verdana"/>
          <w:b/>
          <w:sz w:val="17"/>
          <w:szCs w:val="17"/>
        </w:rPr>
        <w:t xml:space="preserve"> „Finančné nástroje“</w:t>
      </w:r>
      <w:r w:rsidRPr="00100F38">
        <w:rPr>
          <w:rFonts w:ascii="Verdana" w:hAnsi="Verdana"/>
          <w:sz w:val="17"/>
          <w:szCs w:val="17"/>
        </w:rPr>
        <w:t xml:space="preserve"> by nemalo významný vplyv na účtovnú závierku, ak by sa uplatnilo k dátumu zostavenia účtovnej závierky. </w:t>
      </w:r>
    </w:p>
    <w:bookmarkEnd w:id="110"/>
    <w:bookmarkEnd w:id="111"/>
    <w:p w:rsidR="000D4027" w:rsidP="000D4027" w:rsidRDefault="000D4027" w14:paraId="75D865EB" w14:textId="77777777">
      <w:pPr>
        <w:rPr>
          <w:lang w:val="sk-SK"/>
        </w:rPr>
      </w:pPr>
    </w:p>
    <w:p w:rsidR="000D4027" w:rsidP="000D4027" w:rsidRDefault="000D4027" w14:paraId="09CAEA86" w14:textId="77777777">
      <w:pPr>
        <w:rPr>
          <w:lang w:val="sk-SK"/>
        </w:rPr>
      </w:pPr>
    </w:p>
    <w:p w:rsidRPr="00100F38" w:rsidR="000D4027" w:rsidP="000D4027" w:rsidRDefault="000D4027" w14:paraId="4893DDC9" w14:textId="77777777">
      <w:pPr>
        <w:rPr>
          <w:lang w:val="sk-SK"/>
        </w:rPr>
      </w:pPr>
    </w:p>
    <w:p w:rsidRPr="00100F38" w:rsidR="000D4027" w:rsidP="000D4027" w:rsidRDefault="000D4027" w14:paraId="6BB05051" w14:textId="77777777">
      <w:pPr>
        <w:pStyle w:val="Nadpis1"/>
        <w:keepNext w:val="0"/>
        <w:numPr>
          <w:ilvl w:val="0"/>
          <w:numId w:val="5"/>
        </w:numPr>
        <w:tabs>
          <w:tab w:val="clear" w:pos="709"/>
          <w:tab w:val="clear" w:pos="993"/>
        </w:tabs>
        <w:ind w:left="567" w:hanging="360"/>
        <w:rPr>
          <w:lang w:val="sk-SK"/>
        </w:rPr>
      </w:pPr>
      <w:bookmarkStart w:name="wysiwygChapterZHRNUTIEVYZNAMNYCHUCTOVNY_" w:id="113"/>
      <w:r w:rsidRPr="00100F38">
        <w:rPr>
          <w:lang w:val="sk-SK"/>
        </w:rPr>
        <w:t>Zhrnutie významných účtovných zásad a postupov</w:t>
      </w:r>
    </w:p>
    <w:p w:rsidRPr="00100F38" w:rsidR="000D4027" w:rsidP="000D4027" w:rsidRDefault="000D4027" w14:paraId="66062DA2" w14:textId="77777777">
      <w:pPr>
        <w:rPr>
          <w:sz w:val="16"/>
          <w:lang w:val="sk-SK"/>
        </w:rPr>
      </w:pPr>
    </w:p>
    <w:sdt>
      <w:sdtPr>
        <w:rPr>
          <w:i/>
          <w:lang w:val="sk-SK"/>
        </w:rPr>
        <w:alias w:val="Vyhlásenie o zhode s IFRS"/>
        <w:tag w:val="Vyhlásenie o zhode s IFRS"/>
        <w:id w:val="-1816486646"/>
        <w:placeholder>
          <w:docPart w:val="DefaultPlaceholder_-1854013440"/>
        </w:placeholder>
      </w:sdtPr>
      <w:sdtEndPr>
        <w:rPr>
          <w:rFonts w:cs="Arial"/>
          <w:i w:val="0"/>
        </w:rPr>
      </w:sdtEndPr>
      <w:sdtContent>
        <w:p w:rsidRPr="00100F38" w:rsidR="000D4027" w:rsidP="000D4027" w:rsidRDefault="000D4027" w14:paraId="16118396" w14:textId="7EB39163">
          <w:pPr>
            <w:numPr>
              <w:ilvl w:val="0"/>
              <w:numId w:val="2"/>
            </w:numPr>
            <w:rPr>
              <w:i/>
              <w:lang w:val="sk-SK"/>
            </w:rPr>
          </w:pPr>
          <w:r w:rsidRPr="00100F38">
            <w:rPr>
              <w:i/>
              <w:lang w:val="sk-SK"/>
            </w:rPr>
            <w:t>Vyhlásenie o súlade</w:t>
          </w:r>
        </w:p>
        <w:p w:rsidRPr="00100F38" w:rsidR="000D4027" w:rsidP="000D4027" w:rsidRDefault="000D4027" w14:paraId="38F1BBE7" w14:textId="77777777">
          <w:pPr>
            <w:rPr>
              <w:i/>
              <w:sz w:val="16"/>
              <w:lang w:val="sk-SK"/>
            </w:rPr>
          </w:pPr>
        </w:p>
        <w:p w:rsidRPr="00100F38" w:rsidR="000D4027" w:rsidP="000D4027" w:rsidRDefault="000D4027" w14:paraId="2CC25F6A" w14:textId="5C2B283D">
          <w:pPr>
            <w:autoSpaceDE w:val="0"/>
            <w:autoSpaceDN w:val="0"/>
            <w:adjustRightInd w:val="0"/>
            <w:rPr>
              <w:rFonts w:cs="Arial"/>
              <w:lang w:val="sk-SK"/>
            </w:rPr>
          </w:pPr>
          <w:r w:rsidRPr="00100F38">
            <w:rPr>
              <w:rFonts w:cs="Arial"/>
              <w:lang w:val="sk-SK"/>
            </w:rPr>
            <w:t>Táto konsolidovaná účtovná závierka bola vypracovaná v súlade s </w:t>
          </w:r>
          <w:r w:rsidRPr="00100F38">
            <w:rPr>
              <w:bCs/>
              <w:lang w:val="sk-SK"/>
            </w:rPr>
            <w:t xml:space="preserve">Medzinárodnými štandardmi finančného výkazníctva </w:t>
          </w:r>
          <w:r w:rsidRPr="00100F38">
            <w:rPr>
              <w:rFonts w:cs="Arial"/>
              <w:lang w:val="sk-SK"/>
            </w:rPr>
            <w:t xml:space="preserve">tak, ako boli schválené EÚ. </w:t>
          </w:r>
          <w:r w:rsidRPr="00100F38">
            <w:rPr>
              <w:lang w:val="sk-SK"/>
            </w:rPr>
            <w:t xml:space="preserve">IFRS tak, ako boli schválené EÚ, sa v súčasnosti neodlišujú od IFRS, ktoré boli vydané Radou pre medzinárodné účtovné štandardy (IASB), </w:t>
          </w:r>
          <w:r w:rsidRPr="00100F38">
            <w:rPr>
              <w:rFonts w:cs="Arial"/>
              <w:lang w:val="sk-SK"/>
            </w:rPr>
            <w:t>okrem účtovania o zaistení portfólií podľa I</w:t>
          </w:r>
          <w:r>
            <w:rPr>
              <w:rFonts w:cs="Arial"/>
              <w:lang w:val="sk-SK"/>
            </w:rPr>
            <w:t>FRS</w:t>
          </w:r>
          <w:r w:rsidRPr="00100F38">
            <w:rPr>
              <w:rFonts w:cs="Arial"/>
              <w:lang w:val="sk-SK"/>
            </w:rPr>
            <w:t xml:space="preserve"> </w:t>
          </w:r>
          <w:r>
            <w:rPr>
              <w:rFonts w:cs="Arial"/>
              <w:lang w:val="sk-SK"/>
            </w:rPr>
            <w:t>9</w:t>
          </w:r>
          <w:r w:rsidRPr="00100F38">
            <w:rPr>
              <w:rFonts w:cs="Arial"/>
              <w:lang w:val="sk-SK"/>
            </w:rPr>
            <w:t xml:space="preserve"> „Finančné nástroje“, ktoré nebolo schválené EÚ. Spoločnosť zistila, že účtovanie o zaistení portfólií podľa I</w:t>
          </w:r>
          <w:r>
            <w:rPr>
              <w:rFonts w:cs="Arial"/>
              <w:lang w:val="sk-SK"/>
            </w:rPr>
            <w:t>FR</w:t>
          </w:r>
          <w:r w:rsidRPr="00100F38">
            <w:rPr>
              <w:rFonts w:cs="Arial"/>
              <w:lang w:val="sk-SK"/>
            </w:rPr>
            <w:t>S 9 neovplyvní účtovnú závierku, ak by účtovanie bolo k súvahovému dňu schválené EÚ.</w:t>
          </w:r>
        </w:p>
      </w:sdtContent>
    </w:sdt>
    <w:p w:rsidRPr="00100F38" w:rsidR="000D4027" w:rsidP="000D4027" w:rsidRDefault="000D4027" w14:paraId="37D33ED3" w14:textId="77777777">
      <w:pPr>
        <w:autoSpaceDE w:val="0"/>
        <w:autoSpaceDN w:val="0"/>
        <w:adjustRightInd w:val="0"/>
        <w:rPr>
          <w:rFonts w:cs="Arial"/>
          <w:lang w:val="sk-SK"/>
        </w:rPr>
      </w:pPr>
    </w:p>
    <w:p w:rsidRPr="00100F38" w:rsidR="000D4027" w:rsidP="000D4027" w:rsidRDefault="000D4027" w14:paraId="3E1DEBE9" w14:textId="77777777">
      <w:pPr>
        <w:numPr>
          <w:ilvl w:val="0"/>
          <w:numId w:val="2"/>
        </w:numPr>
        <w:rPr>
          <w:i/>
          <w:lang w:val="sk-SK"/>
        </w:rPr>
      </w:pPr>
      <w:r w:rsidRPr="00100F38">
        <w:rPr>
          <w:i/>
          <w:lang w:val="sk-SK"/>
        </w:rPr>
        <w:t>Východiská pre zostavenie účtovnej závierky</w:t>
      </w:r>
    </w:p>
    <w:p w:rsidRPr="00100F38" w:rsidR="000D4027" w:rsidP="000D4027" w:rsidRDefault="000D4027" w14:paraId="1CF01985" w14:textId="77777777">
      <w:pPr>
        <w:autoSpaceDE w:val="0"/>
        <w:autoSpaceDN w:val="0"/>
        <w:adjustRightInd w:val="0"/>
        <w:rPr>
          <w:rFonts w:cs="Arial"/>
          <w:lang w:val="sk-SK"/>
        </w:rPr>
      </w:pPr>
    </w:p>
    <w:p w:rsidRPr="00100F38" w:rsidR="000D4027" w:rsidP="000D4027" w:rsidRDefault="000D4027" w14:paraId="420FCEEB" w14:textId="77777777">
      <w:pPr>
        <w:autoSpaceDE w:val="0"/>
        <w:autoSpaceDN w:val="0"/>
        <w:adjustRightInd w:val="0"/>
        <w:rPr>
          <w:lang w:val="sk-SK"/>
        </w:rPr>
      </w:pPr>
      <w:r>
        <w:rPr>
          <w:lang w:val="sk-SK"/>
        </w:rPr>
        <w:t>Ú</w:t>
      </w:r>
      <w:r w:rsidRPr="00100F38">
        <w:rPr>
          <w:lang w:val="sk-SK"/>
        </w:rPr>
        <w:t xml:space="preserve">čtovná závierka bola zostavená na báze historických cien, s výnimkou niektorých finančných nástrojov. Informácie o použitých základných účtovných postupoch sa uvádzajú v ďalšom texte. Priložené finančné výkazy zohľadňujú určité úpravy a </w:t>
      </w:r>
      <w:proofErr w:type="spellStart"/>
      <w:r w:rsidRPr="00100F38">
        <w:rPr>
          <w:lang w:val="sk-SK"/>
        </w:rPr>
        <w:t>reklasifikácie</w:t>
      </w:r>
      <w:proofErr w:type="spellEnd"/>
      <w:r w:rsidRPr="00100F38">
        <w:rPr>
          <w:lang w:val="sk-SK"/>
        </w:rPr>
        <w:t xml:space="preserve">, ktoré nie sú zaznamenané v účtovných záznamoch </w:t>
      </w:r>
      <w:r>
        <w:rPr>
          <w:lang w:val="sk-SK"/>
        </w:rPr>
        <w:t>spoločnosti</w:t>
      </w:r>
      <w:r w:rsidRPr="00100F38">
        <w:rPr>
          <w:lang w:val="sk-SK"/>
        </w:rPr>
        <w:t>, s</w:t>
      </w:r>
      <w:r w:rsidRPr="00100F38">
        <w:rPr>
          <w:rFonts w:cs="Arial"/>
          <w:lang w:val="sk-SK"/>
        </w:rPr>
        <w:t xml:space="preserve"> cieľom prezentovať finančné výkazy vypracované v súlade s účtovnými postupmi platnými v Slovenskej republike a s inými postupmi na finančné výkazy vypracované v súlade s IFRS tak, ako boli schválené EÚ</w:t>
      </w:r>
      <w:r w:rsidRPr="00100F38">
        <w:rPr>
          <w:lang w:val="sk-SK"/>
        </w:rPr>
        <w:t xml:space="preserve">. </w:t>
      </w:r>
    </w:p>
    <w:p w:rsidRPr="00100F38" w:rsidR="000D4027" w:rsidP="000D4027" w:rsidRDefault="000D4027" w14:paraId="7381F1C6" w14:textId="77777777">
      <w:pPr>
        <w:autoSpaceDE w:val="0"/>
        <w:autoSpaceDN w:val="0"/>
        <w:adjustRightInd w:val="0"/>
        <w:rPr>
          <w:rFonts w:cs="Arial"/>
          <w:lang w:val="sk-SK"/>
        </w:rPr>
      </w:pPr>
    </w:p>
    <w:p w:rsidRPr="00100F38" w:rsidR="000D4027" w:rsidP="000D4027" w:rsidRDefault="000D4027" w14:paraId="5B25220E" w14:textId="77777777">
      <w:pPr>
        <w:rPr>
          <w:snapToGrid w:val="0"/>
          <w:color w:val="000000"/>
          <w:lang w:val="sk-SK"/>
        </w:rPr>
      </w:pPr>
      <w:r w:rsidRPr="00100F38">
        <w:rPr>
          <w:snapToGrid w:val="0"/>
          <w:color w:val="000000"/>
          <w:lang w:val="sk-SK"/>
        </w:rPr>
        <w:t>Mena vykazovania</w:t>
      </w:r>
      <w:r>
        <w:rPr>
          <w:snapToGrid w:val="0"/>
          <w:color w:val="000000"/>
          <w:lang w:val="sk-SK"/>
        </w:rPr>
        <w:t xml:space="preserve"> a funkčná mena</w:t>
      </w:r>
      <w:r w:rsidRPr="00100F38">
        <w:rPr>
          <w:snapToGrid w:val="0"/>
          <w:color w:val="000000"/>
          <w:lang w:val="sk-SK"/>
        </w:rPr>
        <w:t xml:space="preserve"> </w:t>
      </w:r>
      <w:r>
        <w:rPr>
          <w:snapToGrid w:val="0"/>
          <w:color w:val="000000"/>
          <w:lang w:val="sk-SK"/>
        </w:rPr>
        <w:t>spoločnosti</w:t>
      </w:r>
      <w:r w:rsidRPr="00100F38">
        <w:rPr>
          <w:snapToGrid w:val="0"/>
          <w:color w:val="000000"/>
          <w:lang w:val="sk-SK"/>
        </w:rPr>
        <w:t xml:space="preserve"> je euro (EUR). </w:t>
      </w:r>
    </w:p>
    <w:p w:rsidRPr="00100F38" w:rsidR="000D4027" w:rsidP="000D4027" w:rsidRDefault="000D4027" w14:paraId="3A9846EE" w14:textId="77777777">
      <w:pPr>
        <w:rPr>
          <w:snapToGrid w:val="0"/>
          <w:color w:val="000000"/>
          <w:lang w:val="sk-SK"/>
        </w:rPr>
      </w:pPr>
    </w:p>
    <w:p w:rsidRPr="001513A8" w:rsidR="000D4027" w:rsidP="000D4027" w:rsidRDefault="000D4027" w14:paraId="7EE5FC1D" w14:textId="77777777">
      <w:pPr>
        <w:rPr>
          <w:snapToGrid w:val="0"/>
          <w:color w:val="000000"/>
          <w:lang w:val="sk-SK"/>
        </w:rPr>
      </w:pPr>
    </w:p>
    <w:sdt>
      <w:sdtPr>
        <w:rPr>
          <w:i/>
          <w:lang w:val="sk-SK"/>
        </w:rPr>
        <w:alias w:val="Zverejňovanie základu konsolidácie [text block]"/>
        <w:tag w:val="Zverejňovanie základu konsolidácie [text block]"/>
        <w:id w:val="270443452"/>
        <w:placeholder>
          <w:docPart w:val="DefaultPlaceholder_-1854013440"/>
        </w:placeholder>
      </w:sdtPr>
      <w:sdtEndPr>
        <w:rPr>
          <w:i w:val="0"/>
          <w:snapToGrid w:val="0"/>
          <w:color w:val="000000"/>
        </w:rPr>
      </w:sdtEndPr>
      <w:sdtContent>
        <w:p w:rsidRPr="001513A8" w:rsidR="000D4027" w:rsidP="000D4027" w:rsidRDefault="000D4027" w14:paraId="5805D4B4" w14:textId="0A76BBCD">
          <w:pPr>
            <w:numPr>
              <w:ilvl w:val="0"/>
              <w:numId w:val="2"/>
            </w:numPr>
            <w:rPr>
              <w:i/>
              <w:lang w:val="sk-SK"/>
            </w:rPr>
          </w:pPr>
          <w:r w:rsidRPr="001513A8">
            <w:rPr>
              <w:i/>
              <w:lang w:val="sk-SK"/>
            </w:rPr>
            <w:t xml:space="preserve">Základ konsolidácie </w:t>
          </w:r>
        </w:p>
        <w:p w:rsidRPr="001513A8" w:rsidR="000D4027" w:rsidP="000D4027" w:rsidRDefault="000D4027" w14:paraId="72BDD414" w14:textId="77777777">
          <w:pPr>
            <w:rPr>
              <w:i/>
              <w:sz w:val="16"/>
              <w:szCs w:val="16"/>
              <w:lang w:val="sk-SK"/>
            </w:rPr>
          </w:pPr>
        </w:p>
        <w:p w:rsidRPr="001513A8" w:rsidR="000D4027" w:rsidP="000D4027" w:rsidRDefault="000D4027" w14:paraId="777E0989" w14:textId="77777777">
          <w:pPr>
            <w:rPr>
              <w:rFonts w:cs="Arial"/>
              <w:lang w:val="sk-SK"/>
            </w:rPr>
          </w:pPr>
          <w:r w:rsidRPr="001513A8">
            <w:rPr>
              <w:rFonts w:cs="Arial"/>
              <w:lang w:val="sk-SK"/>
            </w:rPr>
            <w:t>Spoločnosť konsoliduje finančné výkazy všetkých dcérskych spoločností.</w:t>
          </w:r>
        </w:p>
        <w:p w:rsidRPr="001513A8" w:rsidR="000D4027" w:rsidP="000D4027" w:rsidRDefault="000D4027" w14:paraId="3940B9CA" w14:textId="77777777">
          <w:pPr>
            <w:rPr>
              <w:rFonts w:cs="Arial"/>
              <w:lang w:val="sk-SK"/>
            </w:rPr>
          </w:pPr>
        </w:p>
        <w:p w:rsidRPr="001513A8" w:rsidR="000D4027" w:rsidP="000D4027" w:rsidRDefault="000D4027" w14:paraId="03245F51" w14:textId="77777777">
          <w:pPr>
            <w:rPr>
              <w:rFonts w:cs="Arial"/>
              <w:lang w:val="sk-SK"/>
            </w:rPr>
          </w:pPr>
          <w:r w:rsidRPr="001513A8">
            <w:rPr>
              <w:rFonts w:cs="Arial"/>
              <w:lang w:val="sk-SK"/>
            </w:rPr>
            <w:t xml:space="preserve">Tie spoločnosti, v ktorých má spoločnosť </w:t>
          </w:r>
          <w:r w:rsidRPr="001513A8">
            <w:rPr>
              <w:rFonts w:cs="Arial"/>
              <w:snapToGrid w:val="0"/>
              <w:color w:val="000000"/>
              <w:lang w:val="sk-SK"/>
            </w:rPr>
            <w:t>priamo alebo nepriamo majetkovú účasť zvyčajne vyššiu, než predstavuje polovica hlasovacích práv alebo iným spôsobom kontroluje ich činnosť, sa považujú za spoločnosti s rozhodujúcim vplyvom („dcérske spoločnosti“) a konsolidujú sa metódou úplnej konsolidácie</w:t>
          </w:r>
          <w:r w:rsidRPr="001513A8">
            <w:rPr>
              <w:rFonts w:cs="Arial"/>
              <w:lang w:val="sk-SK"/>
            </w:rPr>
            <w:t xml:space="preserve">. </w:t>
          </w:r>
          <w:r w:rsidRPr="001513A8">
            <w:rPr>
              <w:rFonts w:cs="Arial"/>
              <w:snapToGrid w:val="0"/>
              <w:color w:val="000000"/>
              <w:lang w:val="sk-SK"/>
            </w:rPr>
            <w:t>Dcérske spoločnosti sa konsolidujú odo dňa, keď spoločnosť nadobudla kontrolu, a prestávajú sa konsolidovať dňom zániku kontroly</w:t>
          </w:r>
          <w:r w:rsidRPr="001513A8">
            <w:rPr>
              <w:rFonts w:cs="Arial"/>
              <w:lang w:val="sk-SK"/>
            </w:rPr>
            <w:t>.</w:t>
          </w:r>
        </w:p>
        <w:p w:rsidRPr="001513A8" w:rsidR="000D4027" w:rsidP="000D4027" w:rsidRDefault="000D4027" w14:paraId="25694D3E" w14:textId="77777777">
          <w:pPr>
            <w:rPr>
              <w:rFonts w:cs="Arial"/>
              <w:lang w:val="sk-SK"/>
            </w:rPr>
          </w:pPr>
        </w:p>
        <w:p w:rsidRPr="001513A8" w:rsidR="000D4027" w:rsidP="000D4027" w:rsidRDefault="000D4027" w14:paraId="53C4FA73" w14:textId="77777777">
          <w:pPr>
            <w:rPr>
              <w:rFonts w:cs="Arial"/>
              <w:lang w:val="sk-SK"/>
            </w:rPr>
          </w:pPr>
          <w:r w:rsidRPr="001513A8">
            <w:rPr>
              <w:rFonts w:cs="Arial"/>
              <w:lang w:val="sk-SK"/>
            </w:rPr>
            <w:t xml:space="preserve">V rámci konsolidácie sa eliminovali všetky transakcie, zostatky a nerealizované zisky a straty z transakcií v rámci skupiny. </w:t>
          </w:r>
        </w:p>
        <w:p w:rsidRPr="001513A8" w:rsidR="000D4027" w:rsidP="000D4027" w:rsidRDefault="000D4027" w14:paraId="46C8DDBA" w14:textId="77777777">
          <w:pPr>
            <w:rPr>
              <w:rFonts w:cs="Arial"/>
              <w:lang w:val="sk-SK"/>
            </w:rPr>
          </w:pPr>
        </w:p>
        <w:p w:rsidRPr="001513A8" w:rsidR="000D4027" w:rsidP="000D4027" w:rsidRDefault="000D4027" w14:paraId="22EEFB25" w14:textId="77777777">
          <w:pPr>
            <w:rPr>
              <w:rFonts w:cs="Arial"/>
              <w:lang w:val="sk-SK"/>
            </w:rPr>
          </w:pPr>
          <w:r w:rsidRPr="001513A8">
            <w:rPr>
              <w:lang w:val="sk-SK"/>
            </w:rPr>
            <w:t xml:space="preserve">Obstaranie dcérskych spoločností sa účtuje metódou nákupu. Obstarávacia cena sa oceňuje sumou reálnych hodnôt predmetných aktív k dátumu výmeny, nadobudnutých alebo prevzatých záväzkov a nástrojov vlastného imania, ktoré skupina vydala výmenou za získanie kontroly nad dcérskou spoločnosťou, plus všetky náklady priamo súvisiace s danou podnikovou kombináciou. Identifikovateľné aktíva, záväzky a podmienené záväzky obstarávaného subjektu, ktoré spĺňajú podmienky vykazovania podľa IFRS 3, sa vykazujú v reálnej hodnote k dátumu akvizície, okrem dlhodobého majetku (alebo skupiny aktív a záväzkov určených na predaj) určeného na predaj podľa IFRS 5 „Majetok určený </w:t>
          </w:r>
          <w:r w:rsidRPr="001513A8">
            <w:rPr>
              <w:lang w:val="sk-SK"/>
            </w:rPr>
            <w:br/>
            <w:t>na predaj a ukončené činnosti“, ktorý sa vykazuje a oceňuje v reálnej hodnote, mínus náklady na predaj.</w:t>
          </w:r>
        </w:p>
        <w:p w:rsidRPr="001513A8" w:rsidR="000D4027" w:rsidP="000D4027" w:rsidRDefault="000D4027" w14:paraId="4525745C" w14:textId="77777777">
          <w:pPr>
            <w:rPr>
              <w:lang w:val="sk-SK"/>
            </w:rPr>
          </w:pPr>
        </w:p>
        <w:p w:rsidRPr="001513A8" w:rsidR="000D4027" w:rsidP="000D4027" w:rsidRDefault="000D4027" w14:paraId="48EDD6EC" w14:textId="77777777">
          <w:pPr>
            <w:rPr>
              <w:lang w:val="sk-SK"/>
            </w:rPr>
          </w:pPr>
          <w:proofErr w:type="spellStart"/>
          <w:r w:rsidRPr="001513A8">
            <w:rPr>
              <w:lang w:val="sk-SK"/>
            </w:rPr>
            <w:t>Goodwill</w:t>
          </w:r>
          <w:proofErr w:type="spellEnd"/>
          <w:r w:rsidRPr="001513A8">
            <w:rPr>
              <w:lang w:val="sk-SK"/>
            </w:rPr>
            <w:t xml:space="preserve">, ktorý vzniká pri obstaraní, sa prvotne oceňuje obstarávacou cenou, o ktorú obstarávacia cena podnikovej kombinácie prevyšuje podiel skupiny na čistej reálnej hodnote identifikovateľných aktív, záväzkov a podmienených záväzkov. Ak podiel skupiny na čistej reálnej hodnote identifikovateľných </w:t>
          </w:r>
          <w:r w:rsidRPr="001513A8">
            <w:rPr>
              <w:lang w:val="sk-SK"/>
            </w:rPr>
            <w:lastRenderedPageBreak/>
            <w:t>aktív, záväzkov a podmienených záväzkov obstarávaného subjektu prevyšuje po prehodnotení obstarávaciu cenu podnikovej kombinácie, prebytok sa vykáže priamo vo výkaze ziskov a strát.</w:t>
          </w:r>
        </w:p>
        <w:p w:rsidRPr="001513A8" w:rsidR="000D4027" w:rsidP="000D4027" w:rsidRDefault="000D4027" w14:paraId="675AEBFB" w14:textId="77777777">
          <w:pPr>
            <w:rPr>
              <w:lang w:val="sk-SK"/>
            </w:rPr>
          </w:pPr>
        </w:p>
        <w:p w:rsidRPr="001513A8" w:rsidR="000D4027" w:rsidP="000D4027" w:rsidRDefault="000D4027" w14:paraId="261BEAA1" w14:textId="77777777">
          <w:pPr>
            <w:pStyle w:val="Zkladntext"/>
            <w:spacing w:after="0"/>
            <w:jc w:val="both"/>
            <w:rPr>
              <w:rFonts w:ascii="Verdana" w:hAnsi="Verdana"/>
              <w:sz w:val="17"/>
              <w:szCs w:val="17"/>
              <w:lang w:val="sk-SK"/>
            </w:rPr>
          </w:pPr>
          <w:proofErr w:type="spellStart"/>
          <w:r w:rsidRPr="001513A8">
            <w:rPr>
              <w:rFonts w:ascii="Verdana" w:hAnsi="Verdana" w:cs="Arial"/>
              <w:sz w:val="17"/>
              <w:szCs w:val="17"/>
              <w:lang w:val="sk-SK"/>
            </w:rPr>
            <w:t>Goodwill</w:t>
          </w:r>
          <w:proofErr w:type="spellEnd"/>
          <w:r w:rsidRPr="001513A8">
            <w:rPr>
              <w:rFonts w:ascii="Verdana" w:hAnsi="Verdana" w:cs="Arial"/>
              <w:sz w:val="17"/>
              <w:szCs w:val="17"/>
              <w:lang w:val="sk-SK"/>
            </w:rPr>
            <w:t xml:space="preserve"> sa prvotne vykáže na strane aktív v obstarávacej cene a následne sa ocení obstarávacou cenou mínus kumulované straty zo zníženia hodnoty. </w:t>
          </w:r>
          <w:r w:rsidRPr="001513A8">
            <w:rPr>
              <w:rFonts w:ascii="Verdana" w:hAnsi="Verdana"/>
              <w:sz w:val="17"/>
              <w:szCs w:val="17"/>
              <w:lang w:val="sk-SK"/>
            </w:rPr>
            <w:t xml:space="preserve">Pri posudzovaní zníženia hodnoty sa </w:t>
          </w:r>
          <w:proofErr w:type="spellStart"/>
          <w:r w:rsidRPr="001513A8">
            <w:rPr>
              <w:rFonts w:ascii="Verdana" w:hAnsi="Verdana"/>
              <w:sz w:val="17"/>
              <w:szCs w:val="17"/>
              <w:lang w:val="sk-SK"/>
            </w:rPr>
            <w:t>goodwill</w:t>
          </w:r>
          <w:proofErr w:type="spellEnd"/>
          <w:r w:rsidRPr="001513A8">
            <w:rPr>
              <w:rFonts w:ascii="Verdana" w:hAnsi="Verdana"/>
              <w:sz w:val="17"/>
              <w:szCs w:val="17"/>
              <w:lang w:val="sk-SK"/>
            </w:rPr>
            <w:t xml:space="preserve"> rozdelí medzi všetky jednotky vytvárajúce peňažné prostriedky skupiny, pri ktorých sa predpokladá, že budú získavať zo synergií z podnikovej kombinácie. Zníženie hodnoty </w:t>
          </w:r>
          <w:proofErr w:type="spellStart"/>
          <w:r w:rsidRPr="001513A8">
            <w:rPr>
              <w:rFonts w:ascii="Verdana" w:hAnsi="Verdana"/>
              <w:sz w:val="17"/>
              <w:szCs w:val="17"/>
              <w:lang w:val="sk-SK"/>
            </w:rPr>
            <w:t>goodwillu</w:t>
          </w:r>
          <w:proofErr w:type="spellEnd"/>
          <w:r w:rsidRPr="001513A8">
            <w:rPr>
              <w:rFonts w:ascii="Verdana" w:hAnsi="Verdana"/>
              <w:sz w:val="17"/>
              <w:szCs w:val="17"/>
              <w:lang w:val="sk-SK"/>
            </w:rPr>
            <w:t xml:space="preserve"> sa posudzuje ročne alebo častejšie, ak existujú náznaky možného zníženia hodnoty jednotky. Ak je návratná hodnota jednotky vytvárajúce peňažné prostriedky menšia než účtovná hodnota danej jednotky, strata zo zníženia hodnoty sa použije najprv na zníženie účtovnej hodnoty </w:t>
          </w:r>
          <w:proofErr w:type="spellStart"/>
          <w:r w:rsidRPr="001513A8">
            <w:rPr>
              <w:rFonts w:ascii="Verdana" w:hAnsi="Verdana"/>
              <w:sz w:val="17"/>
              <w:szCs w:val="17"/>
              <w:lang w:val="sk-SK"/>
            </w:rPr>
            <w:t>goodwillu</w:t>
          </w:r>
          <w:proofErr w:type="spellEnd"/>
          <w:r w:rsidRPr="001513A8">
            <w:rPr>
              <w:rFonts w:ascii="Verdana" w:hAnsi="Verdana"/>
              <w:sz w:val="17"/>
              <w:szCs w:val="17"/>
              <w:lang w:val="sk-SK"/>
            </w:rPr>
            <w:t xml:space="preserve"> prideleného danej jednotke a potom sa pomerne rozdelí na ostatné aktíva jednotky podľa účtovnej hodnoty jednotlivých aktív danej jednotky. Strata zo zníženia hodnoty </w:t>
          </w:r>
          <w:proofErr w:type="spellStart"/>
          <w:r w:rsidRPr="001513A8">
            <w:rPr>
              <w:rFonts w:ascii="Verdana" w:hAnsi="Verdana"/>
              <w:sz w:val="17"/>
              <w:szCs w:val="17"/>
              <w:lang w:val="sk-SK"/>
            </w:rPr>
            <w:t>goodwillu</w:t>
          </w:r>
          <w:proofErr w:type="spellEnd"/>
          <w:r w:rsidRPr="001513A8">
            <w:rPr>
              <w:rFonts w:ascii="Verdana" w:hAnsi="Verdana"/>
              <w:sz w:val="17"/>
              <w:szCs w:val="17"/>
              <w:lang w:val="sk-SK"/>
            </w:rPr>
            <w:t xml:space="preserve"> sa v nasledujúcom období neznižuje. Pri predaji dcérskej spoločnosti sa príslušná suma </w:t>
          </w:r>
          <w:proofErr w:type="spellStart"/>
          <w:r w:rsidRPr="001513A8">
            <w:rPr>
              <w:rFonts w:ascii="Verdana" w:hAnsi="Verdana"/>
              <w:sz w:val="17"/>
              <w:szCs w:val="17"/>
              <w:lang w:val="sk-SK"/>
            </w:rPr>
            <w:t>goodwillu</w:t>
          </w:r>
          <w:proofErr w:type="spellEnd"/>
          <w:r w:rsidRPr="001513A8">
            <w:rPr>
              <w:rFonts w:ascii="Verdana" w:hAnsi="Verdana"/>
              <w:sz w:val="17"/>
              <w:szCs w:val="17"/>
              <w:lang w:val="sk-SK"/>
            </w:rPr>
            <w:t xml:space="preserve"> zahrnie do zisku, resp. straty z predaja. </w:t>
          </w:r>
        </w:p>
        <w:p w:rsidRPr="001513A8" w:rsidR="000D4027" w:rsidP="000D4027" w:rsidRDefault="000D4027" w14:paraId="1804F24A" w14:textId="77777777">
          <w:pPr>
            <w:rPr>
              <w:lang w:val="sk-SK"/>
            </w:rPr>
          </w:pPr>
        </w:p>
        <w:p w:rsidR="000D4027" w:rsidP="000D4027" w:rsidRDefault="000D4027" w14:paraId="0DD9417B" w14:textId="77777777">
          <w:pPr>
            <w:rPr>
              <w:rFonts w:cs="Arial"/>
              <w:lang w:val="sk-SK"/>
            </w:rPr>
          </w:pPr>
        </w:p>
        <w:p w:rsidRPr="001513A8" w:rsidR="000D4027" w:rsidP="000D4027" w:rsidRDefault="000D4027" w14:paraId="62B1CE11" w14:textId="77777777">
          <w:pPr>
            <w:rPr>
              <w:rFonts w:cs="Arial"/>
              <w:lang w:val="sk-SK"/>
            </w:rPr>
          </w:pPr>
          <w:r>
            <w:rPr>
              <w:rFonts w:cs="Arial"/>
              <w:lang w:val="sk-SK"/>
            </w:rPr>
            <w:t>Nekontrolujúce</w:t>
          </w:r>
          <w:r w:rsidRPr="001513A8">
            <w:rPr>
              <w:rFonts w:cs="Arial"/>
              <w:lang w:val="sk-SK"/>
            </w:rPr>
            <w:t xml:space="preserve"> podiely ostatných investorov na čistých aktívach konsolidovaných dcérskych spoločností sa vykazujú samostatne od vlastného imania skupiny. </w:t>
          </w:r>
          <w:r>
            <w:rPr>
              <w:rFonts w:cs="Arial"/>
              <w:lang w:val="sk-SK"/>
            </w:rPr>
            <w:t>Nekontrolujúci</w:t>
          </w:r>
          <w:r w:rsidRPr="001513A8">
            <w:rPr>
              <w:rFonts w:cs="Arial"/>
              <w:lang w:val="sk-SK"/>
            </w:rPr>
            <w:t xml:space="preserve"> podiel predstavuje pomernú časť reálnej hodnoty majetku a záväzkov dcérskej spoločnosti k dátumu jej nadobudnutia upravený o menšinový podiel na ziskoch a stratách po tomto dátume. </w:t>
          </w:r>
          <w:r w:rsidRPr="001513A8">
            <w:rPr>
              <w:lang w:val="sk-SK"/>
            </w:rPr>
            <w:t xml:space="preserve">Strata pripadajúca na </w:t>
          </w:r>
          <w:r>
            <w:rPr>
              <w:lang w:val="sk-SK"/>
            </w:rPr>
            <w:t>n</w:t>
          </w:r>
          <w:r>
            <w:rPr>
              <w:rFonts w:cs="Arial"/>
              <w:lang w:val="sk-SK"/>
            </w:rPr>
            <w:t>ekontrolujúci</w:t>
          </w:r>
          <w:r w:rsidRPr="001513A8">
            <w:rPr>
              <w:rFonts w:cs="Arial"/>
              <w:lang w:val="sk-SK"/>
            </w:rPr>
            <w:t xml:space="preserve"> </w:t>
          </w:r>
          <w:r w:rsidRPr="001513A8">
            <w:rPr>
              <w:lang w:val="sk-SK"/>
            </w:rPr>
            <w:t xml:space="preserve">podiel, ktorá prevyšuje hodnotu </w:t>
          </w:r>
          <w:r>
            <w:rPr>
              <w:lang w:val="sk-SK"/>
            </w:rPr>
            <w:t>n</w:t>
          </w:r>
          <w:r>
            <w:rPr>
              <w:rFonts w:cs="Arial"/>
              <w:lang w:val="sk-SK"/>
            </w:rPr>
            <w:t>ekontrolujúce</w:t>
          </w:r>
          <w:r w:rsidRPr="001513A8">
            <w:rPr>
              <w:lang w:val="sk-SK"/>
            </w:rPr>
            <w:t xml:space="preserve">ho podielu na vlastnom imaní dcérskej spoločnosti, sa zúčtuje s podielom skupiny okrem sumy, ktorá predstavuje záväzné ručenie </w:t>
          </w:r>
          <w:r>
            <w:rPr>
              <w:lang w:val="sk-SK"/>
            </w:rPr>
            <w:t>n</w:t>
          </w:r>
          <w:r>
            <w:rPr>
              <w:rFonts w:cs="Arial"/>
              <w:lang w:val="sk-SK"/>
            </w:rPr>
            <w:t>ekontrolujúci</w:t>
          </w:r>
          <w:r w:rsidRPr="001513A8">
            <w:rPr>
              <w:lang w:val="sk-SK"/>
            </w:rPr>
            <w:t>ch podielnikov a môže predstavovať dodatočnú investíciu na krytie strát.</w:t>
          </w:r>
          <w:r w:rsidRPr="001513A8">
            <w:rPr>
              <w:rFonts w:cs="Arial"/>
              <w:lang w:val="sk-SK"/>
            </w:rPr>
            <w:t xml:space="preserve"> </w:t>
          </w:r>
          <w:r>
            <w:rPr>
              <w:rFonts w:cs="Arial"/>
              <w:lang w:val="sk-SK"/>
            </w:rPr>
            <w:t xml:space="preserve">Nekontrolujúci </w:t>
          </w:r>
          <w:r w:rsidRPr="001513A8">
            <w:rPr>
              <w:rFonts w:cs="Arial"/>
              <w:lang w:val="sk-SK"/>
            </w:rPr>
            <w:t xml:space="preserve">podiel sa vykazuje ako samostatná položka vo vlastnom imaní. </w:t>
          </w:r>
        </w:p>
        <w:p w:rsidRPr="001513A8" w:rsidR="000D4027" w:rsidP="000D4027" w:rsidRDefault="000D4027" w14:paraId="5A3B5FD4" w14:textId="77777777">
          <w:pPr>
            <w:rPr>
              <w:lang w:val="sk-SK"/>
            </w:rPr>
          </w:pPr>
        </w:p>
        <w:p w:rsidRPr="001513A8" w:rsidR="000D4027" w:rsidP="000D4027" w:rsidRDefault="000D4027" w14:paraId="32D8394F" w14:textId="77777777">
          <w:pPr>
            <w:rPr>
              <w:lang w:val="sk-SK"/>
            </w:rPr>
          </w:pPr>
          <w:r w:rsidRPr="00B85ED2">
            <w:rPr>
              <w:lang w:val="sk-SK"/>
            </w:rPr>
            <w:t xml:space="preserve">Podľa požiadaviek IFRS 3 „Podnikové kombinácie“, spoločnosť </w:t>
          </w:r>
          <w:proofErr w:type="spellStart"/>
          <w:r w:rsidRPr="00B85ED2">
            <w:rPr>
              <w:lang w:val="sk-SK"/>
            </w:rPr>
            <w:t>goodwill</w:t>
          </w:r>
          <w:proofErr w:type="spellEnd"/>
          <w:r>
            <w:rPr>
              <w:lang w:val="sk-SK"/>
            </w:rPr>
            <w:t xml:space="preserve"> ne</w:t>
          </w:r>
          <w:r w:rsidRPr="00B85ED2">
            <w:rPr>
              <w:lang w:val="sk-SK"/>
            </w:rPr>
            <w:t>odpis</w:t>
          </w:r>
          <w:r>
            <w:rPr>
              <w:lang w:val="sk-SK"/>
            </w:rPr>
            <w:t>uje</w:t>
          </w:r>
          <w:r w:rsidRPr="00B85ED2">
            <w:rPr>
              <w:lang w:val="sk-SK"/>
            </w:rPr>
            <w:t xml:space="preserve">. Prípadná zostatková hodnota </w:t>
          </w:r>
          <w:proofErr w:type="spellStart"/>
          <w:r w:rsidRPr="00B85ED2">
            <w:rPr>
              <w:lang w:val="sk-SK"/>
            </w:rPr>
            <w:t>goodwillu</w:t>
          </w:r>
          <w:proofErr w:type="spellEnd"/>
          <w:r w:rsidRPr="00B85ED2">
            <w:rPr>
              <w:lang w:val="sk-SK"/>
            </w:rPr>
            <w:t xml:space="preserve"> je predmetom prehodnotenia zníženia hodnoty na ročnej báze. K 31. decembru 20</w:t>
          </w:r>
          <w:r>
            <w:rPr>
              <w:lang w:val="sk-SK"/>
            </w:rPr>
            <w:t>2</w:t>
          </w:r>
          <w:r w:rsidRPr="00B85ED2">
            <w:rPr>
              <w:lang w:val="sk-SK"/>
            </w:rPr>
            <w:t xml:space="preserve">1 </w:t>
          </w:r>
          <w:proofErr w:type="spellStart"/>
          <w:r>
            <w:rPr>
              <w:lang w:val="sk-SK"/>
            </w:rPr>
            <w:t>spoločnoť</w:t>
          </w:r>
          <w:proofErr w:type="spellEnd"/>
          <w:r>
            <w:rPr>
              <w:lang w:val="sk-SK"/>
            </w:rPr>
            <w:t xml:space="preserve"> nevykazuje žiadny </w:t>
          </w:r>
          <w:proofErr w:type="spellStart"/>
          <w:r>
            <w:rPr>
              <w:lang w:val="sk-SK"/>
            </w:rPr>
            <w:t>goodwill</w:t>
          </w:r>
          <w:proofErr w:type="spellEnd"/>
          <w:r>
            <w:rPr>
              <w:lang w:val="sk-SK"/>
            </w:rPr>
            <w:t xml:space="preserve">. </w:t>
          </w:r>
          <w:r w:rsidRPr="001513A8">
            <w:rPr>
              <w:lang w:val="sk-SK"/>
            </w:rPr>
            <w:t xml:space="preserve"> </w:t>
          </w:r>
        </w:p>
        <w:p w:rsidRPr="001513A8" w:rsidR="000D4027" w:rsidP="000D4027" w:rsidRDefault="000D4027" w14:paraId="2C1B57C1" w14:textId="77777777">
          <w:pPr>
            <w:rPr>
              <w:lang w:val="sk-SK"/>
            </w:rPr>
          </w:pPr>
        </w:p>
        <w:p w:rsidRPr="001513A8" w:rsidR="000D4027" w:rsidP="000D4027" w:rsidRDefault="000D4027" w14:paraId="3002489A" w14:textId="77777777">
          <w:pPr>
            <w:rPr>
              <w:lang w:val="sk-SK"/>
            </w:rPr>
          </w:pPr>
          <w:r w:rsidRPr="001513A8">
            <w:rPr>
              <w:lang w:val="sk-SK"/>
            </w:rPr>
            <w:t>Zoznam konsolidovaných dcérskych spoločností v skupine je nasledovný:</w:t>
          </w:r>
        </w:p>
        <w:p w:rsidRPr="001513A8" w:rsidR="000D4027" w:rsidP="000D4027" w:rsidRDefault="000D4027" w14:paraId="62A80C57" w14:textId="77777777">
          <w:pPr>
            <w:rPr>
              <w:lang w:val="sk-SK"/>
            </w:rPr>
          </w:pPr>
        </w:p>
        <w:tbl>
          <w:tblPr>
            <w:tblW w:w="9072" w:type="dxa"/>
            <w:tblLayout w:type="fixed"/>
            <w:tblLook w:val="01E0" w:firstRow="1" w:lastRow="1" w:firstColumn="1" w:lastColumn="1" w:noHBand="0" w:noVBand="0"/>
            <w:tblDescription w:val="4bb18636-d238-414a-8dd5-c519ff2c3570"/>
          </w:tblPr>
          <w:tblGrid>
            <w:gridCol w:w="2552"/>
            <w:gridCol w:w="1440"/>
            <w:gridCol w:w="765"/>
            <w:gridCol w:w="766"/>
            <w:gridCol w:w="765"/>
            <w:gridCol w:w="766"/>
            <w:gridCol w:w="2018"/>
          </w:tblGrid>
          <w:tr w:rsidRPr="001513A8" w:rsidR="000D4027" w:rsidTr="00872F49" w14:paraId="4926E56A" w14:textId="77777777">
            <w:trPr>
              <w:cantSplit/>
              <w:trHeight w:val="288"/>
            </w:trPr>
            <w:tc>
              <w:tcPr>
                <w:tcW w:w="2552" w:type="dxa"/>
                <w:vMerge w:val="restart"/>
                <w:vAlign w:val="center"/>
              </w:tcPr>
              <w:p w:rsidRPr="001513A8" w:rsidR="000D4027" w:rsidP="00872F49" w:rsidRDefault="000D4027" w14:paraId="63EE61FC" w14:textId="77777777">
                <w:pPr>
                  <w:jc w:val="left"/>
                  <w:rPr>
                    <w:b/>
                    <w:i/>
                    <w:sz w:val="15"/>
                    <w:szCs w:val="15"/>
                    <w:lang w:val="sk-SK"/>
                  </w:rPr>
                </w:pPr>
                <w:r w:rsidRPr="001513A8">
                  <w:rPr>
                    <w:b/>
                    <w:i/>
                    <w:sz w:val="15"/>
                    <w:szCs w:val="15"/>
                    <w:lang w:val="sk-SK"/>
                  </w:rPr>
                  <w:t>Názov</w:t>
                </w:r>
              </w:p>
            </w:tc>
            <w:tc>
              <w:tcPr>
                <w:tcW w:w="1440" w:type="dxa"/>
                <w:vMerge w:val="restart"/>
                <w:vAlign w:val="center"/>
              </w:tcPr>
              <w:p w:rsidRPr="001513A8" w:rsidR="000D4027" w:rsidP="00872F49" w:rsidRDefault="000D4027" w14:paraId="4B31EE77" w14:textId="77777777">
                <w:pPr>
                  <w:jc w:val="center"/>
                  <w:rPr>
                    <w:b/>
                    <w:i/>
                    <w:sz w:val="15"/>
                    <w:szCs w:val="15"/>
                    <w:lang w:val="sk-SK"/>
                  </w:rPr>
                </w:pPr>
                <w:r w:rsidRPr="001513A8">
                  <w:rPr>
                    <w:b/>
                    <w:i/>
                    <w:sz w:val="15"/>
                    <w:szCs w:val="15"/>
                    <w:lang w:val="sk-SK"/>
                  </w:rPr>
                  <w:t>Krajina založenia</w:t>
                </w:r>
              </w:p>
            </w:tc>
            <w:tc>
              <w:tcPr>
                <w:tcW w:w="1531" w:type="dxa"/>
                <w:gridSpan w:val="2"/>
                <w:vAlign w:val="center"/>
              </w:tcPr>
              <w:p w:rsidRPr="001513A8" w:rsidR="000D4027" w:rsidP="00872F49" w:rsidRDefault="000D4027" w14:paraId="559636FA" w14:textId="77777777">
                <w:pPr>
                  <w:jc w:val="center"/>
                  <w:rPr>
                    <w:b/>
                    <w:i/>
                    <w:sz w:val="15"/>
                    <w:szCs w:val="15"/>
                    <w:lang w:val="sk-SK"/>
                  </w:rPr>
                </w:pPr>
                <w:r w:rsidRPr="001513A8">
                  <w:rPr>
                    <w:b/>
                    <w:i/>
                    <w:sz w:val="15"/>
                    <w:szCs w:val="15"/>
                    <w:lang w:val="sk-SK"/>
                  </w:rPr>
                  <w:t>Vlastnícky podiel %</w:t>
                </w:r>
              </w:p>
            </w:tc>
            <w:tc>
              <w:tcPr>
                <w:tcW w:w="1531" w:type="dxa"/>
                <w:gridSpan w:val="2"/>
                <w:vAlign w:val="center"/>
              </w:tcPr>
              <w:p w:rsidRPr="001513A8" w:rsidR="000D4027" w:rsidP="00872F49" w:rsidRDefault="000D4027" w14:paraId="7EC7F64C" w14:textId="77777777">
                <w:pPr>
                  <w:jc w:val="center"/>
                  <w:rPr>
                    <w:b/>
                    <w:i/>
                    <w:sz w:val="15"/>
                    <w:szCs w:val="15"/>
                    <w:lang w:val="sk-SK"/>
                  </w:rPr>
                </w:pPr>
                <w:r w:rsidRPr="001513A8">
                  <w:rPr>
                    <w:b/>
                    <w:i/>
                    <w:sz w:val="15"/>
                    <w:szCs w:val="15"/>
                    <w:lang w:val="sk-SK"/>
                  </w:rPr>
                  <w:t>Hlasovacie práva %</w:t>
                </w:r>
              </w:p>
            </w:tc>
            <w:tc>
              <w:tcPr>
                <w:tcW w:w="2018" w:type="dxa"/>
                <w:vMerge w:val="restart"/>
                <w:vAlign w:val="center"/>
              </w:tcPr>
              <w:p w:rsidRPr="001513A8" w:rsidR="000D4027" w:rsidP="00872F49" w:rsidRDefault="000D4027" w14:paraId="5840CDE0" w14:textId="77777777">
                <w:pPr>
                  <w:jc w:val="center"/>
                  <w:rPr>
                    <w:b/>
                    <w:i/>
                    <w:sz w:val="15"/>
                    <w:szCs w:val="15"/>
                    <w:lang w:val="sk-SK"/>
                  </w:rPr>
                </w:pPr>
                <w:r w:rsidRPr="001513A8">
                  <w:rPr>
                    <w:b/>
                    <w:i/>
                    <w:sz w:val="15"/>
                    <w:szCs w:val="15"/>
                    <w:lang w:val="sk-SK"/>
                  </w:rPr>
                  <w:t>Predmet činnosti</w:t>
                </w:r>
              </w:p>
            </w:tc>
          </w:tr>
          <w:tr w:rsidRPr="001513A8" w:rsidR="000D4027" w:rsidTr="00872F49" w14:paraId="0E6252B1" w14:textId="77777777">
            <w:trPr>
              <w:cantSplit/>
            </w:trPr>
            <w:tc>
              <w:tcPr>
                <w:tcW w:w="2552" w:type="dxa"/>
                <w:vMerge/>
                <w:vAlign w:val="center"/>
              </w:tcPr>
              <w:p w:rsidRPr="001513A8" w:rsidR="000D4027" w:rsidP="00872F49" w:rsidRDefault="000D4027" w14:paraId="743BE195" w14:textId="77777777">
                <w:pPr>
                  <w:jc w:val="center"/>
                  <w:rPr>
                    <w:b/>
                    <w:i/>
                    <w:sz w:val="15"/>
                    <w:szCs w:val="15"/>
                    <w:lang w:val="sk-SK"/>
                  </w:rPr>
                </w:pPr>
              </w:p>
            </w:tc>
            <w:tc>
              <w:tcPr>
                <w:tcW w:w="1440" w:type="dxa"/>
                <w:vMerge/>
                <w:vAlign w:val="center"/>
              </w:tcPr>
              <w:p w:rsidRPr="001513A8" w:rsidR="000D4027" w:rsidP="00872F49" w:rsidRDefault="000D4027" w14:paraId="3849F54F" w14:textId="77777777">
                <w:pPr>
                  <w:jc w:val="center"/>
                  <w:rPr>
                    <w:b/>
                    <w:i/>
                    <w:sz w:val="15"/>
                    <w:szCs w:val="15"/>
                    <w:lang w:val="sk-SK"/>
                  </w:rPr>
                </w:pPr>
              </w:p>
            </w:tc>
            <w:tc>
              <w:tcPr>
                <w:tcW w:w="765" w:type="dxa"/>
                <w:vAlign w:val="center"/>
              </w:tcPr>
              <w:p w:rsidRPr="001513A8" w:rsidR="000D4027" w:rsidP="00872F49" w:rsidRDefault="000D4027" w14:paraId="0854ABFF" w14:textId="77777777">
                <w:pPr>
                  <w:jc w:val="center"/>
                  <w:rPr>
                    <w:b/>
                    <w:i/>
                    <w:sz w:val="15"/>
                    <w:szCs w:val="15"/>
                    <w:lang w:val="sk-SK"/>
                  </w:rPr>
                </w:pPr>
                <w:r w:rsidRPr="001513A8">
                  <w:rPr>
                    <w:b/>
                    <w:i/>
                    <w:sz w:val="15"/>
                    <w:szCs w:val="15"/>
                    <w:lang w:val="sk-SK"/>
                  </w:rPr>
                  <w:t>20</w:t>
                </w:r>
                <w:r>
                  <w:rPr>
                    <w:b/>
                    <w:i/>
                    <w:sz w:val="15"/>
                    <w:szCs w:val="15"/>
                    <w:lang w:val="sk-SK"/>
                  </w:rPr>
                  <w:t>22</w:t>
                </w:r>
              </w:p>
            </w:tc>
            <w:tc>
              <w:tcPr>
                <w:tcW w:w="766" w:type="dxa"/>
                <w:vAlign w:val="center"/>
              </w:tcPr>
              <w:p w:rsidRPr="001513A8" w:rsidR="000D4027" w:rsidP="00872F49" w:rsidRDefault="000D4027" w14:paraId="33571660" w14:textId="77777777">
                <w:pPr>
                  <w:jc w:val="center"/>
                  <w:rPr>
                    <w:b/>
                    <w:i/>
                    <w:sz w:val="15"/>
                    <w:szCs w:val="15"/>
                    <w:lang w:val="sk-SK"/>
                  </w:rPr>
                </w:pPr>
                <w:r w:rsidRPr="001513A8">
                  <w:rPr>
                    <w:b/>
                    <w:i/>
                    <w:sz w:val="15"/>
                    <w:szCs w:val="15"/>
                    <w:lang w:val="sk-SK"/>
                  </w:rPr>
                  <w:t>20</w:t>
                </w:r>
                <w:r>
                  <w:rPr>
                    <w:b/>
                    <w:i/>
                    <w:sz w:val="15"/>
                    <w:szCs w:val="15"/>
                    <w:lang w:val="sk-SK"/>
                  </w:rPr>
                  <w:t>21</w:t>
                </w:r>
              </w:p>
            </w:tc>
            <w:tc>
              <w:tcPr>
                <w:tcW w:w="765" w:type="dxa"/>
                <w:vAlign w:val="center"/>
              </w:tcPr>
              <w:p w:rsidRPr="001513A8" w:rsidR="000D4027" w:rsidP="00872F49" w:rsidRDefault="000D4027" w14:paraId="2F023851" w14:textId="77777777">
                <w:pPr>
                  <w:jc w:val="center"/>
                  <w:rPr>
                    <w:b/>
                    <w:i/>
                    <w:sz w:val="15"/>
                    <w:szCs w:val="15"/>
                    <w:lang w:val="sk-SK"/>
                  </w:rPr>
                </w:pPr>
                <w:r w:rsidRPr="001513A8">
                  <w:rPr>
                    <w:b/>
                    <w:i/>
                    <w:sz w:val="15"/>
                    <w:szCs w:val="15"/>
                    <w:lang w:val="sk-SK"/>
                  </w:rPr>
                  <w:t>20</w:t>
                </w:r>
                <w:r>
                  <w:rPr>
                    <w:b/>
                    <w:i/>
                    <w:sz w:val="15"/>
                    <w:szCs w:val="15"/>
                    <w:lang w:val="sk-SK"/>
                  </w:rPr>
                  <w:t>22</w:t>
                </w:r>
              </w:p>
            </w:tc>
            <w:tc>
              <w:tcPr>
                <w:tcW w:w="766" w:type="dxa"/>
                <w:vAlign w:val="center"/>
              </w:tcPr>
              <w:p w:rsidRPr="001513A8" w:rsidR="000D4027" w:rsidP="00872F49" w:rsidRDefault="000D4027" w14:paraId="0337544B" w14:textId="77777777">
                <w:pPr>
                  <w:jc w:val="center"/>
                  <w:rPr>
                    <w:b/>
                    <w:i/>
                    <w:sz w:val="15"/>
                    <w:szCs w:val="15"/>
                    <w:lang w:val="sk-SK"/>
                  </w:rPr>
                </w:pPr>
                <w:r w:rsidRPr="001513A8">
                  <w:rPr>
                    <w:b/>
                    <w:i/>
                    <w:sz w:val="15"/>
                    <w:szCs w:val="15"/>
                    <w:lang w:val="sk-SK"/>
                  </w:rPr>
                  <w:t>20</w:t>
                </w:r>
                <w:r>
                  <w:rPr>
                    <w:b/>
                    <w:i/>
                    <w:sz w:val="15"/>
                    <w:szCs w:val="15"/>
                    <w:lang w:val="sk-SK"/>
                  </w:rPr>
                  <w:t>21</w:t>
                </w:r>
              </w:p>
            </w:tc>
            <w:tc>
              <w:tcPr>
                <w:tcW w:w="2018" w:type="dxa"/>
                <w:vMerge/>
                <w:vAlign w:val="center"/>
              </w:tcPr>
              <w:p w:rsidRPr="001513A8" w:rsidR="000D4027" w:rsidP="00872F49" w:rsidRDefault="000D4027" w14:paraId="7CA9850E" w14:textId="77777777">
                <w:pPr>
                  <w:jc w:val="left"/>
                  <w:rPr>
                    <w:b/>
                    <w:i/>
                    <w:sz w:val="15"/>
                    <w:szCs w:val="15"/>
                    <w:lang w:val="sk-SK"/>
                  </w:rPr>
                </w:pPr>
              </w:p>
            </w:tc>
          </w:tr>
          <w:tr w:rsidRPr="001513A8" w:rsidR="000D4027" w:rsidTr="00872F49" w14:paraId="52B1DCC6" w14:textId="77777777">
            <w:tc>
              <w:tcPr>
                <w:tcW w:w="2552" w:type="dxa"/>
              </w:tcPr>
              <w:p w:rsidRPr="001513A8" w:rsidR="000D4027" w:rsidP="00872F49" w:rsidRDefault="000D4027" w14:paraId="6D0B0A5E" w14:textId="77777777">
                <w:pPr>
                  <w:rPr>
                    <w:sz w:val="10"/>
                    <w:szCs w:val="10"/>
                    <w:lang w:val="sk-SK"/>
                  </w:rPr>
                </w:pPr>
              </w:p>
            </w:tc>
            <w:tc>
              <w:tcPr>
                <w:tcW w:w="1440" w:type="dxa"/>
              </w:tcPr>
              <w:p w:rsidRPr="001513A8" w:rsidR="000D4027" w:rsidP="00872F49" w:rsidRDefault="000D4027" w14:paraId="5B99AF95" w14:textId="77777777">
                <w:pPr>
                  <w:rPr>
                    <w:sz w:val="10"/>
                    <w:szCs w:val="10"/>
                    <w:lang w:val="sk-SK"/>
                  </w:rPr>
                </w:pPr>
              </w:p>
            </w:tc>
            <w:tc>
              <w:tcPr>
                <w:tcW w:w="765" w:type="dxa"/>
              </w:tcPr>
              <w:p w:rsidRPr="001513A8" w:rsidR="000D4027" w:rsidP="00872F49" w:rsidRDefault="000D4027" w14:paraId="31F1D5A6" w14:textId="77777777">
                <w:pPr>
                  <w:rPr>
                    <w:sz w:val="10"/>
                    <w:szCs w:val="10"/>
                    <w:lang w:val="sk-SK"/>
                  </w:rPr>
                </w:pPr>
              </w:p>
            </w:tc>
            <w:tc>
              <w:tcPr>
                <w:tcW w:w="766" w:type="dxa"/>
              </w:tcPr>
              <w:p w:rsidRPr="001513A8" w:rsidR="000D4027" w:rsidP="00872F49" w:rsidRDefault="000D4027" w14:paraId="259E1813" w14:textId="77777777">
                <w:pPr>
                  <w:rPr>
                    <w:sz w:val="10"/>
                    <w:szCs w:val="10"/>
                    <w:lang w:val="sk-SK"/>
                  </w:rPr>
                </w:pPr>
              </w:p>
            </w:tc>
            <w:tc>
              <w:tcPr>
                <w:tcW w:w="765" w:type="dxa"/>
              </w:tcPr>
              <w:p w:rsidRPr="001513A8" w:rsidR="000D4027" w:rsidP="00872F49" w:rsidRDefault="000D4027" w14:paraId="3D0E516B" w14:textId="77777777">
                <w:pPr>
                  <w:jc w:val="left"/>
                  <w:rPr>
                    <w:sz w:val="10"/>
                    <w:szCs w:val="10"/>
                    <w:lang w:val="sk-SK"/>
                  </w:rPr>
                </w:pPr>
              </w:p>
            </w:tc>
            <w:tc>
              <w:tcPr>
                <w:tcW w:w="766" w:type="dxa"/>
              </w:tcPr>
              <w:p w:rsidRPr="001513A8" w:rsidR="000D4027" w:rsidP="00872F49" w:rsidRDefault="000D4027" w14:paraId="69563868" w14:textId="77777777">
                <w:pPr>
                  <w:jc w:val="left"/>
                  <w:rPr>
                    <w:sz w:val="10"/>
                    <w:szCs w:val="10"/>
                    <w:lang w:val="sk-SK"/>
                  </w:rPr>
                </w:pPr>
              </w:p>
            </w:tc>
            <w:tc>
              <w:tcPr>
                <w:tcW w:w="2018" w:type="dxa"/>
              </w:tcPr>
              <w:p w:rsidRPr="001513A8" w:rsidR="000D4027" w:rsidP="00872F49" w:rsidRDefault="000D4027" w14:paraId="2BBED303" w14:textId="77777777">
                <w:pPr>
                  <w:jc w:val="left"/>
                  <w:rPr>
                    <w:sz w:val="10"/>
                    <w:szCs w:val="10"/>
                    <w:lang w:val="sk-SK"/>
                  </w:rPr>
                </w:pPr>
              </w:p>
            </w:tc>
          </w:tr>
          <w:tr w:rsidRPr="001513A8" w:rsidR="000D4027" w:rsidTr="00872F49" w14:paraId="4F1D49A8" w14:textId="77777777">
            <w:tc>
              <w:tcPr>
                <w:tcW w:w="2552" w:type="dxa"/>
              </w:tcPr>
              <w:p w:rsidRPr="001513A8" w:rsidR="000D4027" w:rsidP="00872F49" w:rsidRDefault="000D4027" w14:paraId="0C6F8B19" w14:textId="77777777">
                <w:pPr>
                  <w:ind w:left="180" w:hanging="180"/>
                  <w:jc w:val="left"/>
                  <w:rPr>
                    <w:sz w:val="15"/>
                    <w:szCs w:val="15"/>
                    <w:lang w:val="sk-SK"/>
                  </w:rPr>
                </w:pPr>
                <w:r>
                  <w:rPr>
                    <w:sz w:val="15"/>
                    <w:szCs w:val="15"/>
                    <w:lang w:val="sk-SK"/>
                  </w:rPr>
                  <w:t xml:space="preserve">HVT </w:t>
                </w:r>
                <w:proofErr w:type="spellStart"/>
                <w:r>
                  <w:rPr>
                    <w:sz w:val="15"/>
                    <w:szCs w:val="15"/>
                    <w:lang w:val="sk-SK"/>
                  </w:rPr>
                  <w:t>s.r.o</w:t>
                </w:r>
                <w:proofErr w:type="spellEnd"/>
                <w:r>
                  <w:rPr>
                    <w:sz w:val="15"/>
                    <w:szCs w:val="15"/>
                    <w:lang w:val="sk-SK"/>
                  </w:rPr>
                  <w:t>.</w:t>
                </w:r>
                <w:r w:rsidRPr="001513A8">
                  <w:rPr>
                    <w:sz w:val="15"/>
                    <w:szCs w:val="15"/>
                    <w:lang w:val="sk-SK"/>
                  </w:rPr>
                  <w:t xml:space="preserve">, </w:t>
                </w:r>
                <w:r>
                  <w:rPr>
                    <w:sz w:val="15"/>
                    <w:szCs w:val="15"/>
                    <w:lang w:val="sk-SK"/>
                  </w:rPr>
                  <w:t>Dudince</w:t>
                </w:r>
              </w:p>
            </w:tc>
            <w:tc>
              <w:tcPr>
                <w:tcW w:w="1440" w:type="dxa"/>
              </w:tcPr>
              <w:p w:rsidRPr="001513A8" w:rsidR="000D4027" w:rsidP="00872F49" w:rsidRDefault="000D4027" w14:paraId="2E37F887" w14:textId="77777777">
                <w:pPr>
                  <w:jc w:val="left"/>
                  <w:rPr>
                    <w:sz w:val="15"/>
                    <w:szCs w:val="15"/>
                    <w:lang w:val="sk-SK"/>
                  </w:rPr>
                </w:pPr>
                <w:r w:rsidRPr="00A926B7">
                  <w:rPr>
                    <w:sz w:val="15"/>
                    <w:szCs w:val="15"/>
                    <w:lang w:val="sk-SK"/>
                  </w:rPr>
                  <w:t>Slovensko</w:t>
                </w:r>
              </w:p>
            </w:tc>
            <w:tc>
              <w:tcPr>
                <w:tcW w:w="765" w:type="dxa"/>
                <w:vAlign w:val="bottom"/>
              </w:tcPr>
              <w:p w:rsidRPr="001513A8" w:rsidR="000D4027" w:rsidP="00872F49" w:rsidRDefault="000D4027" w14:paraId="34462098" w14:textId="77777777">
                <w:pPr>
                  <w:jc w:val="right"/>
                  <w:rPr>
                    <w:sz w:val="15"/>
                    <w:szCs w:val="15"/>
                    <w:lang w:val="sk-SK"/>
                  </w:rPr>
                </w:pPr>
                <w:r>
                  <w:rPr>
                    <w:sz w:val="15"/>
                    <w:szCs w:val="15"/>
                    <w:lang w:val="sk-SK"/>
                  </w:rPr>
                  <w:t>97,23</w:t>
                </w:r>
              </w:p>
            </w:tc>
            <w:tc>
              <w:tcPr>
                <w:tcW w:w="766" w:type="dxa"/>
                <w:vAlign w:val="bottom"/>
              </w:tcPr>
              <w:p w:rsidRPr="001513A8" w:rsidR="000D4027" w:rsidP="00872F49" w:rsidRDefault="000D4027" w14:paraId="015D40FD" w14:textId="77777777">
                <w:pPr>
                  <w:jc w:val="right"/>
                  <w:rPr>
                    <w:sz w:val="15"/>
                    <w:szCs w:val="15"/>
                    <w:lang w:val="sk-SK"/>
                  </w:rPr>
                </w:pPr>
                <w:r>
                  <w:rPr>
                    <w:sz w:val="15"/>
                    <w:szCs w:val="15"/>
                    <w:lang w:val="sk-SK"/>
                  </w:rPr>
                  <w:t>97,23</w:t>
                </w:r>
              </w:p>
            </w:tc>
            <w:tc>
              <w:tcPr>
                <w:tcW w:w="765" w:type="dxa"/>
                <w:vAlign w:val="bottom"/>
              </w:tcPr>
              <w:p w:rsidRPr="001513A8" w:rsidR="000D4027" w:rsidP="00872F49" w:rsidRDefault="000D4027" w14:paraId="7192CE3F" w14:textId="77777777">
                <w:pPr>
                  <w:jc w:val="right"/>
                  <w:rPr>
                    <w:sz w:val="15"/>
                    <w:szCs w:val="15"/>
                    <w:lang w:val="sk-SK"/>
                  </w:rPr>
                </w:pPr>
                <w:r>
                  <w:rPr>
                    <w:sz w:val="15"/>
                    <w:szCs w:val="15"/>
                    <w:lang w:val="sk-SK"/>
                  </w:rPr>
                  <w:t>97,23</w:t>
                </w:r>
              </w:p>
            </w:tc>
            <w:tc>
              <w:tcPr>
                <w:tcW w:w="766" w:type="dxa"/>
                <w:vAlign w:val="bottom"/>
              </w:tcPr>
              <w:p w:rsidRPr="001513A8" w:rsidR="000D4027" w:rsidP="00872F49" w:rsidRDefault="000D4027" w14:paraId="27FF4AC3" w14:textId="77777777">
                <w:pPr>
                  <w:jc w:val="right"/>
                  <w:rPr>
                    <w:sz w:val="15"/>
                    <w:szCs w:val="15"/>
                    <w:lang w:val="sk-SK"/>
                  </w:rPr>
                </w:pPr>
                <w:r>
                  <w:rPr>
                    <w:sz w:val="15"/>
                    <w:szCs w:val="15"/>
                    <w:lang w:val="sk-SK"/>
                  </w:rPr>
                  <w:t>97,23</w:t>
                </w:r>
              </w:p>
            </w:tc>
            <w:tc>
              <w:tcPr>
                <w:tcW w:w="2018" w:type="dxa"/>
                <w:vAlign w:val="bottom"/>
              </w:tcPr>
              <w:p w:rsidRPr="001513A8" w:rsidR="000D4027" w:rsidP="00872F49" w:rsidRDefault="000D4027" w14:paraId="07E3F43C" w14:textId="77777777">
                <w:pPr>
                  <w:jc w:val="center"/>
                  <w:rPr>
                    <w:sz w:val="15"/>
                    <w:szCs w:val="15"/>
                    <w:lang w:val="sk-SK"/>
                  </w:rPr>
                </w:pPr>
                <w:r>
                  <w:rPr>
                    <w:sz w:val="15"/>
                    <w:szCs w:val="15"/>
                    <w:lang w:val="sk-SK"/>
                  </w:rPr>
                  <w:t>Prenájom nehnuteľnosti</w:t>
                </w:r>
              </w:p>
            </w:tc>
          </w:tr>
          <w:tr w:rsidRPr="001513A8" w:rsidR="000D4027" w:rsidTr="00872F49" w14:paraId="4E8752C9" w14:textId="77777777">
            <w:tc>
              <w:tcPr>
                <w:tcW w:w="2552" w:type="dxa"/>
              </w:tcPr>
              <w:p w:rsidRPr="001513A8" w:rsidR="000D4027" w:rsidP="00872F49" w:rsidRDefault="000D4027" w14:paraId="319FA426" w14:textId="77777777">
                <w:pPr>
                  <w:ind w:left="180" w:hanging="180"/>
                  <w:jc w:val="left"/>
                  <w:rPr>
                    <w:sz w:val="15"/>
                    <w:szCs w:val="15"/>
                    <w:lang w:val="sk-SK"/>
                  </w:rPr>
                </w:pPr>
                <w:r>
                  <w:rPr>
                    <w:sz w:val="15"/>
                    <w:szCs w:val="15"/>
                    <w:lang w:val="sk-SK"/>
                  </w:rPr>
                  <w:t>AGT REAL</w:t>
                </w:r>
                <w:r w:rsidRPr="001513A8">
                  <w:rPr>
                    <w:sz w:val="15"/>
                    <w:szCs w:val="15"/>
                    <w:lang w:val="sk-SK"/>
                  </w:rPr>
                  <w:t xml:space="preserve">, </w:t>
                </w:r>
                <w:proofErr w:type="spellStart"/>
                <w:r w:rsidRPr="001513A8">
                  <w:rPr>
                    <w:sz w:val="15"/>
                    <w:szCs w:val="15"/>
                    <w:lang w:val="sk-SK"/>
                  </w:rPr>
                  <w:t>s.r.o</w:t>
                </w:r>
                <w:proofErr w:type="spellEnd"/>
                <w:r w:rsidRPr="001513A8">
                  <w:rPr>
                    <w:sz w:val="15"/>
                    <w:szCs w:val="15"/>
                    <w:lang w:val="sk-SK"/>
                  </w:rPr>
                  <w:t>., Bratislava</w:t>
                </w:r>
              </w:p>
            </w:tc>
            <w:tc>
              <w:tcPr>
                <w:tcW w:w="1440" w:type="dxa"/>
                <w:vAlign w:val="bottom"/>
              </w:tcPr>
              <w:p w:rsidRPr="001513A8" w:rsidR="000D4027" w:rsidP="00872F49" w:rsidRDefault="000D4027" w14:paraId="546911C8" w14:textId="77777777">
                <w:pPr>
                  <w:jc w:val="left"/>
                  <w:rPr>
                    <w:sz w:val="15"/>
                    <w:szCs w:val="15"/>
                    <w:lang w:val="sk-SK"/>
                  </w:rPr>
                </w:pPr>
                <w:r w:rsidRPr="001513A8">
                  <w:rPr>
                    <w:sz w:val="15"/>
                    <w:szCs w:val="15"/>
                    <w:lang w:val="sk-SK"/>
                  </w:rPr>
                  <w:t>Slovensko</w:t>
                </w:r>
              </w:p>
            </w:tc>
            <w:tc>
              <w:tcPr>
                <w:tcW w:w="765" w:type="dxa"/>
                <w:vAlign w:val="bottom"/>
              </w:tcPr>
              <w:p w:rsidRPr="001513A8" w:rsidR="000D4027" w:rsidP="00872F49" w:rsidRDefault="000D4027" w14:paraId="5DDC0689" w14:textId="77777777">
                <w:pPr>
                  <w:jc w:val="right"/>
                  <w:rPr>
                    <w:sz w:val="15"/>
                    <w:szCs w:val="15"/>
                    <w:lang w:val="sk-SK"/>
                  </w:rPr>
                </w:pPr>
                <w:r w:rsidRPr="001513A8">
                  <w:rPr>
                    <w:sz w:val="15"/>
                    <w:szCs w:val="15"/>
                    <w:lang w:val="sk-SK"/>
                  </w:rPr>
                  <w:t>100</w:t>
                </w:r>
              </w:p>
            </w:tc>
            <w:tc>
              <w:tcPr>
                <w:tcW w:w="766" w:type="dxa"/>
                <w:vAlign w:val="bottom"/>
              </w:tcPr>
              <w:p w:rsidRPr="001513A8" w:rsidR="000D4027" w:rsidP="00872F49" w:rsidRDefault="000D4027" w14:paraId="5CF3B0A7" w14:textId="77777777">
                <w:pPr>
                  <w:jc w:val="right"/>
                  <w:rPr>
                    <w:sz w:val="15"/>
                    <w:szCs w:val="15"/>
                    <w:lang w:val="sk-SK"/>
                  </w:rPr>
                </w:pPr>
                <w:r w:rsidRPr="001513A8">
                  <w:rPr>
                    <w:sz w:val="15"/>
                    <w:szCs w:val="15"/>
                    <w:lang w:val="sk-SK"/>
                  </w:rPr>
                  <w:t>100</w:t>
                </w:r>
              </w:p>
            </w:tc>
            <w:tc>
              <w:tcPr>
                <w:tcW w:w="765" w:type="dxa"/>
                <w:vAlign w:val="bottom"/>
              </w:tcPr>
              <w:p w:rsidRPr="001513A8" w:rsidR="000D4027" w:rsidP="00872F49" w:rsidRDefault="000D4027" w14:paraId="0BCCCC51" w14:textId="77777777">
                <w:pPr>
                  <w:jc w:val="right"/>
                  <w:rPr>
                    <w:sz w:val="15"/>
                    <w:szCs w:val="15"/>
                    <w:lang w:val="sk-SK"/>
                  </w:rPr>
                </w:pPr>
                <w:r w:rsidRPr="001513A8">
                  <w:rPr>
                    <w:sz w:val="15"/>
                    <w:szCs w:val="15"/>
                    <w:lang w:val="sk-SK"/>
                  </w:rPr>
                  <w:t>100</w:t>
                </w:r>
              </w:p>
            </w:tc>
            <w:tc>
              <w:tcPr>
                <w:tcW w:w="766" w:type="dxa"/>
                <w:vAlign w:val="bottom"/>
              </w:tcPr>
              <w:p w:rsidRPr="001513A8" w:rsidR="000D4027" w:rsidP="00872F49" w:rsidRDefault="000D4027" w14:paraId="4AC6E424" w14:textId="77777777">
                <w:pPr>
                  <w:jc w:val="right"/>
                  <w:rPr>
                    <w:sz w:val="15"/>
                    <w:szCs w:val="15"/>
                    <w:lang w:val="sk-SK"/>
                  </w:rPr>
                </w:pPr>
                <w:r w:rsidRPr="001513A8">
                  <w:rPr>
                    <w:sz w:val="15"/>
                    <w:szCs w:val="15"/>
                    <w:lang w:val="sk-SK"/>
                  </w:rPr>
                  <w:t>100</w:t>
                </w:r>
              </w:p>
            </w:tc>
            <w:tc>
              <w:tcPr>
                <w:tcW w:w="2018" w:type="dxa"/>
                <w:vAlign w:val="bottom"/>
              </w:tcPr>
              <w:p w:rsidRPr="001513A8" w:rsidR="000D4027" w:rsidP="00872F49" w:rsidRDefault="000D4027" w14:paraId="4B2B1311" w14:textId="77777777">
                <w:pPr>
                  <w:jc w:val="center"/>
                  <w:rPr>
                    <w:sz w:val="15"/>
                    <w:szCs w:val="15"/>
                    <w:lang w:val="sk-SK"/>
                  </w:rPr>
                </w:pPr>
                <w:r>
                  <w:rPr>
                    <w:sz w:val="15"/>
                    <w:szCs w:val="15"/>
                    <w:lang w:val="sk-SK"/>
                  </w:rPr>
                  <w:t>Prenájom nehnuteľnosti</w:t>
                </w:r>
              </w:p>
            </w:tc>
          </w:tr>
          <w:tr w:rsidRPr="001513A8" w:rsidR="000D4027" w:rsidTr="00872F49" w14:paraId="1072B273" w14:textId="77777777">
            <w:tc>
              <w:tcPr>
                <w:tcW w:w="2552" w:type="dxa"/>
              </w:tcPr>
              <w:p w:rsidRPr="001513A8" w:rsidR="000D4027" w:rsidP="00872F49" w:rsidRDefault="000D4027" w14:paraId="387FBA2B" w14:textId="77777777">
                <w:pPr>
                  <w:ind w:left="180" w:hanging="180"/>
                  <w:jc w:val="left"/>
                  <w:rPr>
                    <w:sz w:val="15"/>
                    <w:szCs w:val="15"/>
                    <w:lang w:val="sk-SK"/>
                  </w:rPr>
                </w:pPr>
              </w:p>
            </w:tc>
            <w:tc>
              <w:tcPr>
                <w:tcW w:w="1440" w:type="dxa"/>
                <w:vAlign w:val="bottom"/>
              </w:tcPr>
              <w:p w:rsidRPr="001513A8" w:rsidR="000D4027" w:rsidP="00872F49" w:rsidRDefault="000D4027" w14:paraId="1715D299" w14:textId="77777777">
                <w:pPr>
                  <w:jc w:val="left"/>
                  <w:rPr>
                    <w:sz w:val="15"/>
                    <w:szCs w:val="15"/>
                    <w:lang w:val="sk-SK"/>
                  </w:rPr>
                </w:pPr>
              </w:p>
            </w:tc>
            <w:tc>
              <w:tcPr>
                <w:tcW w:w="765" w:type="dxa"/>
                <w:vAlign w:val="bottom"/>
              </w:tcPr>
              <w:p w:rsidRPr="001513A8" w:rsidR="000D4027" w:rsidP="00872F49" w:rsidRDefault="000D4027" w14:paraId="3B3CFC4B" w14:textId="77777777">
                <w:pPr>
                  <w:jc w:val="right"/>
                  <w:rPr>
                    <w:sz w:val="15"/>
                    <w:szCs w:val="15"/>
                    <w:lang w:val="sk-SK"/>
                  </w:rPr>
                </w:pPr>
              </w:p>
            </w:tc>
            <w:tc>
              <w:tcPr>
                <w:tcW w:w="766" w:type="dxa"/>
                <w:vAlign w:val="bottom"/>
              </w:tcPr>
              <w:p w:rsidRPr="001513A8" w:rsidR="000D4027" w:rsidP="00872F49" w:rsidRDefault="000D4027" w14:paraId="2DA79261" w14:textId="77777777">
                <w:pPr>
                  <w:jc w:val="right"/>
                  <w:rPr>
                    <w:sz w:val="15"/>
                    <w:szCs w:val="15"/>
                    <w:lang w:val="sk-SK"/>
                  </w:rPr>
                </w:pPr>
              </w:p>
            </w:tc>
            <w:tc>
              <w:tcPr>
                <w:tcW w:w="765" w:type="dxa"/>
                <w:vAlign w:val="bottom"/>
              </w:tcPr>
              <w:p w:rsidRPr="001513A8" w:rsidR="000D4027" w:rsidP="00872F49" w:rsidRDefault="000D4027" w14:paraId="10A75182" w14:textId="77777777">
                <w:pPr>
                  <w:jc w:val="right"/>
                  <w:rPr>
                    <w:sz w:val="15"/>
                    <w:szCs w:val="15"/>
                    <w:lang w:val="sk-SK"/>
                  </w:rPr>
                </w:pPr>
              </w:p>
            </w:tc>
            <w:tc>
              <w:tcPr>
                <w:tcW w:w="766" w:type="dxa"/>
                <w:vAlign w:val="bottom"/>
              </w:tcPr>
              <w:p w:rsidRPr="001513A8" w:rsidR="000D4027" w:rsidP="00872F49" w:rsidRDefault="000D4027" w14:paraId="7DEE9987" w14:textId="77777777">
                <w:pPr>
                  <w:jc w:val="right"/>
                  <w:rPr>
                    <w:sz w:val="15"/>
                    <w:szCs w:val="15"/>
                    <w:lang w:val="sk-SK"/>
                  </w:rPr>
                </w:pPr>
              </w:p>
            </w:tc>
            <w:tc>
              <w:tcPr>
                <w:tcW w:w="2018" w:type="dxa"/>
                <w:vAlign w:val="bottom"/>
              </w:tcPr>
              <w:p w:rsidRPr="001513A8" w:rsidR="000D4027" w:rsidP="00872F49" w:rsidRDefault="000D4027" w14:paraId="4584BDD0" w14:textId="77777777">
                <w:pPr>
                  <w:jc w:val="center"/>
                  <w:rPr>
                    <w:sz w:val="15"/>
                    <w:szCs w:val="15"/>
                    <w:lang w:val="sk-SK"/>
                  </w:rPr>
                </w:pPr>
              </w:p>
            </w:tc>
          </w:tr>
        </w:tbl>
        <w:p w:rsidR="000D4027" w:rsidP="000D4027" w:rsidRDefault="00000000" w14:paraId="1B34B01C" w14:textId="52FB36EB">
          <w:pPr>
            <w:rPr>
              <w:snapToGrid w:val="0"/>
              <w:color w:val="000000"/>
              <w:lang w:val="sk-SK"/>
            </w:rPr>
          </w:pPr>
        </w:p>
      </w:sdtContent>
    </w:sdt>
    <w:p w:rsidR="000D4027" w:rsidP="000D4027" w:rsidRDefault="000D4027" w14:paraId="4F54DCD7" w14:textId="77777777">
      <w:pPr>
        <w:rPr>
          <w:snapToGrid w:val="0"/>
          <w:color w:val="000000"/>
          <w:lang w:val="sk-SK"/>
        </w:rPr>
      </w:pPr>
    </w:p>
    <w:p w:rsidRPr="001513A8" w:rsidR="000D4027" w:rsidP="000D4027" w:rsidRDefault="000D4027" w14:paraId="05A90691" w14:textId="77777777">
      <w:pPr>
        <w:rPr>
          <w:snapToGrid w:val="0"/>
          <w:color w:val="000000"/>
          <w:sz w:val="14"/>
          <w:szCs w:val="14"/>
          <w:lang w:val="sk-SK"/>
        </w:rPr>
      </w:pPr>
    </w:p>
    <w:sdt>
      <w:sdtPr>
        <w:rPr>
          <w:i/>
          <w:lang w:val="sk-SK"/>
        </w:rPr>
        <w:alias w:val="Opis účtovnej politiky týkajúcej sa nehnuteľností, strojov a zariadení [text block]"/>
        <w:tag w:val="Opis účtovnej politiky týkajúcej sa nehnuteľností, strojov a zariadení [text block]"/>
        <w:id w:val="-636021115"/>
        <w:placeholder>
          <w:docPart w:val="DefaultPlaceholder_-1854013440"/>
        </w:placeholder>
      </w:sdtPr>
      <w:sdtEndPr>
        <w:rPr>
          <w:rFonts w:cs="Arial"/>
          <w:i w:val="0"/>
        </w:rPr>
      </w:sdtEndPr>
      <w:sdtContent>
        <w:p w:rsidRPr="00100F38" w:rsidR="000D4027" w:rsidP="000D4027" w:rsidRDefault="000D4027" w14:paraId="406D8FB7" w14:textId="6C8608CB">
          <w:pPr>
            <w:numPr>
              <w:ilvl w:val="0"/>
              <w:numId w:val="2"/>
            </w:numPr>
            <w:rPr>
              <w:i/>
              <w:lang w:val="sk-SK"/>
            </w:rPr>
          </w:pPr>
          <w:r w:rsidRPr="00100F38">
            <w:rPr>
              <w:i/>
              <w:lang w:val="sk-SK"/>
            </w:rPr>
            <w:t>Budovy, stavby, stroje a zariadenia a nehmotný majetok</w:t>
          </w:r>
        </w:p>
        <w:p w:rsidRPr="00100F38" w:rsidR="000D4027" w:rsidP="000D4027" w:rsidRDefault="000D4027" w14:paraId="462F2B4F" w14:textId="77777777">
          <w:pPr>
            <w:rPr>
              <w:sz w:val="14"/>
              <w:szCs w:val="14"/>
              <w:lang w:val="sk-SK"/>
            </w:rPr>
          </w:pPr>
        </w:p>
        <w:p w:rsidRPr="00100F38" w:rsidR="000D4027" w:rsidP="000D4027" w:rsidRDefault="000D4027" w14:paraId="1A9D48A6" w14:textId="77777777">
          <w:pPr>
            <w:rPr>
              <w:lang w:val="sk-SK"/>
            </w:rPr>
          </w:pPr>
          <w:r w:rsidRPr="00100F38">
            <w:rPr>
              <w:lang w:val="sk-SK"/>
            </w:rPr>
            <w:t>Budovy, stavby, stroje a zariadenia a nehmotný majetok používaný pri výrobe a dodávke tovaru alebo služieb, alebo na administratívne účely sa vykazuje v súvahe v obstarávacej cene zníženej o následné oprávky a celkové opravné položky z dôvodu trvalého zníženia hodnoty majetku. Obstarávacia cena zahŕňa náklady na zmluvné práce, priamy materiál a mzdy, ako aj režijné náklady. Pozemky sú ocenené obstarávacou cenou.</w:t>
          </w:r>
        </w:p>
        <w:p w:rsidRPr="00100F38" w:rsidR="000D4027" w:rsidP="000D4027" w:rsidRDefault="000D4027" w14:paraId="1EF8BEB4" w14:textId="77777777">
          <w:pPr>
            <w:rPr>
              <w:sz w:val="14"/>
              <w:szCs w:val="14"/>
              <w:lang w:val="sk-SK"/>
            </w:rPr>
          </w:pPr>
        </w:p>
        <w:p w:rsidRPr="00E86764" w:rsidR="000D4027" w:rsidP="000D4027" w:rsidRDefault="000D4027" w14:paraId="47B8D449" w14:textId="77777777">
          <w:pPr>
            <w:rPr>
              <w:bCs/>
              <w:snapToGrid w:val="0"/>
              <w:lang w:val="sk-SK" w:eastAsia="sk-SK"/>
            </w:rPr>
          </w:pPr>
          <w:r w:rsidRPr="00E86764">
            <w:rPr>
              <w:bCs/>
              <w:snapToGrid w:val="0"/>
              <w:lang w:val="sk-SK" w:eastAsia="sk-SK"/>
            </w:rPr>
            <w:t>Odpisy dlhodobého majetku sú stanovené podľa predpokladanej doby používania a predpokladaného priebehu opotrebenia majetku. Odpisovať sa začína v mesiaci zaradenia DNM a DHM. Nehmotný majetok, ktorého obstarávacia cena je 2400€ a nižšia s dobou použiteľnosti dlhšou ako jeden rok, sa účtuje na účet 518-Ostatné služby. O dlhodobom hmotnom majetku, ktorého obstarávacia cena je 16,60€ a nižšia a zároveň s dobou použiteľnosti dlhšou ako jeden rok, sa účtuje ako o zásobách. Pozemky, umelecké diela sa neodpisujú. Technické zhodnotenie dlhodobého hmotného a nehmotného majetku nie je technickým zhodnotením, ak neprevyšuje spolu za účtovné obdobie sumu 1700€. Spôsob zostavenia účtovného odpisového plánu pre dlhodobý majetok a použité účtovné odpisové metódy pri stanovení účtovných odpisov sú nasledovné:</w:t>
          </w:r>
        </w:p>
        <w:p w:rsidR="000D4027" w:rsidP="000D4027" w:rsidRDefault="000D4027" w14:paraId="18B4C6A5" w14:textId="77777777">
          <w:pPr>
            <w:jc w:val="left"/>
            <w:rPr>
              <w:b/>
              <w:snapToGrid w:val="0"/>
              <w:lang w:val="sk-SK" w:eastAsia="sk-SK"/>
            </w:rPr>
          </w:pPr>
        </w:p>
        <w:p w:rsidRPr="00D25DD9" w:rsidR="000D4027" w:rsidP="000D4027" w:rsidRDefault="000D4027" w14:paraId="6A355E69" w14:textId="77777777">
          <w:pPr>
            <w:rPr>
              <w:b/>
              <w:snapToGrid w:val="0"/>
              <w:lang w:val="sk-SK" w:eastAsia="sk-SK"/>
            </w:rPr>
          </w:pPr>
        </w:p>
        <w:tbl>
          <w:tblPr>
            <w:tblW w:w="8218" w:type="dxa"/>
            <w:tblInd w:w="924" w:type="dxa"/>
            <w:tblLayout w:type="fixed"/>
            <w:tblCellMar>
              <w:left w:w="70" w:type="dxa"/>
              <w:right w:w="70" w:type="dxa"/>
            </w:tblCellMar>
            <w:tblLook w:val="0000" w:firstRow="0" w:lastRow="0" w:firstColumn="0" w:lastColumn="0" w:noHBand="0" w:noVBand="0"/>
            <w:tblDescription w:val="953112ea-ad1a-4cac-afd4-3ec59b4bdf71"/>
          </w:tblPr>
          <w:tblGrid>
            <w:gridCol w:w="3257"/>
            <w:gridCol w:w="2268"/>
            <w:gridCol w:w="2693"/>
          </w:tblGrid>
          <w:tr w:rsidRPr="003B0B1F" w:rsidR="000D4027" w:rsidTr="00872F49" w14:paraId="01ADA4D1" w14:textId="77777777">
            <w:tc>
              <w:tcPr>
                <w:tcW w:w="3257" w:type="dxa"/>
                <w:tcBorders>
                  <w:top w:val="single" w:color="auto" w:sz="8" w:space="0"/>
                  <w:bottom w:val="single" w:color="auto" w:sz="4" w:space="0"/>
                </w:tcBorders>
              </w:tcPr>
              <w:p w:rsidRPr="003B0B1F" w:rsidR="000D4027" w:rsidP="00872F49" w:rsidRDefault="000D4027" w14:paraId="1C73E45F" w14:textId="77777777">
                <w:pPr>
                  <w:jc w:val="left"/>
                  <w:rPr>
                    <w:b/>
                    <w:i/>
                    <w:sz w:val="15"/>
                    <w:szCs w:val="15"/>
                    <w:lang w:val="sk-SK"/>
                  </w:rPr>
                </w:pPr>
                <w:r w:rsidRPr="003B0B1F">
                  <w:rPr>
                    <w:b/>
                    <w:i/>
                    <w:sz w:val="15"/>
                    <w:szCs w:val="15"/>
                    <w:lang w:val="sk-SK"/>
                  </w:rPr>
                  <w:t>Druh majetku</w:t>
                </w:r>
              </w:p>
            </w:tc>
            <w:tc>
              <w:tcPr>
                <w:tcW w:w="2268" w:type="dxa"/>
                <w:tcBorders>
                  <w:top w:val="single" w:color="auto" w:sz="8" w:space="0"/>
                  <w:bottom w:val="single" w:color="auto" w:sz="4" w:space="0"/>
                </w:tcBorders>
              </w:tcPr>
              <w:p w:rsidRPr="003B0B1F" w:rsidR="000D4027" w:rsidP="00872F49" w:rsidRDefault="000D4027" w14:paraId="250CDE84" w14:textId="77777777">
                <w:pPr>
                  <w:jc w:val="center"/>
                  <w:rPr>
                    <w:b/>
                    <w:i/>
                    <w:sz w:val="15"/>
                    <w:szCs w:val="15"/>
                    <w:lang w:val="sk-SK"/>
                  </w:rPr>
                </w:pPr>
                <w:r w:rsidRPr="003B0B1F">
                  <w:rPr>
                    <w:b/>
                    <w:i/>
                    <w:sz w:val="15"/>
                    <w:szCs w:val="15"/>
                    <w:lang w:val="sk-SK"/>
                  </w:rPr>
                  <w:t>Životnosť</w:t>
                </w:r>
              </w:p>
            </w:tc>
            <w:tc>
              <w:tcPr>
                <w:tcW w:w="2693" w:type="dxa"/>
                <w:tcBorders>
                  <w:top w:val="single" w:color="auto" w:sz="8" w:space="0"/>
                  <w:bottom w:val="single" w:color="auto" w:sz="4" w:space="0"/>
                </w:tcBorders>
              </w:tcPr>
              <w:p w:rsidRPr="003B0B1F" w:rsidR="000D4027" w:rsidP="00872F49" w:rsidRDefault="000D4027" w14:paraId="79C124CC" w14:textId="77777777">
                <w:pPr>
                  <w:jc w:val="center"/>
                  <w:rPr>
                    <w:b/>
                    <w:i/>
                    <w:sz w:val="15"/>
                    <w:szCs w:val="15"/>
                    <w:lang w:val="sk-SK"/>
                  </w:rPr>
                </w:pPr>
                <w:r w:rsidRPr="003B0B1F">
                  <w:rPr>
                    <w:b/>
                    <w:i/>
                    <w:sz w:val="15"/>
                    <w:szCs w:val="15"/>
                    <w:lang w:val="sk-SK"/>
                  </w:rPr>
                  <w:t>Ročná sadzba odpisov</w:t>
                </w:r>
              </w:p>
            </w:tc>
          </w:tr>
          <w:tr w:rsidRPr="003B0B1F" w:rsidR="000D4027" w:rsidTr="00872F49" w14:paraId="51341B00" w14:textId="77777777">
            <w:tc>
              <w:tcPr>
                <w:tcW w:w="3257" w:type="dxa"/>
                <w:tcBorders>
                  <w:top w:val="single" w:color="auto" w:sz="4" w:space="0"/>
                </w:tcBorders>
              </w:tcPr>
              <w:p w:rsidRPr="003B0B1F" w:rsidR="000D4027" w:rsidP="00872F49" w:rsidRDefault="000D4027" w14:paraId="7D989F64" w14:textId="77777777">
                <w:pPr>
                  <w:rPr>
                    <w:sz w:val="15"/>
                    <w:szCs w:val="15"/>
                    <w:lang w:val="sk-SK"/>
                  </w:rPr>
                </w:pPr>
                <w:r w:rsidRPr="003B0B1F">
                  <w:rPr>
                    <w:sz w:val="15"/>
                    <w:szCs w:val="15"/>
                    <w:lang w:val="sk-SK"/>
                  </w:rPr>
                  <w:t>Software</w:t>
                </w:r>
              </w:p>
            </w:tc>
            <w:tc>
              <w:tcPr>
                <w:tcW w:w="2268" w:type="dxa"/>
                <w:tcBorders>
                  <w:top w:val="single" w:color="auto" w:sz="4" w:space="0"/>
                </w:tcBorders>
                <w:vAlign w:val="center"/>
              </w:tcPr>
              <w:p w:rsidRPr="003B0B1F" w:rsidR="000D4027" w:rsidP="00872F49" w:rsidRDefault="000D4027" w14:paraId="6327CBBF" w14:textId="77777777">
                <w:pPr>
                  <w:jc w:val="center"/>
                  <w:rPr>
                    <w:sz w:val="15"/>
                    <w:szCs w:val="15"/>
                    <w:lang w:val="sk-SK"/>
                  </w:rPr>
                </w:pPr>
                <w:r w:rsidRPr="003B0B1F">
                  <w:rPr>
                    <w:sz w:val="15"/>
                    <w:szCs w:val="15"/>
                    <w:lang w:val="sk-SK"/>
                  </w:rPr>
                  <w:t>4 roky</w:t>
                </w:r>
              </w:p>
            </w:tc>
            <w:tc>
              <w:tcPr>
                <w:tcW w:w="2693" w:type="dxa"/>
                <w:tcBorders>
                  <w:top w:val="single" w:color="auto" w:sz="4" w:space="0"/>
                </w:tcBorders>
                <w:vAlign w:val="center"/>
              </w:tcPr>
              <w:p w:rsidRPr="003B0B1F" w:rsidR="000D4027" w:rsidP="00872F49" w:rsidRDefault="000D4027" w14:paraId="08C03814" w14:textId="77777777">
                <w:pPr>
                  <w:jc w:val="center"/>
                  <w:rPr>
                    <w:sz w:val="15"/>
                    <w:szCs w:val="15"/>
                    <w:lang w:val="sk-SK"/>
                  </w:rPr>
                </w:pPr>
                <w:r w:rsidRPr="003B0B1F">
                  <w:rPr>
                    <w:sz w:val="15"/>
                    <w:szCs w:val="15"/>
                    <w:lang w:val="sk-SK"/>
                  </w:rPr>
                  <w:t>25,00%</w:t>
                </w:r>
              </w:p>
            </w:tc>
          </w:tr>
          <w:tr w:rsidRPr="003B0B1F" w:rsidR="000D4027" w:rsidTr="00872F49" w14:paraId="013A14E4" w14:textId="77777777">
            <w:tc>
              <w:tcPr>
                <w:tcW w:w="3257" w:type="dxa"/>
              </w:tcPr>
              <w:p w:rsidRPr="003B0B1F" w:rsidR="000D4027" w:rsidP="00872F49" w:rsidRDefault="000D4027" w14:paraId="56FCB0A1" w14:textId="77777777">
                <w:pPr>
                  <w:rPr>
                    <w:sz w:val="15"/>
                    <w:szCs w:val="15"/>
                    <w:lang w:val="sk-SK"/>
                  </w:rPr>
                </w:pPr>
                <w:r w:rsidRPr="003B0B1F">
                  <w:rPr>
                    <w:sz w:val="15"/>
                    <w:szCs w:val="15"/>
                    <w:lang w:val="sk-SK"/>
                  </w:rPr>
                  <w:t>Budovy, haly, stavby</w:t>
                </w:r>
              </w:p>
            </w:tc>
            <w:tc>
              <w:tcPr>
                <w:tcW w:w="2268" w:type="dxa"/>
                <w:vAlign w:val="center"/>
              </w:tcPr>
              <w:p w:rsidRPr="003B0B1F" w:rsidR="000D4027" w:rsidP="00872F49" w:rsidRDefault="000D4027" w14:paraId="37110454" w14:textId="77777777">
                <w:pPr>
                  <w:jc w:val="center"/>
                  <w:rPr>
                    <w:sz w:val="15"/>
                    <w:szCs w:val="15"/>
                    <w:lang w:val="sk-SK"/>
                  </w:rPr>
                </w:pPr>
                <w:r w:rsidRPr="003B0B1F">
                  <w:rPr>
                    <w:sz w:val="15"/>
                    <w:szCs w:val="15"/>
                    <w:lang w:val="sk-SK"/>
                  </w:rPr>
                  <w:t>20-40 rokov</w:t>
                </w:r>
              </w:p>
            </w:tc>
            <w:tc>
              <w:tcPr>
                <w:tcW w:w="2693" w:type="dxa"/>
                <w:vAlign w:val="center"/>
              </w:tcPr>
              <w:p w:rsidRPr="003B0B1F" w:rsidR="000D4027" w:rsidP="00872F49" w:rsidRDefault="000D4027" w14:paraId="22DFDD50" w14:textId="77777777">
                <w:pPr>
                  <w:jc w:val="center"/>
                  <w:rPr>
                    <w:sz w:val="15"/>
                    <w:szCs w:val="15"/>
                    <w:lang w:val="sk-SK"/>
                  </w:rPr>
                </w:pPr>
                <w:r w:rsidRPr="003B0B1F">
                  <w:rPr>
                    <w:sz w:val="15"/>
                    <w:szCs w:val="15"/>
                    <w:lang w:val="sk-SK"/>
                  </w:rPr>
                  <w:t>2,5%-5%</w:t>
                </w:r>
              </w:p>
            </w:tc>
          </w:tr>
          <w:tr w:rsidRPr="003B0B1F" w:rsidR="000D4027" w:rsidTr="00872F49" w14:paraId="4F5BDC31" w14:textId="77777777">
            <w:tc>
              <w:tcPr>
                <w:tcW w:w="3257" w:type="dxa"/>
              </w:tcPr>
              <w:p w:rsidRPr="003B0B1F" w:rsidR="000D4027" w:rsidP="00872F49" w:rsidRDefault="000D4027" w14:paraId="2C40259A" w14:textId="77777777">
                <w:pPr>
                  <w:rPr>
                    <w:sz w:val="15"/>
                    <w:szCs w:val="15"/>
                    <w:lang w:val="sk-SK"/>
                  </w:rPr>
                </w:pPr>
                <w:r w:rsidRPr="003B0B1F">
                  <w:rPr>
                    <w:sz w:val="15"/>
                    <w:szCs w:val="15"/>
                    <w:lang w:val="sk-SK"/>
                  </w:rPr>
                  <w:t>Stroje, prístroje a zariadenia</w:t>
                </w:r>
              </w:p>
            </w:tc>
            <w:tc>
              <w:tcPr>
                <w:tcW w:w="2268" w:type="dxa"/>
                <w:vAlign w:val="center"/>
              </w:tcPr>
              <w:p w:rsidRPr="003B0B1F" w:rsidR="000D4027" w:rsidP="00872F49" w:rsidRDefault="000D4027" w14:paraId="33EF5652" w14:textId="77777777">
                <w:pPr>
                  <w:jc w:val="center"/>
                  <w:rPr>
                    <w:sz w:val="15"/>
                    <w:szCs w:val="15"/>
                    <w:lang w:val="sk-SK"/>
                  </w:rPr>
                </w:pPr>
                <w:r w:rsidRPr="003B0B1F">
                  <w:rPr>
                    <w:sz w:val="15"/>
                    <w:szCs w:val="15"/>
                    <w:lang w:val="sk-SK"/>
                  </w:rPr>
                  <w:t>4-20 rokov</w:t>
                </w:r>
              </w:p>
            </w:tc>
            <w:tc>
              <w:tcPr>
                <w:tcW w:w="2693" w:type="dxa"/>
                <w:vAlign w:val="center"/>
              </w:tcPr>
              <w:p w:rsidRPr="003B0B1F" w:rsidR="000D4027" w:rsidP="00872F49" w:rsidRDefault="000D4027" w14:paraId="7FCF50CE" w14:textId="77777777">
                <w:pPr>
                  <w:jc w:val="center"/>
                  <w:rPr>
                    <w:sz w:val="15"/>
                    <w:szCs w:val="15"/>
                    <w:lang w:val="sk-SK"/>
                  </w:rPr>
                </w:pPr>
                <w:r w:rsidRPr="003B0B1F">
                  <w:rPr>
                    <w:sz w:val="15"/>
                    <w:szCs w:val="15"/>
                    <w:lang w:val="sk-SK"/>
                  </w:rPr>
                  <w:t>5-25%</w:t>
                </w:r>
              </w:p>
            </w:tc>
          </w:tr>
          <w:tr w:rsidRPr="003B0B1F" w:rsidR="000D4027" w:rsidTr="00872F49" w14:paraId="7C720EA8" w14:textId="77777777">
            <w:tc>
              <w:tcPr>
                <w:tcW w:w="3257" w:type="dxa"/>
                <w:tcBorders>
                  <w:bottom w:val="single" w:color="auto" w:sz="8" w:space="0"/>
                </w:tcBorders>
              </w:tcPr>
              <w:p w:rsidRPr="003B0B1F" w:rsidR="000D4027" w:rsidP="00872F49" w:rsidRDefault="000D4027" w14:paraId="121B34DF" w14:textId="77777777">
                <w:pPr>
                  <w:rPr>
                    <w:sz w:val="15"/>
                    <w:szCs w:val="15"/>
                    <w:lang w:val="sk-SK"/>
                  </w:rPr>
                </w:pPr>
                <w:r w:rsidRPr="003B0B1F">
                  <w:rPr>
                    <w:sz w:val="15"/>
                    <w:szCs w:val="15"/>
                    <w:lang w:val="sk-SK"/>
                  </w:rPr>
                  <w:t>Dopravné prostriedky</w:t>
                </w:r>
              </w:p>
            </w:tc>
            <w:tc>
              <w:tcPr>
                <w:tcW w:w="2268" w:type="dxa"/>
                <w:tcBorders>
                  <w:bottom w:val="single" w:color="auto" w:sz="8" w:space="0"/>
                </w:tcBorders>
                <w:vAlign w:val="center"/>
              </w:tcPr>
              <w:p w:rsidRPr="003B0B1F" w:rsidR="000D4027" w:rsidP="00872F49" w:rsidRDefault="000D4027" w14:paraId="38C80629" w14:textId="77777777">
                <w:pPr>
                  <w:jc w:val="center"/>
                  <w:rPr>
                    <w:sz w:val="15"/>
                    <w:szCs w:val="15"/>
                    <w:lang w:val="sk-SK"/>
                  </w:rPr>
                </w:pPr>
                <w:r w:rsidRPr="003B0B1F">
                  <w:rPr>
                    <w:sz w:val="15"/>
                    <w:szCs w:val="15"/>
                    <w:lang w:val="sk-SK"/>
                  </w:rPr>
                  <w:t>4 roky</w:t>
                </w:r>
              </w:p>
            </w:tc>
            <w:tc>
              <w:tcPr>
                <w:tcW w:w="2693" w:type="dxa"/>
                <w:tcBorders>
                  <w:bottom w:val="single" w:color="auto" w:sz="8" w:space="0"/>
                </w:tcBorders>
                <w:vAlign w:val="center"/>
              </w:tcPr>
              <w:p w:rsidRPr="003B0B1F" w:rsidR="000D4027" w:rsidP="00872F49" w:rsidRDefault="000D4027" w14:paraId="6CA120BE" w14:textId="77777777">
                <w:pPr>
                  <w:jc w:val="center"/>
                  <w:rPr>
                    <w:sz w:val="15"/>
                    <w:szCs w:val="15"/>
                    <w:lang w:val="sk-SK"/>
                  </w:rPr>
                </w:pPr>
                <w:r w:rsidRPr="003B0B1F">
                  <w:rPr>
                    <w:sz w:val="15"/>
                    <w:szCs w:val="15"/>
                    <w:lang w:val="sk-SK"/>
                  </w:rPr>
                  <w:t>25,00%</w:t>
                </w:r>
              </w:p>
            </w:tc>
          </w:tr>
        </w:tbl>
        <w:p w:rsidRPr="003B0B1F" w:rsidR="000D4027" w:rsidP="000D4027" w:rsidRDefault="000D4027" w14:paraId="3EA94A21" w14:textId="77777777">
          <w:pPr>
            <w:rPr>
              <w:snapToGrid w:val="0"/>
              <w:lang w:val="sk-SK"/>
            </w:rPr>
          </w:pPr>
        </w:p>
        <w:p w:rsidRPr="003B0B1F" w:rsidR="000D4027" w:rsidP="000D4027" w:rsidRDefault="000D4027" w14:paraId="7F8D9AA4" w14:textId="77777777">
          <w:pPr>
            <w:rPr>
              <w:lang w:val="sk-SK"/>
            </w:rPr>
          </w:pPr>
          <w:r w:rsidRPr="003B0B1F">
            <w:rPr>
              <w:snapToGrid w:val="0"/>
              <w:lang w:val="sk-SK"/>
            </w:rPr>
            <w:lastRenderedPageBreak/>
            <w:t>Daňové odpisy sa uplatňujú podľa sadzieb uvedených v zákone o dani z príjmov platných pre rovnomerné</w:t>
          </w:r>
          <w:r w:rsidRPr="003B0B1F">
            <w:rPr>
              <w:lang w:val="sk-SK"/>
            </w:rPr>
            <w:t xml:space="preserve"> odpisovanie.</w:t>
          </w:r>
        </w:p>
        <w:p w:rsidRPr="00100F38" w:rsidR="000D4027" w:rsidP="000D4027" w:rsidRDefault="000D4027" w14:paraId="767290CB" w14:textId="77777777">
          <w:pPr>
            <w:rPr>
              <w:snapToGrid w:val="0"/>
              <w:sz w:val="14"/>
              <w:szCs w:val="14"/>
              <w:lang w:val="sk-SK"/>
            </w:rPr>
          </w:pPr>
        </w:p>
        <w:p w:rsidRPr="00100F38" w:rsidR="000D4027" w:rsidP="000D4027" w:rsidRDefault="000D4027" w14:paraId="2429A878" w14:textId="77777777">
          <w:pPr>
            <w:rPr>
              <w:lang w:val="sk-SK"/>
            </w:rPr>
          </w:pPr>
          <w:r w:rsidRPr="00100F38">
            <w:rPr>
              <w:lang w:val="sk-SK"/>
            </w:rPr>
            <w:t>Majetok z finančného lízingu sa odpisuje počas predpokladanej doby životnosti alebo počas trvania prenájmu, ak je toto obdobie kratšie, rovnakou metódou ako vlastný majetok.</w:t>
          </w:r>
        </w:p>
        <w:p w:rsidRPr="00100F38" w:rsidR="000D4027" w:rsidP="000D4027" w:rsidRDefault="000D4027" w14:paraId="6D30CCA5" w14:textId="77777777">
          <w:pPr>
            <w:tabs>
              <w:tab w:val="left" w:pos="426"/>
              <w:tab w:val="left" w:pos="570"/>
              <w:tab w:val="left" w:pos="1447"/>
              <w:tab w:val="left" w:pos="2549"/>
              <w:tab w:val="left" w:pos="3420"/>
              <w:tab w:val="right" w:pos="4555"/>
              <w:tab w:val="right" w:pos="5700"/>
              <w:tab w:val="right" w:pos="7125"/>
              <w:tab w:val="right" w:pos="8276"/>
            </w:tabs>
            <w:rPr>
              <w:rFonts w:cs="Arial"/>
              <w:sz w:val="14"/>
              <w:szCs w:val="14"/>
              <w:lang w:val="sk-SK"/>
            </w:rPr>
          </w:pPr>
        </w:p>
        <w:p w:rsidRPr="00100F38" w:rsidR="000D4027" w:rsidP="000D4027" w:rsidRDefault="000D4027" w14:paraId="0427D9F8" w14:textId="77777777">
          <w:pPr>
            <w:rPr>
              <w:lang w:val="sk-SK"/>
            </w:rPr>
          </w:pPr>
          <w:r w:rsidRPr="00100F38">
            <w:rPr>
              <w:lang w:val="sk-SK"/>
            </w:rPr>
            <w:t>Zisk alebo strata pri odpredaji alebo vyradení majetku sa vyčísľuje ako rozdiel medzi výnosom z predaja a zostatkovou hodnotou majetku a účtuje do výkazu ziskov a strát pri jeho vzniku.</w:t>
          </w:r>
        </w:p>
        <w:p w:rsidRPr="00100F38" w:rsidR="000D4027" w:rsidP="000D4027" w:rsidRDefault="000D4027" w14:paraId="07E1B4AC" w14:textId="77777777">
          <w:pPr>
            <w:tabs>
              <w:tab w:val="left" w:pos="426"/>
              <w:tab w:val="left" w:pos="570"/>
              <w:tab w:val="left" w:pos="1447"/>
              <w:tab w:val="left" w:pos="2549"/>
              <w:tab w:val="left" w:pos="3420"/>
              <w:tab w:val="right" w:pos="4555"/>
              <w:tab w:val="right" w:pos="5700"/>
              <w:tab w:val="right" w:pos="7125"/>
              <w:tab w:val="right" w:pos="8276"/>
            </w:tabs>
            <w:rPr>
              <w:rFonts w:cs="Arial"/>
              <w:sz w:val="14"/>
              <w:szCs w:val="14"/>
              <w:lang w:val="sk-SK"/>
            </w:rPr>
          </w:pPr>
        </w:p>
        <w:p w:rsidRPr="00100F38" w:rsidR="000D4027" w:rsidP="000D4027" w:rsidRDefault="000D4027" w14:paraId="78DCD916" w14:textId="794F2687">
          <w:pPr>
            <w:tabs>
              <w:tab w:val="left" w:pos="426"/>
              <w:tab w:val="left" w:pos="570"/>
              <w:tab w:val="left" w:pos="1447"/>
              <w:tab w:val="left" w:pos="2549"/>
              <w:tab w:val="left" w:pos="3420"/>
              <w:tab w:val="right" w:pos="4555"/>
              <w:tab w:val="right" w:pos="5700"/>
              <w:tab w:val="right" w:pos="7125"/>
              <w:tab w:val="right" w:pos="8276"/>
            </w:tabs>
            <w:rPr>
              <w:rFonts w:cs="Arial"/>
              <w:lang w:val="sk-SK"/>
            </w:rPr>
          </w:pPr>
          <w:r w:rsidRPr="00100F38">
            <w:rPr>
              <w:rFonts w:cs="Arial"/>
              <w:lang w:val="sk-SK"/>
            </w:rPr>
            <w:t>Výdavky, ktoré sa týkajú položiek budov, stavieb, strojov a zariadení po ich zaradení do používania, zvyšujú ich účtovnú hodnotu iba v prípade, že spoločnosť môže očakávať budúce ekonomické prínosy nad rámec ich pôvodnej výkonnosti. Všetky ostatné výdavky sa účtujú ako opravy a údržba do nákladov obdobia, s ktorým vecne a časovo súvisia.</w:t>
          </w:r>
        </w:p>
      </w:sdtContent>
    </w:sdt>
    <w:p w:rsidR="000D4027" w:rsidP="000D4027" w:rsidRDefault="000D4027" w14:paraId="4B812072" w14:textId="77777777">
      <w:pPr>
        <w:jc w:val="left"/>
        <w:rPr>
          <w:rFonts w:cs="Arial"/>
          <w:sz w:val="14"/>
          <w:szCs w:val="14"/>
          <w:lang w:val="sk-SK"/>
        </w:rPr>
      </w:pPr>
      <w:r>
        <w:rPr>
          <w:rFonts w:cs="Arial"/>
          <w:sz w:val="14"/>
          <w:szCs w:val="14"/>
          <w:lang w:val="sk-SK"/>
        </w:rPr>
        <w:br w:type="page"/>
      </w:r>
    </w:p>
    <w:p w:rsidRPr="00100F38" w:rsidR="000D4027" w:rsidP="000D4027" w:rsidRDefault="000D4027" w14:paraId="33C68E35" w14:textId="77777777">
      <w:pPr>
        <w:tabs>
          <w:tab w:val="left" w:pos="426"/>
          <w:tab w:val="left" w:pos="570"/>
          <w:tab w:val="left" w:pos="1447"/>
          <w:tab w:val="left" w:pos="2549"/>
          <w:tab w:val="left" w:pos="3420"/>
          <w:tab w:val="right" w:pos="4555"/>
          <w:tab w:val="right" w:pos="5700"/>
          <w:tab w:val="right" w:pos="7125"/>
          <w:tab w:val="right" w:pos="8276"/>
        </w:tabs>
        <w:rPr>
          <w:rFonts w:cs="Arial"/>
          <w:sz w:val="14"/>
          <w:szCs w:val="14"/>
          <w:lang w:val="sk-SK"/>
        </w:rPr>
      </w:pPr>
    </w:p>
    <w:p w:rsidR="000D4027" w:rsidP="000D4027" w:rsidRDefault="00000000" w14:paraId="634A4418" w14:textId="1C03FF44">
      <w:pPr>
        <w:tabs>
          <w:tab w:val="left" w:pos="426"/>
        </w:tabs>
        <w:rPr>
          <w:rFonts w:cs="Arial"/>
          <w:lang w:val="sk-SK"/>
        </w:rPr>
      </w:pPr>
      <w:sdt>
        <w:sdtPr>
          <w:rPr>
            <w:rFonts w:cs="Arial"/>
            <w:lang w:val="sk-SK"/>
          </w:rPr>
          <w:alias w:val="Opis účtovnej politiky týkajúcej sa zníženia hodnoty majetku [text block]"/>
          <w:tag w:val="Opis účtovnej politiky týkajúcej sa zníženia hodnoty majetku [text block]"/>
          <w:id w:val="-1060626925"/>
          <w:placeholder>
            <w:docPart w:val="DefaultPlaceholder_-1854013440"/>
          </w:placeholder>
        </w:sdtPr>
        <w:sdtContent>
          <w:r w:rsidRPr="00100F38" w:rsidR="000D4027">
            <w:rPr>
              <w:rFonts w:cs="Arial"/>
              <w:lang w:val="sk-SK"/>
            </w:rPr>
            <w:t>V súlade s požiadavkami IAS 36 „Zníženie hodnoty majetku“ sa ku dňu zostavenia účtovnej závierky vykonáva posúdenie, či existujú faktory, ktoré by naznačovali, že realizovateľná hodnota budov, stavieb, strojov a zariadení  je nižšia ako ich účtovná hodnota. V prípade zistenia takýchto faktorov sa odhadne realizovateľná hodnota budov, stavieb, strojov a zariadení ako čistá predajná hodnota alebo súčasná hodnota budúcich peňažných tokov, vždy tá, ktorá je vyššia. Akákoľvek odhadnutá opravná položka na zníženie hodnoty budov, stavieb, strojov a zariadení sa účtuje v plnej výške vo výkaze ziskov a strát v období, v ktorom zníženie hodnoty nastalo. Diskontné sadzby použité pri výpočte súčasnej hodnoty budúcich peňažných tokov vychádzajú z pozície spoločnosti, ako aj z ekonomického prostredia Slovenskej republiky ku dňu zostavenia účtovnej závierky. V prípade, že sa skupina rozhodne akýkoľvek investičný projekt zastaviť, alebo sa jeho plánované ukončenie oddiali, posudzuje prípadné zníženie hodnoty a podľa potreby zaúčtuje opravnú položku.</w:t>
          </w:r>
        </w:sdtContent>
      </w:sdt>
      <w:r w:rsidRPr="00100F38" w:rsidR="000D4027">
        <w:rPr>
          <w:rFonts w:cs="Arial"/>
          <w:lang w:val="sk-SK"/>
        </w:rPr>
        <w:t xml:space="preserve"> </w:t>
      </w:r>
    </w:p>
    <w:p w:rsidR="000D4027" w:rsidP="000D4027" w:rsidRDefault="000D4027" w14:paraId="33233971" w14:textId="77777777">
      <w:pPr>
        <w:tabs>
          <w:tab w:val="left" w:pos="426"/>
        </w:tabs>
        <w:rPr>
          <w:rFonts w:cs="Arial"/>
          <w:lang w:val="sk-SK"/>
        </w:rPr>
      </w:pPr>
    </w:p>
    <w:p w:rsidRPr="00100F38" w:rsidR="000D4027" w:rsidP="000D4027" w:rsidRDefault="000D4027" w14:paraId="695F6D07" w14:textId="77777777">
      <w:pPr>
        <w:tabs>
          <w:tab w:val="left" w:pos="426"/>
        </w:tabs>
        <w:rPr>
          <w:rFonts w:cs="Arial"/>
          <w:sz w:val="14"/>
          <w:szCs w:val="14"/>
          <w:lang w:val="sk-SK"/>
        </w:rPr>
      </w:pPr>
    </w:p>
    <w:sdt>
      <w:sdtPr>
        <w:rPr>
          <w:i/>
          <w:lang w:val="sk-SK"/>
        </w:rPr>
        <w:alias w:val="Opis účtovnej politiky týkajúcej sa investičného nehnuteľného majetku [text block]"/>
        <w:tag w:val="Opis účtovnej politiky týkajúcej sa investičného nehnuteľného majetku [text block]"/>
        <w:id w:val="-1096402126"/>
        <w:placeholder>
          <w:docPart w:val="DefaultPlaceholder_-1854013440"/>
        </w:placeholder>
      </w:sdtPr>
      <w:sdtEndPr>
        <w:rPr>
          <w:rFonts w:cs="Arial"/>
          <w:i w:val="0"/>
        </w:rPr>
      </w:sdtEndPr>
      <w:sdtContent>
        <w:p w:rsidRPr="00100F38" w:rsidR="000D4027" w:rsidP="000D4027" w:rsidRDefault="000D4027" w14:paraId="0CE6A29A" w14:textId="056719BF">
          <w:pPr>
            <w:numPr>
              <w:ilvl w:val="0"/>
              <w:numId w:val="2"/>
            </w:numPr>
            <w:rPr>
              <w:i/>
              <w:lang w:val="sk-SK"/>
            </w:rPr>
          </w:pPr>
          <w:r w:rsidRPr="00100F38">
            <w:rPr>
              <w:i/>
              <w:lang w:val="sk-SK"/>
            </w:rPr>
            <w:t>Investície do nehnuteľností</w:t>
          </w:r>
        </w:p>
        <w:p w:rsidRPr="00100F38" w:rsidR="000D4027" w:rsidP="000D4027" w:rsidRDefault="000D4027" w14:paraId="06F8A77E" w14:textId="77777777">
          <w:pPr>
            <w:tabs>
              <w:tab w:val="left" w:pos="426"/>
              <w:tab w:val="left" w:pos="570"/>
              <w:tab w:val="left" w:pos="1447"/>
              <w:tab w:val="left" w:pos="2549"/>
              <w:tab w:val="left" w:pos="3420"/>
              <w:tab w:val="right" w:pos="4555"/>
              <w:tab w:val="right" w:pos="5700"/>
              <w:tab w:val="right" w:pos="7125"/>
              <w:tab w:val="right" w:pos="8276"/>
            </w:tabs>
            <w:rPr>
              <w:rFonts w:cs="Arial"/>
              <w:sz w:val="14"/>
              <w:szCs w:val="14"/>
              <w:lang w:val="sk-SK"/>
            </w:rPr>
          </w:pPr>
        </w:p>
        <w:p w:rsidRPr="00100F38" w:rsidR="000D4027" w:rsidP="000D4027" w:rsidRDefault="000D4027" w14:paraId="0C3E536F" w14:textId="29F70AD3">
          <w:pPr>
            <w:tabs>
              <w:tab w:val="left" w:pos="570"/>
            </w:tabs>
            <w:rPr>
              <w:rFonts w:cs="Arial"/>
              <w:lang w:val="sk-SK"/>
            </w:rPr>
          </w:pPr>
          <w:r w:rsidRPr="00100F38">
            <w:rPr>
              <w:rFonts w:cs="Arial"/>
              <w:lang w:val="sk-SK"/>
            </w:rPr>
            <w:t>Investície do nehnuteľností, t. j. majetok určený na získanie nájomného, resp. na kapitálové zhodnotenie, sa prvotne oceňujú obstarávacou cenou vrátane nákladov na transakciu. Po prvotnom vykázaní sa investície do nehnuteľností oceňujú obstarávacou cenou zníženou o oprávky a kumulované straty zo znehodnotenia. Doba a metóda odpisovania majetku klasifikovaného ako investície do nehnuteľností sa zhodujú s dobou a metódou odpisovania budov, stavieb, strojov a zariadení uvedených v účtovnej zásade 2c. vyššie.</w:t>
          </w:r>
        </w:p>
      </w:sdtContent>
    </w:sdt>
    <w:p w:rsidRPr="00100F38" w:rsidR="000D4027" w:rsidP="000D4027" w:rsidRDefault="000D4027" w14:paraId="4E1387D0" w14:textId="77777777">
      <w:pPr>
        <w:rPr>
          <w:i/>
          <w:sz w:val="14"/>
          <w:szCs w:val="14"/>
          <w:lang w:val="sk-SK"/>
        </w:rPr>
      </w:pPr>
    </w:p>
    <w:sdt>
      <w:sdtPr>
        <w:rPr>
          <w:i/>
          <w:lang w:val="sk-SK"/>
        </w:rPr>
        <w:alias w:val="Opis účtovnej politiky týkajúcej sa lízingov [text block]"/>
        <w:tag w:val="Opis účtovnej politiky týkajúcej sa lízingov [text block]"/>
        <w:id w:val="-741254145"/>
        <w:placeholder>
          <w:docPart w:val="DefaultPlaceholder_-1854013440"/>
        </w:placeholder>
      </w:sdtPr>
      <w:sdtEndPr>
        <w:rPr>
          <w:i w:val="0"/>
        </w:rPr>
      </w:sdtEndPr>
      <w:sdtContent>
        <w:p w:rsidRPr="00100F38" w:rsidR="000D4027" w:rsidP="000D4027" w:rsidRDefault="000D4027" w14:paraId="5E4E2322" w14:textId="3BFCBCF0">
          <w:pPr>
            <w:numPr>
              <w:ilvl w:val="0"/>
              <w:numId w:val="2"/>
            </w:numPr>
            <w:rPr>
              <w:i/>
              <w:lang w:val="sk-SK"/>
            </w:rPr>
          </w:pPr>
          <w:r w:rsidRPr="00100F38">
            <w:rPr>
              <w:i/>
              <w:lang w:val="sk-SK"/>
            </w:rPr>
            <w:t>Finančný lízing</w:t>
          </w:r>
        </w:p>
        <w:p w:rsidRPr="00100F38" w:rsidR="000D4027" w:rsidP="000D4027" w:rsidRDefault="000D4027" w14:paraId="76A6B0C1" w14:textId="77777777">
          <w:pPr>
            <w:tabs>
              <w:tab w:val="left" w:pos="570"/>
              <w:tab w:val="left" w:pos="1447"/>
              <w:tab w:val="left" w:pos="2549"/>
              <w:tab w:val="left" w:pos="3420"/>
              <w:tab w:val="right" w:pos="4555"/>
              <w:tab w:val="right" w:pos="5700"/>
              <w:tab w:val="right" w:pos="7125"/>
              <w:tab w:val="right" w:pos="8276"/>
            </w:tabs>
            <w:rPr>
              <w:sz w:val="14"/>
              <w:szCs w:val="14"/>
              <w:lang w:val="sk-SK"/>
            </w:rPr>
          </w:pPr>
        </w:p>
        <w:p w:rsidRPr="00A92820" w:rsidR="000D4027" w:rsidP="000D4027" w:rsidRDefault="000D4027" w14:paraId="73D7E168" w14:textId="77777777">
          <w:pPr>
            <w:autoSpaceDE w:val="0"/>
            <w:autoSpaceDN w:val="0"/>
            <w:adjustRightInd w:val="0"/>
            <w:jc w:val="left"/>
            <w:rPr>
              <w:rFonts w:cs="Verdana"/>
              <w:color w:val="000000"/>
              <w:lang w:val="sk-SK"/>
            </w:rPr>
          </w:pPr>
          <w:r w:rsidRPr="00A92820">
            <w:rPr>
              <w:rFonts w:cs="Verdana"/>
              <w:color w:val="000000"/>
              <w:lang w:val="sk-SK"/>
            </w:rPr>
            <w:t xml:space="preserve">Majetok obstaraný v rámci lízingu sa účtuje do aktív vo výške jeho obstarávacej ceny, ku dňu obstarania. </w:t>
          </w:r>
        </w:p>
        <w:p w:rsidRPr="003B0B1F" w:rsidR="000D4027" w:rsidP="000D4027" w:rsidRDefault="000D4027" w14:paraId="3BEF5861" w14:textId="77777777">
          <w:pPr>
            <w:tabs>
              <w:tab w:val="left" w:pos="570"/>
              <w:tab w:val="left" w:pos="1447"/>
              <w:tab w:val="left" w:pos="2549"/>
              <w:tab w:val="left" w:pos="3420"/>
              <w:tab w:val="right" w:pos="4555"/>
              <w:tab w:val="right" w:pos="5700"/>
              <w:tab w:val="right" w:pos="7125"/>
              <w:tab w:val="right" w:pos="8276"/>
            </w:tabs>
            <w:rPr>
              <w:rFonts w:cs="Verdana"/>
              <w:color w:val="000000"/>
              <w:lang w:val="sk-SK"/>
            </w:rPr>
          </w:pPr>
          <w:r w:rsidRPr="00A92820">
            <w:rPr>
              <w:rFonts w:cs="Verdana"/>
              <w:color w:val="000000"/>
              <w:lang w:val="sk-SK"/>
            </w:rPr>
            <w:t xml:space="preserve">Súvisiaci záväzok z lízingu sa prvotne oceňuje súčasnou hodnotou lízingových splátok splatných počas doby trvania lízingu a je diskontovaný sadzbou v rámci lízingu (implicitná úroková miera lízingu), ak ju možno jednoducho určiť. Ak sa táto sadzba nedá jednoducho určiť, nájomca použije svoju úrokovú sadzbu pôžičky. Súvisiaci záväzok voči prenajímateľovi je v súvahe vykázaný ako záväzok z lízingu. Finančné náklady, ktoré </w:t>
          </w:r>
          <w:r w:rsidRPr="003B0B1F">
            <w:rPr>
              <w:rFonts w:cs="Verdana"/>
              <w:color w:val="000000"/>
              <w:lang w:val="sk-SK"/>
            </w:rPr>
            <w:t>predstavujú rozdiel medzi celkovým záväzkom z lízingu a reálnou hodnotou obstaraného majetku, sa účtujú vo výkaze ziskov a strát počas doby trvania lízingu (IFRS 16).</w:t>
          </w:r>
        </w:p>
        <w:p w:rsidRPr="003B0B1F" w:rsidR="000D4027" w:rsidP="000D4027" w:rsidRDefault="000D4027" w14:paraId="681E55FB" w14:textId="77777777">
          <w:pPr>
            <w:tabs>
              <w:tab w:val="left" w:pos="570"/>
              <w:tab w:val="left" w:pos="1447"/>
              <w:tab w:val="left" w:pos="2549"/>
              <w:tab w:val="left" w:pos="3420"/>
              <w:tab w:val="right" w:pos="4555"/>
              <w:tab w:val="right" w:pos="5700"/>
              <w:tab w:val="right" w:pos="7125"/>
              <w:tab w:val="right" w:pos="8276"/>
            </w:tabs>
            <w:rPr>
              <w:lang w:val="sk-SK"/>
            </w:rPr>
          </w:pPr>
        </w:p>
        <w:p w:rsidRPr="003B0B1F" w:rsidR="000D4027" w:rsidP="000D4027" w:rsidRDefault="000D4027" w14:paraId="6ED568BB" w14:textId="0338FADE">
          <w:pPr>
            <w:tabs>
              <w:tab w:val="left" w:pos="570"/>
              <w:tab w:val="left" w:pos="1447"/>
              <w:tab w:val="left" w:pos="2549"/>
              <w:tab w:val="left" w:pos="3420"/>
              <w:tab w:val="right" w:pos="4555"/>
              <w:tab w:val="right" w:pos="5700"/>
              <w:tab w:val="right" w:pos="7125"/>
              <w:tab w:val="right" w:pos="8276"/>
            </w:tabs>
            <w:rPr>
              <w:lang w:val="sk-SK"/>
            </w:rPr>
          </w:pPr>
          <w:r w:rsidRPr="003B0B1F">
            <w:rPr>
              <w:lang w:val="sk-SK"/>
            </w:rPr>
            <w:t>Štandard IFRS 16 „Lízingy“ - vydaný IASB dňa 13. januára 2016 – účinnosť za účtovné obdobie od 1. januára 2019 definuje lízing ako zmluvu alebo časť zmluvy, ktorá poskytuje právo kontrolovať používanie identifikovaného aktíva počas určitého obdobia za odplatu. Pri vzniku zmluvy spoločnosť posudzuje, či zmluva je lízingom alebo či obsahuje lízing. Zmluva je lízingom alebo obsahuje lízing, ak so zmluvou postupuje právo riadiť užívanie identifikovaného aktíva na nejaké časové obdobie výmenou za protihodnotu.</w:t>
          </w:r>
        </w:p>
      </w:sdtContent>
    </w:sdt>
    <w:p w:rsidRPr="00100F38" w:rsidR="000D4027" w:rsidP="000D4027" w:rsidRDefault="000D4027" w14:paraId="0C1FB304" w14:textId="77777777">
      <w:pPr>
        <w:tabs>
          <w:tab w:val="left" w:pos="570"/>
          <w:tab w:val="left" w:pos="1447"/>
          <w:tab w:val="left" w:pos="2549"/>
          <w:tab w:val="left" w:pos="3420"/>
          <w:tab w:val="right" w:pos="4555"/>
          <w:tab w:val="right" w:pos="5700"/>
          <w:tab w:val="right" w:pos="7125"/>
          <w:tab w:val="right" w:pos="8276"/>
        </w:tabs>
        <w:rPr>
          <w:lang w:val="sk-SK"/>
        </w:rPr>
      </w:pPr>
    </w:p>
    <w:sdt>
      <w:sdtPr>
        <w:rPr>
          <w:i/>
          <w:lang w:val="sk-SK"/>
        </w:rPr>
        <w:alias w:val="Opis účtovnej politiky týkajúcej sa finančných aktív [text block]"/>
        <w:tag w:val="Opis účtovnej politiky týkajúcej sa finančných aktív [text block]"/>
        <w:id w:val="1695116738"/>
        <w:placeholder>
          <w:docPart w:val="DefaultPlaceholder_-1854013440"/>
        </w:placeholder>
      </w:sdtPr>
      <w:sdtEndPr>
        <w:rPr>
          <w:rFonts w:cs="Arial"/>
          <w:i w:val="0"/>
          <w:color w:val="000000"/>
        </w:rPr>
      </w:sdtEndPr>
      <w:sdtContent>
        <w:p w:rsidRPr="00100F38" w:rsidR="000D4027" w:rsidP="000D4027" w:rsidRDefault="000D4027" w14:paraId="37235547" w14:textId="5669C3B0">
          <w:pPr>
            <w:numPr>
              <w:ilvl w:val="0"/>
              <w:numId w:val="2"/>
            </w:numPr>
            <w:rPr>
              <w:i/>
              <w:lang w:val="sk-SK"/>
            </w:rPr>
          </w:pPr>
          <w:r w:rsidRPr="00100F38">
            <w:rPr>
              <w:i/>
              <w:lang w:val="sk-SK"/>
            </w:rPr>
            <w:t>Finančný majetok</w:t>
          </w:r>
        </w:p>
        <w:p w:rsidRPr="00100F38" w:rsidR="000D4027" w:rsidP="000D4027" w:rsidRDefault="000D4027" w14:paraId="618B60CE" w14:textId="77777777">
          <w:pPr>
            <w:tabs>
              <w:tab w:val="left" w:pos="426"/>
            </w:tabs>
            <w:rPr>
              <w:rFonts w:cs="Arial"/>
              <w:sz w:val="16"/>
              <w:lang w:val="sk-SK"/>
            </w:rPr>
          </w:pPr>
        </w:p>
        <w:p w:rsidRPr="00100F38" w:rsidR="000D4027" w:rsidP="000D4027" w:rsidRDefault="000D4027" w14:paraId="3B0D9AC6" w14:textId="77777777">
          <w:pPr>
            <w:tabs>
              <w:tab w:val="left" w:pos="426"/>
            </w:tabs>
            <w:rPr>
              <w:rFonts w:cs="Arial"/>
              <w:lang w:val="sk-SK"/>
            </w:rPr>
          </w:pPr>
          <w:r w:rsidRPr="00100F38">
            <w:rPr>
              <w:rFonts w:cs="Arial"/>
              <w:lang w:val="sk-SK"/>
            </w:rPr>
            <w:t>Investície do cenných papierov sa vykazujú k dátumu uzatvorenia obchodu a pri obstaraní oceňujú v obstarávacej cene. Skupina ukončuje vykazovanie finančného majetku len vtedy, keď vypršia zmluvné práva na peňažné toky z majetku alebo keď finančný majetok a všetky podstatné riziká a ekonomické úžitky vlastníctva tohto majetku prevedie na iný subjekt.</w:t>
          </w:r>
        </w:p>
        <w:p w:rsidRPr="00100F38" w:rsidR="000D4027" w:rsidP="000D4027" w:rsidRDefault="000D4027" w14:paraId="13F772E7" w14:textId="77777777">
          <w:pPr>
            <w:tabs>
              <w:tab w:val="left" w:pos="426"/>
            </w:tabs>
            <w:rPr>
              <w:rFonts w:cs="Arial"/>
              <w:lang w:val="sk-SK"/>
            </w:rPr>
          </w:pPr>
          <w:r w:rsidRPr="00100F38">
            <w:rPr>
              <w:rFonts w:cs="Arial"/>
              <w:lang w:val="sk-SK"/>
            </w:rPr>
            <w:t>Investície držané do splatnosti sa oceňujú v amortizovaných nákladoch, upravené o prípadné časové rozlíšenie výnosových úrokov.</w:t>
          </w:r>
        </w:p>
        <w:p w:rsidRPr="00100F38" w:rsidR="000D4027" w:rsidP="000D4027" w:rsidRDefault="000D4027" w14:paraId="16FFBAA6" w14:textId="77777777">
          <w:pPr>
            <w:tabs>
              <w:tab w:val="left" w:pos="426"/>
            </w:tabs>
            <w:rPr>
              <w:rFonts w:cs="Arial"/>
              <w:sz w:val="16"/>
              <w:lang w:val="sk-SK"/>
            </w:rPr>
          </w:pPr>
        </w:p>
        <w:p w:rsidRPr="00100F38" w:rsidR="000D4027" w:rsidP="000D4027" w:rsidRDefault="000D4027" w14:paraId="6BA824A7" w14:textId="1AF57A83">
          <w:pPr>
            <w:tabs>
              <w:tab w:val="left" w:pos="570"/>
              <w:tab w:val="left" w:pos="1447"/>
              <w:tab w:val="left" w:pos="2549"/>
              <w:tab w:val="left" w:pos="3420"/>
              <w:tab w:val="right" w:pos="4555"/>
              <w:tab w:val="right" w:pos="5700"/>
              <w:tab w:val="right" w:pos="7125"/>
              <w:tab w:val="right" w:pos="8276"/>
            </w:tabs>
            <w:rPr>
              <w:rFonts w:cs="Arial"/>
              <w:snapToGrid w:val="0"/>
              <w:color w:val="000000"/>
              <w:lang w:val="sk-SK"/>
            </w:rPr>
          </w:pPr>
          <w:r w:rsidRPr="00100F38">
            <w:rPr>
              <w:rFonts w:cs="Arial"/>
              <w:snapToGrid w:val="0"/>
              <w:color w:val="000000"/>
              <w:lang w:val="sk-SK"/>
            </w:rPr>
            <w:t xml:space="preserve">Investície iné než držané do splatnosti sa klasifikujú buď ako investície v reálnej hodnote cez výkaz ziskov a strát, alebo ako investície k dispozícii na predaj a oceňujú sa v reálnej hodnote určenej na základe trhových cien kótovaných k dátumu zostavenia súvahy pokiaľ existuje aktívny trh. </w:t>
          </w:r>
          <w:r w:rsidRPr="00100F38">
            <w:rPr>
              <w:rFonts w:cs="Arial"/>
              <w:color w:val="000000"/>
              <w:lang w:val="sk-SK"/>
            </w:rPr>
            <w:t>Nerealizované zisky a straty z finančných investícií v reálnej hodnote cez výkaz ziskov a strát sa účtujú do výkazu ziskov a strát. Pri investíciách k dispozícii na predaj sa nerealizované zisky a straty účtujú priamo vo vlastnom imaní až dovtedy, kým sa takáto finančná investícia nepredá alebo neodpíše ako znehodnotená; vtedy sa vykázané kumulované zisky a straty zaúčtujú do výkazu ziskov a strát.</w:t>
          </w:r>
        </w:p>
      </w:sdtContent>
    </w:sdt>
    <w:p w:rsidRPr="00100F38" w:rsidR="000D4027" w:rsidP="000D4027" w:rsidRDefault="000D4027" w14:paraId="2C931D45" w14:textId="77777777">
      <w:pPr>
        <w:rPr>
          <w:sz w:val="16"/>
          <w:lang w:val="sk-SK"/>
        </w:rPr>
      </w:pPr>
    </w:p>
    <w:sdt>
      <w:sdtPr>
        <w:rPr>
          <w:lang w:val="sk-SK"/>
        </w:rPr>
        <w:alias w:val="Opis účtovnej politiky týkajúcej sa obchodných a iných pohľadávok [text block]"/>
        <w:tag w:val="Opis účtovnej politiky týkajúcej sa obchodných a iných pohľadávok [text block]"/>
        <w:id w:val="-2116900318"/>
        <w:placeholder>
          <w:docPart w:val="DefaultPlaceholder_-1854013440"/>
        </w:placeholder>
      </w:sdtPr>
      <w:sdtContent>
        <w:p w:rsidRPr="00100F38" w:rsidR="000D4027" w:rsidP="000D4027" w:rsidRDefault="000D4027" w14:paraId="22D6AA9F" w14:textId="21A137E1">
          <w:pPr>
            <w:rPr>
              <w:lang w:val="sk-SK"/>
            </w:rPr>
          </w:pPr>
          <w:r w:rsidRPr="00100F38">
            <w:rPr>
              <w:lang w:val="sk-SK"/>
            </w:rPr>
            <w:t>Pohľadávky z obchodného styku, úvery a iné pohľadávky s fixnými alebo variabilnými platbami sa klasifikujú ako „úvery a pohľadávky“. Pohľadávky z obchodného styku sa oceňujú prvotne v reálnou hodnotu a následne amortizovanými nákladmi po zohľadnení opravnej položky k pochybným a nedobytným pohľadávkam.</w:t>
          </w:r>
        </w:p>
      </w:sdtContent>
    </w:sdt>
    <w:p w:rsidRPr="00100F38" w:rsidR="000D4027" w:rsidP="000D4027" w:rsidRDefault="000D4027" w14:paraId="205C6556" w14:textId="77777777">
      <w:pPr>
        <w:rPr>
          <w:i/>
          <w:sz w:val="14"/>
          <w:lang w:val="sk-SK"/>
        </w:rPr>
      </w:pPr>
    </w:p>
    <w:sdt>
      <w:sdtPr>
        <w:rPr>
          <w:u w:val="single"/>
          <w:lang w:val="sk-SK"/>
        </w:rPr>
        <w:alias w:val="Opis účtovnej politiky týkajúcej sa zníženia hodnoty finančných aktív [text block]"/>
        <w:tag w:val="Opis účtovnej politiky týkajúcej sa zníženia hodnoty finančných aktív [text block]"/>
        <w:id w:val="142777771"/>
        <w:placeholder>
          <w:docPart w:val="DefaultPlaceholder_-1854013440"/>
        </w:placeholder>
      </w:sdtPr>
      <w:sdtEndPr>
        <w:rPr>
          <w:u w:val="none"/>
        </w:rPr>
      </w:sdtEndPr>
      <w:sdtContent>
        <w:p w:rsidRPr="00100F38" w:rsidR="000D4027" w:rsidP="000D4027" w:rsidRDefault="000D4027" w14:paraId="13A86A56" w14:textId="68D6672D">
          <w:pPr>
            <w:rPr>
              <w:u w:val="single"/>
              <w:lang w:val="sk-SK"/>
            </w:rPr>
          </w:pPr>
          <w:r w:rsidRPr="00100F38">
            <w:rPr>
              <w:u w:val="single"/>
              <w:lang w:val="sk-SK"/>
            </w:rPr>
            <w:t>Zníženie hodnoty finančného majetku</w:t>
          </w:r>
        </w:p>
        <w:p w:rsidRPr="00100F38" w:rsidR="000D4027" w:rsidP="000D4027" w:rsidRDefault="000D4027" w14:paraId="3F0433C4" w14:textId="77777777">
          <w:pPr>
            <w:rPr>
              <w:sz w:val="14"/>
              <w:u w:val="single"/>
              <w:lang w:val="sk-SK"/>
            </w:rPr>
          </w:pPr>
        </w:p>
        <w:p w:rsidRPr="00100F38" w:rsidR="000D4027" w:rsidP="000D4027" w:rsidRDefault="000D4027" w14:paraId="1F42CDD5" w14:textId="77777777">
          <w:pPr>
            <w:rPr>
              <w:lang w:val="sk-SK"/>
            </w:rPr>
          </w:pPr>
          <w:r w:rsidRPr="00100F38">
            <w:rPr>
              <w:lang w:val="sk-SK"/>
            </w:rPr>
            <w:t xml:space="preserve">Finančný majetok, okrem majetku v reálnej hodnote zúčtovaného cez výkaz ziskov a strát, sa posudzuje z hľadiska existencie náznakov zníženia hodnoty vždy k dátumu súvahy. </w:t>
          </w:r>
        </w:p>
        <w:p w:rsidRPr="00100F38" w:rsidR="000D4027" w:rsidP="000D4027" w:rsidRDefault="000D4027" w14:paraId="60DF1FDF" w14:textId="77777777">
          <w:pPr>
            <w:rPr>
              <w:sz w:val="14"/>
              <w:lang w:val="sk-SK"/>
            </w:rPr>
          </w:pPr>
        </w:p>
        <w:p w:rsidRPr="00100F38" w:rsidR="000D4027" w:rsidP="000D4027" w:rsidRDefault="000D4027" w14:paraId="6AD69064" w14:textId="77777777">
          <w:pPr>
            <w:rPr>
              <w:lang w:val="sk-SK"/>
            </w:rPr>
          </w:pPr>
          <w:r w:rsidRPr="00100F38">
            <w:rPr>
              <w:lang w:val="sk-SK"/>
            </w:rPr>
            <w:t xml:space="preserve">Pri finančnom majetku vykázanom v amortizovaných nákladoch  výška znehodnotenia predstavuje rozdiel medzi účtovnou hodnotou majetku a súčasnou hodnotou predpokladaných budúcich peňažných tokov diskontovaných efektívnou úrokovou mierou. </w:t>
          </w:r>
        </w:p>
        <w:p w:rsidRPr="00100F38" w:rsidR="000D4027" w:rsidP="000D4027" w:rsidRDefault="000D4027" w14:paraId="446E3920" w14:textId="77777777">
          <w:pPr>
            <w:rPr>
              <w:sz w:val="14"/>
              <w:lang w:val="sk-SK"/>
            </w:rPr>
          </w:pPr>
        </w:p>
        <w:p w:rsidRPr="00100F38" w:rsidR="000D4027" w:rsidP="000D4027" w:rsidRDefault="000D4027" w14:paraId="53925093" w14:textId="42163404">
          <w:pPr>
            <w:rPr>
              <w:lang w:val="sk-SK"/>
            </w:rPr>
          </w:pPr>
          <w:r w:rsidRPr="00100F38">
            <w:rPr>
              <w:lang w:val="sk-SK"/>
            </w:rPr>
            <w:t xml:space="preserve">Pri pohľadávkach z obchodného styku sa položky, ktorých individuálne posúdenie nepreukázalo znehodnotenie, následne posudzujú skupinovo. Objektívny dôkaz zníženej hodnoty portfólia pohľadávok  zahŕňa skúsenosti spoločnosti s inkasom platieb v minulosti a pravdepodobný výskyt oneskorených platieb. Účtovná hodnota pohľadávok sa znižuje pomocou opravných položiek.  Zmeny v účtovnej hodnote opravných položiek sa vykazujú vo výkaze ziskov a strát. </w:t>
          </w:r>
        </w:p>
      </w:sdtContent>
    </w:sdt>
    <w:p w:rsidR="000D4027" w:rsidP="000D4027" w:rsidRDefault="000D4027" w14:paraId="2F29E9FA" w14:textId="77777777">
      <w:pPr>
        <w:ind w:left="360"/>
        <w:rPr>
          <w:i/>
          <w:lang w:val="sk-SK"/>
        </w:rPr>
      </w:pPr>
    </w:p>
    <w:p w:rsidRPr="00100F38" w:rsidR="000D4027" w:rsidP="000D4027" w:rsidRDefault="000D4027" w14:paraId="7601D5BD" w14:textId="77777777">
      <w:pPr>
        <w:ind w:left="360"/>
        <w:rPr>
          <w:i/>
          <w:lang w:val="sk-SK"/>
        </w:rPr>
      </w:pPr>
    </w:p>
    <w:p w:rsidRPr="00100F38" w:rsidR="000D4027" w:rsidP="000D4027" w:rsidRDefault="000D4027" w14:paraId="3F719D29" w14:textId="77777777">
      <w:pPr>
        <w:numPr>
          <w:ilvl w:val="0"/>
          <w:numId w:val="2"/>
        </w:numPr>
        <w:rPr>
          <w:i/>
          <w:lang w:val="sk-SK"/>
        </w:rPr>
      </w:pPr>
      <w:r w:rsidRPr="00100F38">
        <w:rPr>
          <w:i/>
          <w:lang w:val="sk-SK"/>
        </w:rPr>
        <w:t xml:space="preserve">Výskum a vývoj </w:t>
      </w:r>
    </w:p>
    <w:p w:rsidRPr="00100F38" w:rsidR="000D4027" w:rsidP="000D4027" w:rsidRDefault="000D4027" w14:paraId="04A6FE26" w14:textId="77777777">
      <w:pPr>
        <w:rPr>
          <w:i/>
          <w:lang w:val="sk-SK"/>
        </w:rPr>
      </w:pPr>
    </w:p>
    <w:p w:rsidRPr="00100F38" w:rsidR="000D4027" w:rsidP="000D4027" w:rsidRDefault="000D4027" w14:paraId="15709986" w14:textId="77777777">
      <w:pPr>
        <w:rPr>
          <w:lang w:val="sk-SK"/>
        </w:rPr>
      </w:pPr>
      <w:r w:rsidRPr="00100F38">
        <w:rPr>
          <w:lang w:val="sk-SK"/>
        </w:rPr>
        <w:t>Náklady na výskum a vývoj sa účtujú do nákladov v roku ich vzniku.</w:t>
      </w:r>
    </w:p>
    <w:p w:rsidRPr="00100F38" w:rsidR="000D4027" w:rsidP="000D4027" w:rsidRDefault="000D4027" w14:paraId="1BBE797B" w14:textId="77777777">
      <w:pPr>
        <w:rPr>
          <w:lang w:val="sk-SK"/>
        </w:rPr>
      </w:pPr>
    </w:p>
    <w:sdt>
      <w:sdtPr>
        <w:rPr>
          <w:rFonts w:cs="Arial"/>
          <w:i/>
          <w:iCs/>
          <w:lang w:val="sk-SK"/>
        </w:rPr>
        <w:alias w:val="Opis účtovnej politiky týkajúcej sa viazaných peňažných prostriedkov a peňažných ekvivalentov [text block]"/>
        <w:tag w:val="Opis účtovnej politiky týkajúcej sa viazaných peňažných prostriedkov a peňažných ekvivalentov [text block]"/>
        <w:id w:val="-2144111891"/>
        <w:placeholder>
          <w:docPart w:val="DefaultPlaceholder_-1854013440"/>
        </w:placeholder>
      </w:sdtPr>
      <w:sdtEndPr>
        <w:rPr>
          <w:i w:val="0"/>
          <w:iCs w:val="0"/>
        </w:rPr>
      </w:sdtEndPr>
      <w:sdtContent>
        <w:p w:rsidRPr="008A24EF" w:rsidR="000D4027" w:rsidP="00695399" w:rsidRDefault="008A24EF" w14:paraId="2052BA1B" w14:textId="51803FBB">
          <w:pPr>
            <w:numPr>
              <w:ilvl w:val="0"/>
              <w:numId w:val="2"/>
            </w:numPr>
            <w:rPr>
              <w:rFonts w:cs="Arial"/>
              <w:i/>
              <w:iCs/>
              <w:lang w:val="sk-SK"/>
            </w:rPr>
          </w:pPr>
          <w:r w:rsidRPr="008A24EF">
            <w:rPr>
              <w:rFonts w:cs="Arial"/>
              <w:i/>
              <w:iCs/>
              <w:lang w:val="sk-SK"/>
            </w:rPr>
            <w:t>Peniaze a peňažné ekvivalenty</w:t>
          </w:r>
        </w:p>
        <w:p w:rsidRPr="00100F38" w:rsidR="000D4027" w:rsidP="000D4027" w:rsidRDefault="008A24EF" w14:paraId="20BA55B5" w14:textId="69F0AF41">
          <w:pPr>
            <w:rPr>
              <w:i/>
              <w:lang w:val="sk-SK"/>
            </w:rPr>
          </w:pPr>
          <w:r w:rsidRPr="00100F38">
            <w:rPr>
              <w:rFonts w:cs="Arial"/>
              <w:lang w:val="sk-SK"/>
            </w:rPr>
            <w:t>Peniaze a peňažné ekvivalenty predstavujú hotovosť, peniaze na bankových účtoch a cenné papiere s dobou splatnosti do troch mesiacov odo dňa vystavenia, ku ktorým sa viaže zanedbateľné riziko zmeny hodnoty.</w:t>
          </w:r>
        </w:p>
      </w:sdtContent>
    </w:sdt>
    <w:sdt>
      <w:sdtPr>
        <w:rPr>
          <w:i/>
          <w:lang w:val="sk-SK"/>
        </w:rPr>
        <w:alias w:val="Opis účtovnej politiky týkajúcej sa oceňovania zásob [text block]"/>
        <w:tag w:val="Opis účtovnej politiky týkajúcej sa oceňovania zásob [text block]"/>
        <w:id w:val="1360934313"/>
        <w:placeholder>
          <w:docPart w:val="DefaultPlaceholder_-1854013440"/>
        </w:placeholder>
      </w:sdtPr>
      <w:sdtEndPr>
        <w:rPr>
          <w:i w:val="0"/>
        </w:rPr>
      </w:sdtEndPr>
      <w:sdtContent>
        <w:p w:rsidRPr="00100F38" w:rsidR="000D4027" w:rsidP="000D4027" w:rsidRDefault="000D4027" w14:paraId="2776C790" w14:textId="08831A29">
          <w:pPr>
            <w:numPr>
              <w:ilvl w:val="0"/>
              <w:numId w:val="2"/>
            </w:numPr>
            <w:rPr>
              <w:i/>
              <w:lang w:val="sk-SK"/>
            </w:rPr>
          </w:pPr>
          <w:r w:rsidRPr="00100F38">
            <w:rPr>
              <w:i/>
              <w:lang w:val="sk-SK"/>
            </w:rPr>
            <w:t>Zásoby</w:t>
          </w:r>
        </w:p>
        <w:p w:rsidRPr="00100F38" w:rsidR="000D4027" w:rsidP="000D4027" w:rsidRDefault="000D4027" w14:paraId="12D2ABBE" w14:textId="77777777">
          <w:pPr>
            <w:rPr>
              <w:i/>
              <w:lang w:val="sk-SK"/>
            </w:rPr>
          </w:pPr>
        </w:p>
        <w:p w:rsidRPr="00100F38" w:rsidR="000D4027" w:rsidP="000D4027" w:rsidRDefault="000D4027" w14:paraId="371355FD" w14:textId="77777777">
          <w:pPr>
            <w:rPr>
              <w:lang w:val="sk-SK"/>
            </w:rPr>
          </w:pPr>
          <w:r w:rsidRPr="00100F38">
            <w:rPr>
              <w:lang w:val="sk-SK"/>
            </w:rPr>
            <w:t>Zásoby sa vykazujú v obstarávacej cene alebo čistej realizovateľnej hodnote, podľa toho, ktorá je nižšia. Obstarávacia cena zahŕňa náklady na priamy materiál, ostatné priame náklady a súvisiace režijné náklady. Obstarávacia cena sa vyčísľuje použitím metódy váženého</w:t>
          </w:r>
          <w:r>
            <w:rPr>
              <w:lang w:val="sk-SK"/>
            </w:rPr>
            <w:t xml:space="preserve"> </w:t>
          </w:r>
          <w:r w:rsidRPr="00D25DD9">
            <w:rPr>
              <w:lang w:val="sk-SK"/>
            </w:rPr>
            <w:t>aritmetického</w:t>
          </w:r>
          <w:r w:rsidRPr="00100F38">
            <w:rPr>
              <w:lang w:val="sk-SK"/>
            </w:rPr>
            <w:t xml:space="preserve"> priemeru. Čistá realizovateľná hodnota predstavuje odhadovanú predajnú cenu </w:t>
          </w:r>
          <w:r w:rsidRPr="00100F38">
            <w:rPr>
              <w:rFonts w:cs="Arial"/>
              <w:lang w:val="sk-SK"/>
            </w:rPr>
            <w:t xml:space="preserve">pri bežných podmienkach obchodovania, po odpočítaní </w:t>
          </w:r>
          <w:r w:rsidRPr="00100F38">
            <w:rPr>
              <w:lang w:val="sk-SK"/>
            </w:rPr>
            <w:t>odhadovaných nákladov na dokončenie a nákladov, ktoré sa vynaložia na marketing, predaj a distribúciu.</w:t>
          </w:r>
        </w:p>
        <w:p w:rsidRPr="00100F38" w:rsidR="000D4027" w:rsidP="000D4027" w:rsidRDefault="000D4027" w14:paraId="7BD6AD10" w14:textId="77777777">
          <w:pPr>
            <w:rPr>
              <w:lang w:val="sk-SK"/>
            </w:rPr>
          </w:pPr>
        </w:p>
        <w:p w:rsidRPr="00100F38" w:rsidR="000D4027" w:rsidP="000D4027" w:rsidRDefault="000D4027" w14:paraId="75BA3D10" w14:textId="0892F30E">
          <w:pPr>
            <w:rPr>
              <w:lang w:val="sk-SK"/>
            </w:rPr>
          </w:pPr>
          <w:r w:rsidRPr="00100F38">
            <w:rPr>
              <w:lang w:val="sk-SK"/>
            </w:rPr>
            <w:t>Štandardné náklady používané na ocenenie hotových výrobkov a nedokončenej výroby sa pravidelne ročne aktualizujú na základe skutočných výrobných nákladov, pričom rozdiel medzi nasledujúcim precenením hotových výrobkov a nedokončenej výroby sa účtuje do výkazu ziskov a strát.</w:t>
          </w:r>
        </w:p>
      </w:sdtContent>
    </w:sdt>
    <w:p w:rsidRPr="00100F38" w:rsidR="000D4027" w:rsidP="000D4027" w:rsidRDefault="000D4027" w14:paraId="04C59191" w14:textId="77777777">
      <w:pPr>
        <w:jc w:val="left"/>
        <w:rPr>
          <w:i/>
          <w:lang w:val="sk-SK"/>
        </w:rPr>
      </w:pPr>
    </w:p>
    <w:p w:rsidRPr="00100F38" w:rsidR="000D4027" w:rsidP="000D4027" w:rsidRDefault="000D4027" w14:paraId="2A6E19CE" w14:textId="77777777">
      <w:pPr>
        <w:numPr>
          <w:ilvl w:val="0"/>
          <w:numId w:val="2"/>
        </w:numPr>
        <w:rPr>
          <w:i/>
          <w:lang w:val="sk-SK"/>
        </w:rPr>
      </w:pPr>
      <w:r w:rsidRPr="00100F38">
        <w:rPr>
          <w:i/>
          <w:lang w:val="sk-SK"/>
        </w:rPr>
        <w:t xml:space="preserve">Časové rozlíšenie </w:t>
      </w:r>
    </w:p>
    <w:p w:rsidRPr="00100F38" w:rsidR="000D4027" w:rsidP="000D4027" w:rsidRDefault="000D4027" w14:paraId="5CE0BB2B" w14:textId="77777777">
      <w:pPr>
        <w:rPr>
          <w:lang w:val="sk-SK"/>
        </w:rPr>
      </w:pPr>
    </w:p>
    <w:p w:rsidRPr="00100F38" w:rsidR="000D4027" w:rsidP="000D4027" w:rsidRDefault="000D4027" w14:paraId="34793777" w14:textId="77777777">
      <w:pPr>
        <w:rPr>
          <w:rFonts w:cs="Arial"/>
          <w:lang w:val="sk-SK"/>
        </w:rPr>
      </w:pPr>
      <w:r w:rsidRPr="00100F38">
        <w:rPr>
          <w:rFonts w:cs="Arial"/>
          <w:lang w:val="sk-SK"/>
        </w:rPr>
        <w:t>Skupina odhaduje náklady a záväzky, ktoré neboli fakturované ku dňu súvahy. Tieto náklady a záväzky sa časovo rozlišujú v účtovných záznamoch a vykazujú vo finančných výkazoch v období, s ktorým súvisia.</w:t>
      </w:r>
    </w:p>
    <w:p w:rsidRPr="00100F38" w:rsidR="000D4027" w:rsidP="000D4027" w:rsidRDefault="000D4027" w14:paraId="295197B7" w14:textId="77777777">
      <w:pPr>
        <w:jc w:val="left"/>
        <w:rPr>
          <w:i/>
          <w:lang w:val="sk-SK"/>
        </w:rPr>
      </w:pPr>
    </w:p>
    <w:sdt>
      <w:sdtPr>
        <w:rPr>
          <w:i/>
          <w:lang w:val="sk-SK"/>
        </w:rPr>
        <w:alias w:val="Opis účtovnej politiky týkajúcej sa rezerv [text block]"/>
        <w:tag w:val="Opis účtovnej politiky týkajúcej sa rezerv [text block]"/>
        <w:id w:val="552966716"/>
        <w:placeholder>
          <w:docPart w:val="DefaultPlaceholder_-1854013440"/>
        </w:placeholder>
      </w:sdtPr>
      <w:sdtEndPr>
        <w:rPr>
          <w:rFonts w:cs="Arial"/>
          <w:i w:val="0"/>
        </w:rPr>
      </w:sdtEndPr>
      <w:sdtContent>
        <w:p w:rsidRPr="00100F38" w:rsidR="000D4027" w:rsidP="000D4027" w:rsidRDefault="000D4027" w14:paraId="3A3605E5" w14:textId="7DFA9031">
          <w:pPr>
            <w:numPr>
              <w:ilvl w:val="0"/>
              <w:numId w:val="2"/>
            </w:numPr>
            <w:rPr>
              <w:i/>
              <w:lang w:val="sk-SK"/>
            </w:rPr>
          </w:pPr>
          <w:r w:rsidRPr="00100F38">
            <w:rPr>
              <w:i/>
              <w:lang w:val="sk-SK"/>
            </w:rPr>
            <w:t xml:space="preserve">Rezervy </w:t>
          </w:r>
        </w:p>
        <w:p w:rsidRPr="00100F38" w:rsidR="000D4027" w:rsidP="000D4027" w:rsidRDefault="000D4027" w14:paraId="458D07CB" w14:textId="77777777">
          <w:pPr>
            <w:rPr>
              <w:lang w:val="sk-SK"/>
            </w:rPr>
          </w:pPr>
        </w:p>
        <w:p w:rsidRPr="00100F38" w:rsidR="000D4027" w:rsidP="000D4027" w:rsidRDefault="000D4027" w14:paraId="4E70DC46" w14:textId="251DA974">
          <w:pPr>
            <w:tabs>
              <w:tab w:val="num" w:pos="426"/>
            </w:tabs>
            <w:rPr>
              <w:rFonts w:cs="Arial"/>
              <w:lang w:val="sk-SK"/>
            </w:rPr>
          </w:pPr>
          <w:r w:rsidRPr="00100F38">
            <w:rPr>
              <w:rFonts w:cs="Arial"/>
              <w:lang w:val="sk-SK"/>
            </w:rPr>
            <w:t>Rezervy sa účtujú v prípade, ak má spoločnosť zákonnú alebo konštruktívnu povinnosť vyplývajúcu z minulej udalosti, je pravdepodobné, že splnenie danej povinnosti spôsobí úbytok aktív a výšku tohto úbytku možno spoľahlivo odhadnúť.</w:t>
          </w:r>
          <w:r>
            <w:rPr>
              <w:rFonts w:cs="Arial"/>
              <w:lang w:val="sk-SK"/>
            </w:rPr>
            <w:t xml:space="preserve"> </w:t>
          </w:r>
          <w:r w:rsidRPr="0062761B">
            <w:rPr>
              <w:rFonts w:cs="Arial"/>
              <w:lang w:val="sk-SK"/>
            </w:rPr>
            <w:t>Spoločnosť tvorí rezervy na súdne spory</w:t>
          </w:r>
          <w:r>
            <w:rPr>
              <w:rFonts w:cs="Arial"/>
              <w:lang w:val="sk-SK"/>
            </w:rPr>
            <w:t xml:space="preserve"> a </w:t>
          </w:r>
          <w:r w:rsidRPr="0062761B">
            <w:rPr>
              <w:rFonts w:cs="Arial"/>
              <w:lang w:val="sk-SK"/>
            </w:rPr>
            <w:t>rezervu na odchodné.</w:t>
          </w:r>
        </w:p>
      </w:sdtContent>
    </w:sdt>
    <w:p w:rsidRPr="00100F38" w:rsidR="000D4027" w:rsidP="000D4027" w:rsidRDefault="000D4027" w14:paraId="5ABF47FD" w14:textId="77777777">
      <w:pPr>
        <w:tabs>
          <w:tab w:val="num" w:pos="426"/>
        </w:tabs>
        <w:rPr>
          <w:rFonts w:cs="Arial"/>
          <w:lang w:val="sk-SK"/>
        </w:rPr>
      </w:pPr>
      <w:r w:rsidRPr="00100F38">
        <w:rPr>
          <w:rFonts w:cs="Arial"/>
          <w:lang w:val="sk-SK"/>
        </w:rPr>
        <w:t xml:space="preserve"> </w:t>
      </w:r>
    </w:p>
    <w:sdt>
      <w:sdtPr>
        <w:rPr>
          <w:i/>
          <w:lang w:val="sk-SK"/>
        </w:rPr>
        <w:alias w:val="Opis účtovnej politiky týkajúcej sa obchodných a iných záväzkov [text block]"/>
        <w:tag w:val="Opis účtovnej politiky týkajúcej sa obchodných a iných záväzkov [text block]"/>
        <w:id w:val="-854111660"/>
        <w:placeholder>
          <w:docPart w:val="DefaultPlaceholder_-1854013440"/>
        </w:placeholder>
      </w:sdtPr>
      <w:sdtEndPr>
        <w:rPr>
          <w:i w:val="0"/>
        </w:rPr>
      </w:sdtEndPr>
      <w:sdtContent>
        <w:p w:rsidRPr="00100F38" w:rsidR="000D4027" w:rsidP="000D4027" w:rsidRDefault="000D4027" w14:paraId="77399796" w14:textId="749DD89E">
          <w:pPr>
            <w:numPr>
              <w:ilvl w:val="0"/>
              <w:numId w:val="2"/>
            </w:numPr>
            <w:rPr>
              <w:i/>
              <w:lang w:val="sk-SK"/>
            </w:rPr>
          </w:pPr>
          <w:r w:rsidRPr="00100F38">
            <w:rPr>
              <w:i/>
              <w:lang w:val="sk-SK"/>
            </w:rPr>
            <w:t>Záväzky z obchodného styku a ostatné záväzky</w:t>
          </w:r>
        </w:p>
        <w:p w:rsidRPr="00100F38" w:rsidR="000D4027" w:rsidP="000D4027" w:rsidRDefault="000D4027" w14:paraId="77795E29" w14:textId="77777777">
          <w:pPr>
            <w:rPr>
              <w:lang w:val="sk-SK"/>
            </w:rPr>
          </w:pPr>
        </w:p>
        <w:p w:rsidRPr="00100F38" w:rsidR="000D4027" w:rsidP="000D4027" w:rsidRDefault="000D4027" w14:paraId="061E30BA" w14:textId="6D4B1627">
          <w:pPr>
            <w:rPr>
              <w:bCs/>
              <w:iCs/>
              <w:lang w:val="sk-SK"/>
            </w:rPr>
          </w:pPr>
          <w:r w:rsidRPr="00100F38">
            <w:rPr>
              <w:lang w:val="sk-SK"/>
            </w:rPr>
            <w:t xml:space="preserve">Záväzky z obchodného styku a ostatné záväzky sa prvotné oceňujú reálnou hodnotou a následne amortizovanými nákladmi pomocou metódy efektívnej úrokovej sadzby.  </w:t>
          </w:r>
        </w:p>
      </w:sdtContent>
    </w:sdt>
    <w:p w:rsidRPr="00100F38" w:rsidR="000D4027" w:rsidP="000D4027" w:rsidRDefault="000D4027" w14:paraId="4F3FFD5A" w14:textId="77777777">
      <w:pPr>
        <w:rPr>
          <w:i/>
          <w:lang w:val="sk-SK"/>
        </w:rPr>
      </w:pPr>
    </w:p>
    <w:sdt>
      <w:sdtPr>
        <w:rPr>
          <w:i/>
          <w:lang w:val="sk-SK"/>
        </w:rPr>
        <w:alias w:val="Opis účtovnej politiky týkajúcej sa pôžičiek [text block]"/>
        <w:tag w:val="Opis účtovnej politiky týkajúcej sa pôžičiek [text block]"/>
        <w:id w:val="168763354"/>
        <w:placeholder>
          <w:docPart w:val="DefaultPlaceholder_-1854013440"/>
        </w:placeholder>
      </w:sdtPr>
      <w:sdtEndPr>
        <w:rPr>
          <w:i w:val="0"/>
          <w:snapToGrid w:val="0"/>
        </w:rPr>
      </w:sdtEndPr>
      <w:sdtContent>
        <w:p w:rsidRPr="00100F38" w:rsidR="000D4027" w:rsidP="000D4027" w:rsidRDefault="000D4027" w14:paraId="64E73EDC" w14:textId="7671C10A">
          <w:pPr>
            <w:numPr>
              <w:ilvl w:val="0"/>
              <w:numId w:val="2"/>
            </w:numPr>
            <w:rPr>
              <w:i/>
              <w:lang w:val="sk-SK"/>
            </w:rPr>
          </w:pPr>
          <w:r w:rsidRPr="00100F38">
            <w:rPr>
              <w:i/>
              <w:lang w:val="sk-SK"/>
            </w:rPr>
            <w:t xml:space="preserve">Bankové úvery </w:t>
          </w:r>
        </w:p>
        <w:p w:rsidRPr="00100F38" w:rsidR="000D4027" w:rsidP="000D4027" w:rsidRDefault="000D4027" w14:paraId="16635D9C" w14:textId="77777777">
          <w:pPr>
            <w:rPr>
              <w:lang w:val="sk-SK"/>
            </w:rPr>
          </w:pPr>
        </w:p>
        <w:p w:rsidRPr="00100F38" w:rsidR="000D4027" w:rsidP="000D4027" w:rsidRDefault="000D4027" w14:paraId="7D0ADB6C" w14:textId="0D43A085">
          <w:pPr>
            <w:rPr>
              <w:snapToGrid w:val="0"/>
              <w:lang w:val="sk-SK"/>
            </w:rPr>
          </w:pPr>
          <w:r w:rsidRPr="00100F38">
            <w:rPr>
              <w:lang w:val="sk-SK"/>
            </w:rPr>
            <w:t>Bankové úvery sa prvotne oceňujú reálnou hodnotou a následne amortizovanými nákladmi. Rozdiel medzi hodnotou, v ktorej sa úvery splatia, a amortizovanými nákladmi sa vykazuje vo výkaze ziskov a strát rovnomerne počas doby trvania úverového vzťahu.</w:t>
          </w:r>
          <w:r w:rsidRPr="00100F38">
            <w:rPr>
              <w:snapToGrid w:val="0"/>
              <w:lang w:val="sk-SK"/>
            </w:rPr>
            <w:t xml:space="preserve"> Úvery splatné do jedného roka sa klasifikujú ako krátkodobé záväzky. Úvery so splatnosťou nad jeden rok sa klasifikujú ako dlhodobé záväzky.</w:t>
          </w:r>
        </w:p>
      </w:sdtContent>
    </w:sdt>
    <w:p w:rsidRPr="00100F38" w:rsidR="000D4027" w:rsidP="000D4027" w:rsidRDefault="000D4027" w14:paraId="2490AF74" w14:textId="77777777">
      <w:pPr>
        <w:rPr>
          <w:i/>
          <w:lang w:val="sk-SK"/>
        </w:rPr>
      </w:pPr>
    </w:p>
    <w:sdt>
      <w:sdtPr>
        <w:rPr>
          <w:i/>
          <w:lang w:val="sk-SK"/>
        </w:rPr>
        <w:alias w:val="Opis účtovnej politiky týkajúcej sa vykazovania výnosov [text block]"/>
        <w:tag w:val="Opis účtovnej politiky týkajúcej sa vykazovania výnosov [text block]"/>
        <w:id w:val="-1346177454"/>
        <w:placeholder>
          <w:docPart w:val="DefaultPlaceholder_-1854013440"/>
        </w:placeholder>
      </w:sdtPr>
      <w:sdtEndPr>
        <w:rPr>
          <w:i w:val="0"/>
        </w:rPr>
      </w:sdtEndPr>
      <w:sdtContent>
        <w:p w:rsidRPr="00100F38" w:rsidR="000D4027" w:rsidP="000D4027" w:rsidRDefault="000D4027" w14:paraId="5DA7BA4C" w14:textId="16B2793A">
          <w:pPr>
            <w:numPr>
              <w:ilvl w:val="0"/>
              <w:numId w:val="2"/>
            </w:numPr>
            <w:rPr>
              <w:i/>
              <w:lang w:val="sk-SK"/>
            </w:rPr>
          </w:pPr>
          <w:r w:rsidRPr="00100F38">
            <w:rPr>
              <w:i/>
              <w:lang w:val="sk-SK"/>
            </w:rPr>
            <w:t xml:space="preserve">Účtovanie výnosov </w:t>
          </w:r>
        </w:p>
        <w:p w:rsidRPr="00100F38" w:rsidR="000D4027" w:rsidP="000D4027" w:rsidRDefault="000D4027" w14:paraId="06A2E88E" w14:textId="77777777">
          <w:pPr>
            <w:rPr>
              <w:i/>
              <w:lang w:val="sk-SK"/>
            </w:rPr>
          </w:pPr>
        </w:p>
        <w:p w:rsidRPr="00100F38" w:rsidR="000D4027" w:rsidP="000D4027" w:rsidRDefault="000D4027" w14:paraId="32C03520" w14:textId="77777777">
          <w:pPr>
            <w:rPr>
              <w:lang w:val="sk-SK"/>
            </w:rPr>
          </w:pPr>
          <w:r w:rsidRPr="00100F38">
            <w:rPr>
              <w:lang w:val="sk-SK"/>
            </w:rPr>
            <w:lastRenderedPageBreak/>
            <w:t xml:space="preserve">Výnosy sa oceňujú v reálnej hodnote získanej alebo vymožiteľnej protihodnoty. Od výnosov sa odpočítajú predpokladané </w:t>
          </w:r>
          <w:proofErr w:type="spellStart"/>
          <w:r w:rsidRPr="00100F38">
            <w:rPr>
              <w:lang w:val="sk-SK"/>
            </w:rPr>
            <w:t>vratky</w:t>
          </w:r>
          <w:proofErr w:type="spellEnd"/>
          <w:r w:rsidRPr="00100F38">
            <w:rPr>
              <w:lang w:val="sk-SK"/>
            </w:rPr>
            <w:t xml:space="preserve"> od odberateľov, rabaty a ostatné podobné zľavy.</w:t>
          </w:r>
        </w:p>
        <w:p w:rsidRPr="00100F38" w:rsidR="000D4027" w:rsidP="000D4027" w:rsidRDefault="000D4027" w14:paraId="12C2E68B" w14:textId="77777777">
          <w:pPr>
            <w:rPr>
              <w:lang w:val="sk-SK"/>
            </w:rPr>
          </w:pPr>
        </w:p>
        <w:p w:rsidRPr="00100F38" w:rsidR="000D4027" w:rsidP="000D4027" w:rsidRDefault="000D4027" w14:paraId="5A1314C6" w14:textId="744503DF">
          <w:pPr>
            <w:rPr>
              <w:lang w:val="sk-SK"/>
            </w:rPr>
          </w:pPr>
          <w:r w:rsidRPr="00100F38">
            <w:rPr>
              <w:lang w:val="sk-SK"/>
            </w:rPr>
            <w:t xml:space="preserve">Výnosy z predaja </w:t>
          </w:r>
          <w:r>
            <w:rPr>
              <w:lang w:val="sk-SK"/>
            </w:rPr>
            <w:t>služieb</w:t>
          </w:r>
          <w:r w:rsidRPr="00100F38">
            <w:rPr>
              <w:lang w:val="sk-SK"/>
            </w:rPr>
            <w:t xml:space="preserve"> a tovaru sa vykazujú po splnení podmienok a to, ak skupina </w:t>
          </w:r>
          <w:r>
            <w:rPr>
              <w:lang w:val="sk-SK"/>
            </w:rPr>
            <w:t>splnila povinnosti plnenia podľa IFRS 15 Výnosy so zmlúv so zákazníkmi</w:t>
          </w:r>
          <w:r w:rsidRPr="00100F38">
            <w:rPr>
              <w:lang w:val="sk-SK"/>
            </w:rPr>
            <w:t>. Skupina uplatňuje princíp časového rozlíšenia pri účtovaní výnosov.</w:t>
          </w:r>
        </w:p>
      </w:sdtContent>
    </w:sdt>
    <w:p w:rsidR="000D4027" w:rsidP="000D4027" w:rsidRDefault="000D4027" w14:paraId="2910C533" w14:textId="77777777">
      <w:pPr>
        <w:rPr>
          <w:i/>
          <w:lang w:val="sk-SK"/>
        </w:rPr>
      </w:pPr>
    </w:p>
    <w:sdt>
      <w:sdtPr>
        <w:rPr>
          <w:i/>
          <w:iCs/>
          <w:lang w:val="sk-SK"/>
        </w:rPr>
        <w:alias w:val="Opis účtovnej politiky týkajúcej sa vykazovania segmentov [text block]"/>
        <w:tag w:val="Opis účtovnej politiky týkajúcej sa vykazovania segmentov [text block]"/>
        <w:id w:val="246077735"/>
        <w:placeholder>
          <w:docPart w:val="DefaultPlaceholder_-1854013440"/>
        </w:placeholder>
      </w:sdtPr>
      <w:sdtEndPr>
        <w:rPr>
          <w:i w:val="0"/>
          <w:iCs w:val="0"/>
        </w:rPr>
      </w:sdtEndPr>
      <w:sdtContent>
        <w:p w:rsidRPr="001513A8" w:rsidR="000D4027" w:rsidP="000D4027" w:rsidRDefault="000D4027" w14:paraId="036A0422" w14:textId="6CBC1A99">
          <w:pPr>
            <w:numPr>
              <w:ilvl w:val="0"/>
              <w:numId w:val="2"/>
            </w:numPr>
            <w:rPr>
              <w:i/>
              <w:iCs/>
              <w:lang w:val="sk-SK"/>
            </w:rPr>
          </w:pPr>
          <w:r w:rsidRPr="001513A8">
            <w:rPr>
              <w:i/>
              <w:iCs/>
              <w:lang w:val="sk-SK"/>
            </w:rPr>
            <w:t>Vykazovanie o segmentoch</w:t>
          </w:r>
        </w:p>
        <w:p w:rsidRPr="001513A8" w:rsidR="000D4027" w:rsidP="000D4027" w:rsidRDefault="000D4027" w14:paraId="152D2E39" w14:textId="77777777">
          <w:pPr>
            <w:rPr>
              <w:i/>
              <w:lang w:val="sk-SK"/>
            </w:rPr>
          </w:pPr>
        </w:p>
        <w:p w:rsidRPr="001513A8" w:rsidR="000D4027" w:rsidP="000D4027" w:rsidRDefault="000D4027" w14:paraId="0152F815" w14:textId="073A903D">
          <w:pPr>
            <w:rPr>
              <w:lang w:val="sk-SK"/>
            </w:rPr>
          </w:pPr>
          <w:r w:rsidRPr="001513A8">
            <w:rPr>
              <w:lang w:val="sk-SK"/>
            </w:rPr>
            <w:t xml:space="preserve">Na základe štruktúry používanej pre </w:t>
          </w:r>
          <w:proofErr w:type="spellStart"/>
          <w:r w:rsidRPr="001513A8">
            <w:rPr>
              <w:lang w:val="sk-SK"/>
            </w:rPr>
            <w:t>vnútrofiremné</w:t>
          </w:r>
          <w:proofErr w:type="spellEnd"/>
          <w:r w:rsidRPr="001513A8">
            <w:rPr>
              <w:lang w:val="sk-SK"/>
            </w:rPr>
            <w:t xml:space="preserve"> výkazníctvo a riadenie spoločnosti, spoločnosť vykazuje prevádzkové segmenty</w:t>
          </w:r>
          <w:r>
            <w:rPr>
              <w:lang w:val="sk-SK"/>
            </w:rPr>
            <w:t xml:space="preserve"> v oblasti výnosov</w:t>
          </w:r>
          <w:r w:rsidRPr="001513A8">
            <w:rPr>
              <w:lang w:val="sk-SK"/>
            </w:rPr>
            <w:t xml:space="preserve">: </w:t>
          </w:r>
          <w:r>
            <w:rPr>
              <w:lang w:val="sk-SK"/>
            </w:rPr>
            <w:t xml:space="preserve">kúpeľná starostlivosť – </w:t>
          </w:r>
          <w:proofErr w:type="spellStart"/>
          <w:r>
            <w:rPr>
              <w:lang w:val="sk-SK"/>
            </w:rPr>
            <w:t>samoplatci</w:t>
          </w:r>
          <w:proofErr w:type="spellEnd"/>
          <w:r>
            <w:rPr>
              <w:lang w:val="sk-SK"/>
            </w:rPr>
            <w:t xml:space="preserve">, kúpeľná starostlivosť – poistenci zdravotných poisťovní </w:t>
          </w:r>
          <w:r w:rsidRPr="001513A8">
            <w:rPr>
              <w:lang w:val="sk-SK"/>
            </w:rPr>
            <w:t xml:space="preserve">a ostatné.   Účtovné zásady a postupy pri výnosov jednotlivých segmentov sú zhodné s účtovnými zásadami a postupmi, ktoré sú opísané v jednotlivých bodoch v tejto časti poznámok k individuálnym finančným výkazom. Ďalšie podrobnosti sú uvedené v pozn. </w:t>
          </w:r>
          <w:r>
            <w:rPr>
              <w:lang w:val="sk-SK"/>
            </w:rPr>
            <w:t>1</w:t>
          </w:r>
          <w:r w:rsidRPr="001513A8">
            <w:rPr>
              <w:lang w:val="sk-SK"/>
            </w:rPr>
            <w:t>7.</w:t>
          </w:r>
        </w:p>
      </w:sdtContent>
    </w:sdt>
    <w:p w:rsidRPr="001513A8" w:rsidR="000D4027" w:rsidP="000D4027" w:rsidRDefault="000D4027" w14:paraId="6703FA05" w14:textId="77777777">
      <w:pPr>
        <w:rPr>
          <w:lang w:val="sk-SK"/>
        </w:rPr>
      </w:pPr>
    </w:p>
    <w:p w:rsidRPr="00100F38" w:rsidR="000D4027" w:rsidP="000D4027" w:rsidRDefault="000D4027" w14:paraId="1E9B7B18" w14:textId="77777777">
      <w:pPr>
        <w:rPr>
          <w:i/>
          <w:lang w:val="sk-SK"/>
        </w:rPr>
      </w:pPr>
    </w:p>
    <w:sdt>
      <w:sdtPr>
        <w:rPr>
          <w:i/>
          <w:lang w:val="sk-SK"/>
        </w:rPr>
        <w:alias w:val="Opis účtovnej politiky týkajúcej sa dividend [text block]"/>
        <w:tag w:val="Opis účtovnej politiky týkajúcej sa dividend [text block]"/>
        <w:id w:val="1490756130"/>
        <w:placeholder>
          <w:docPart w:val="DefaultPlaceholder_-1854013440"/>
        </w:placeholder>
      </w:sdtPr>
      <w:sdtEndPr>
        <w:rPr>
          <w:i w:val="0"/>
        </w:rPr>
      </w:sdtEndPr>
      <w:sdtContent>
        <w:p w:rsidRPr="00100F38" w:rsidR="000D4027" w:rsidP="000D4027" w:rsidRDefault="000D4027" w14:paraId="4DCE0E87" w14:textId="0F14CFA0">
          <w:pPr>
            <w:numPr>
              <w:ilvl w:val="0"/>
              <w:numId w:val="2"/>
            </w:numPr>
            <w:rPr>
              <w:i/>
              <w:lang w:val="sk-SK"/>
            </w:rPr>
          </w:pPr>
          <w:r w:rsidRPr="00100F38">
            <w:rPr>
              <w:i/>
              <w:lang w:val="sk-SK"/>
            </w:rPr>
            <w:t>Dividendy</w:t>
          </w:r>
        </w:p>
        <w:p w:rsidRPr="00100F38" w:rsidR="000D4027" w:rsidP="000D4027" w:rsidRDefault="000D4027" w14:paraId="75101D78" w14:textId="77777777">
          <w:pPr>
            <w:rPr>
              <w:lang w:val="sk-SK"/>
            </w:rPr>
          </w:pPr>
        </w:p>
        <w:p w:rsidRPr="00100F38" w:rsidR="000D4027" w:rsidP="000D4027" w:rsidRDefault="000D4027" w14:paraId="064768ED" w14:textId="0ABCFBCE">
          <w:pPr>
            <w:rPr>
              <w:lang w:val="sk-SK"/>
            </w:rPr>
          </w:pPr>
          <w:r w:rsidRPr="00100F38">
            <w:rPr>
              <w:lang w:val="sk-SK"/>
            </w:rPr>
            <w:t>Platené dividendy sa účtujú ako záväzok v účtovnom období, v ktorom sú priznané.</w:t>
          </w:r>
        </w:p>
      </w:sdtContent>
    </w:sdt>
    <w:p w:rsidRPr="00100F38" w:rsidR="000D4027" w:rsidP="000D4027" w:rsidRDefault="000D4027" w14:paraId="7C9107F6" w14:textId="77777777">
      <w:pPr>
        <w:rPr>
          <w:lang w:val="sk-SK"/>
        </w:rPr>
      </w:pPr>
    </w:p>
    <w:sdt>
      <w:sdtPr>
        <w:rPr>
          <w:i/>
          <w:lang w:val="sk-SK"/>
        </w:rPr>
        <w:alias w:val="Opis účtovnej politiky týkajúcej sa zamestnaneckých požitkov [text block]"/>
        <w:tag w:val="Opis účtovnej politiky týkajúcej sa zamestnaneckých požitkov [text block]"/>
        <w:id w:val="-799154957"/>
        <w:placeholder>
          <w:docPart w:val="DefaultPlaceholder_-1854013440"/>
        </w:placeholder>
      </w:sdtPr>
      <w:sdtEndPr>
        <w:rPr>
          <w:i w:val="0"/>
          <w:snapToGrid w:val="0"/>
        </w:rPr>
      </w:sdtEndPr>
      <w:sdtContent>
        <w:p w:rsidRPr="00100F38" w:rsidR="000D4027" w:rsidP="000D4027" w:rsidRDefault="000D4027" w14:paraId="62EB6D97" w14:textId="1499B7DB">
          <w:pPr>
            <w:numPr>
              <w:ilvl w:val="0"/>
              <w:numId w:val="2"/>
            </w:numPr>
            <w:rPr>
              <w:i/>
              <w:lang w:val="sk-SK"/>
            </w:rPr>
          </w:pPr>
          <w:r w:rsidRPr="00100F38">
            <w:rPr>
              <w:i/>
              <w:lang w:val="sk-SK"/>
            </w:rPr>
            <w:t>Sociálne zabezpečenie a zamestnanecké požitky</w:t>
          </w:r>
        </w:p>
        <w:p w:rsidRPr="00100F38" w:rsidR="000D4027" w:rsidP="000D4027" w:rsidRDefault="000D4027" w14:paraId="7CD81231" w14:textId="77777777">
          <w:pPr>
            <w:rPr>
              <w:snapToGrid w:val="0"/>
              <w:lang w:val="sk-SK"/>
            </w:rPr>
          </w:pPr>
        </w:p>
        <w:p w:rsidRPr="00100F38" w:rsidR="000D4027" w:rsidP="000D4027" w:rsidRDefault="000D4027" w14:paraId="083EE7ED" w14:textId="77777777">
          <w:pPr>
            <w:rPr>
              <w:rFonts w:cs="Arial"/>
              <w:lang w:val="sk-SK"/>
            </w:rPr>
          </w:pPr>
          <w:r w:rsidRPr="00100F38">
            <w:rPr>
              <w:snapToGrid w:val="0"/>
              <w:lang w:val="sk-SK"/>
            </w:rPr>
            <w:t xml:space="preserve">Skupina odvádza príspevky na zákonné zdravotné, dôchodkové a nemocenské poistenie a zabezpečenie v nezamestnanosti z objemu hrubých miezd podľa sadzieb platných počas roka. Na týchto príspevkoch sa podieľajú aj zamestnanci. Náklady na sociálne zabezpečenie sa účtujú do </w:t>
          </w:r>
          <w:r w:rsidRPr="00100F38">
            <w:rPr>
              <w:rFonts w:cs="Arial"/>
              <w:lang w:val="sk-SK"/>
            </w:rPr>
            <w:t xml:space="preserve">výkazu ziskov a strát </w:t>
          </w:r>
          <w:r w:rsidRPr="00100F38">
            <w:rPr>
              <w:snapToGrid w:val="0"/>
              <w:lang w:val="sk-SK"/>
            </w:rPr>
            <w:t>v rovnakom období ako príslušné mzdové náklady.</w:t>
          </w:r>
          <w:r w:rsidRPr="00100F38">
            <w:rPr>
              <w:rFonts w:cs="Arial"/>
              <w:lang w:val="sk-SK"/>
            </w:rPr>
            <w:t xml:space="preserve"> Skupina nemá záväzok odvádzať z objemu hrubých miezd prostriedky do týchto fondov nad zákonom stanovený rámec. </w:t>
          </w:r>
        </w:p>
        <w:p w:rsidRPr="00100F38" w:rsidR="000D4027" w:rsidP="000D4027" w:rsidRDefault="000D4027" w14:paraId="705427F7" w14:textId="77777777">
          <w:pPr>
            <w:rPr>
              <w:rFonts w:cs="Arial"/>
              <w:lang w:val="sk-SK"/>
            </w:rPr>
          </w:pPr>
        </w:p>
        <w:p w:rsidRPr="00100F38" w:rsidR="000D4027" w:rsidP="000D4027" w:rsidRDefault="000D4027" w14:paraId="678E29C3" w14:textId="440BD290">
          <w:pPr>
            <w:rPr>
              <w:lang w:val="sk-SK"/>
            </w:rPr>
          </w:pPr>
          <w:bookmarkStart w:name="OLE_LINK3" w:id="114"/>
          <w:bookmarkStart w:name="OLE_LINK2" w:id="115"/>
          <w:r w:rsidRPr="00100F38">
            <w:rPr>
              <w:snapToGrid w:val="0"/>
              <w:lang w:val="sk-SK"/>
            </w:rPr>
            <w:t>Skupina je v zmysle kolektívnej zmluvy povinná prispievať do programu zamestnaneckých požitkov súvisiaceho s odmenami pri životných jubileách a príspevkami pri odchode do dôchodku pre zamestnancov. Podľa IAS 19 sú náklady na zamestnanecké požitky stanovené prírastkovou poistno-matematickou metódou, tzv. „</w:t>
          </w:r>
          <w:proofErr w:type="spellStart"/>
          <w:r w:rsidRPr="00100F38">
            <w:rPr>
              <w:snapToGrid w:val="0"/>
              <w:lang w:val="sk-SK"/>
            </w:rPr>
            <w:t>Projected</w:t>
          </w:r>
          <w:proofErr w:type="spellEnd"/>
          <w:r w:rsidRPr="00100F38">
            <w:rPr>
              <w:snapToGrid w:val="0"/>
              <w:lang w:val="sk-SK"/>
            </w:rPr>
            <w:t xml:space="preserve"> </w:t>
          </w:r>
          <w:proofErr w:type="spellStart"/>
          <w:r w:rsidRPr="00100F38">
            <w:rPr>
              <w:snapToGrid w:val="0"/>
              <w:lang w:val="sk-SK"/>
            </w:rPr>
            <w:t>Unit</w:t>
          </w:r>
          <w:proofErr w:type="spellEnd"/>
          <w:r w:rsidRPr="00100F38">
            <w:rPr>
              <w:snapToGrid w:val="0"/>
              <w:lang w:val="sk-SK"/>
            </w:rPr>
            <w:t xml:space="preserve"> Credit </w:t>
          </w:r>
          <w:proofErr w:type="spellStart"/>
          <w:r w:rsidRPr="00100F38">
            <w:rPr>
              <w:snapToGrid w:val="0"/>
              <w:lang w:val="sk-SK"/>
            </w:rPr>
            <w:t>Method</w:t>
          </w:r>
          <w:proofErr w:type="spellEnd"/>
          <w:r w:rsidRPr="00100F38">
            <w:rPr>
              <w:snapToGrid w:val="0"/>
              <w:lang w:val="sk-SK"/>
            </w:rPr>
            <w:t xml:space="preserve">“. </w:t>
          </w:r>
        </w:p>
        <w:bookmarkEnd w:displacedByCustomXml="next" w:id="115"/>
        <w:bookmarkEnd w:displacedByCustomXml="next" w:id="114"/>
      </w:sdtContent>
    </w:sdt>
    <w:p w:rsidRPr="00100F38" w:rsidR="000D4027" w:rsidP="000D4027" w:rsidRDefault="000D4027" w14:paraId="53E50192" w14:textId="77777777">
      <w:pPr>
        <w:rPr>
          <w:i/>
          <w:lang w:val="sk-SK"/>
        </w:rPr>
      </w:pPr>
    </w:p>
    <w:sdt>
      <w:sdtPr>
        <w:rPr>
          <w:i/>
          <w:lang w:val="sk-SK"/>
        </w:rPr>
        <w:alias w:val="Opis účtovnej politiky týkajúcej sa štátnych dotácií [text block]"/>
        <w:tag w:val="Opis účtovnej politiky týkajúcej sa štátnych dotácií [text block]"/>
        <w:id w:val="-1511213808"/>
        <w:placeholder>
          <w:docPart w:val="DefaultPlaceholder_-1854013440"/>
        </w:placeholder>
      </w:sdtPr>
      <w:sdtEndPr>
        <w:rPr>
          <w:i w:val="0"/>
        </w:rPr>
      </w:sdtEndPr>
      <w:sdtContent>
        <w:p w:rsidRPr="00100F38" w:rsidR="000D4027" w:rsidP="000D4027" w:rsidRDefault="000D4027" w14:paraId="137A0ED1" w14:textId="2670DDB8">
          <w:pPr>
            <w:numPr>
              <w:ilvl w:val="0"/>
              <w:numId w:val="2"/>
            </w:numPr>
            <w:rPr>
              <w:i/>
              <w:lang w:val="sk-SK"/>
            </w:rPr>
          </w:pPr>
          <w:r w:rsidRPr="00100F38">
            <w:rPr>
              <w:i/>
              <w:lang w:val="sk-SK"/>
            </w:rPr>
            <w:t>Štátne dotácie</w:t>
          </w:r>
        </w:p>
        <w:p w:rsidRPr="00100F38" w:rsidR="000D4027" w:rsidP="000D4027" w:rsidRDefault="000D4027" w14:paraId="4C97140F" w14:textId="77777777">
          <w:pPr>
            <w:rPr>
              <w:snapToGrid w:val="0"/>
              <w:lang w:val="sk-SK"/>
            </w:rPr>
          </w:pPr>
        </w:p>
        <w:p w:rsidRPr="00D25DD9" w:rsidR="000D4027" w:rsidP="000D4027" w:rsidRDefault="000D4027" w14:paraId="5AE95CC3" w14:textId="064BD682">
          <w:pPr>
            <w:rPr>
              <w:lang w:val="sk-SK"/>
            </w:rPr>
          </w:pPr>
          <w:r w:rsidRPr="004C2D82">
            <w:rPr>
              <w:lang w:val="sk-SK"/>
            </w:rPr>
            <w:t xml:space="preserve">O nároku na dotácie sa účtuje, ak je takmer isté, že na základe splnených podmienok na poskytnutie dotácie sa spoločnosti dotácia poskytne. </w:t>
          </w:r>
          <w:r w:rsidRPr="00D25DD9">
            <w:rPr>
              <w:lang w:val="sk-SK"/>
            </w:rPr>
            <w:t>Dotácie poskytnuté na obstaranie dlhodobého majetku sa účtujú ako výnosy budúcich období a rozpúšťajú sa do výnosov v časovej a vecnej súvislosti so zaúčtovaním odpisov z dlhodobého hmotného majetku, na obstaranie ktorého bola dotácia poskytnutá, od doby zaradenia tohto majetku do užívania. Uvedením do užívania sa rozumie aj vydanie povolenia na predčasné užívanie stavby alebo rozhodnutia o dočasnom užívaní stavby na skúšobnú prevádzku.</w:t>
          </w:r>
        </w:p>
      </w:sdtContent>
    </w:sdt>
    <w:p w:rsidRPr="00100F38" w:rsidR="000D4027" w:rsidP="000D4027" w:rsidRDefault="000D4027" w14:paraId="45989276" w14:textId="77777777">
      <w:pPr>
        <w:jc w:val="left"/>
        <w:rPr>
          <w:i/>
          <w:lang w:val="sk-SK"/>
        </w:rPr>
      </w:pPr>
    </w:p>
    <w:sdt>
      <w:sdtPr>
        <w:rPr>
          <w:i/>
          <w:lang w:val="sk-SK"/>
        </w:rPr>
        <w:alias w:val="Opis účtovnej politiky týkajúcej sa nákladov na prijaté úvery a pôžičky [text block]"/>
        <w:tag w:val="Opis účtovnej politiky týkajúcej sa nákladov na prijaté úvery a pôžičky [text block]"/>
        <w:id w:val="-526262757"/>
        <w:placeholder>
          <w:docPart w:val="DefaultPlaceholder_-1854013440"/>
        </w:placeholder>
      </w:sdtPr>
      <w:sdtEndPr>
        <w:rPr>
          <w:rFonts w:cs="Arial"/>
          <w:i w:val="0"/>
        </w:rPr>
      </w:sdtEndPr>
      <w:sdtContent>
        <w:p w:rsidRPr="00100F38" w:rsidR="000D4027" w:rsidP="000D4027" w:rsidRDefault="000D4027" w14:paraId="093788BF" w14:textId="6A7A490A">
          <w:pPr>
            <w:numPr>
              <w:ilvl w:val="0"/>
              <w:numId w:val="2"/>
            </w:numPr>
            <w:rPr>
              <w:i/>
              <w:lang w:val="sk-SK"/>
            </w:rPr>
          </w:pPr>
          <w:r w:rsidRPr="00100F38">
            <w:rPr>
              <w:i/>
              <w:lang w:val="sk-SK"/>
            </w:rPr>
            <w:t>Náklady na úvery</w:t>
          </w:r>
        </w:p>
        <w:p w:rsidRPr="00100F38" w:rsidR="000D4027" w:rsidP="000D4027" w:rsidRDefault="000D4027" w14:paraId="3285ACA1" w14:textId="77777777">
          <w:pPr>
            <w:rPr>
              <w:i/>
              <w:lang w:val="sk-SK"/>
            </w:rPr>
          </w:pPr>
        </w:p>
        <w:p w:rsidRPr="00100F38" w:rsidR="000D4027" w:rsidP="000D4027" w:rsidRDefault="000D4027" w14:paraId="4D3C5A87" w14:textId="4529AA62">
          <w:pPr>
            <w:rPr>
              <w:rFonts w:cs="Arial"/>
              <w:lang w:val="sk-SK"/>
            </w:rPr>
          </w:pPr>
          <w:r w:rsidRPr="00100F38">
            <w:rPr>
              <w:rFonts w:cs="Arial"/>
              <w:lang w:val="sk-SK"/>
            </w:rPr>
            <w:t xml:space="preserve">Náklady súvisiace s úvermi sa vykazujú ako náklady v období, keď vznikli, okrem nákladov na úvery pripadajúce priamo na obstaranie, výstavbu alebo výrobu príslušného dlhodobého majetku. Tieto náklady na úvery sa vykazujú do doby zaradenia príslušného majetku do používania ako súčasť jeho obstarávacej ceny (IAS 23). </w:t>
          </w:r>
        </w:p>
      </w:sdtContent>
    </w:sdt>
    <w:p w:rsidRPr="00100F38" w:rsidR="000D4027" w:rsidP="000D4027" w:rsidRDefault="000D4027" w14:paraId="1F69D62B" w14:textId="77777777">
      <w:pPr>
        <w:rPr>
          <w:i/>
          <w:lang w:val="sk-SK"/>
        </w:rPr>
      </w:pPr>
    </w:p>
    <w:sdt>
      <w:sdtPr>
        <w:rPr>
          <w:i/>
          <w:lang w:val="sk-SK"/>
        </w:rPr>
        <w:alias w:val="Opis účtovnej politiky týkajúcej sa prepočtu cudzej meny [text block]"/>
        <w:tag w:val="Opis účtovnej politiky týkajúcej sa prepočtu cudzej meny [text block]"/>
        <w:id w:val="-1804989972"/>
        <w:placeholder>
          <w:docPart w:val="DefaultPlaceholder_-1854013440"/>
        </w:placeholder>
      </w:sdtPr>
      <w:sdtEndPr>
        <w:rPr>
          <w:rFonts w:cs="Arial"/>
          <w:i w:val="0"/>
        </w:rPr>
      </w:sdtEndPr>
      <w:sdtContent>
        <w:p w:rsidRPr="00100F38" w:rsidR="000D4027" w:rsidP="000D4027" w:rsidRDefault="000D4027" w14:paraId="3A4A0364" w14:textId="0E0E007E">
          <w:pPr>
            <w:numPr>
              <w:ilvl w:val="0"/>
              <w:numId w:val="2"/>
            </w:numPr>
            <w:rPr>
              <w:i/>
              <w:lang w:val="sk-SK"/>
            </w:rPr>
          </w:pPr>
          <w:r w:rsidRPr="00100F38">
            <w:rPr>
              <w:i/>
              <w:lang w:val="sk-SK"/>
            </w:rPr>
            <w:t>Transakcie v cudzích menách</w:t>
          </w:r>
        </w:p>
        <w:p w:rsidRPr="00100F38" w:rsidR="000D4027" w:rsidP="000D4027" w:rsidRDefault="000D4027" w14:paraId="4470F004" w14:textId="77777777">
          <w:pPr>
            <w:rPr>
              <w:lang w:val="sk-SK"/>
            </w:rPr>
          </w:pPr>
        </w:p>
        <w:p w:rsidRPr="00100F38" w:rsidR="000D4027" w:rsidP="000D4027" w:rsidRDefault="000D4027" w14:paraId="3BB49761" w14:textId="77777777">
          <w:pPr>
            <w:rPr>
              <w:rFonts w:cs="Arial"/>
              <w:lang w:val="sk-SK"/>
            </w:rPr>
          </w:pPr>
          <w:r w:rsidRPr="00100F38">
            <w:rPr>
              <w:rFonts w:cs="Arial"/>
              <w:lang w:val="sk-SK"/>
            </w:rPr>
            <w:t xml:space="preserve">Prepočítavajú sa podľa určeného a vyhláseného referenčného kurzu Európskou centrálnou bankou alebo Národnou bankou Slovenská v deň prechádzajúci dňu uskutočnenia transakcie. Vyplývajúce kurzové rozdiely sa vykazujú ako náklady, resp. výnosy vo výkaze </w:t>
          </w:r>
          <w:r w:rsidRPr="00100F38">
            <w:rPr>
              <w:snapToGrid w:val="0"/>
              <w:color w:val="000000"/>
              <w:lang w:val="sk-SK"/>
            </w:rPr>
            <w:t>súhrnných</w:t>
          </w:r>
          <w:r w:rsidRPr="00100F38">
            <w:rPr>
              <w:rFonts w:cs="Arial"/>
              <w:lang w:val="sk-SK"/>
            </w:rPr>
            <w:t xml:space="preserve"> ziskov a strát. Ku dňu súvahy riadnej konsolidovanej účtovnej závierky sa peňažné aktíva a záväzky vyjadrené v cudzích menách prepočítavajú na menu euro referenčným kurzom určeným a vyhláseným ECB alebo NBS.  </w:t>
          </w:r>
        </w:p>
        <w:p w:rsidRPr="00100F38" w:rsidR="000D4027" w:rsidP="000D4027" w:rsidRDefault="000D4027" w14:paraId="1A203A7C" w14:textId="77777777">
          <w:pPr>
            <w:rPr>
              <w:rFonts w:cs="Arial"/>
              <w:lang w:val="sk-SK"/>
            </w:rPr>
          </w:pPr>
        </w:p>
        <w:p w:rsidRPr="00100F38" w:rsidR="000D4027" w:rsidP="000D4027" w:rsidRDefault="000D4027" w14:paraId="61705D25" w14:textId="637B58E4">
          <w:pPr>
            <w:rPr>
              <w:rFonts w:cs="Arial"/>
              <w:lang w:val="sk-SK"/>
            </w:rPr>
          </w:pPr>
          <w:r w:rsidRPr="00100F38">
            <w:rPr>
              <w:rFonts w:cs="Arial"/>
              <w:lang w:val="sk-SK"/>
            </w:rPr>
            <w:t xml:space="preserve">Nerealizované zisky a straty v dôsledku pohybu výmenných kurzov sú plne zohľadnené vo výkaze </w:t>
          </w:r>
          <w:r w:rsidRPr="00100F38">
            <w:rPr>
              <w:snapToGrid w:val="0"/>
              <w:color w:val="000000"/>
              <w:lang w:val="sk-SK"/>
            </w:rPr>
            <w:t>súhrnných</w:t>
          </w:r>
          <w:r w:rsidRPr="00100F38">
            <w:rPr>
              <w:rFonts w:cs="Arial"/>
              <w:lang w:val="sk-SK"/>
            </w:rPr>
            <w:t xml:space="preserve"> ziskov a strát. Pri kúpe a predaji cudzej meny za menu euro sa používa kurz, za ktorý boli tieto hodnoty nakúpené alebo predané.  </w:t>
          </w:r>
        </w:p>
      </w:sdtContent>
    </w:sdt>
    <w:p w:rsidRPr="00100F38" w:rsidR="000D4027" w:rsidP="000D4027" w:rsidRDefault="000D4027" w14:paraId="2EB233D4" w14:textId="77777777">
      <w:pPr>
        <w:rPr>
          <w:lang w:val="sk-SK"/>
        </w:rPr>
      </w:pPr>
    </w:p>
    <w:p w:rsidRPr="00100F38" w:rsidR="000D4027" w:rsidP="000D4027" w:rsidRDefault="000D4027" w14:paraId="057B0843" w14:textId="77777777">
      <w:pPr>
        <w:rPr>
          <w:rFonts w:cs="Arial"/>
          <w:lang w:val="sk-SK"/>
        </w:rPr>
      </w:pPr>
    </w:p>
    <w:sdt>
      <w:sdtPr>
        <w:rPr>
          <w:i/>
          <w:lang w:val="sk-SK"/>
        </w:rPr>
        <w:alias w:val="Opis účtovnej politiky týkajúcej sa dane z príjmu [text block]"/>
        <w:tag w:val="Opis účtovnej politiky týkajúcej sa dane z príjmu [text block]"/>
        <w:id w:val="-2052992822"/>
        <w:placeholder>
          <w:docPart w:val="DefaultPlaceholder_-1854013440"/>
        </w:placeholder>
      </w:sdtPr>
      <w:sdtEndPr>
        <w:rPr>
          <w:i w:val="0"/>
        </w:rPr>
      </w:sdtEndPr>
      <w:sdtContent>
        <w:p w:rsidRPr="00100F38" w:rsidR="000D4027" w:rsidP="000D4027" w:rsidRDefault="000D4027" w14:paraId="5BF8A750" w14:textId="70C7FA0F">
          <w:pPr>
            <w:numPr>
              <w:ilvl w:val="0"/>
              <w:numId w:val="2"/>
            </w:numPr>
            <w:rPr>
              <w:i/>
              <w:lang w:val="sk-SK"/>
            </w:rPr>
          </w:pPr>
          <w:r w:rsidRPr="00100F38">
            <w:rPr>
              <w:i/>
              <w:lang w:val="sk-SK"/>
            </w:rPr>
            <w:t>Splatná daň z príjmov</w:t>
          </w:r>
        </w:p>
        <w:p w:rsidRPr="00100F38" w:rsidR="000D4027" w:rsidP="000D4027" w:rsidRDefault="000D4027" w14:paraId="6D379202" w14:textId="77777777">
          <w:pPr>
            <w:rPr>
              <w:i/>
              <w:lang w:val="sk-SK"/>
            </w:rPr>
          </w:pPr>
        </w:p>
        <w:p w:rsidRPr="00100F38" w:rsidR="000D4027" w:rsidP="000D4027" w:rsidRDefault="000D4027" w14:paraId="07E950CA" w14:textId="77777777">
          <w:pPr>
            <w:rPr>
              <w:rFonts w:cs="Arial"/>
              <w:lang w:val="sk-SK"/>
            </w:rPr>
          </w:pPr>
          <w:r w:rsidRPr="00A83F11">
            <w:rPr>
              <w:rFonts w:cs="Arial"/>
              <w:lang w:val="sk-SK"/>
            </w:rPr>
            <w:t>Daň z príjmov slovenských spoločností sa vypočítava z účtovného zisku zisteného podľa účtovných postupov platných v Slovenskej republike po zohľadnení určitých položiek pre daňové účely s použitím sadzby dane z príjmov vo výške 21 %.</w:t>
          </w:r>
        </w:p>
        <w:p w:rsidRPr="00100F38" w:rsidR="000D4027" w:rsidP="000D4027" w:rsidRDefault="000D4027" w14:paraId="1CCD04D1" w14:textId="77777777">
          <w:pPr>
            <w:rPr>
              <w:rFonts w:cs="Arial"/>
              <w:lang w:val="sk-SK"/>
            </w:rPr>
          </w:pPr>
          <w:bookmarkStart w:name="_Ref108434002" w:id="116"/>
        </w:p>
        <w:p w:rsidRPr="00100F38" w:rsidR="000D4027" w:rsidP="000D4027" w:rsidRDefault="00000000" w14:paraId="4C935FB5" w14:textId="6B4F3C3F">
          <w:pPr>
            <w:rPr>
              <w:lang w:val="sk-SK"/>
            </w:rPr>
          </w:pPr>
        </w:p>
        <w:bookmarkEnd w:displacedByCustomXml="next" w:id="116"/>
      </w:sdtContent>
    </w:sdt>
    <w:sdt>
      <w:sdtPr>
        <w:rPr>
          <w:i/>
          <w:lang w:val="sk-SK"/>
        </w:rPr>
        <w:alias w:val="Opis účtovnej politiky týkajúcej sa odloženej dane z príjmu [text block]"/>
        <w:tag w:val="Opis účtovnej politiky týkajúcej sa odloženej dane z príjmu [text block]"/>
        <w:id w:val="2102130155"/>
        <w:placeholder>
          <w:docPart w:val="DefaultPlaceholder_-1854013440"/>
        </w:placeholder>
      </w:sdtPr>
      <w:sdtEndPr>
        <w:rPr>
          <w:i w:val="0"/>
        </w:rPr>
      </w:sdtEndPr>
      <w:sdtContent>
        <w:p w:rsidRPr="00100F38" w:rsidR="0069413D" w:rsidP="0069413D" w:rsidRDefault="0069413D" w14:paraId="59C73EBC" w14:textId="7146A7F2">
          <w:pPr>
            <w:numPr>
              <w:ilvl w:val="0"/>
              <w:numId w:val="2"/>
            </w:numPr>
            <w:rPr>
              <w:i/>
              <w:lang w:val="sk-SK"/>
            </w:rPr>
          </w:pPr>
          <w:r w:rsidRPr="00100F38">
            <w:rPr>
              <w:i/>
              <w:lang w:val="sk-SK"/>
            </w:rPr>
            <w:t>Odložená daň z príjmov</w:t>
          </w:r>
        </w:p>
        <w:p w:rsidRPr="00100F38" w:rsidR="0069413D" w:rsidP="0069413D" w:rsidRDefault="0069413D" w14:paraId="4BBEAA42" w14:textId="77777777">
          <w:pPr>
            <w:rPr>
              <w:lang w:val="sk-SK"/>
            </w:rPr>
          </w:pPr>
        </w:p>
        <w:p w:rsidRPr="00D25DD9" w:rsidR="0069413D" w:rsidP="0069413D" w:rsidRDefault="0069413D" w14:paraId="6C967865" w14:textId="77777777">
          <w:pPr>
            <w:rPr>
              <w:lang w:val="sk-SK"/>
            </w:rPr>
          </w:pPr>
          <w:r w:rsidRPr="00100F38">
            <w:rPr>
              <w:rFonts w:cs="Arial"/>
              <w:lang w:val="sk-SK"/>
            </w:rPr>
            <w:t>O odloženej dani z príjmov sa účtuje zo všetkých dočasných rozdielov medzi daňovou a účtovnou zostatkovou hodnotou aktív a daňovou a účtovnou hodnotou pasív záväzkovou metódou</w:t>
          </w:r>
          <w:r w:rsidRPr="00100F38">
            <w:rPr>
              <w:lang w:val="sk-SK"/>
            </w:rPr>
            <w:t xml:space="preserve">. Pri výpočte odloženej dane sa používa sadzba dane z príjmov očakávaná v období, v ktorom sa má vyrovnať príslušná pohľadávka alebo záväzok. Odložená daň sa účtuje vo výkaze </w:t>
          </w:r>
          <w:r w:rsidRPr="00100F38">
            <w:rPr>
              <w:snapToGrid w:val="0"/>
              <w:color w:val="000000"/>
              <w:lang w:val="sk-SK"/>
            </w:rPr>
            <w:t>súhrnných</w:t>
          </w:r>
          <w:r w:rsidRPr="00100F38">
            <w:rPr>
              <w:lang w:val="sk-SK"/>
            </w:rPr>
            <w:t xml:space="preserve"> ziskov a strát s výnimkou tých pohľadávok a záväzkov, ktoré sa účtujú priamo s </w:t>
          </w:r>
          <w:proofErr w:type="spellStart"/>
          <w:r w:rsidRPr="00100F38">
            <w:rPr>
              <w:lang w:val="sk-SK"/>
            </w:rPr>
            <w:t>protizápisom</w:t>
          </w:r>
          <w:proofErr w:type="spellEnd"/>
          <w:r w:rsidRPr="00100F38">
            <w:rPr>
              <w:lang w:val="sk-SK"/>
            </w:rPr>
            <w:t xml:space="preserve"> vo vlastnom imaní; v takomto prípade sa aj odložená daň účtuje s </w:t>
          </w:r>
          <w:proofErr w:type="spellStart"/>
          <w:r w:rsidRPr="00100F38">
            <w:rPr>
              <w:lang w:val="sk-SK"/>
            </w:rPr>
            <w:t>protizápisom</w:t>
          </w:r>
          <w:proofErr w:type="spellEnd"/>
          <w:r w:rsidRPr="00100F38">
            <w:rPr>
              <w:lang w:val="sk-SK"/>
            </w:rPr>
            <w:t xml:space="preserve"> vo vlastnom imaní. Na určenie výšky odloženej dane z príjmov sa použila </w:t>
          </w:r>
          <w:r w:rsidRPr="00D25DD9">
            <w:rPr>
              <w:lang w:val="sk-SK"/>
            </w:rPr>
            <w:t>sadzba dane z príjmov platná v nasledujúcom účtovnom období, t. j. 21 %.</w:t>
          </w:r>
        </w:p>
        <w:p w:rsidRPr="00100F38" w:rsidR="0069413D" w:rsidP="0069413D" w:rsidRDefault="0069413D" w14:paraId="6395B366" w14:textId="77777777">
          <w:pPr>
            <w:rPr>
              <w:lang w:val="sk-SK"/>
            </w:rPr>
          </w:pPr>
        </w:p>
        <w:p w:rsidRPr="00100F38" w:rsidR="0069413D" w:rsidP="0069413D" w:rsidRDefault="0069413D" w14:paraId="011041E0" w14:textId="77777777">
          <w:pPr>
            <w:rPr>
              <w:snapToGrid w:val="0"/>
              <w:color w:val="000000"/>
              <w:lang w:val="sk-SK"/>
            </w:rPr>
          </w:pPr>
          <w:r w:rsidRPr="00100F38">
            <w:rPr>
              <w:lang w:val="sk-SK"/>
            </w:rPr>
            <w:t>Najvýznamnejšie dočasné rozdiely vznikajú ako dôsledok</w:t>
          </w:r>
          <w:r w:rsidRPr="00100F38">
            <w:rPr>
              <w:rFonts w:cs="Arial"/>
              <w:lang w:val="sk-SK"/>
            </w:rPr>
            <w:t xml:space="preserve"> rozdielov medzi daňovou a účtovnou zostatkovou hodnotou budov, stavieb, strojov a zariadení, pohľadávok a úprav finančného lízingu</w:t>
          </w:r>
          <w:r w:rsidRPr="00100F38">
            <w:rPr>
              <w:lang w:val="sk-SK"/>
            </w:rPr>
            <w:t>. Odložené daňové záväzky sa vykazujú všeobecne pre všetky dočasné rozdiely. O odloženej daňovej pohľadávke sa účtuje, ak sa v budúcnosti očakáva daňový základ, oproti</w:t>
          </w:r>
          <w:r w:rsidRPr="00100F38">
            <w:rPr>
              <w:snapToGrid w:val="0"/>
              <w:color w:val="000000"/>
              <w:lang w:val="sk-SK"/>
            </w:rPr>
            <w:t> ktorému sa budú môcť dočasné rozdiely realizovať.</w:t>
          </w:r>
        </w:p>
        <w:p w:rsidRPr="00100F38" w:rsidR="0069413D" w:rsidP="0069413D" w:rsidRDefault="0069413D" w14:paraId="67BBDE7A" w14:textId="77777777">
          <w:pPr>
            <w:rPr>
              <w:rFonts w:cs="Arial"/>
              <w:snapToGrid w:val="0"/>
              <w:color w:val="000000"/>
              <w:lang w:val="sk-SK"/>
            </w:rPr>
          </w:pPr>
        </w:p>
        <w:p w:rsidRPr="00100F38" w:rsidR="000D4027" w:rsidP="0069413D" w:rsidRDefault="0069413D" w14:paraId="4CCB6F8E" w14:textId="5F5C416C">
          <w:pPr>
            <w:rPr>
              <w:lang w:val="sk-SK"/>
            </w:rPr>
          </w:pPr>
          <w:r w:rsidRPr="00100F38">
            <w:rPr>
              <w:lang w:val="sk-SK"/>
            </w:rPr>
            <w:t>Odložené daňové pohľadávky a záväzky sa navzájom zúčtujú, ak existuje právny nárok na zúčtovanie splatných daňových pohľadávok so splatnými daňovými záväzkami a ak súvisia s daňou z príjmov vyrubenou tým istým daňovým úradom, pričom spoločnosť  má v úmysle zúčtovať svoje splatné daňové pohľadávky a záväzky na netto báze.</w:t>
          </w:r>
        </w:p>
      </w:sdtContent>
    </w:sdt>
    <w:sdt>
      <w:sdtPr>
        <w:rPr>
          <w:i/>
          <w:lang w:val="sk-SK"/>
        </w:rPr>
        <w:alias w:val="Opis účtovnej politiky týkajúcej sa finančných nástrojov [text block]"/>
        <w:tag w:val="Opis účtovnej politiky týkajúcej sa finančných nástrojov [text block]"/>
        <w:id w:val="1928064244"/>
        <w:placeholder>
          <w:docPart w:val="DefaultPlaceholder_-1854013440"/>
        </w:placeholder>
      </w:sdtPr>
      <w:sdtEndPr>
        <w:rPr>
          <w:rFonts w:cs="Arial"/>
          <w:i w:val="0"/>
        </w:rPr>
      </w:sdtEndPr>
      <w:sdtContent>
        <w:p w:rsidRPr="00100F38" w:rsidR="000D4027" w:rsidP="000D4027" w:rsidRDefault="000D4027" w14:paraId="33837B65" w14:textId="7F534B1E">
          <w:pPr>
            <w:numPr>
              <w:ilvl w:val="0"/>
              <w:numId w:val="2"/>
            </w:numPr>
            <w:rPr>
              <w:i/>
              <w:lang w:val="sk-SK"/>
            </w:rPr>
          </w:pPr>
          <w:r w:rsidRPr="00100F38">
            <w:rPr>
              <w:i/>
              <w:lang w:val="sk-SK"/>
            </w:rPr>
            <w:t>Finančné nástroje</w:t>
          </w:r>
        </w:p>
        <w:p w:rsidRPr="00100F38" w:rsidR="000D4027" w:rsidP="000D4027" w:rsidRDefault="000D4027" w14:paraId="56219F3E" w14:textId="77777777">
          <w:pPr>
            <w:rPr>
              <w:lang w:val="sk-SK"/>
            </w:rPr>
          </w:pPr>
        </w:p>
        <w:p w:rsidRPr="00100F38" w:rsidR="000D4027" w:rsidP="000D4027" w:rsidRDefault="000D4027" w14:paraId="62E6E749" w14:textId="76FDBD47">
          <w:pPr>
            <w:rPr>
              <w:rFonts w:cs="Arial"/>
              <w:lang w:val="sk-SK"/>
            </w:rPr>
          </w:pPr>
          <w:r w:rsidRPr="00100F38">
            <w:rPr>
              <w:rFonts w:cs="Arial"/>
              <w:lang w:val="sk-SK"/>
            </w:rPr>
            <w:t xml:space="preserve">Finančný majetok a finančné záväzky vykazuje skupina vo svojej súvahe vtedy, keď sa na ňu ako na zmluvnú stranu vzťahujú ustanovenia týkajúce sa daného finančného nástroja. </w:t>
          </w:r>
        </w:p>
      </w:sdtContent>
    </w:sdt>
    <w:p w:rsidRPr="00100F38" w:rsidR="000D4027" w:rsidP="000D4027" w:rsidRDefault="000D4027" w14:paraId="4F43CC96" w14:textId="77777777">
      <w:pPr>
        <w:rPr>
          <w:rFonts w:cs="Arial"/>
          <w:lang w:val="sk-SK"/>
        </w:rPr>
      </w:pPr>
    </w:p>
    <w:sdt>
      <w:sdtPr>
        <w:rPr>
          <w:i/>
          <w:iCs/>
          <w:lang w:val="sk-SK"/>
        </w:rPr>
        <w:alias w:val="Zverejňovanie účtovných úsudkov a odhadov"/>
        <w:tag w:val="Zverejňovanie účtovných úsudkov a odhadov"/>
        <w:id w:val="468099602"/>
        <w:placeholder>
          <w:docPart w:val="DefaultPlaceholder_-1854013440"/>
        </w:placeholder>
      </w:sdtPr>
      <w:sdtEndPr>
        <w:rPr>
          <w:rFonts w:cs="Arial"/>
          <w:i w:val="0"/>
        </w:rPr>
      </w:sdtEndPr>
      <w:sdtContent>
        <w:p w:rsidRPr="00100F38" w:rsidR="000D4027" w:rsidP="000D4027" w:rsidRDefault="000D4027" w14:paraId="770C7400" w14:textId="7ABF0A1A">
          <w:pPr>
            <w:numPr>
              <w:ilvl w:val="0"/>
              <w:numId w:val="2"/>
            </w:numPr>
            <w:rPr>
              <w:i/>
              <w:iCs/>
              <w:lang w:val="sk-SK"/>
            </w:rPr>
          </w:pPr>
          <w:r w:rsidRPr="00100F38">
            <w:rPr>
              <w:i/>
              <w:iCs/>
              <w:lang w:val="sk-SK"/>
            </w:rPr>
            <w:t>Významné účtovné odhady a kľúčové zdroje neistoty pri odhadoch</w:t>
          </w:r>
        </w:p>
        <w:p w:rsidRPr="00100F38" w:rsidR="000D4027" w:rsidP="000D4027" w:rsidRDefault="000D4027" w14:paraId="33CB1837" w14:textId="77777777">
          <w:pPr>
            <w:rPr>
              <w:rFonts w:cs="Arial"/>
              <w:lang w:val="sk-SK"/>
            </w:rPr>
          </w:pPr>
        </w:p>
        <w:p w:rsidRPr="00100F38" w:rsidR="000D4027" w:rsidP="000D4027" w:rsidRDefault="000D4027" w14:paraId="116CC555" w14:textId="77777777">
          <w:pPr>
            <w:pStyle w:val="Zkladntext"/>
            <w:spacing w:after="0"/>
            <w:jc w:val="both"/>
            <w:rPr>
              <w:rFonts w:ascii="Verdana" w:hAnsi="Verdana" w:cs="Arial"/>
              <w:sz w:val="17"/>
              <w:szCs w:val="17"/>
              <w:lang w:val="sk-SK"/>
            </w:rPr>
          </w:pPr>
          <w:r w:rsidRPr="00100F38">
            <w:rPr>
              <w:rFonts w:ascii="Verdana" w:hAnsi="Verdana" w:cs="Arial"/>
              <w:sz w:val="17"/>
              <w:szCs w:val="17"/>
              <w:lang w:val="sk-SK"/>
            </w:rPr>
            <w:t>Pri uplatňovaní účtovných zásad skupiny, ktoré sú opísané v poznámke 2, použila spoločnosť nasledovné rozhodnutia a východiskové predpoklady týkajúce sa budúceho vývoja a iné kľúčové zdroje neistoty pri odhadoch k dátumu súvahy, s ktorými súvisí značné riziko významných úprav účtovnej hodnoty majetku a záväzkov počas nasledujúceho finančného roka, alebo ktoré majú najzávažnejší vplyv na sumy vykázané vo finančných výkazoch:</w:t>
          </w:r>
        </w:p>
        <w:p w:rsidRPr="00100F38" w:rsidR="000D4027" w:rsidP="000D4027" w:rsidRDefault="000D4027" w14:paraId="14DB0F12" w14:textId="77777777">
          <w:pPr>
            <w:jc w:val="left"/>
            <w:rPr>
              <w:rFonts w:cs="Arial"/>
              <w:color w:val="000000"/>
              <w:u w:val="single"/>
              <w:lang w:val="sk-SK"/>
            </w:rPr>
          </w:pPr>
        </w:p>
        <w:p w:rsidRPr="00100F38" w:rsidR="000D4027" w:rsidP="000D4027" w:rsidRDefault="000D4027" w14:paraId="32DDDA11" w14:textId="77777777">
          <w:pPr>
            <w:pStyle w:val="Zkladntext"/>
            <w:spacing w:after="0"/>
            <w:ind w:left="426"/>
            <w:rPr>
              <w:rFonts w:ascii="Verdana" w:hAnsi="Verdana" w:cs="Arial"/>
              <w:sz w:val="17"/>
              <w:szCs w:val="17"/>
              <w:u w:val="single"/>
              <w:lang w:val="sk-SK"/>
            </w:rPr>
          </w:pPr>
          <w:r w:rsidRPr="00100F38">
            <w:rPr>
              <w:rFonts w:ascii="Verdana" w:hAnsi="Verdana" w:cs="Arial"/>
              <w:sz w:val="17"/>
              <w:szCs w:val="17"/>
              <w:u w:val="single"/>
              <w:lang w:val="sk-SK"/>
            </w:rPr>
            <w:t>Zníženie hodnoty budov, stavieb, strojov, zariadení</w:t>
          </w:r>
        </w:p>
        <w:p w:rsidRPr="00100F38" w:rsidR="000D4027" w:rsidP="000D4027" w:rsidRDefault="000D4027" w14:paraId="04037E52" w14:textId="77777777">
          <w:pPr>
            <w:pStyle w:val="Zkladntext"/>
            <w:spacing w:after="0"/>
            <w:ind w:left="426"/>
            <w:rPr>
              <w:rFonts w:ascii="Verdana" w:hAnsi="Verdana" w:cs="Arial"/>
              <w:sz w:val="17"/>
              <w:szCs w:val="17"/>
              <w:u w:val="single"/>
              <w:lang w:val="sk-SK"/>
            </w:rPr>
          </w:pPr>
        </w:p>
        <w:p w:rsidRPr="00100F38" w:rsidR="000D4027" w:rsidP="000D4027" w:rsidRDefault="000D4027" w14:paraId="1511AF7D" w14:textId="77777777">
          <w:pPr>
            <w:ind w:left="426"/>
            <w:rPr>
              <w:rFonts w:cs="Arial"/>
              <w:iCs/>
              <w:lang w:val="sk-SK"/>
            </w:rPr>
          </w:pPr>
          <w:r w:rsidRPr="00100F38">
            <w:rPr>
              <w:rFonts w:cs="Arial"/>
              <w:iCs/>
              <w:lang w:val="sk-SK"/>
            </w:rPr>
            <w:t xml:space="preserve">Na základe vyhodnotenia súčasného využívania majetku a očakávaných budúcich výnosov skupina neidentifikovala zníženie hodnoty budov, stavieb, strojov a zariadení. </w:t>
          </w:r>
          <w:r w:rsidRPr="00100F38">
            <w:rPr>
              <w:lang w:val="sk-SK"/>
            </w:rPr>
            <w:t>V</w:t>
          </w:r>
          <w:r w:rsidRPr="00100F38">
            <w:rPr>
              <w:rFonts w:cs="Arial"/>
              <w:iCs/>
              <w:lang w:val="sk-SK"/>
            </w:rPr>
            <w:t xml:space="preserve">edenie spoločnosti predpokladá, že úroveň výroby a tržieb bude zachovaná počas celého obdobia ekonomickej životnosti budov, stavieb, strojov a zariadení. </w:t>
          </w:r>
        </w:p>
        <w:p w:rsidRPr="00100F38" w:rsidR="000D4027" w:rsidP="000D4027" w:rsidRDefault="000D4027" w14:paraId="6285FB84" w14:textId="77777777">
          <w:pPr>
            <w:pStyle w:val="Zkladntext"/>
            <w:spacing w:after="0"/>
            <w:ind w:left="426"/>
            <w:rPr>
              <w:rFonts w:ascii="Verdana" w:hAnsi="Verdana" w:cs="Arial"/>
              <w:sz w:val="17"/>
              <w:szCs w:val="17"/>
              <w:u w:val="single"/>
              <w:lang w:val="sk-SK"/>
            </w:rPr>
          </w:pPr>
        </w:p>
        <w:p w:rsidRPr="00100F38" w:rsidR="000D4027" w:rsidP="000D4027" w:rsidRDefault="000D4027" w14:paraId="490EDE21" w14:textId="77777777">
          <w:pPr>
            <w:pStyle w:val="Zkladntext"/>
            <w:spacing w:after="0"/>
            <w:ind w:left="426"/>
            <w:rPr>
              <w:rFonts w:ascii="Verdana" w:hAnsi="Verdana" w:cs="Arial"/>
              <w:sz w:val="17"/>
              <w:szCs w:val="17"/>
              <w:u w:val="single"/>
              <w:lang w:val="sk-SK"/>
            </w:rPr>
          </w:pPr>
          <w:r w:rsidRPr="00100F38">
            <w:rPr>
              <w:rFonts w:ascii="Verdana" w:hAnsi="Verdana" w:cs="Arial"/>
              <w:sz w:val="17"/>
              <w:szCs w:val="17"/>
              <w:u w:val="single"/>
              <w:lang w:val="sk-SK"/>
            </w:rPr>
            <w:t>Rezervy</w:t>
          </w:r>
        </w:p>
        <w:p w:rsidRPr="00100F38" w:rsidR="000D4027" w:rsidP="000D4027" w:rsidRDefault="000D4027" w14:paraId="5A6C7666" w14:textId="77777777">
          <w:pPr>
            <w:ind w:left="426"/>
            <w:rPr>
              <w:rFonts w:cs="Arial"/>
              <w:iCs/>
              <w:lang w:val="sk-SK"/>
            </w:rPr>
          </w:pPr>
        </w:p>
        <w:p w:rsidRPr="001A349D" w:rsidR="000D4027" w:rsidP="000D4027" w:rsidRDefault="000D4027" w14:paraId="0E06FBCD" w14:textId="6F110378">
          <w:pPr>
            <w:ind w:left="426"/>
            <w:rPr>
              <w:rFonts w:cs="Arial"/>
              <w:iCs/>
              <w:lang w:val="sk-SK"/>
            </w:rPr>
          </w:pPr>
          <w:r>
            <w:rPr>
              <w:rFonts w:cs="Arial"/>
              <w:iCs/>
              <w:lang w:val="sk-SK"/>
            </w:rPr>
            <w:t>Z</w:t>
          </w:r>
          <w:r w:rsidRPr="001A349D">
            <w:rPr>
              <w:rFonts w:cs="Arial"/>
              <w:iCs/>
              <w:lang w:val="sk-SK"/>
            </w:rPr>
            <w:t>áväzky s neistým časovým vymedzením alebo výškou, účtujú sa v očakávanej výške záväzku. Spoločnosť vytvára rezervu na súdne spory</w:t>
          </w:r>
          <w:r>
            <w:rPr>
              <w:rFonts w:cs="Arial"/>
              <w:iCs/>
              <w:lang w:val="sk-SK"/>
            </w:rPr>
            <w:t xml:space="preserve"> </w:t>
          </w:r>
          <w:r w:rsidRPr="001A349D">
            <w:rPr>
              <w:rFonts w:cs="Arial"/>
              <w:iCs/>
              <w:lang w:val="sk-SK"/>
            </w:rPr>
            <w:t>a rezervu na od</w:t>
          </w:r>
          <w:r>
            <w:rPr>
              <w:rFonts w:cs="Arial"/>
              <w:iCs/>
              <w:lang w:val="sk-SK"/>
            </w:rPr>
            <w:t>stupné</w:t>
          </w:r>
          <w:r w:rsidRPr="001A349D">
            <w:rPr>
              <w:rFonts w:cs="Arial"/>
              <w:iCs/>
              <w:lang w:val="sk-SK"/>
            </w:rPr>
            <w:t xml:space="preserve">. Ku dňu, ku ktorému sa zostavuje účtovná závierka, sa posudzuje ich výška a odôvodnenosť. </w:t>
          </w:r>
        </w:p>
      </w:sdtContent>
    </w:sdt>
    <w:p w:rsidRPr="00100F38" w:rsidR="000D4027" w:rsidP="000D4027" w:rsidRDefault="000D4027" w14:paraId="3CF6ABA8" w14:textId="77777777">
      <w:pPr>
        <w:tabs>
          <w:tab w:val="num" w:pos="426"/>
        </w:tabs>
        <w:ind w:left="426"/>
        <w:rPr>
          <w:rFonts w:cs="Arial"/>
          <w:lang w:val="sk-SK"/>
        </w:rPr>
      </w:pPr>
    </w:p>
    <w:p w:rsidRPr="0047755B" w:rsidR="0047755B" w:rsidP="0047755B" w:rsidRDefault="0047755B" w14:paraId="1C7E3A3B" w14:textId="4FC0B98A">
      <w:pPr>
        <w:rPr>
          <w:lang w:val="sk-SK"/>
        </w:rPr>
      </w:pPr>
      <w:r w:rsidRPr="0047755B">
        <w:rPr>
          <w:lang w:val="sk-SK"/>
        </w:rPr>
        <w:t>z.</w:t>
      </w:r>
      <w:r w:rsidRPr="0047755B">
        <w:rPr>
          <w:lang w:val="sk-SK"/>
        </w:rPr>
        <w:tab/>
      </w:r>
      <w:sdt>
        <w:sdtPr>
          <w:rPr>
            <w:lang w:val="sk-SK"/>
          </w:rPr>
          <w:alias w:val="Opis účtovnej politiky týkajúcej sa finančných nákladov [text block]"/>
          <w:tag w:val="Opis účtovnej politiky týkajúcej sa finančných nákladov [text block]"/>
          <w:id w:val="1597359153"/>
          <w:placeholder>
            <w:docPart w:val="DefaultPlaceholder_-1854013440"/>
          </w:placeholder>
        </w:sdtPr>
        <w:sdtContent>
          <w:r w:rsidRPr="0047755B">
            <w:rPr>
              <w:lang w:val="sk-SK"/>
            </w:rPr>
            <w:t>Finančné výnosy a náklady</w:t>
          </w:r>
        </w:sdtContent>
      </w:sdt>
    </w:p>
    <w:p w:rsidRPr="0047755B" w:rsidR="0047755B" w:rsidP="0047755B" w:rsidRDefault="0047755B" w14:paraId="318CA8E6" w14:textId="77777777">
      <w:pPr>
        <w:rPr>
          <w:lang w:val="sk-SK"/>
        </w:rPr>
      </w:pPr>
    </w:p>
    <w:p w:rsidR="000D4027" w:rsidP="0047755B" w:rsidRDefault="0047755B" w14:paraId="5E24311C" w14:textId="7C38539F">
      <w:pPr>
        <w:rPr>
          <w:lang w:val="sk-SK"/>
        </w:rPr>
      </w:pPr>
      <w:r w:rsidRPr="0047755B">
        <w:rPr>
          <w:lang w:val="sk-SK"/>
        </w:rPr>
        <w:t>Úroky sa vykazujú proporcionálne zohľadňujúc efektívny výnos z príslušného majetku. Splatné dividendy sa vykazujú v čase, keď akcionárom vznikne právo na ich vyplatenie. Zmeny reálnej hodnoty derivátov, o ktorých sa neúčtuje ako o zabezpečovacích derivátoch, sú zaúčtované do zisku/straty v období, v ktorom nastala zmena.</w:t>
      </w:r>
    </w:p>
    <w:p w:rsidR="000D4027" w:rsidP="000D4027" w:rsidRDefault="000D4027" w14:paraId="2D7CDA49" w14:textId="77777777">
      <w:pPr>
        <w:rPr>
          <w:lang w:val="sk-SK" w:eastAsia="sk-SK"/>
        </w:rPr>
      </w:pPr>
    </w:p>
    <w:p w:rsidRPr="00100F38" w:rsidR="000D4027" w:rsidP="000D4027" w:rsidRDefault="000D4027" w14:paraId="29CEF791" w14:textId="77777777">
      <w:pPr>
        <w:jc w:val="left"/>
        <w:rPr>
          <w:b/>
          <w:caps/>
          <w:lang w:val="sk-SK" w:eastAsia="sk-SK"/>
        </w:rPr>
      </w:pPr>
    </w:p>
    <w:p w:rsidRPr="0097527D" w:rsidR="000D4027" w:rsidP="000D4027" w:rsidRDefault="000D4027" w14:paraId="03FC2F60" w14:textId="77777777">
      <w:pPr>
        <w:jc w:val="left"/>
        <w:rPr>
          <w:b/>
          <w:caps/>
          <w:lang w:val="sk-SK" w:eastAsia="sk-SK"/>
        </w:rPr>
      </w:pPr>
      <w:r>
        <w:rPr>
          <w:lang w:val="sk-SK" w:eastAsia="sk-SK"/>
        </w:rPr>
        <w:br w:type="page"/>
      </w:r>
    </w:p>
    <w:bookmarkEnd w:displacedByCustomXml="next" w:id="113"/>
    <w:sdt>
      <w:sdtPr>
        <w:rPr>
          <w:lang w:val="sk-SK" w:eastAsia="sk-SK"/>
        </w:rPr>
        <w:alias w:val="Zverejňovanie nehnuteľností, strojov a zariadení [text block]"/>
        <w:tag w:val="Zverejňovanie nehnuteľností, strojov a zariadení [text block]"/>
        <w:id w:val="-2030641920"/>
        <w:placeholder>
          <w:docPart w:val="DefaultPlaceholder_-1854013440"/>
        </w:placeholder>
      </w:sdtPr>
      <w:sdtEndPr>
        <w:rPr>
          <w:rFonts w:cs="Arial"/>
          <w:b/>
          <w:bCs/>
          <w:iCs/>
          <w:szCs w:val="28"/>
        </w:rPr>
      </w:sdtEndPr>
      <w:sdtContent>
        <w:p w:rsidRPr="006C7009" w:rsidR="000D4027" w:rsidP="000D4027" w:rsidRDefault="000D4027" w14:paraId="7CB2241A" w14:textId="550F3544">
          <w:pPr>
            <w:rPr>
              <w:lang w:val="sk-SK" w:eastAsia="sk-SK"/>
            </w:rPr>
          </w:pPr>
        </w:p>
        <w:p w:rsidRPr="00100F38" w:rsidR="000D4027" w:rsidP="000D4027" w:rsidRDefault="000D4027" w14:paraId="591FFC6B" w14:textId="77777777">
          <w:pPr>
            <w:pStyle w:val="Nadpis1"/>
            <w:keepNext w:val="0"/>
            <w:tabs>
              <w:tab w:val="clear" w:pos="709"/>
              <w:tab w:val="left" w:pos="540"/>
            </w:tabs>
            <w:ind w:left="540" w:hanging="540"/>
            <w:rPr>
              <w:lang w:val="sk-SK"/>
            </w:rPr>
          </w:pPr>
          <w:bookmarkStart w:name="wysiwygChapterBUDOVYSTAVBYSTROJEAZARIAD_" w:id="117"/>
          <w:r w:rsidRPr="00100F38">
            <w:rPr>
              <w:lang w:val="sk-SK"/>
            </w:rPr>
            <w:t>Budovy, stavby, stroje a zariadenia</w:t>
          </w:r>
        </w:p>
        <w:p w:rsidRPr="00100F38" w:rsidR="000D4027" w:rsidP="000D4027" w:rsidRDefault="000D4027" w14:paraId="3B238231" w14:textId="77777777">
          <w:pPr>
            <w:rPr>
              <w:lang w:val="sk-SK"/>
            </w:rPr>
          </w:pPr>
        </w:p>
        <w:p w:rsidRPr="000D4505" w:rsidR="000D4027" w:rsidP="000D4027" w:rsidRDefault="000D4027" w14:paraId="5C466C2A" w14:textId="77777777">
          <w:pPr>
            <w:rPr>
              <w:lang w:val="sk-SK"/>
            </w:rPr>
          </w:pPr>
          <w:r w:rsidRPr="000D4505">
            <w:rPr>
              <w:lang w:val="sk-SK"/>
            </w:rPr>
            <w:t>Budovy, stavby, stroje a zariadenia pozostávajú z týchto položiek:</w:t>
          </w:r>
        </w:p>
        <w:p w:rsidRPr="00100F38" w:rsidR="000D4027" w:rsidP="000D4027" w:rsidRDefault="000D4027" w14:paraId="14B06359" w14:textId="77777777">
          <w:pPr>
            <w:rPr>
              <w:lang w:val="sk-SK"/>
            </w:rPr>
          </w:pPr>
        </w:p>
        <w:tbl>
          <w:tblPr>
            <w:tblW w:w="5153" w:type="pct"/>
            <w:tblCellMar>
              <w:left w:w="28" w:type="dxa"/>
              <w:right w:w="28" w:type="dxa"/>
            </w:tblCellMar>
            <w:tblLook w:val="0000" w:firstRow="0" w:lastRow="0" w:firstColumn="0" w:lastColumn="0" w:noHBand="0" w:noVBand="0"/>
            <w:tblDescription w:val="abb32c29-b385-4538-af23-df37d8001f7a"/>
          </w:tblPr>
          <w:tblGrid>
            <w:gridCol w:w="2198"/>
            <w:gridCol w:w="1175"/>
            <w:gridCol w:w="166"/>
            <w:gridCol w:w="1272"/>
            <w:gridCol w:w="166"/>
            <w:gridCol w:w="1506"/>
            <w:gridCol w:w="1507"/>
            <w:gridCol w:w="166"/>
            <w:gridCol w:w="1195"/>
          </w:tblGrid>
          <w:tr w:rsidRPr="00100F38" w:rsidR="000D4027" w:rsidTr="00872F49" w14:paraId="63024746" w14:textId="77777777">
            <w:tc>
              <w:tcPr>
                <w:tcW w:w="1175" w:type="pct"/>
                <w:vAlign w:val="bottom"/>
              </w:tcPr>
              <w:p w:rsidRPr="00100F38" w:rsidR="000D4027" w:rsidP="00872F49" w:rsidRDefault="000D4027" w14:paraId="4DE009E0" w14:textId="77777777">
                <w:pPr>
                  <w:rPr>
                    <w:b/>
                    <w:i/>
                    <w:sz w:val="15"/>
                    <w:szCs w:val="15"/>
                    <w:lang w:val="sk-SK"/>
                  </w:rPr>
                </w:pPr>
              </w:p>
            </w:tc>
            <w:tc>
              <w:tcPr>
                <w:tcW w:w="628" w:type="pct"/>
                <w:vAlign w:val="center"/>
              </w:tcPr>
              <w:p w:rsidRPr="00100F38" w:rsidR="000D4027" w:rsidP="00872F49" w:rsidRDefault="000D4027" w14:paraId="26E7A739" w14:textId="77777777">
                <w:pPr>
                  <w:jc w:val="center"/>
                  <w:rPr>
                    <w:b/>
                    <w:i/>
                    <w:sz w:val="15"/>
                    <w:szCs w:val="15"/>
                    <w:lang w:val="sk-SK"/>
                  </w:rPr>
                </w:pPr>
                <w:r w:rsidRPr="002A063A">
                  <w:rPr>
                    <w:b/>
                    <w:i/>
                    <w:sz w:val="15"/>
                    <w:szCs w:val="15"/>
                    <w:lang w:val="sk-SK"/>
                  </w:rPr>
                  <w:t>Pozemky a budovy</w:t>
                </w:r>
              </w:p>
            </w:tc>
            <w:tc>
              <w:tcPr>
                <w:tcW w:w="89" w:type="pct"/>
                <w:vAlign w:val="center"/>
              </w:tcPr>
              <w:p w:rsidRPr="00100F38" w:rsidR="000D4027" w:rsidP="00872F49" w:rsidRDefault="000D4027" w14:paraId="20070F2C" w14:textId="77777777">
                <w:pPr>
                  <w:jc w:val="center"/>
                  <w:rPr>
                    <w:b/>
                    <w:i/>
                    <w:sz w:val="15"/>
                    <w:szCs w:val="15"/>
                    <w:lang w:val="sk-SK"/>
                  </w:rPr>
                </w:pPr>
              </w:p>
            </w:tc>
            <w:tc>
              <w:tcPr>
                <w:tcW w:w="680" w:type="pct"/>
                <w:vAlign w:val="center"/>
              </w:tcPr>
              <w:p w:rsidRPr="002A063A" w:rsidR="000D4027" w:rsidP="00872F49" w:rsidRDefault="000D4027" w14:paraId="49DDE02D" w14:textId="77777777">
                <w:pPr>
                  <w:pStyle w:val="tableheader"/>
                  <w:rPr>
                    <w:szCs w:val="15"/>
                    <w:lang w:eastAsia="en-US"/>
                  </w:rPr>
                </w:pPr>
                <w:r w:rsidRPr="002A063A">
                  <w:rPr>
                    <w:szCs w:val="15"/>
                    <w:lang w:eastAsia="en-US"/>
                  </w:rPr>
                  <w:t>Stroje a zariadenia</w:t>
                </w:r>
              </w:p>
            </w:tc>
            <w:tc>
              <w:tcPr>
                <w:tcW w:w="89" w:type="pct"/>
                <w:vAlign w:val="center"/>
              </w:tcPr>
              <w:p w:rsidRPr="00100F38" w:rsidR="000D4027" w:rsidP="00872F49" w:rsidRDefault="000D4027" w14:paraId="5FEE0C57" w14:textId="77777777">
                <w:pPr>
                  <w:jc w:val="center"/>
                  <w:rPr>
                    <w:b/>
                    <w:i/>
                    <w:sz w:val="15"/>
                    <w:szCs w:val="15"/>
                    <w:lang w:val="sk-SK"/>
                  </w:rPr>
                </w:pPr>
              </w:p>
            </w:tc>
            <w:tc>
              <w:tcPr>
                <w:tcW w:w="805" w:type="pct"/>
                <w:vAlign w:val="center"/>
              </w:tcPr>
              <w:p w:rsidRPr="00100F38" w:rsidR="000D4027" w:rsidP="00872F49" w:rsidRDefault="000D4027" w14:paraId="4A5C5852" w14:textId="77777777">
                <w:pPr>
                  <w:jc w:val="center"/>
                  <w:rPr>
                    <w:b/>
                    <w:i/>
                    <w:sz w:val="15"/>
                    <w:szCs w:val="15"/>
                    <w:lang w:val="sk-SK"/>
                  </w:rPr>
                </w:pPr>
                <w:r w:rsidRPr="002A063A">
                  <w:rPr>
                    <w:b/>
                    <w:i/>
                    <w:sz w:val="15"/>
                    <w:szCs w:val="15"/>
                    <w:lang w:val="sk-SK"/>
                  </w:rPr>
                  <w:t>Pr</w:t>
                </w:r>
                <w:r>
                  <w:rPr>
                    <w:b/>
                    <w:i/>
                    <w:sz w:val="15"/>
                    <w:szCs w:val="15"/>
                    <w:lang w:val="sk-SK"/>
                  </w:rPr>
                  <w:t>áv</w:t>
                </w:r>
                <w:r w:rsidRPr="002A063A">
                  <w:rPr>
                    <w:b/>
                    <w:i/>
                    <w:sz w:val="15"/>
                    <w:szCs w:val="15"/>
                    <w:lang w:val="sk-SK"/>
                  </w:rPr>
                  <w:t>o na používanie aktíva</w:t>
                </w:r>
              </w:p>
            </w:tc>
            <w:tc>
              <w:tcPr>
                <w:tcW w:w="806" w:type="pct"/>
                <w:vAlign w:val="center"/>
              </w:tcPr>
              <w:p w:rsidRPr="00100F38" w:rsidR="000D4027" w:rsidP="00872F49" w:rsidRDefault="000D4027" w14:paraId="53B51F26" w14:textId="77777777">
                <w:pPr>
                  <w:jc w:val="center"/>
                  <w:rPr>
                    <w:b/>
                    <w:i/>
                    <w:sz w:val="15"/>
                    <w:szCs w:val="15"/>
                    <w:lang w:val="sk-SK"/>
                  </w:rPr>
                </w:pPr>
                <w:r w:rsidRPr="002A063A">
                  <w:rPr>
                    <w:b/>
                    <w:i/>
                    <w:sz w:val="15"/>
                    <w:szCs w:val="15"/>
                    <w:lang w:val="sk-SK"/>
                  </w:rPr>
                  <w:t>Nedokončené investície a preddavky</w:t>
                </w:r>
              </w:p>
            </w:tc>
            <w:tc>
              <w:tcPr>
                <w:tcW w:w="89" w:type="pct"/>
                <w:vAlign w:val="center"/>
              </w:tcPr>
              <w:p w:rsidRPr="00100F38" w:rsidR="000D4027" w:rsidP="00872F49" w:rsidRDefault="000D4027" w14:paraId="6678DB14" w14:textId="77777777">
                <w:pPr>
                  <w:jc w:val="center"/>
                  <w:rPr>
                    <w:b/>
                    <w:i/>
                    <w:sz w:val="15"/>
                    <w:szCs w:val="15"/>
                    <w:lang w:val="sk-SK"/>
                  </w:rPr>
                </w:pPr>
              </w:p>
            </w:tc>
            <w:tc>
              <w:tcPr>
                <w:tcW w:w="639" w:type="pct"/>
                <w:vAlign w:val="center"/>
              </w:tcPr>
              <w:p w:rsidRPr="00100F38" w:rsidR="000D4027" w:rsidP="00872F49" w:rsidRDefault="000D4027" w14:paraId="45798C25" w14:textId="77777777">
                <w:pPr>
                  <w:jc w:val="center"/>
                  <w:rPr>
                    <w:b/>
                    <w:i/>
                    <w:sz w:val="15"/>
                    <w:szCs w:val="15"/>
                    <w:lang w:val="sk-SK"/>
                  </w:rPr>
                </w:pPr>
                <w:r w:rsidRPr="002A063A">
                  <w:rPr>
                    <w:b/>
                    <w:i/>
                    <w:sz w:val="15"/>
                    <w:szCs w:val="15"/>
                    <w:lang w:val="sk-SK"/>
                  </w:rPr>
                  <w:t>Celkom</w:t>
                </w:r>
              </w:p>
            </w:tc>
          </w:tr>
          <w:tr w:rsidRPr="00100F38" w:rsidR="000D4027" w:rsidTr="00872F49" w14:paraId="1627A2D8" w14:textId="77777777">
            <w:tc>
              <w:tcPr>
                <w:tcW w:w="1175" w:type="pct"/>
                <w:vAlign w:val="bottom"/>
              </w:tcPr>
              <w:p w:rsidRPr="00100F38" w:rsidR="000D4027" w:rsidP="00872F49" w:rsidRDefault="000D4027" w14:paraId="69752E7B" w14:textId="77777777">
                <w:pPr>
                  <w:rPr>
                    <w:b/>
                    <w:sz w:val="15"/>
                    <w:szCs w:val="15"/>
                    <w:lang w:val="sk-SK"/>
                  </w:rPr>
                </w:pPr>
              </w:p>
            </w:tc>
            <w:tc>
              <w:tcPr>
                <w:tcW w:w="628" w:type="pct"/>
                <w:vAlign w:val="center"/>
              </w:tcPr>
              <w:p w:rsidRPr="00100F38" w:rsidR="000D4027" w:rsidP="00872F49" w:rsidRDefault="000D4027" w14:paraId="4F850DA8" w14:textId="77777777">
                <w:pPr>
                  <w:rPr>
                    <w:b/>
                    <w:color w:val="000000"/>
                    <w:sz w:val="15"/>
                    <w:szCs w:val="15"/>
                    <w:lang w:val="sk-SK"/>
                  </w:rPr>
                </w:pPr>
              </w:p>
            </w:tc>
            <w:tc>
              <w:tcPr>
                <w:tcW w:w="89" w:type="pct"/>
                <w:vAlign w:val="center"/>
              </w:tcPr>
              <w:p w:rsidRPr="00100F38" w:rsidR="000D4027" w:rsidP="00872F49" w:rsidRDefault="000D4027" w14:paraId="3E69D23A" w14:textId="77777777">
                <w:pPr>
                  <w:rPr>
                    <w:b/>
                    <w:color w:val="000000"/>
                    <w:sz w:val="15"/>
                    <w:szCs w:val="15"/>
                    <w:lang w:val="sk-SK"/>
                  </w:rPr>
                </w:pPr>
              </w:p>
            </w:tc>
            <w:tc>
              <w:tcPr>
                <w:tcW w:w="680" w:type="pct"/>
                <w:vAlign w:val="center"/>
              </w:tcPr>
              <w:p w:rsidRPr="00100F38" w:rsidR="000D4027" w:rsidP="00872F49" w:rsidRDefault="000D4027" w14:paraId="7CB2DFFF" w14:textId="77777777">
                <w:pPr>
                  <w:rPr>
                    <w:b/>
                    <w:color w:val="000000"/>
                    <w:sz w:val="15"/>
                    <w:szCs w:val="15"/>
                    <w:lang w:val="sk-SK"/>
                  </w:rPr>
                </w:pPr>
              </w:p>
            </w:tc>
            <w:tc>
              <w:tcPr>
                <w:tcW w:w="89" w:type="pct"/>
                <w:vAlign w:val="center"/>
              </w:tcPr>
              <w:p w:rsidRPr="00100F38" w:rsidR="000D4027" w:rsidP="00872F49" w:rsidRDefault="000D4027" w14:paraId="75482D2C" w14:textId="77777777">
                <w:pPr>
                  <w:rPr>
                    <w:b/>
                    <w:color w:val="000000"/>
                    <w:sz w:val="15"/>
                    <w:szCs w:val="15"/>
                    <w:lang w:val="sk-SK"/>
                  </w:rPr>
                </w:pPr>
              </w:p>
            </w:tc>
            <w:tc>
              <w:tcPr>
                <w:tcW w:w="805" w:type="pct"/>
                <w:vAlign w:val="center"/>
              </w:tcPr>
              <w:p w:rsidRPr="00100F38" w:rsidR="000D4027" w:rsidP="00872F49" w:rsidRDefault="000D4027" w14:paraId="6CF9F4C8" w14:textId="77777777">
                <w:pPr>
                  <w:rPr>
                    <w:b/>
                    <w:color w:val="000000"/>
                    <w:sz w:val="15"/>
                    <w:szCs w:val="15"/>
                    <w:lang w:val="sk-SK"/>
                  </w:rPr>
                </w:pPr>
              </w:p>
            </w:tc>
            <w:tc>
              <w:tcPr>
                <w:tcW w:w="806" w:type="pct"/>
                <w:vAlign w:val="center"/>
              </w:tcPr>
              <w:p w:rsidRPr="00100F38" w:rsidR="000D4027" w:rsidP="00872F49" w:rsidRDefault="000D4027" w14:paraId="4C3089FA" w14:textId="77777777">
                <w:pPr>
                  <w:rPr>
                    <w:b/>
                    <w:color w:val="000000"/>
                    <w:sz w:val="15"/>
                    <w:szCs w:val="15"/>
                    <w:lang w:val="sk-SK"/>
                  </w:rPr>
                </w:pPr>
              </w:p>
            </w:tc>
            <w:tc>
              <w:tcPr>
                <w:tcW w:w="89" w:type="pct"/>
                <w:vAlign w:val="center"/>
              </w:tcPr>
              <w:p w:rsidRPr="00100F38" w:rsidR="000D4027" w:rsidP="00872F49" w:rsidRDefault="000D4027" w14:paraId="7D2A1641" w14:textId="77777777">
                <w:pPr>
                  <w:rPr>
                    <w:b/>
                    <w:color w:val="000000"/>
                    <w:sz w:val="15"/>
                    <w:szCs w:val="15"/>
                    <w:lang w:val="sk-SK"/>
                  </w:rPr>
                </w:pPr>
              </w:p>
            </w:tc>
            <w:tc>
              <w:tcPr>
                <w:tcW w:w="639" w:type="pct"/>
                <w:vAlign w:val="center"/>
              </w:tcPr>
              <w:p w:rsidRPr="00100F38" w:rsidR="000D4027" w:rsidP="00872F49" w:rsidRDefault="000D4027" w14:paraId="52A4C508" w14:textId="77777777">
                <w:pPr>
                  <w:rPr>
                    <w:b/>
                    <w:color w:val="000000"/>
                    <w:sz w:val="15"/>
                    <w:szCs w:val="15"/>
                    <w:lang w:val="sk-SK"/>
                  </w:rPr>
                </w:pPr>
              </w:p>
            </w:tc>
          </w:tr>
          <w:tr w:rsidRPr="00100F38" w:rsidR="000D4027" w:rsidTr="00872F49" w14:paraId="29AAEF98" w14:textId="77777777">
            <w:tc>
              <w:tcPr>
                <w:tcW w:w="1175" w:type="pct"/>
                <w:vAlign w:val="bottom"/>
              </w:tcPr>
              <w:p w:rsidRPr="00AA2CBF" w:rsidR="000D4027" w:rsidP="00872F49" w:rsidRDefault="000D4027" w14:paraId="099EF145" w14:textId="77777777">
                <w:pPr>
                  <w:jc w:val="left"/>
                  <w:rPr>
                    <w:b/>
                    <w:bCs/>
                    <w:sz w:val="15"/>
                    <w:szCs w:val="15"/>
                    <w:lang w:val="sk-SK"/>
                  </w:rPr>
                </w:pPr>
                <w:r w:rsidRPr="00AA2CBF">
                  <w:rPr>
                    <w:b/>
                    <w:bCs/>
                    <w:sz w:val="15"/>
                    <w:szCs w:val="15"/>
                    <w:lang w:val="sk-SK"/>
                  </w:rPr>
                  <w:t xml:space="preserve">Obstarávacia cena k 1. 1. </w:t>
                </w:r>
                <w:r>
                  <w:rPr>
                    <w:b/>
                    <w:bCs/>
                    <w:sz w:val="15"/>
                    <w:szCs w:val="15"/>
                    <w:lang w:val="sk-SK"/>
                  </w:rPr>
                  <w:t>2022</w:t>
                </w:r>
              </w:p>
            </w:tc>
            <w:tc>
              <w:tcPr>
                <w:tcW w:w="628" w:type="pct"/>
                <w:vAlign w:val="center"/>
              </w:tcPr>
              <w:p w:rsidRPr="00100F38" w:rsidR="000D4027" w:rsidP="00872F49" w:rsidRDefault="000D4027" w14:paraId="319A8B68" w14:textId="77777777">
                <w:pPr>
                  <w:ind w:right="57"/>
                  <w:jc w:val="right"/>
                  <w:rPr>
                    <w:bCs/>
                    <w:color w:val="000000"/>
                    <w:sz w:val="15"/>
                    <w:szCs w:val="15"/>
                    <w:lang w:val="sk-SK"/>
                  </w:rPr>
                </w:pPr>
                <w:r>
                  <w:rPr>
                    <w:rFonts w:cs="Calibri"/>
                    <w:color w:val="000000"/>
                    <w:sz w:val="15"/>
                    <w:szCs w:val="15"/>
                  </w:rPr>
                  <w:t>34 418 504</w:t>
                </w:r>
              </w:p>
            </w:tc>
            <w:tc>
              <w:tcPr>
                <w:tcW w:w="89" w:type="pct"/>
                <w:vAlign w:val="center"/>
              </w:tcPr>
              <w:p w:rsidRPr="00100F38" w:rsidR="000D4027" w:rsidP="00872F49" w:rsidRDefault="000D4027" w14:paraId="10E2D61F" w14:textId="77777777">
                <w:pPr>
                  <w:ind w:right="57"/>
                  <w:jc w:val="right"/>
                  <w:rPr>
                    <w:bCs/>
                    <w:color w:val="000000"/>
                    <w:sz w:val="15"/>
                    <w:szCs w:val="15"/>
                    <w:lang w:val="sk-SK"/>
                  </w:rPr>
                </w:pPr>
              </w:p>
            </w:tc>
            <w:tc>
              <w:tcPr>
                <w:tcW w:w="680" w:type="pct"/>
                <w:vAlign w:val="center"/>
              </w:tcPr>
              <w:p w:rsidRPr="00100F38" w:rsidR="000D4027" w:rsidP="00872F49" w:rsidRDefault="000D4027" w14:paraId="693D25B9" w14:textId="77777777">
                <w:pPr>
                  <w:ind w:right="57"/>
                  <w:jc w:val="right"/>
                  <w:rPr>
                    <w:bCs/>
                    <w:color w:val="000000"/>
                    <w:sz w:val="15"/>
                    <w:szCs w:val="15"/>
                    <w:lang w:val="sk-SK"/>
                  </w:rPr>
                </w:pPr>
                <w:r>
                  <w:rPr>
                    <w:rFonts w:cs="Calibri"/>
                    <w:color w:val="000000"/>
                    <w:sz w:val="15"/>
                    <w:szCs w:val="15"/>
                  </w:rPr>
                  <w:t>7 764 844</w:t>
                </w:r>
              </w:p>
            </w:tc>
            <w:tc>
              <w:tcPr>
                <w:tcW w:w="89" w:type="pct"/>
                <w:vAlign w:val="center"/>
              </w:tcPr>
              <w:p w:rsidRPr="00100F38" w:rsidR="000D4027" w:rsidP="00872F49" w:rsidRDefault="000D4027" w14:paraId="69DD0877" w14:textId="77777777">
                <w:pPr>
                  <w:ind w:right="57"/>
                  <w:jc w:val="right"/>
                  <w:rPr>
                    <w:sz w:val="15"/>
                    <w:szCs w:val="15"/>
                    <w:lang w:val="sk-SK"/>
                  </w:rPr>
                </w:pPr>
              </w:p>
            </w:tc>
            <w:tc>
              <w:tcPr>
                <w:tcW w:w="805" w:type="pct"/>
                <w:vAlign w:val="center"/>
              </w:tcPr>
              <w:p w:rsidRPr="00100F38" w:rsidR="000D4027" w:rsidP="00872F49" w:rsidRDefault="000D4027" w14:paraId="5F9AAA66" w14:textId="77777777">
                <w:pPr>
                  <w:ind w:right="57"/>
                  <w:jc w:val="right"/>
                  <w:rPr>
                    <w:bCs/>
                    <w:sz w:val="15"/>
                    <w:szCs w:val="15"/>
                    <w:lang w:val="sk-SK"/>
                  </w:rPr>
                </w:pPr>
                <w:r>
                  <w:rPr>
                    <w:rFonts w:cs="Calibri"/>
                    <w:color w:val="000000"/>
                    <w:sz w:val="15"/>
                    <w:szCs w:val="15"/>
                  </w:rPr>
                  <w:t>51 093</w:t>
                </w:r>
              </w:p>
            </w:tc>
            <w:tc>
              <w:tcPr>
                <w:tcW w:w="806" w:type="pct"/>
                <w:vAlign w:val="center"/>
              </w:tcPr>
              <w:p w:rsidRPr="00100F38" w:rsidR="000D4027" w:rsidP="00872F49" w:rsidRDefault="000D4027" w14:paraId="4B87FDD8" w14:textId="77777777">
                <w:pPr>
                  <w:ind w:right="57"/>
                  <w:jc w:val="right"/>
                  <w:rPr>
                    <w:bCs/>
                    <w:sz w:val="15"/>
                    <w:szCs w:val="15"/>
                    <w:lang w:val="sk-SK"/>
                  </w:rPr>
                </w:pPr>
                <w:r>
                  <w:rPr>
                    <w:rFonts w:cs="Calibri"/>
                    <w:color w:val="000000"/>
                    <w:sz w:val="15"/>
                    <w:szCs w:val="15"/>
                  </w:rPr>
                  <w:t>143 855</w:t>
                </w:r>
              </w:p>
            </w:tc>
            <w:tc>
              <w:tcPr>
                <w:tcW w:w="89" w:type="pct"/>
                <w:vAlign w:val="center"/>
              </w:tcPr>
              <w:p w:rsidRPr="00100F38" w:rsidR="000D4027" w:rsidP="00872F49" w:rsidRDefault="000D4027" w14:paraId="3B222BCC" w14:textId="77777777">
                <w:pPr>
                  <w:ind w:right="57"/>
                  <w:jc w:val="right"/>
                  <w:rPr>
                    <w:bCs/>
                    <w:color w:val="000000"/>
                    <w:sz w:val="15"/>
                    <w:szCs w:val="15"/>
                    <w:lang w:val="sk-SK"/>
                  </w:rPr>
                </w:pPr>
              </w:p>
            </w:tc>
            <w:tc>
              <w:tcPr>
                <w:tcW w:w="639" w:type="pct"/>
                <w:vAlign w:val="center"/>
              </w:tcPr>
              <w:p w:rsidRPr="00100F38" w:rsidR="000D4027" w:rsidP="00872F49" w:rsidRDefault="000D4027" w14:paraId="28F71344" w14:textId="77777777">
                <w:pPr>
                  <w:ind w:right="57"/>
                  <w:jc w:val="right"/>
                  <w:rPr>
                    <w:bCs/>
                    <w:color w:val="000000"/>
                    <w:sz w:val="15"/>
                    <w:szCs w:val="15"/>
                    <w:lang w:val="sk-SK"/>
                  </w:rPr>
                </w:pPr>
                <w:r>
                  <w:rPr>
                    <w:rFonts w:cs="Calibri"/>
                    <w:color w:val="000000"/>
                    <w:sz w:val="15"/>
                    <w:szCs w:val="15"/>
                  </w:rPr>
                  <w:t>42 378 296</w:t>
                </w:r>
              </w:p>
            </w:tc>
          </w:tr>
          <w:tr w:rsidRPr="00100F38" w:rsidR="000D4027" w:rsidTr="00872F49" w14:paraId="41E806E7" w14:textId="77777777">
            <w:tc>
              <w:tcPr>
                <w:tcW w:w="1175" w:type="pct"/>
                <w:vAlign w:val="bottom"/>
              </w:tcPr>
              <w:p w:rsidRPr="00100F38" w:rsidR="000D4027" w:rsidP="00872F49" w:rsidRDefault="000D4027" w14:paraId="1DB67688" w14:textId="77777777">
                <w:pPr>
                  <w:jc w:val="left"/>
                  <w:rPr>
                    <w:sz w:val="15"/>
                    <w:szCs w:val="15"/>
                    <w:lang w:val="sk-SK"/>
                  </w:rPr>
                </w:pPr>
                <w:r w:rsidRPr="00AA2CBF">
                  <w:rPr>
                    <w:sz w:val="15"/>
                    <w:szCs w:val="15"/>
                    <w:lang w:val="sk-SK"/>
                  </w:rPr>
                  <w:t>Prírastky</w:t>
                </w:r>
              </w:p>
            </w:tc>
            <w:tc>
              <w:tcPr>
                <w:tcW w:w="628" w:type="pct"/>
                <w:vAlign w:val="center"/>
              </w:tcPr>
              <w:p w:rsidRPr="00100F38" w:rsidR="000D4027" w:rsidP="00872F49" w:rsidRDefault="000D4027" w14:paraId="7BEE10DA" w14:textId="77777777">
                <w:pPr>
                  <w:ind w:right="57"/>
                  <w:jc w:val="right"/>
                  <w:rPr>
                    <w:color w:val="000000"/>
                    <w:sz w:val="15"/>
                    <w:szCs w:val="15"/>
                    <w:lang w:val="sk-SK"/>
                  </w:rPr>
                </w:pPr>
                <w:r>
                  <w:rPr>
                    <w:rFonts w:cs="Calibri"/>
                    <w:color w:val="000000"/>
                    <w:sz w:val="15"/>
                    <w:szCs w:val="15"/>
                  </w:rPr>
                  <w:t>0</w:t>
                </w:r>
              </w:p>
            </w:tc>
            <w:tc>
              <w:tcPr>
                <w:tcW w:w="89" w:type="pct"/>
                <w:vAlign w:val="center"/>
              </w:tcPr>
              <w:p w:rsidRPr="00100F38" w:rsidR="000D4027" w:rsidP="00872F49" w:rsidRDefault="000D4027" w14:paraId="7709660A" w14:textId="77777777">
                <w:pPr>
                  <w:ind w:right="57"/>
                  <w:jc w:val="right"/>
                  <w:rPr>
                    <w:color w:val="000000"/>
                    <w:sz w:val="15"/>
                    <w:szCs w:val="15"/>
                    <w:lang w:val="sk-SK"/>
                  </w:rPr>
                </w:pPr>
              </w:p>
            </w:tc>
            <w:tc>
              <w:tcPr>
                <w:tcW w:w="680" w:type="pct"/>
                <w:vAlign w:val="center"/>
              </w:tcPr>
              <w:p w:rsidRPr="00100F38" w:rsidR="000D4027" w:rsidP="00872F49" w:rsidRDefault="000D4027" w14:paraId="3E9C8EBC" w14:textId="77777777">
                <w:pPr>
                  <w:ind w:right="57"/>
                  <w:jc w:val="right"/>
                  <w:rPr>
                    <w:color w:val="000000"/>
                    <w:sz w:val="15"/>
                    <w:szCs w:val="15"/>
                    <w:lang w:val="sk-SK"/>
                  </w:rPr>
                </w:pPr>
                <w:r>
                  <w:rPr>
                    <w:rFonts w:cs="Calibri"/>
                    <w:color w:val="000000"/>
                    <w:sz w:val="15"/>
                    <w:szCs w:val="15"/>
                  </w:rPr>
                  <w:t>0</w:t>
                </w:r>
              </w:p>
            </w:tc>
            <w:tc>
              <w:tcPr>
                <w:tcW w:w="89" w:type="pct"/>
                <w:vAlign w:val="center"/>
              </w:tcPr>
              <w:p w:rsidRPr="00100F38" w:rsidR="000D4027" w:rsidP="00872F49" w:rsidRDefault="000D4027" w14:paraId="171C9AF1" w14:textId="77777777">
                <w:pPr>
                  <w:ind w:right="57"/>
                  <w:jc w:val="right"/>
                  <w:rPr>
                    <w:color w:val="000000"/>
                    <w:sz w:val="15"/>
                    <w:szCs w:val="15"/>
                    <w:lang w:val="sk-SK"/>
                  </w:rPr>
                </w:pPr>
              </w:p>
            </w:tc>
            <w:tc>
              <w:tcPr>
                <w:tcW w:w="805" w:type="pct"/>
                <w:vAlign w:val="center"/>
              </w:tcPr>
              <w:p w:rsidRPr="00100F38" w:rsidR="000D4027" w:rsidP="00872F49" w:rsidRDefault="000D4027" w14:paraId="3F70BE75" w14:textId="77777777">
                <w:pPr>
                  <w:ind w:right="57"/>
                  <w:jc w:val="right"/>
                  <w:rPr>
                    <w:sz w:val="15"/>
                    <w:szCs w:val="15"/>
                    <w:lang w:val="sk-SK"/>
                  </w:rPr>
                </w:pPr>
                <w:r>
                  <w:rPr>
                    <w:rFonts w:cs="Calibri"/>
                    <w:color w:val="000000"/>
                    <w:sz w:val="15"/>
                    <w:szCs w:val="15"/>
                  </w:rPr>
                  <w:t>0</w:t>
                </w:r>
              </w:p>
            </w:tc>
            <w:tc>
              <w:tcPr>
                <w:tcW w:w="806" w:type="pct"/>
                <w:vAlign w:val="center"/>
              </w:tcPr>
              <w:p w:rsidRPr="00100F38" w:rsidR="000D4027" w:rsidP="00872F49" w:rsidRDefault="000D4027" w14:paraId="63475D1A" w14:textId="77777777">
                <w:pPr>
                  <w:ind w:right="57"/>
                  <w:jc w:val="right"/>
                  <w:rPr>
                    <w:sz w:val="15"/>
                    <w:szCs w:val="15"/>
                    <w:lang w:val="sk-SK"/>
                  </w:rPr>
                </w:pPr>
                <w:r>
                  <w:rPr>
                    <w:rFonts w:cs="Calibri"/>
                    <w:color w:val="000000"/>
                    <w:sz w:val="15"/>
                    <w:szCs w:val="15"/>
                  </w:rPr>
                  <w:t>900 571</w:t>
                </w:r>
              </w:p>
            </w:tc>
            <w:tc>
              <w:tcPr>
                <w:tcW w:w="89" w:type="pct"/>
                <w:vAlign w:val="center"/>
              </w:tcPr>
              <w:p w:rsidRPr="00100F38" w:rsidR="000D4027" w:rsidP="00872F49" w:rsidRDefault="000D4027" w14:paraId="43CB9D0A" w14:textId="77777777">
                <w:pPr>
                  <w:ind w:right="57"/>
                  <w:jc w:val="right"/>
                  <w:rPr>
                    <w:color w:val="000000"/>
                    <w:sz w:val="15"/>
                    <w:szCs w:val="15"/>
                    <w:lang w:val="sk-SK"/>
                  </w:rPr>
                </w:pPr>
              </w:p>
            </w:tc>
            <w:tc>
              <w:tcPr>
                <w:tcW w:w="639" w:type="pct"/>
                <w:vAlign w:val="center"/>
              </w:tcPr>
              <w:p w:rsidRPr="00100F38" w:rsidR="000D4027" w:rsidP="00872F49" w:rsidRDefault="000D4027" w14:paraId="7554665D" w14:textId="77777777">
                <w:pPr>
                  <w:ind w:right="57"/>
                  <w:jc w:val="right"/>
                  <w:rPr>
                    <w:color w:val="000000"/>
                    <w:sz w:val="15"/>
                    <w:szCs w:val="15"/>
                    <w:lang w:val="sk-SK"/>
                  </w:rPr>
                </w:pPr>
                <w:r>
                  <w:rPr>
                    <w:rFonts w:cs="Calibri"/>
                    <w:color w:val="000000"/>
                    <w:sz w:val="15"/>
                    <w:szCs w:val="15"/>
                  </w:rPr>
                  <w:t>900 571</w:t>
                </w:r>
              </w:p>
            </w:tc>
          </w:tr>
          <w:tr w:rsidRPr="00100F38" w:rsidR="000D4027" w:rsidTr="00872F49" w14:paraId="59E1E0D6" w14:textId="77777777">
            <w:tc>
              <w:tcPr>
                <w:tcW w:w="1175" w:type="pct"/>
                <w:vAlign w:val="bottom"/>
              </w:tcPr>
              <w:p w:rsidRPr="00100F38" w:rsidR="000D4027" w:rsidP="00872F49" w:rsidRDefault="000D4027" w14:paraId="7D5DB557" w14:textId="77777777">
                <w:pPr>
                  <w:jc w:val="left"/>
                  <w:rPr>
                    <w:sz w:val="15"/>
                    <w:szCs w:val="15"/>
                    <w:lang w:val="sk-SK"/>
                  </w:rPr>
                </w:pPr>
                <w:r w:rsidRPr="00AA2CBF">
                  <w:rPr>
                    <w:sz w:val="15"/>
                    <w:szCs w:val="15"/>
                    <w:lang w:val="sk-SK"/>
                  </w:rPr>
                  <w:t>Úbytky</w:t>
                </w:r>
              </w:p>
            </w:tc>
            <w:tc>
              <w:tcPr>
                <w:tcW w:w="628" w:type="pct"/>
                <w:vAlign w:val="center"/>
              </w:tcPr>
              <w:p w:rsidRPr="00100F38" w:rsidR="000D4027" w:rsidP="00872F49" w:rsidRDefault="000D4027" w14:paraId="0F02BA40" w14:textId="77777777">
                <w:pPr>
                  <w:ind w:right="57"/>
                  <w:jc w:val="right"/>
                  <w:rPr>
                    <w:color w:val="000000"/>
                    <w:sz w:val="15"/>
                    <w:szCs w:val="15"/>
                    <w:lang w:val="sk-SK"/>
                  </w:rPr>
                </w:pPr>
                <w:r>
                  <w:rPr>
                    <w:rFonts w:cs="Calibri"/>
                    <w:color w:val="000000"/>
                    <w:sz w:val="15"/>
                    <w:szCs w:val="15"/>
                  </w:rPr>
                  <w:t>0</w:t>
                </w:r>
              </w:p>
            </w:tc>
            <w:tc>
              <w:tcPr>
                <w:tcW w:w="89" w:type="pct"/>
                <w:vAlign w:val="center"/>
              </w:tcPr>
              <w:p w:rsidRPr="00100F38" w:rsidR="000D4027" w:rsidP="00872F49" w:rsidRDefault="000D4027" w14:paraId="76AFF599" w14:textId="77777777">
                <w:pPr>
                  <w:ind w:right="57"/>
                  <w:jc w:val="right"/>
                  <w:rPr>
                    <w:color w:val="000000"/>
                    <w:sz w:val="15"/>
                    <w:szCs w:val="15"/>
                    <w:lang w:val="sk-SK"/>
                  </w:rPr>
                </w:pPr>
              </w:p>
            </w:tc>
            <w:tc>
              <w:tcPr>
                <w:tcW w:w="680" w:type="pct"/>
                <w:vAlign w:val="center"/>
              </w:tcPr>
              <w:p w:rsidRPr="00100F38" w:rsidR="000D4027" w:rsidP="00872F49" w:rsidRDefault="000D4027" w14:paraId="576DF24E" w14:textId="77777777">
                <w:pPr>
                  <w:ind w:right="57"/>
                  <w:jc w:val="right"/>
                  <w:rPr>
                    <w:rFonts w:cs="Arial"/>
                    <w:color w:val="000000"/>
                    <w:sz w:val="15"/>
                    <w:szCs w:val="15"/>
                    <w:lang w:val="sk-SK"/>
                  </w:rPr>
                </w:pPr>
                <w:r>
                  <w:rPr>
                    <w:rFonts w:cs="Calibri"/>
                    <w:color w:val="000000"/>
                    <w:sz w:val="15"/>
                    <w:szCs w:val="15"/>
                  </w:rPr>
                  <w:t>-99 541</w:t>
                </w:r>
              </w:p>
            </w:tc>
            <w:tc>
              <w:tcPr>
                <w:tcW w:w="89" w:type="pct"/>
                <w:vAlign w:val="center"/>
              </w:tcPr>
              <w:p w:rsidRPr="00100F38" w:rsidR="000D4027" w:rsidP="00872F49" w:rsidRDefault="000D4027" w14:paraId="2FF580C4" w14:textId="77777777">
                <w:pPr>
                  <w:ind w:right="57"/>
                  <w:jc w:val="right"/>
                  <w:rPr>
                    <w:rFonts w:cs="Arial"/>
                    <w:color w:val="000000"/>
                    <w:sz w:val="15"/>
                    <w:szCs w:val="15"/>
                    <w:lang w:val="sk-SK"/>
                  </w:rPr>
                </w:pPr>
              </w:p>
            </w:tc>
            <w:tc>
              <w:tcPr>
                <w:tcW w:w="805" w:type="pct"/>
                <w:vAlign w:val="center"/>
              </w:tcPr>
              <w:p w:rsidRPr="00100F38" w:rsidR="000D4027" w:rsidP="00872F49" w:rsidRDefault="000D4027" w14:paraId="78599E4A" w14:textId="77777777">
                <w:pPr>
                  <w:ind w:right="57"/>
                  <w:jc w:val="right"/>
                  <w:rPr>
                    <w:color w:val="000000"/>
                    <w:sz w:val="15"/>
                    <w:szCs w:val="15"/>
                    <w:lang w:val="sk-SK"/>
                  </w:rPr>
                </w:pPr>
                <w:r>
                  <w:rPr>
                    <w:rFonts w:cs="Calibri"/>
                    <w:color w:val="000000"/>
                    <w:sz w:val="15"/>
                    <w:szCs w:val="15"/>
                  </w:rPr>
                  <w:t>0</w:t>
                </w:r>
              </w:p>
            </w:tc>
            <w:tc>
              <w:tcPr>
                <w:tcW w:w="806" w:type="pct"/>
                <w:vAlign w:val="center"/>
              </w:tcPr>
              <w:p w:rsidRPr="00100F38" w:rsidR="000D4027" w:rsidP="00872F49" w:rsidRDefault="000D4027" w14:paraId="211A7AD7" w14:textId="77777777">
                <w:pPr>
                  <w:ind w:right="57"/>
                  <w:jc w:val="right"/>
                  <w:rPr>
                    <w:color w:val="000000"/>
                    <w:sz w:val="15"/>
                    <w:szCs w:val="15"/>
                    <w:lang w:val="sk-SK"/>
                  </w:rPr>
                </w:pPr>
                <w:r>
                  <w:rPr>
                    <w:rFonts w:cs="Calibri"/>
                    <w:color w:val="000000"/>
                    <w:sz w:val="15"/>
                    <w:szCs w:val="15"/>
                  </w:rPr>
                  <w:t>0</w:t>
                </w:r>
              </w:p>
            </w:tc>
            <w:tc>
              <w:tcPr>
                <w:tcW w:w="89" w:type="pct"/>
                <w:vAlign w:val="center"/>
              </w:tcPr>
              <w:p w:rsidRPr="00100F38" w:rsidR="000D4027" w:rsidP="00872F49" w:rsidRDefault="000D4027" w14:paraId="0FE74A9F" w14:textId="77777777">
                <w:pPr>
                  <w:ind w:right="57"/>
                  <w:jc w:val="right"/>
                  <w:rPr>
                    <w:color w:val="000000"/>
                    <w:sz w:val="15"/>
                    <w:szCs w:val="15"/>
                    <w:lang w:val="sk-SK"/>
                  </w:rPr>
                </w:pPr>
              </w:p>
            </w:tc>
            <w:tc>
              <w:tcPr>
                <w:tcW w:w="639" w:type="pct"/>
                <w:vAlign w:val="center"/>
              </w:tcPr>
              <w:p w:rsidRPr="00100F38" w:rsidR="000D4027" w:rsidP="00872F49" w:rsidRDefault="000D4027" w14:paraId="3726784D" w14:textId="77777777">
                <w:pPr>
                  <w:ind w:right="57"/>
                  <w:jc w:val="right"/>
                  <w:rPr>
                    <w:color w:val="000000"/>
                    <w:sz w:val="15"/>
                    <w:szCs w:val="15"/>
                    <w:lang w:val="sk-SK"/>
                  </w:rPr>
                </w:pPr>
                <w:r>
                  <w:rPr>
                    <w:rFonts w:cs="Calibri"/>
                    <w:color w:val="000000"/>
                    <w:sz w:val="15"/>
                    <w:szCs w:val="15"/>
                  </w:rPr>
                  <w:t>-99 541</w:t>
                </w:r>
              </w:p>
            </w:tc>
          </w:tr>
          <w:tr w:rsidRPr="00100F38" w:rsidR="000D4027" w:rsidTr="00872F49" w14:paraId="5CE687AD" w14:textId="77777777">
            <w:tc>
              <w:tcPr>
                <w:tcW w:w="1175" w:type="pct"/>
                <w:vAlign w:val="bottom"/>
              </w:tcPr>
              <w:p w:rsidRPr="00100F38" w:rsidR="000D4027" w:rsidP="00872F49" w:rsidRDefault="000D4027" w14:paraId="497B5ACB" w14:textId="77777777">
                <w:pPr>
                  <w:jc w:val="left"/>
                  <w:rPr>
                    <w:sz w:val="15"/>
                    <w:szCs w:val="15"/>
                    <w:lang w:val="sk-SK"/>
                  </w:rPr>
                </w:pPr>
                <w:r w:rsidRPr="00AA2CBF">
                  <w:rPr>
                    <w:sz w:val="15"/>
                    <w:szCs w:val="15"/>
                    <w:lang w:val="sk-SK"/>
                  </w:rPr>
                  <w:t>Presuny</w:t>
                </w:r>
              </w:p>
            </w:tc>
            <w:tc>
              <w:tcPr>
                <w:tcW w:w="628" w:type="pct"/>
                <w:vAlign w:val="center"/>
              </w:tcPr>
              <w:p w:rsidRPr="00100F38" w:rsidR="000D4027" w:rsidP="00872F49" w:rsidRDefault="000D4027" w14:paraId="1C56EA8D" w14:textId="604AACBC">
                <w:pPr>
                  <w:ind w:right="57"/>
                  <w:jc w:val="right"/>
                  <w:rPr>
                    <w:color w:val="000000"/>
                    <w:sz w:val="15"/>
                    <w:szCs w:val="15"/>
                    <w:lang w:val="sk-SK"/>
                  </w:rPr>
                </w:pPr>
                <w:r>
                  <w:rPr>
                    <w:rFonts w:cs="Calibri"/>
                    <w:color w:val="000000"/>
                    <w:sz w:val="15"/>
                    <w:szCs w:val="15"/>
                  </w:rPr>
                  <w:t>483</w:t>
                </w:r>
                <w:r w:rsidR="0047755B">
                  <w:rPr>
                    <w:rFonts w:cs="Calibri"/>
                    <w:color w:val="000000"/>
                    <w:sz w:val="15"/>
                    <w:szCs w:val="15"/>
                  </w:rPr>
                  <w:t> </w:t>
                </w:r>
                <w:r>
                  <w:rPr>
                    <w:rFonts w:cs="Calibri"/>
                    <w:color w:val="000000"/>
                    <w:sz w:val="15"/>
                    <w:szCs w:val="15"/>
                  </w:rPr>
                  <w:t>421</w:t>
                </w:r>
              </w:p>
            </w:tc>
            <w:tc>
              <w:tcPr>
                <w:tcW w:w="89" w:type="pct"/>
                <w:vAlign w:val="center"/>
              </w:tcPr>
              <w:p w:rsidRPr="00100F38" w:rsidR="000D4027" w:rsidP="00872F49" w:rsidRDefault="000D4027" w14:paraId="4D70DDAB" w14:textId="77777777">
                <w:pPr>
                  <w:ind w:right="57"/>
                  <w:jc w:val="right"/>
                  <w:rPr>
                    <w:color w:val="000000"/>
                    <w:sz w:val="15"/>
                    <w:szCs w:val="15"/>
                    <w:lang w:val="sk-SK"/>
                  </w:rPr>
                </w:pPr>
                <w:r>
                  <w:rPr>
                    <w:rFonts w:cs="Calibri"/>
                    <w:color w:val="000000"/>
                    <w:sz w:val="15"/>
                    <w:szCs w:val="15"/>
                  </w:rPr>
                  <w:t> </w:t>
                </w:r>
              </w:p>
            </w:tc>
            <w:tc>
              <w:tcPr>
                <w:tcW w:w="680" w:type="pct"/>
                <w:vAlign w:val="center"/>
              </w:tcPr>
              <w:p w:rsidRPr="0047755B" w:rsidR="000D4027" w:rsidP="0047755B" w:rsidRDefault="0047755B" w14:paraId="7DF4B6AB" w14:textId="71FDE4C8">
                <w:pPr>
                  <w:jc w:val="right"/>
                  <w:rPr>
                    <w:rFonts w:cs="Arial"/>
                    <w:color w:val="000000"/>
                    <w:sz w:val="15"/>
                    <w:szCs w:val="15"/>
                  </w:rPr>
                </w:pPr>
                <w:r w:rsidRPr="0047755B">
                  <w:rPr>
                    <w:rFonts w:cs="Arial"/>
                    <w:color w:val="000000"/>
                    <w:sz w:val="15"/>
                    <w:szCs w:val="15"/>
                  </w:rPr>
                  <w:t>246</w:t>
                </w:r>
                <w:r>
                  <w:rPr>
                    <w:rFonts w:cs="Arial"/>
                    <w:color w:val="000000"/>
                    <w:sz w:val="15"/>
                    <w:szCs w:val="15"/>
                  </w:rPr>
                  <w:t> </w:t>
                </w:r>
                <w:r w:rsidRPr="0047755B">
                  <w:rPr>
                    <w:rFonts w:cs="Arial"/>
                    <w:color w:val="000000"/>
                    <w:sz w:val="15"/>
                    <w:szCs w:val="15"/>
                  </w:rPr>
                  <w:t>129</w:t>
                </w:r>
              </w:p>
            </w:tc>
            <w:tc>
              <w:tcPr>
                <w:tcW w:w="89" w:type="pct"/>
                <w:vAlign w:val="center"/>
              </w:tcPr>
              <w:p w:rsidRPr="00100F38" w:rsidR="000D4027" w:rsidP="00872F49" w:rsidRDefault="000D4027" w14:paraId="3010BE40" w14:textId="77777777">
                <w:pPr>
                  <w:ind w:right="57"/>
                  <w:jc w:val="right"/>
                  <w:rPr>
                    <w:color w:val="000000"/>
                    <w:sz w:val="15"/>
                    <w:szCs w:val="15"/>
                    <w:lang w:val="sk-SK"/>
                  </w:rPr>
                </w:pPr>
                <w:r>
                  <w:rPr>
                    <w:rFonts w:cs="Calibri"/>
                    <w:color w:val="000000"/>
                    <w:sz w:val="15"/>
                    <w:szCs w:val="15"/>
                  </w:rPr>
                  <w:t> </w:t>
                </w:r>
              </w:p>
            </w:tc>
            <w:tc>
              <w:tcPr>
                <w:tcW w:w="805" w:type="pct"/>
                <w:tcBorders>
                  <w:bottom w:val="single" w:color="auto" w:sz="4" w:space="0"/>
                </w:tcBorders>
                <w:vAlign w:val="center"/>
              </w:tcPr>
              <w:p w:rsidRPr="0047755B" w:rsidR="000D4027" w:rsidP="0047755B" w:rsidRDefault="0047755B" w14:paraId="0D5F681B" w14:textId="2FC84A6A">
                <w:pPr>
                  <w:jc w:val="right"/>
                  <w:rPr>
                    <w:rFonts w:cs="Arial"/>
                    <w:color w:val="000000"/>
                    <w:sz w:val="15"/>
                    <w:szCs w:val="15"/>
                  </w:rPr>
                </w:pPr>
                <w:r w:rsidRPr="0047755B">
                  <w:rPr>
                    <w:rFonts w:cs="Arial"/>
                    <w:color w:val="000000"/>
                    <w:sz w:val="15"/>
                    <w:szCs w:val="15"/>
                  </w:rPr>
                  <w:t>196 791</w:t>
                </w:r>
              </w:p>
            </w:tc>
            <w:tc>
              <w:tcPr>
                <w:tcW w:w="806" w:type="pct"/>
                <w:vAlign w:val="center"/>
              </w:tcPr>
              <w:p w:rsidRPr="00100F38" w:rsidR="000D4027" w:rsidP="00872F49" w:rsidRDefault="000D4027" w14:paraId="202998E5" w14:textId="77777777">
                <w:pPr>
                  <w:ind w:right="57"/>
                  <w:jc w:val="right"/>
                  <w:rPr>
                    <w:color w:val="000000"/>
                    <w:sz w:val="15"/>
                    <w:szCs w:val="15"/>
                    <w:lang w:val="sk-SK"/>
                  </w:rPr>
                </w:pPr>
                <w:r>
                  <w:rPr>
                    <w:rFonts w:cs="Calibri"/>
                    <w:color w:val="000000"/>
                    <w:sz w:val="15"/>
                    <w:szCs w:val="15"/>
                  </w:rPr>
                  <w:t>-926 341</w:t>
                </w:r>
              </w:p>
            </w:tc>
            <w:tc>
              <w:tcPr>
                <w:tcW w:w="89" w:type="pct"/>
                <w:vAlign w:val="center"/>
              </w:tcPr>
              <w:p w:rsidRPr="00100F38" w:rsidR="000D4027" w:rsidP="00872F49" w:rsidRDefault="000D4027" w14:paraId="76DB4ECC" w14:textId="77777777">
                <w:pPr>
                  <w:ind w:right="57"/>
                  <w:jc w:val="right"/>
                  <w:rPr>
                    <w:color w:val="000000"/>
                    <w:sz w:val="15"/>
                    <w:szCs w:val="15"/>
                    <w:lang w:val="sk-SK"/>
                  </w:rPr>
                </w:pPr>
                <w:r>
                  <w:rPr>
                    <w:rFonts w:cs="Calibri"/>
                    <w:color w:val="000000"/>
                    <w:sz w:val="15"/>
                    <w:szCs w:val="15"/>
                  </w:rPr>
                  <w:t> </w:t>
                </w:r>
              </w:p>
            </w:tc>
            <w:tc>
              <w:tcPr>
                <w:tcW w:w="639" w:type="pct"/>
                <w:vAlign w:val="center"/>
              </w:tcPr>
              <w:p w:rsidRPr="00100F38" w:rsidR="000D4027" w:rsidP="00872F49" w:rsidRDefault="000D4027" w14:paraId="566ADE7F" w14:textId="77777777">
                <w:pPr>
                  <w:ind w:right="57"/>
                  <w:jc w:val="right"/>
                  <w:rPr>
                    <w:color w:val="000000"/>
                    <w:sz w:val="15"/>
                    <w:szCs w:val="15"/>
                    <w:lang w:val="sk-SK"/>
                  </w:rPr>
                </w:pPr>
                <w:r>
                  <w:rPr>
                    <w:rFonts w:cs="Calibri"/>
                    <w:color w:val="000000"/>
                    <w:sz w:val="15"/>
                    <w:szCs w:val="15"/>
                  </w:rPr>
                  <w:t>0</w:t>
                </w:r>
              </w:p>
            </w:tc>
          </w:tr>
          <w:tr w:rsidRPr="00100F38" w:rsidR="000D4027" w:rsidTr="00872F49" w14:paraId="5D2B478D" w14:textId="77777777">
            <w:tc>
              <w:tcPr>
                <w:tcW w:w="1175" w:type="pct"/>
                <w:vAlign w:val="bottom"/>
              </w:tcPr>
              <w:p w:rsidRPr="00AA2CBF" w:rsidR="000D4027" w:rsidP="00872F49" w:rsidRDefault="000D4027" w14:paraId="12EFD403" w14:textId="77777777">
                <w:pPr>
                  <w:jc w:val="left"/>
                  <w:rPr>
                    <w:b/>
                    <w:bCs/>
                    <w:sz w:val="15"/>
                    <w:szCs w:val="15"/>
                    <w:lang w:val="sk-SK"/>
                  </w:rPr>
                </w:pPr>
                <w:r w:rsidRPr="00AA2CBF">
                  <w:rPr>
                    <w:b/>
                    <w:bCs/>
                    <w:sz w:val="15"/>
                    <w:szCs w:val="15"/>
                    <w:lang w:val="sk-SK"/>
                  </w:rPr>
                  <w:t xml:space="preserve">Obstarávacia cena k 31. 12. </w:t>
                </w:r>
                <w:r>
                  <w:rPr>
                    <w:b/>
                    <w:bCs/>
                    <w:sz w:val="15"/>
                    <w:szCs w:val="15"/>
                    <w:lang w:val="sk-SK"/>
                  </w:rPr>
                  <w:t>2022</w:t>
                </w:r>
              </w:p>
            </w:tc>
            <w:tc>
              <w:tcPr>
                <w:tcW w:w="628" w:type="pct"/>
                <w:tcBorders>
                  <w:top w:val="single" w:color="auto" w:sz="4" w:space="0"/>
                </w:tcBorders>
                <w:vAlign w:val="center"/>
              </w:tcPr>
              <w:p w:rsidRPr="00100F38" w:rsidR="000D4027" w:rsidP="00872F49" w:rsidRDefault="000D4027" w14:paraId="15A53A9A" w14:textId="2237ABA5">
                <w:pPr>
                  <w:ind w:right="57"/>
                  <w:jc w:val="right"/>
                  <w:rPr>
                    <w:b/>
                    <w:bCs/>
                    <w:color w:val="000000"/>
                    <w:sz w:val="15"/>
                    <w:szCs w:val="15"/>
                    <w:lang w:val="sk-SK"/>
                  </w:rPr>
                </w:pPr>
                <w:r>
                  <w:rPr>
                    <w:rFonts w:cs="Calibri"/>
                    <w:b/>
                    <w:bCs/>
                    <w:color w:val="000000"/>
                    <w:sz w:val="15"/>
                    <w:szCs w:val="15"/>
                  </w:rPr>
                  <w:t>34 901</w:t>
                </w:r>
                <w:r w:rsidR="0047755B">
                  <w:rPr>
                    <w:rFonts w:cs="Calibri"/>
                    <w:b/>
                    <w:bCs/>
                    <w:color w:val="000000"/>
                    <w:sz w:val="15"/>
                    <w:szCs w:val="15"/>
                  </w:rPr>
                  <w:t> </w:t>
                </w:r>
                <w:r>
                  <w:rPr>
                    <w:rFonts w:cs="Calibri"/>
                    <w:b/>
                    <w:bCs/>
                    <w:color w:val="000000"/>
                    <w:sz w:val="15"/>
                    <w:szCs w:val="15"/>
                  </w:rPr>
                  <w:t>925</w:t>
                </w:r>
              </w:p>
            </w:tc>
            <w:tc>
              <w:tcPr>
                <w:tcW w:w="89" w:type="pct"/>
                <w:vAlign w:val="center"/>
              </w:tcPr>
              <w:p w:rsidRPr="00100F38" w:rsidR="000D4027" w:rsidP="00872F49" w:rsidRDefault="000D4027" w14:paraId="7EC5F2AB" w14:textId="77777777">
                <w:pPr>
                  <w:ind w:right="57"/>
                  <w:jc w:val="right"/>
                  <w:rPr>
                    <w:b/>
                    <w:bCs/>
                    <w:color w:val="000000"/>
                    <w:sz w:val="15"/>
                    <w:szCs w:val="15"/>
                    <w:lang w:val="sk-SK"/>
                  </w:rPr>
                </w:pPr>
              </w:p>
            </w:tc>
            <w:tc>
              <w:tcPr>
                <w:tcW w:w="680" w:type="pct"/>
                <w:tcBorders>
                  <w:top w:val="single" w:color="auto" w:sz="4" w:space="0"/>
                </w:tcBorders>
                <w:vAlign w:val="center"/>
              </w:tcPr>
              <w:p w:rsidRPr="0047755B" w:rsidR="000D4027" w:rsidP="0047755B" w:rsidRDefault="0047755B" w14:paraId="0AFB8A54" w14:textId="4186465D">
                <w:pPr>
                  <w:jc w:val="right"/>
                  <w:rPr>
                    <w:rFonts w:cs="Arial"/>
                    <w:b/>
                    <w:bCs/>
                    <w:color w:val="000000"/>
                    <w:sz w:val="15"/>
                    <w:szCs w:val="15"/>
                  </w:rPr>
                </w:pPr>
                <w:r w:rsidRPr="0047755B">
                  <w:rPr>
                    <w:rFonts w:cs="Arial"/>
                    <w:b/>
                    <w:bCs/>
                    <w:color w:val="000000"/>
                    <w:sz w:val="15"/>
                    <w:szCs w:val="15"/>
                  </w:rPr>
                  <w:t>7 911 432</w:t>
                </w:r>
              </w:p>
            </w:tc>
            <w:tc>
              <w:tcPr>
                <w:tcW w:w="89" w:type="pct"/>
                <w:vAlign w:val="center"/>
              </w:tcPr>
              <w:p w:rsidRPr="00100F38" w:rsidR="000D4027" w:rsidP="00872F49" w:rsidRDefault="000D4027" w14:paraId="6EF663E6" w14:textId="77777777">
                <w:pPr>
                  <w:ind w:right="57"/>
                  <w:jc w:val="right"/>
                  <w:rPr>
                    <w:sz w:val="15"/>
                    <w:szCs w:val="15"/>
                    <w:lang w:val="sk-SK"/>
                  </w:rPr>
                </w:pPr>
              </w:p>
            </w:tc>
            <w:tc>
              <w:tcPr>
                <w:tcW w:w="805" w:type="pct"/>
                <w:tcBorders>
                  <w:top w:val="single" w:color="auto" w:sz="4" w:space="0"/>
                </w:tcBorders>
                <w:vAlign w:val="center"/>
              </w:tcPr>
              <w:p w:rsidRPr="00100F38" w:rsidR="000D4027" w:rsidP="00872F49" w:rsidRDefault="0047755B" w14:paraId="7D634EE9" w14:textId="49D8900E">
                <w:pPr>
                  <w:ind w:right="57"/>
                  <w:jc w:val="right"/>
                  <w:rPr>
                    <w:b/>
                    <w:bCs/>
                    <w:sz w:val="15"/>
                    <w:szCs w:val="15"/>
                    <w:lang w:val="sk-SK"/>
                  </w:rPr>
                </w:pPr>
                <w:r>
                  <w:rPr>
                    <w:rFonts w:cs="Calibri"/>
                    <w:b/>
                    <w:bCs/>
                    <w:color w:val="000000"/>
                    <w:sz w:val="15"/>
                    <w:szCs w:val="15"/>
                  </w:rPr>
                  <w:t>247 884</w:t>
                </w:r>
              </w:p>
            </w:tc>
            <w:tc>
              <w:tcPr>
                <w:tcW w:w="806" w:type="pct"/>
                <w:tcBorders>
                  <w:top w:val="single" w:color="auto" w:sz="4" w:space="0"/>
                </w:tcBorders>
                <w:vAlign w:val="center"/>
              </w:tcPr>
              <w:p w:rsidRPr="00100F38" w:rsidR="000D4027" w:rsidP="00872F49" w:rsidRDefault="000D4027" w14:paraId="65D73143" w14:textId="77777777">
                <w:pPr>
                  <w:ind w:right="57"/>
                  <w:jc w:val="right"/>
                  <w:rPr>
                    <w:b/>
                    <w:bCs/>
                    <w:sz w:val="15"/>
                    <w:szCs w:val="15"/>
                    <w:lang w:val="sk-SK"/>
                  </w:rPr>
                </w:pPr>
                <w:r>
                  <w:rPr>
                    <w:rFonts w:cs="Calibri"/>
                    <w:b/>
                    <w:bCs/>
                    <w:color w:val="000000"/>
                    <w:sz w:val="15"/>
                    <w:szCs w:val="15"/>
                  </w:rPr>
                  <w:t>118 085</w:t>
                </w:r>
              </w:p>
            </w:tc>
            <w:tc>
              <w:tcPr>
                <w:tcW w:w="89" w:type="pct"/>
                <w:vAlign w:val="center"/>
              </w:tcPr>
              <w:p w:rsidRPr="00100F38" w:rsidR="000D4027" w:rsidP="00872F49" w:rsidRDefault="000D4027" w14:paraId="0B89B17B" w14:textId="77777777">
                <w:pPr>
                  <w:ind w:right="57"/>
                  <w:jc w:val="right"/>
                  <w:rPr>
                    <w:b/>
                    <w:bCs/>
                    <w:color w:val="000000"/>
                    <w:sz w:val="15"/>
                    <w:szCs w:val="15"/>
                    <w:lang w:val="sk-SK"/>
                  </w:rPr>
                </w:pPr>
              </w:p>
            </w:tc>
            <w:tc>
              <w:tcPr>
                <w:tcW w:w="639" w:type="pct"/>
                <w:tcBorders>
                  <w:top w:val="single" w:color="auto" w:sz="4" w:space="0"/>
                </w:tcBorders>
                <w:vAlign w:val="center"/>
              </w:tcPr>
              <w:p w:rsidRPr="00100F38" w:rsidR="000D4027" w:rsidP="00872F49" w:rsidRDefault="000D4027" w14:paraId="3C6A82DE" w14:textId="77777777">
                <w:pPr>
                  <w:ind w:right="57"/>
                  <w:jc w:val="right"/>
                  <w:rPr>
                    <w:b/>
                    <w:bCs/>
                    <w:color w:val="000000"/>
                    <w:sz w:val="15"/>
                    <w:szCs w:val="15"/>
                    <w:lang w:val="sk-SK"/>
                  </w:rPr>
                </w:pPr>
                <w:r>
                  <w:rPr>
                    <w:rFonts w:cs="Calibri"/>
                    <w:b/>
                    <w:bCs/>
                    <w:color w:val="000000"/>
                    <w:sz w:val="15"/>
                    <w:szCs w:val="15"/>
                  </w:rPr>
                  <w:t>43 179 326</w:t>
                </w:r>
              </w:p>
            </w:tc>
          </w:tr>
          <w:tr w:rsidRPr="00100F38" w:rsidR="000D4027" w:rsidTr="00872F49" w14:paraId="0598FA00" w14:textId="77777777">
            <w:trPr>
              <w:trHeight w:val="200" w:hRule="exact"/>
            </w:trPr>
            <w:tc>
              <w:tcPr>
                <w:tcW w:w="1175" w:type="pct"/>
              </w:tcPr>
              <w:p w:rsidRPr="00100F38" w:rsidR="000D4027" w:rsidP="00872F49" w:rsidRDefault="000D4027" w14:paraId="6064E24F" w14:textId="77777777">
                <w:pPr>
                  <w:jc w:val="left"/>
                  <w:rPr>
                    <w:sz w:val="15"/>
                    <w:szCs w:val="15"/>
                    <w:lang w:val="sk-SK"/>
                  </w:rPr>
                </w:pPr>
              </w:p>
            </w:tc>
            <w:tc>
              <w:tcPr>
                <w:tcW w:w="628" w:type="pct"/>
                <w:vAlign w:val="bottom"/>
              </w:tcPr>
              <w:p w:rsidRPr="00100F38" w:rsidR="000D4027" w:rsidP="00872F49" w:rsidRDefault="000D4027" w14:paraId="194AD4BB" w14:textId="77777777">
                <w:pPr>
                  <w:ind w:right="57"/>
                  <w:jc w:val="right"/>
                  <w:rPr>
                    <w:sz w:val="15"/>
                    <w:szCs w:val="15"/>
                    <w:lang w:val="sk-SK"/>
                  </w:rPr>
                </w:pPr>
              </w:p>
            </w:tc>
            <w:tc>
              <w:tcPr>
                <w:tcW w:w="89" w:type="pct"/>
                <w:vAlign w:val="bottom"/>
              </w:tcPr>
              <w:p w:rsidRPr="00100F38" w:rsidR="000D4027" w:rsidP="00872F49" w:rsidRDefault="000D4027" w14:paraId="66CFD037" w14:textId="77777777">
                <w:pPr>
                  <w:ind w:right="57"/>
                  <w:jc w:val="right"/>
                  <w:rPr>
                    <w:sz w:val="15"/>
                    <w:szCs w:val="15"/>
                    <w:lang w:val="sk-SK"/>
                  </w:rPr>
                </w:pPr>
              </w:p>
            </w:tc>
            <w:tc>
              <w:tcPr>
                <w:tcW w:w="680" w:type="pct"/>
                <w:vAlign w:val="bottom"/>
              </w:tcPr>
              <w:p w:rsidRPr="00100F38" w:rsidR="000D4027" w:rsidP="00872F49" w:rsidRDefault="000D4027" w14:paraId="4D73B65B" w14:textId="77777777">
                <w:pPr>
                  <w:ind w:right="57"/>
                  <w:jc w:val="right"/>
                  <w:rPr>
                    <w:sz w:val="15"/>
                    <w:szCs w:val="15"/>
                    <w:lang w:val="sk-SK"/>
                  </w:rPr>
                </w:pPr>
              </w:p>
            </w:tc>
            <w:tc>
              <w:tcPr>
                <w:tcW w:w="89" w:type="pct"/>
                <w:vAlign w:val="bottom"/>
              </w:tcPr>
              <w:p w:rsidRPr="00100F38" w:rsidR="000D4027" w:rsidP="00872F49" w:rsidRDefault="000D4027" w14:paraId="6B279BDF" w14:textId="77777777">
                <w:pPr>
                  <w:ind w:right="57"/>
                  <w:jc w:val="right"/>
                  <w:rPr>
                    <w:color w:val="000000"/>
                    <w:sz w:val="15"/>
                    <w:szCs w:val="15"/>
                    <w:lang w:val="sk-SK"/>
                  </w:rPr>
                </w:pPr>
              </w:p>
            </w:tc>
            <w:tc>
              <w:tcPr>
                <w:tcW w:w="805" w:type="pct"/>
              </w:tcPr>
              <w:p w:rsidRPr="00100F38" w:rsidR="000D4027" w:rsidP="00872F49" w:rsidRDefault="000D4027" w14:paraId="6993998B" w14:textId="77777777">
                <w:pPr>
                  <w:ind w:right="57"/>
                  <w:jc w:val="right"/>
                  <w:rPr>
                    <w:b/>
                    <w:sz w:val="15"/>
                    <w:szCs w:val="15"/>
                    <w:lang w:val="sk-SK"/>
                  </w:rPr>
                </w:pPr>
              </w:p>
            </w:tc>
            <w:tc>
              <w:tcPr>
                <w:tcW w:w="806" w:type="pct"/>
                <w:vAlign w:val="bottom"/>
              </w:tcPr>
              <w:p w:rsidRPr="00100F38" w:rsidR="000D4027" w:rsidP="00872F49" w:rsidRDefault="000D4027" w14:paraId="5E765A1D" w14:textId="77777777">
                <w:pPr>
                  <w:ind w:right="57"/>
                  <w:jc w:val="right"/>
                  <w:rPr>
                    <w:b/>
                    <w:sz w:val="15"/>
                    <w:szCs w:val="15"/>
                    <w:lang w:val="sk-SK"/>
                  </w:rPr>
                </w:pPr>
              </w:p>
            </w:tc>
            <w:tc>
              <w:tcPr>
                <w:tcW w:w="89" w:type="pct"/>
                <w:vAlign w:val="bottom"/>
              </w:tcPr>
              <w:p w:rsidRPr="00100F38" w:rsidR="000D4027" w:rsidP="00872F49" w:rsidRDefault="000D4027" w14:paraId="7D6BE498" w14:textId="77777777">
                <w:pPr>
                  <w:ind w:right="57"/>
                  <w:jc w:val="right"/>
                  <w:rPr>
                    <w:color w:val="000000"/>
                    <w:sz w:val="15"/>
                    <w:szCs w:val="15"/>
                    <w:lang w:val="sk-SK"/>
                  </w:rPr>
                </w:pPr>
              </w:p>
            </w:tc>
            <w:tc>
              <w:tcPr>
                <w:tcW w:w="639" w:type="pct"/>
                <w:vAlign w:val="bottom"/>
              </w:tcPr>
              <w:p w:rsidRPr="00100F38" w:rsidR="000D4027" w:rsidP="00872F49" w:rsidRDefault="000D4027" w14:paraId="2F2DA829" w14:textId="77777777">
                <w:pPr>
                  <w:ind w:right="57"/>
                  <w:jc w:val="right"/>
                  <w:rPr>
                    <w:color w:val="000000"/>
                    <w:sz w:val="15"/>
                    <w:szCs w:val="15"/>
                    <w:lang w:val="sk-SK"/>
                  </w:rPr>
                </w:pPr>
              </w:p>
            </w:tc>
          </w:tr>
          <w:tr w:rsidRPr="00100F38" w:rsidR="000D4027" w:rsidTr="00872F49" w14:paraId="455266E7" w14:textId="77777777">
            <w:tc>
              <w:tcPr>
                <w:tcW w:w="1175" w:type="pct"/>
                <w:vAlign w:val="bottom"/>
              </w:tcPr>
              <w:p w:rsidRPr="002A063A" w:rsidR="000D4027" w:rsidP="00872F49" w:rsidRDefault="000D4027" w14:paraId="58BB81F4" w14:textId="77777777">
                <w:pPr>
                  <w:jc w:val="left"/>
                  <w:rPr>
                    <w:b/>
                    <w:bCs/>
                    <w:sz w:val="15"/>
                    <w:szCs w:val="15"/>
                    <w:lang w:val="sk-SK"/>
                  </w:rPr>
                </w:pPr>
                <w:r w:rsidRPr="002A063A">
                  <w:rPr>
                    <w:b/>
                    <w:bCs/>
                    <w:sz w:val="15"/>
                    <w:szCs w:val="15"/>
                    <w:lang w:val="sk-SK"/>
                  </w:rPr>
                  <w:t xml:space="preserve">Oprávky k 1. 1. </w:t>
                </w:r>
                <w:r>
                  <w:rPr>
                    <w:b/>
                    <w:bCs/>
                    <w:sz w:val="15"/>
                    <w:szCs w:val="15"/>
                    <w:lang w:val="sk-SK"/>
                  </w:rPr>
                  <w:t>2022</w:t>
                </w:r>
              </w:p>
            </w:tc>
            <w:tc>
              <w:tcPr>
                <w:tcW w:w="628" w:type="pct"/>
                <w:vAlign w:val="center"/>
              </w:tcPr>
              <w:p w:rsidRPr="00100F38" w:rsidR="000D4027" w:rsidP="00872F49" w:rsidRDefault="000D4027" w14:paraId="2C755112" w14:textId="77777777">
                <w:pPr>
                  <w:ind w:right="57"/>
                  <w:jc w:val="right"/>
                  <w:rPr>
                    <w:bCs/>
                    <w:color w:val="000000"/>
                    <w:sz w:val="15"/>
                    <w:szCs w:val="15"/>
                    <w:lang w:val="sk-SK"/>
                  </w:rPr>
                </w:pPr>
                <w:r>
                  <w:rPr>
                    <w:rFonts w:cs="Calibri"/>
                    <w:color w:val="000000"/>
                    <w:sz w:val="15"/>
                    <w:szCs w:val="15"/>
                  </w:rPr>
                  <w:t>13 595 367</w:t>
                </w:r>
              </w:p>
            </w:tc>
            <w:tc>
              <w:tcPr>
                <w:tcW w:w="89" w:type="pct"/>
                <w:vAlign w:val="center"/>
              </w:tcPr>
              <w:p w:rsidRPr="00100F38" w:rsidR="000D4027" w:rsidP="00872F49" w:rsidRDefault="000D4027" w14:paraId="2BB3FACE" w14:textId="77777777">
                <w:pPr>
                  <w:ind w:right="57"/>
                  <w:jc w:val="right"/>
                  <w:rPr>
                    <w:bCs/>
                    <w:color w:val="000000"/>
                    <w:sz w:val="15"/>
                    <w:szCs w:val="15"/>
                    <w:lang w:val="sk-SK"/>
                  </w:rPr>
                </w:pPr>
              </w:p>
            </w:tc>
            <w:tc>
              <w:tcPr>
                <w:tcW w:w="680" w:type="pct"/>
                <w:vAlign w:val="center"/>
              </w:tcPr>
              <w:p w:rsidRPr="00100F38" w:rsidR="000D4027" w:rsidP="00872F49" w:rsidRDefault="000D4027" w14:paraId="32A96D74" w14:textId="77777777">
                <w:pPr>
                  <w:ind w:right="57"/>
                  <w:jc w:val="right"/>
                  <w:rPr>
                    <w:bCs/>
                    <w:color w:val="000000"/>
                    <w:sz w:val="15"/>
                    <w:szCs w:val="15"/>
                    <w:lang w:val="sk-SK"/>
                  </w:rPr>
                </w:pPr>
                <w:r>
                  <w:rPr>
                    <w:rFonts w:cs="Calibri"/>
                    <w:color w:val="000000"/>
                    <w:sz w:val="15"/>
                    <w:szCs w:val="15"/>
                  </w:rPr>
                  <w:t>6 716 621</w:t>
                </w:r>
              </w:p>
            </w:tc>
            <w:tc>
              <w:tcPr>
                <w:tcW w:w="89" w:type="pct"/>
                <w:vAlign w:val="center"/>
              </w:tcPr>
              <w:p w:rsidRPr="00100F38" w:rsidR="000D4027" w:rsidP="00872F49" w:rsidRDefault="000D4027" w14:paraId="28D8D2F5" w14:textId="77777777">
                <w:pPr>
                  <w:ind w:right="57"/>
                  <w:jc w:val="right"/>
                  <w:rPr>
                    <w:bCs/>
                    <w:color w:val="000000"/>
                    <w:sz w:val="15"/>
                    <w:szCs w:val="15"/>
                    <w:lang w:val="sk-SK"/>
                  </w:rPr>
                </w:pPr>
              </w:p>
            </w:tc>
            <w:tc>
              <w:tcPr>
                <w:tcW w:w="805" w:type="pct"/>
                <w:vAlign w:val="center"/>
              </w:tcPr>
              <w:p w:rsidRPr="00100F38" w:rsidR="000D4027" w:rsidP="00872F49" w:rsidRDefault="000D4027" w14:paraId="2121D659" w14:textId="77777777">
                <w:pPr>
                  <w:ind w:right="57"/>
                  <w:jc w:val="right"/>
                  <w:rPr>
                    <w:bCs/>
                    <w:sz w:val="15"/>
                    <w:szCs w:val="15"/>
                    <w:lang w:val="sk-SK"/>
                  </w:rPr>
                </w:pPr>
                <w:r>
                  <w:rPr>
                    <w:rFonts w:cs="Calibri"/>
                    <w:color w:val="000000"/>
                    <w:sz w:val="15"/>
                    <w:szCs w:val="15"/>
                  </w:rPr>
                  <w:t>6 176</w:t>
                </w:r>
              </w:p>
            </w:tc>
            <w:tc>
              <w:tcPr>
                <w:tcW w:w="806" w:type="pct"/>
                <w:vAlign w:val="center"/>
              </w:tcPr>
              <w:p w:rsidRPr="00100F38" w:rsidR="000D4027" w:rsidP="00872F49" w:rsidRDefault="000D4027" w14:paraId="2A28E9E7" w14:textId="77777777">
                <w:pPr>
                  <w:ind w:right="57"/>
                  <w:jc w:val="right"/>
                  <w:rPr>
                    <w:bCs/>
                    <w:sz w:val="15"/>
                    <w:szCs w:val="15"/>
                    <w:lang w:val="sk-SK"/>
                  </w:rPr>
                </w:pPr>
                <w:r>
                  <w:rPr>
                    <w:rFonts w:cs="Calibri"/>
                    <w:color w:val="000000"/>
                    <w:sz w:val="15"/>
                    <w:szCs w:val="15"/>
                  </w:rPr>
                  <w:t>0</w:t>
                </w:r>
              </w:p>
            </w:tc>
            <w:tc>
              <w:tcPr>
                <w:tcW w:w="89" w:type="pct"/>
                <w:vAlign w:val="center"/>
              </w:tcPr>
              <w:p w:rsidRPr="00100F38" w:rsidR="000D4027" w:rsidP="00872F49" w:rsidRDefault="000D4027" w14:paraId="7EA20706" w14:textId="77777777">
                <w:pPr>
                  <w:ind w:right="57"/>
                  <w:jc w:val="right"/>
                  <w:rPr>
                    <w:bCs/>
                    <w:color w:val="000000"/>
                    <w:sz w:val="15"/>
                    <w:szCs w:val="15"/>
                    <w:lang w:val="sk-SK"/>
                  </w:rPr>
                </w:pPr>
              </w:p>
            </w:tc>
            <w:tc>
              <w:tcPr>
                <w:tcW w:w="639" w:type="pct"/>
                <w:vAlign w:val="center"/>
              </w:tcPr>
              <w:p w:rsidRPr="00100F38" w:rsidR="000D4027" w:rsidP="00872F49" w:rsidRDefault="000D4027" w14:paraId="28F475A8" w14:textId="77777777">
                <w:pPr>
                  <w:ind w:right="57"/>
                  <w:jc w:val="right"/>
                  <w:rPr>
                    <w:bCs/>
                    <w:color w:val="000000"/>
                    <w:sz w:val="15"/>
                    <w:szCs w:val="15"/>
                    <w:lang w:val="sk-SK"/>
                  </w:rPr>
                </w:pPr>
                <w:r>
                  <w:rPr>
                    <w:rFonts w:cs="Calibri"/>
                    <w:color w:val="000000"/>
                    <w:sz w:val="15"/>
                    <w:szCs w:val="15"/>
                  </w:rPr>
                  <w:t>20 318 164</w:t>
                </w:r>
              </w:p>
            </w:tc>
          </w:tr>
          <w:tr w:rsidRPr="00100F38" w:rsidR="000D4027" w:rsidTr="00872F49" w14:paraId="2002FA82" w14:textId="77777777">
            <w:tc>
              <w:tcPr>
                <w:tcW w:w="1175" w:type="pct"/>
                <w:vAlign w:val="bottom"/>
              </w:tcPr>
              <w:p w:rsidRPr="00100F38" w:rsidR="000D4027" w:rsidP="00872F49" w:rsidRDefault="000D4027" w14:paraId="05428097" w14:textId="77777777">
                <w:pPr>
                  <w:jc w:val="left"/>
                  <w:rPr>
                    <w:sz w:val="15"/>
                    <w:szCs w:val="15"/>
                    <w:lang w:val="sk-SK"/>
                  </w:rPr>
                </w:pPr>
                <w:r w:rsidRPr="002A063A">
                  <w:rPr>
                    <w:sz w:val="15"/>
                    <w:szCs w:val="15"/>
                    <w:lang w:val="sk-SK"/>
                  </w:rPr>
                  <w:t>Ročný odpis</w:t>
                </w:r>
              </w:p>
            </w:tc>
            <w:tc>
              <w:tcPr>
                <w:tcW w:w="628" w:type="pct"/>
                <w:vAlign w:val="center"/>
              </w:tcPr>
              <w:p w:rsidRPr="00100F38" w:rsidR="000D4027" w:rsidP="00872F49" w:rsidRDefault="000D4027" w14:paraId="634BDE12" w14:textId="7505CE37">
                <w:pPr>
                  <w:ind w:right="57"/>
                  <w:jc w:val="right"/>
                  <w:rPr>
                    <w:bCs/>
                    <w:color w:val="000000"/>
                    <w:sz w:val="15"/>
                    <w:szCs w:val="15"/>
                    <w:lang w:val="sk-SK"/>
                  </w:rPr>
                </w:pPr>
                <w:r>
                  <w:rPr>
                    <w:rFonts w:cs="Calibri"/>
                    <w:color w:val="000000"/>
                    <w:sz w:val="15"/>
                    <w:szCs w:val="15"/>
                  </w:rPr>
                  <w:t>854</w:t>
                </w:r>
                <w:r w:rsidR="0047755B">
                  <w:rPr>
                    <w:rFonts w:cs="Calibri"/>
                    <w:color w:val="000000"/>
                    <w:sz w:val="15"/>
                    <w:szCs w:val="15"/>
                  </w:rPr>
                  <w:t> </w:t>
                </w:r>
                <w:r>
                  <w:rPr>
                    <w:rFonts w:cs="Calibri"/>
                    <w:color w:val="000000"/>
                    <w:sz w:val="15"/>
                    <w:szCs w:val="15"/>
                  </w:rPr>
                  <w:t>103</w:t>
                </w:r>
              </w:p>
            </w:tc>
            <w:tc>
              <w:tcPr>
                <w:tcW w:w="89" w:type="pct"/>
                <w:vAlign w:val="center"/>
              </w:tcPr>
              <w:p w:rsidRPr="00100F38" w:rsidR="000D4027" w:rsidP="00872F49" w:rsidRDefault="000D4027" w14:paraId="709341BC" w14:textId="77777777">
                <w:pPr>
                  <w:ind w:right="57"/>
                  <w:jc w:val="right"/>
                  <w:rPr>
                    <w:color w:val="000000"/>
                    <w:sz w:val="15"/>
                    <w:szCs w:val="15"/>
                    <w:lang w:val="sk-SK"/>
                  </w:rPr>
                </w:pPr>
              </w:p>
            </w:tc>
            <w:tc>
              <w:tcPr>
                <w:tcW w:w="680" w:type="pct"/>
                <w:vAlign w:val="center"/>
              </w:tcPr>
              <w:p w:rsidRPr="00100F38" w:rsidR="000D4027" w:rsidP="00872F49" w:rsidRDefault="0047755B" w14:paraId="5C4DCA66" w14:textId="70D7E229">
                <w:pPr>
                  <w:ind w:right="57"/>
                  <w:jc w:val="right"/>
                  <w:rPr>
                    <w:bCs/>
                    <w:color w:val="000000"/>
                    <w:sz w:val="15"/>
                    <w:szCs w:val="15"/>
                    <w:lang w:val="sk-SK"/>
                  </w:rPr>
                </w:pPr>
                <w:r>
                  <w:rPr>
                    <w:rFonts w:cs="Calibri"/>
                    <w:color w:val="000000"/>
                    <w:sz w:val="15"/>
                    <w:szCs w:val="15"/>
                  </w:rPr>
                  <w:t>300 161</w:t>
                </w:r>
              </w:p>
            </w:tc>
            <w:tc>
              <w:tcPr>
                <w:tcW w:w="89" w:type="pct"/>
                <w:vAlign w:val="center"/>
              </w:tcPr>
              <w:p w:rsidRPr="00100F38" w:rsidR="000D4027" w:rsidP="00872F49" w:rsidRDefault="000D4027" w14:paraId="2F5A83B2" w14:textId="77777777">
                <w:pPr>
                  <w:ind w:right="57"/>
                  <w:jc w:val="right"/>
                  <w:rPr>
                    <w:color w:val="000000"/>
                    <w:sz w:val="15"/>
                    <w:szCs w:val="15"/>
                    <w:lang w:val="sk-SK"/>
                  </w:rPr>
                </w:pPr>
              </w:p>
            </w:tc>
            <w:tc>
              <w:tcPr>
                <w:tcW w:w="805" w:type="pct"/>
                <w:vAlign w:val="center"/>
              </w:tcPr>
              <w:p w:rsidRPr="00100F38" w:rsidR="000D4027" w:rsidP="00872F49" w:rsidRDefault="0047755B" w14:paraId="3E7B18EF" w14:textId="7C479A37">
                <w:pPr>
                  <w:ind w:right="57"/>
                  <w:jc w:val="right"/>
                  <w:rPr>
                    <w:sz w:val="15"/>
                    <w:szCs w:val="15"/>
                    <w:lang w:val="sk-SK"/>
                  </w:rPr>
                </w:pPr>
                <w:r>
                  <w:rPr>
                    <w:rFonts w:cs="Calibri"/>
                    <w:color w:val="000000"/>
                    <w:sz w:val="15"/>
                    <w:szCs w:val="15"/>
                  </w:rPr>
                  <w:t>15 212</w:t>
                </w:r>
              </w:p>
            </w:tc>
            <w:tc>
              <w:tcPr>
                <w:tcW w:w="806" w:type="pct"/>
                <w:vAlign w:val="center"/>
              </w:tcPr>
              <w:p w:rsidRPr="00100F38" w:rsidR="000D4027" w:rsidP="00872F49" w:rsidRDefault="000D4027" w14:paraId="1378576D" w14:textId="77777777">
                <w:pPr>
                  <w:ind w:right="57"/>
                  <w:jc w:val="right"/>
                  <w:rPr>
                    <w:sz w:val="15"/>
                    <w:szCs w:val="15"/>
                    <w:lang w:val="sk-SK"/>
                  </w:rPr>
                </w:pPr>
                <w:r>
                  <w:rPr>
                    <w:rFonts w:cs="Calibri"/>
                    <w:color w:val="000000"/>
                    <w:sz w:val="15"/>
                    <w:szCs w:val="15"/>
                  </w:rPr>
                  <w:t>0</w:t>
                </w:r>
              </w:p>
            </w:tc>
            <w:tc>
              <w:tcPr>
                <w:tcW w:w="89" w:type="pct"/>
                <w:vAlign w:val="center"/>
              </w:tcPr>
              <w:p w:rsidRPr="00100F38" w:rsidR="000D4027" w:rsidP="00872F49" w:rsidRDefault="000D4027" w14:paraId="0ABEB8D5" w14:textId="77777777">
                <w:pPr>
                  <w:ind w:right="57"/>
                  <w:jc w:val="right"/>
                  <w:rPr>
                    <w:color w:val="000000"/>
                    <w:sz w:val="15"/>
                    <w:szCs w:val="15"/>
                    <w:lang w:val="sk-SK"/>
                  </w:rPr>
                </w:pPr>
              </w:p>
            </w:tc>
            <w:tc>
              <w:tcPr>
                <w:tcW w:w="639" w:type="pct"/>
                <w:vAlign w:val="center"/>
              </w:tcPr>
              <w:p w:rsidRPr="00100F38" w:rsidR="000D4027" w:rsidP="00872F49" w:rsidRDefault="000D4027" w14:paraId="51C57AC0" w14:textId="77777777">
                <w:pPr>
                  <w:ind w:right="57"/>
                  <w:jc w:val="right"/>
                  <w:rPr>
                    <w:bCs/>
                    <w:color w:val="000000"/>
                    <w:sz w:val="15"/>
                    <w:szCs w:val="15"/>
                    <w:lang w:val="sk-SK"/>
                  </w:rPr>
                </w:pPr>
                <w:r>
                  <w:rPr>
                    <w:rFonts w:cs="Calibri"/>
                    <w:color w:val="000000"/>
                    <w:sz w:val="15"/>
                    <w:szCs w:val="15"/>
                  </w:rPr>
                  <w:t>1 169 477</w:t>
                </w:r>
              </w:p>
            </w:tc>
          </w:tr>
          <w:tr w:rsidRPr="00100F38" w:rsidR="000D4027" w:rsidTr="00872F49" w14:paraId="757D9C50" w14:textId="77777777">
            <w:tc>
              <w:tcPr>
                <w:tcW w:w="1175" w:type="pct"/>
                <w:vAlign w:val="bottom"/>
              </w:tcPr>
              <w:p w:rsidRPr="00100F38" w:rsidR="000D4027" w:rsidP="00872F49" w:rsidRDefault="000D4027" w14:paraId="2D511024" w14:textId="77777777">
                <w:pPr>
                  <w:jc w:val="left"/>
                  <w:rPr>
                    <w:sz w:val="15"/>
                    <w:szCs w:val="15"/>
                    <w:lang w:val="sk-SK"/>
                  </w:rPr>
                </w:pPr>
                <w:r w:rsidRPr="00AA2CBF">
                  <w:rPr>
                    <w:sz w:val="15"/>
                    <w:szCs w:val="15"/>
                    <w:lang w:val="sk-SK"/>
                  </w:rPr>
                  <w:t>Úbytky</w:t>
                </w:r>
              </w:p>
            </w:tc>
            <w:tc>
              <w:tcPr>
                <w:tcW w:w="628" w:type="pct"/>
                <w:vAlign w:val="center"/>
              </w:tcPr>
              <w:p w:rsidRPr="00100F38" w:rsidR="000D4027" w:rsidP="00872F49" w:rsidRDefault="000D4027" w14:paraId="19E4F06D" w14:textId="77777777">
                <w:pPr>
                  <w:ind w:right="57"/>
                  <w:jc w:val="right"/>
                  <w:rPr>
                    <w:color w:val="000000"/>
                    <w:sz w:val="15"/>
                    <w:szCs w:val="15"/>
                    <w:lang w:val="sk-SK"/>
                  </w:rPr>
                </w:pPr>
                <w:r>
                  <w:rPr>
                    <w:rFonts w:cs="Calibri"/>
                    <w:color w:val="000000"/>
                    <w:sz w:val="15"/>
                    <w:szCs w:val="15"/>
                  </w:rPr>
                  <w:t>0</w:t>
                </w:r>
              </w:p>
            </w:tc>
            <w:tc>
              <w:tcPr>
                <w:tcW w:w="89" w:type="pct"/>
                <w:vAlign w:val="center"/>
              </w:tcPr>
              <w:p w:rsidRPr="00100F38" w:rsidR="000D4027" w:rsidP="00872F49" w:rsidRDefault="000D4027" w14:paraId="7EE833AD" w14:textId="77777777">
                <w:pPr>
                  <w:ind w:right="57"/>
                  <w:jc w:val="right"/>
                  <w:rPr>
                    <w:color w:val="000000"/>
                    <w:sz w:val="15"/>
                    <w:szCs w:val="15"/>
                    <w:lang w:val="sk-SK"/>
                  </w:rPr>
                </w:pPr>
                <w:r>
                  <w:rPr>
                    <w:rFonts w:cs="Calibri"/>
                    <w:color w:val="000000"/>
                    <w:sz w:val="15"/>
                    <w:szCs w:val="15"/>
                  </w:rPr>
                  <w:t> </w:t>
                </w:r>
              </w:p>
            </w:tc>
            <w:tc>
              <w:tcPr>
                <w:tcW w:w="680" w:type="pct"/>
                <w:vAlign w:val="center"/>
              </w:tcPr>
              <w:p w:rsidRPr="00100F38" w:rsidR="000D4027" w:rsidP="00872F49" w:rsidRDefault="000D4027" w14:paraId="2D1368E3" w14:textId="77777777">
                <w:pPr>
                  <w:ind w:right="57"/>
                  <w:jc w:val="right"/>
                  <w:rPr>
                    <w:color w:val="000000"/>
                    <w:sz w:val="15"/>
                    <w:szCs w:val="15"/>
                    <w:lang w:val="sk-SK"/>
                  </w:rPr>
                </w:pPr>
                <w:r>
                  <w:rPr>
                    <w:rFonts w:cs="Calibri"/>
                    <w:color w:val="000000"/>
                    <w:sz w:val="15"/>
                    <w:szCs w:val="15"/>
                  </w:rPr>
                  <w:t>-99 541</w:t>
                </w:r>
              </w:p>
            </w:tc>
            <w:tc>
              <w:tcPr>
                <w:tcW w:w="89" w:type="pct"/>
                <w:vAlign w:val="center"/>
              </w:tcPr>
              <w:p w:rsidRPr="00100F38" w:rsidR="000D4027" w:rsidP="00872F49" w:rsidRDefault="000D4027" w14:paraId="5CAB9BD0" w14:textId="77777777">
                <w:pPr>
                  <w:ind w:right="57"/>
                  <w:jc w:val="right"/>
                  <w:rPr>
                    <w:color w:val="000000"/>
                    <w:sz w:val="15"/>
                    <w:szCs w:val="15"/>
                    <w:lang w:val="sk-SK"/>
                  </w:rPr>
                </w:pPr>
                <w:r>
                  <w:rPr>
                    <w:rFonts w:cs="Calibri"/>
                    <w:color w:val="000000"/>
                    <w:sz w:val="15"/>
                    <w:szCs w:val="15"/>
                  </w:rPr>
                  <w:t> </w:t>
                </w:r>
              </w:p>
            </w:tc>
            <w:tc>
              <w:tcPr>
                <w:tcW w:w="805" w:type="pct"/>
                <w:vAlign w:val="center"/>
              </w:tcPr>
              <w:p w:rsidRPr="00100F38" w:rsidR="000D4027" w:rsidP="00872F49" w:rsidRDefault="000D4027" w14:paraId="3E85621D" w14:textId="77777777">
                <w:pPr>
                  <w:ind w:right="57"/>
                  <w:jc w:val="right"/>
                  <w:rPr>
                    <w:color w:val="000000"/>
                    <w:sz w:val="15"/>
                    <w:szCs w:val="15"/>
                    <w:lang w:val="sk-SK"/>
                  </w:rPr>
                </w:pPr>
                <w:r>
                  <w:rPr>
                    <w:rFonts w:cs="Calibri"/>
                    <w:color w:val="000000"/>
                    <w:sz w:val="15"/>
                    <w:szCs w:val="15"/>
                  </w:rPr>
                  <w:t> </w:t>
                </w:r>
              </w:p>
            </w:tc>
            <w:tc>
              <w:tcPr>
                <w:tcW w:w="806" w:type="pct"/>
                <w:vAlign w:val="center"/>
              </w:tcPr>
              <w:p w:rsidRPr="00100F38" w:rsidR="000D4027" w:rsidP="00872F49" w:rsidRDefault="000D4027" w14:paraId="1E11CD6D" w14:textId="77777777">
                <w:pPr>
                  <w:ind w:right="57"/>
                  <w:jc w:val="right"/>
                  <w:rPr>
                    <w:color w:val="000000"/>
                    <w:sz w:val="15"/>
                    <w:szCs w:val="15"/>
                    <w:lang w:val="sk-SK"/>
                  </w:rPr>
                </w:pPr>
                <w:r>
                  <w:rPr>
                    <w:rFonts w:cs="Calibri"/>
                    <w:color w:val="000000"/>
                    <w:sz w:val="15"/>
                    <w:szCs w:val="15"/>
                  </w:rPr>
                  <w:t>0</w:t>
                </w:r>
              </w:p>
            </w:tc>
            <w:tc>
              <w:tcPr>
                <w:tcW w:w="89" w:type="pct"/>
                <w:vAlign w:val="center"/>
              </w:tcPr>
              <w:p w:rsidRPr="00100F38" w:rsidR="000D4027" w:rsidP="00872F49" w:rsidRDefault="000D4027" w14:paraId="2C028EBD" w14:textId="77777777">
                <w:pPr>
                  <w:ind w:right="57"/>
                  <w:jc w:val="right"/>
                  <w:rPr>
                    <w:color w:val="000000"/>
                    <w:sz w:val="15"/>
                    <w:szCs w:val="15"/>
                    <w:lang w:val="sk-SK"/>
                  </w:rPr>
                </w:pPr>
                <w:r>
                  <w:rPr>
                    <w:rFonts w:cs="Calibri"/>
                    <w:color w:val="000000"/>
                    <w:sz w:val="15"/>
                    <w:szCs w:val="15"/>
                  </w:rPr>
                  <w:t> </w:t>
                </w:r>
              </w:p>
            </w:tc>
            <w:tc>
              <w:tcPr>
                <w:tcW w:w="639" w:type="pct"/>
                <w:vAlign w:val="center"/>
              </w:tcPr>
              <w:p w:rsidRPr="00100F38" w:rsidR="000D4027" w:rsidP="00872F49" w:rsidRDefault="000D4027" w14:paraId="792AAEB7" w14:textId="77777777">
                <w:pPr>
                  <w:ind w:right="57"/>
                  <w:jc w:val="right"/>
                  <w:rPr>
                    <w:color w:val="000000"/>
                    <w:sz w:val="15"/>
                    <w:szCs w:val="15"/>
                    <w:lang w:val="sk-SK"/>
                  </w:rPr>
                </w:pPr>
                <w:r>
                  <w:rPr>
                    <w:rFonts w:cs="Calibri"/>
                    <w:color w:val="000000"/>
                    <w:sz w:val="15"/>
                    <w:szCs w:val="15"/>
                  </w:rPr>
                  <w:t>-99 541</w:t>
                </w:r>
              </w:p>
            </w:tc>
          </w:tr>
          <w:tr w:rsidRPr="00100F38" w:rsidR="000D4027" w:rsidTr="00872F49" w14:paraId="2D3A7701" w14:textId="77777777">
            <w:tc>
              <w:tcPr>
                <w:tcW w:w="1175" w:type="pct"/>
                <w:vAlign w:val="bottom"/>
              </w:tcPr>
              <w:p w:rsidRPr="002A063A" w:rsidR="000D4027" w:rsidP="00872F49" w:rsidRDefault="000D4027" w14:paraId="6EE29063" w14:textId="77777777">
                <w:pPr>
                  <w:jc w:val="left"/>
                  <w:rPr>
                    <w:b/>
                    <w:bCs/>
                    <w:sz w:val="15"/>
                    <w:szCs w:val="15"/>
                    <w:lang w:val="sk-SK"/>
                  </w:rPr>
                </w:pPr>
                <w:r w:rsidRPr="002A063A">
                  <w:rPr>
                    <w:b/>
                    <w:bCs/>
                    <w:sz w:val="15"/>
                    <w:szCs w:val="15"/>
                    <w:lang w:val="sk-SK"/>
                  </w:rPr>
                  <w:t xml:space="preserve">Oprávky k 31. 12. </w:t>
                </w:r>
                <w:r>
                  <w:rPr>
                    <w:b/>
                    <w:bCs/>
                    <w:sz w:val="15"/>
                    <w:szCs w:val="15"/>
                    <w:lang w:val="sk-SK"/>
                  </w:rPr>
                  <w:t>2022</w:t>
                </w:r>
              </w:p>
            </w:tc>
            <w:tc>
              <w:tcPr>
                <w:tcW w:w="628" w:type="pct"/>
                <w:tcBorders>
                  <w:top w:val="single" w:color="auto" w:sz="4" w:space="0"/>
                </w:tcBorders>
                <w:vAlign w:val="center"/>
              </w:tcPr>
              <w:p w:rsidRPr="00100F38" w:rsidR="000D4027" w:rsidP="00872F49" w:rsidRDefault="000D4027" w14:paraId="04CA1264" w14:textId="5E9EB947">
                <w:pPr>
                  <w:ind w:right="57"/>
                  <w:jc w:val="right"/>
                  <w:rPr>
                    <w:b/>
                    <w:bCs/>
                    <w:color w:val="000000"/>
                    <w:sz w:val="15"/>
                    <w:szCs w:val="15"/>
                    <w:lang w:val="sk-SK"/>
                  </w:rPr>
                </w:pPr>
                <w:r>
                  <w:rPr>
                    <w:rFonts w:cs="Calibri"/>
                    <w:b/>
                    <w:bCs/>
                    <w:color w:val="000000"/>
                    <w:sz w:val="15"/>
                    <w:szCs w:val="15"/>
                  </w:rPr>
                  <w:t>14 449</w:t>
                </w:r>
                <w:r w:rsidR="0047755B">
                  <w:rPr>
                    <w:rFonts w:cs="Calibri"/>
                    <w:b/>
                    <w:bCs/>
                    <w:color w:val="000000"/>
                    <w:sz w:val="15"/>
                    <w:szCs w:val="15"/>
                  </w:rPr>
                  <w:t> </w:t>
                </w:r>
                <w:r>
                  <w:rPr>
                    <w:rFonts w:cs="Calibri"/>
                    <w:b/>
                    <w:bCs/>
                    <w:color w:val="000000"/>
                    <w:sz w:val="15"/>
                    <w:szCs w:val="15"/>
                  </w:rPr>
                  <w:t>471</w:t>
                </w:r>
              </w:p>
            </w:tc>
            <w:tc>
              <w:tcPr>
                <w:tcW w:w="89" w:type="pct"/>
                <w:vAlign w:val="center"/>
              </w:tcPr>
              <w:p w:rsidRPr="00100F38" w:rsidR="000D4027" w:rsidP="00872F49" w:rsidRDefault="000D4027" w14:paraId="57303382" w14:textId="77777777">
                <w:pPr>
                  <w:ind w:right="57"/>
                  <w:jc w:val="right"/>
                  <w:rPr>
                    <w:b/>
                    <w:bCs/>
                    <w:color w:val="000000"/>
                    <w:sz w:val="15"/>
                    <w:szCs w:val="15"/>
                    <w:lang w:val="sk-SK"/>
                  </w:rPr>
                </w:pPr>
              </w:p>
            </w:tc>
            <w:tc>
              <w:tcPr>
                <w:tcW w:w="680" w:type="pct"/>
                <w:tcBorders>
                  <w:top w:val="single" w:color="auto" w:sz="4" w:space="0"/>
                </w:tcBorders>
                <w:vAlign w:val="center"/>
              </w:tcPr>
              <w:p w:rsidRPr="00100F38" w:rsidR="000D4027" w:rsidP="00872F49" w:rsidRDefault="0047755B" w14:paraId="6F34F05E" w14:textId="1AAF0F43">
                <w:pPr>
                  <w:ind w:right="57"/>
                  <w:jc w:val="right"/>
                  <w:rPr>
                    <w:b/>
                    <w:bCs/>
                    <w:color w:val="000000"/>
                    <w:sz w:val="15"/>
                    <w:szCs w:val="15"/>
                    <w:lang w:val="sk-SK"/>
                  </w:rPr>
                </w:pPr>
                <w:r>
                  <w:rPr>
                    <w:rFonts w:cs="Calibri"/>
                    <w:b/>
                    <w:bCs/>
                    <w:color w:val="000000"/>
                    <w:sz w:val="15"/>
                    <w:szCs w:val="15"/>
                  </w:rPr>
                  <w:t>6 917 241</w:t>
                </w:r>
              </w:p>
            </w:tc>
            <w:tc>
              <w:tcPr>
                <w:tcW w:w="89" w:type="pct"/>
                <w:vAlign w:val="center"/>
              </w:tcPr>
              <w:p w:rsidRPr="00100F38" w:rsidR="000D4027" w:rsidP="00872F49" w:rsidRDefault="000D4027" w14:paraId="5CF646CD" w14:textId="77777777">
                <w:pPr>
                  <w:ind w:right="57"/>
                  <w:jc w:val="right"/>
                  <w:rPr>
                    <w:color w:val="000000"/>
                    <w:sz w:val="15"/>
                    <w:szCs w:val="15"/>
                    <w:lang w:val="sk-SK"/>
                  </w:rPr>
                </w:pPr>
              </w:p>
            </w:tc>
            <w:tc>
              <w:tcPr>
                <w:tcW w:w="805" w:type="pct"/>
                <w:tcBorders>
                  <w:top w:val="single" w:color="auto" w:sz="4" w:space="0"/>
                </w:tcBorders>
                <w:vAlign w:val="center"/>
              </w:tcPr>
              <w:p w:rsidRPr="00100F38" w:rsidR="000D4027" w:rsidP="00872F49" w:rsidRDefault="0047755B" w14:paraId="6F06FBAA" w14:textId="62AB9B36">
                <w:pPr>
                  <w:ind w:right="57"/>
                  <w:jc w:val="right"/>
                  <w:rPr>
                    <w:b/>
                    <w:bCs/>
                    <w:sz w:val="15"/>
                    <w:szCs w:val="15"/>
                    <w:lang w:val="sk-SK"/>
                  </w:rPr>
                </w:pPr>
                <w:r>
                  <w:rPr>
                    <w:rFonts w:cs="Calibri"/>
                    <w:b/>
                    <w:bCs/>
                    <w:color w:val="000000"/>
                    <w:sz w:val="15"/>
                    <w:szCs w:val="15"/>
                  </w:rPr>
                  <w:t>21 388</w:t>
                </w:r>
              </w:p>
            </w:tc>
            <w:tc>
              <w:tcPr>
                <w:tcW w:w="806" w:type="pct"/>
                <w:tcBorders>
                  <w:top w:val="single" w:color="auto" w:sz="4" w:space="0"/>
                </w:tcBorders>
                <w:vAlign w:val="center"/>
              </w:tcPr>
              <w:p w:rsidRPr="00100F38" w:rsidR="000D4027" w:rsidP="00872F49" w:rsidRDefault="000D4027" w14:paraId="79F196C0" w14:textId="77777777">
                <w:pPr>
                  <w:ind w:right="57"/>
                  <w:jc w:val="right"/>
                  <w:rPr>
                    <w:b/>
                    <w:bCs/>
                    <w:sz w:val="15"/>
                    <w:szCs w:val="15"/>
                    <w:lang w:val="sk-SK"/>
                  </w:rPr>
                </w:pPr>
                <w:r>
                  <w:rPr>
                    <w:rFonts w:cs="Calibri"/>
                    <w:b/>
                    <w:bCs/>
                    <w:color w:val="000000"/>
                    <w:sz w:val="15"/>
                    <w:szCs w:val="15"/>
                  </w:rPr>
                  <w:t>0</w:t>
                </w:r>
              </w:p>
            </w:tc>
            <w:tc>
              <w:tcPr>
                <w:tcW w:w="89" w:type="pct"/>
                <w:vAlign w:val="center"/>
              </w:tcPr>
              <w:p w:rsidRPr="00100F38" w:rsidR="000D4027" w:rsidP="00872F49" w:rsidRDefault="000D4027" w14:paraId="44313677" w14:textId="77777777">
                <w:pPr>
                  <w:ind w:right="57"/>
                  <w:jc w:val="right"/>
                  <w:rPr>
                    <w:b/>
                    <w:bCs/>
                    <w:color w:val="000000"/>
                    <w:sz w:val="15"/>
                    <w:szCs w:val="15"/>
                    <w:lang w:val="sk-SK"/>
                  </w:rPr>
                </w:pPr>
              </w:p>
            </w:tc>
            <w:tc>
              <w:tcPr>
                <w:tcW w:w="639" w:type="pct"/>
                <w:tcBorders>
                  <w:top w:val="single" w:color="auto" w:sz="4" w:space="0"/>
                </w:tcBorders>
                <w:vAlign w:val="center"/>
              </w:tcPr>
              <w:p w:rsidRPr="00100F38" w:rsidR="000D4027" w:rsidP="00872F49" w:rsidRDefault="000D4027" w14:paraId="2F0350AB" w14:textId="77777777">
                <w:pPr>
                  <w:ind w:right="57"/>
                  <w:jc w:val="right"/>
                  <w:rPr>
                    <w:b/>
                    <w:bCs/>
                    <w:color w:val="000000"/>
                    <w:sz w:val="15"/>
                    <w:szCs w:val="15"/>
                    <w:lang w:val="sk-SK"/>
                  </w:rPr>
                </w:pPr>
                <w:r>
                  <w:rPr>
                    <w:rFonts w:cs="Calibri"/>
                    <w:b/>
                    <w:bCs/>
                    <w:color w:val="000000"/>
                    <w:sz w:val="15"/>
                    <w:szCs w:val="15"/>
                  </w:rPr>
                  <w:t>21 388 100</w:t>
                </w:r>
              </w:p>
            </w:tc>
          </w:tr>
          <w:tr w:rsidRPr="00100F38" w:rsidR="000D4027" w:rsidTr="00872F49" w14:paraId="11B7F212" w14:textId="77777777">
            <w:trPr>
              <w:trHeight w:val="200" w:hRule="exact"/>
            </w:trPr>
            <w:tc>
              <w:tcPr>
                <w:tcW w:w="1175" w:type="pct"/>
              </w:tcPr>
              <w:p w:rsidRPr="00100F38" w:rsidR="000D4027" w:rsidP="00872F49" w:rsidRDefault="000D4027" w14:paraId="36F434C2" w14:textId="77777777">
                <w:pPr>
                  <w:jc w:val="left"/>
                  <w:rPr>
                    <w:b/>
                    <w:bCs/>
                    <w:sz w:val="15"/>
                    <w:szCs w:val="15"/>
                    <w:lang w:val="sk-SK"/>
                  </w:rPr>
                </w:pPr>
              </w:p>
            </w:tc>
            <w:tc>
              <w:tcPr>
                <w:tcW w:w="628" w:type="pct"/>
                <w:tcBorders>
                  <w:bottom w:val="single" w:color="auto" w:sz="4" w:space="0"/>
                </w:tcBorders>
                <w:vAlign w:val="bottom"/>
              </w:tcPr>
              <w:p w:rsidRPr="00100F38" w:rsidR="000D4027" w:rsidP="00872F49" w:rsidRDefault="000D4027" w14:paraId="5198D6AF" w14:textId="77777777">
                <w:pPr>
                  <w:ind w:right="57"/>
                  <w:jc w:val="right"/>
                  <w:rPr>
                    <w:b/>
                    <w:bCs/>
                    <w:color w:val="000000"/>
                    <w:sz w:val="15"/>
                    <w:szCs w:val="15"/>
                    <w:lang w:val="sk-SK"/>
                  </w:rPr>
                </w:pPr>
              </w:p>
            </w:tc>
            <w:tc>
              <w:tcPr>
                <w:tcW w:w="89" w:type="pct"/>
                <w:vAlign w:val="bottom"/>
              </w:tcPr>
              <w:p w:rsidRPr="00100F38" w:rsidR="000D4027" w:rsidP="00872F49" w:rsidRDefault="000D4027" w14:paraId="6F70DA1A" w14:textId="77777777">
                <w:pPr>
                  <w:ind w:right="57"/>
                  <w:jc w:val="right"/>
                  <w:rPr>
                    <w:b/>
                    <w:bCs/>
                    <w:color w:val="000000"/>
                    <w:sz w:val="15"/>
                    <w:szCs w:val="15"/>
                    <w:lang w:val="sk-SK"/>
                  </w:rPr>
                </w:pPr>
              </w:p>
            </w:tc>
            <w:tc>
              <w:tcPr>
                <w:tcW w:w="680" w:type="pct"/>
                <w:tcBorders>
                  <w:bottom w:val="single" w:color="auto" w:sz="4" w:space="0"/>
                </w:tcBorders>
                <w:vAlign w:val="bottom"/>
              </w:tcPr>
              <w:p w:rsidRPr="00100F38" w:rsidR="000D4027" w:rsidP="00872F49" w:rsidRDefault="000D4027" w14:paraId="576C122D" w14:textId="77777777">
                <w:pPr>
                  <w:ind w:right="57"/>
                  <w:jc w:val="right"/>
                  <w:rPr>
                    <w:b/>
                    <w:bCs/>
                    <w:color w:val="000000"/>
                    <w:sz w:val="15"/>
                    <w:szCs w:val="15"/>
                    <w:lang w:val="sk-SK"/>
                  </w:rPr>
                </w:pPr>
              </w:p>
            </w:tc>
            <w:tc>
              <w:tcPr>
                <w:tcW w:w="89" w:type="pct"/>
                <w:vAlign w:val="bottom"/>
              </w:tcPr>
              <w:p w:rsidRPr="00100F38" w:rsidR="000D4027" w:rsidP="00872F49" w:rsidRDefault="000D4027" w14:paraId="68023691" w14:textId="77777777">
                <w:pPr>
                  <w:ind w:right="57"/>
                  <w:jc w:val="right"/>
                  <w:rPr>
                    <w:b/>
                    <w:bCs/>
                    <w:color w:val="000000"/>
                    <w:sz w:val="15"/>
                    <w:szCs w:val="15"/>
                    <w:lang w:val="sk-SK"/>
                  </w:rPr>
                </w:pPr>
              </w:p>
            </w:tc>
            <w:tc>
              <w:tcPr>
                <w:tcW w:w="805" w:type="pct"/>
                <w:tcBorders>
                  <w:bottom w:val="single" w:color="auto" w:sz="4" w:space="0"/>
                </w:tcBorders>
              </w:tcPr>
              <w:p w:rsidRPr="00100F38" w:rsidR="000D4027" w:rsidP="00872F49" w:rsidRDefault="000D4027" w14:paraId="37F439EF" w14:textId="77777777">
                <w:pPr>
                  <w:ind w:right="57"/>
                  <w:jc w:val="right"/>
                  <w:rPr>
                    <w:b/>
                    <w:bCs/>
                    <w:sz w:val="15"/>
                    <w:szCs w:val="15"/>
                    <w:lang w:val="sk-SK"/>
                  </w:rPr>
                </w:pPr>
              </w:p>
            </w:tc>
            <w:tc>
              <w:tcPr>
                <w:tcW w:w="806" w:type="pct"/>
                <w:tcBorders>
                  <w:bottom w:val="single" w:color="auto" w:sz="4" w:space="0"/>
                </w:tcBorders>
                <w:vAlign w:val="bottom"/>
              </w:tcPr>
              <w:p w:rsidRPr="00100F38" w:rsidR="000D4027" w:rsidP="00872F49" w:rsidRDefault="000D4027" w14:paraId="2F5F56D3" w14:textId="77777777">
                <w:pPr>
                  <w:ind w:right="57"/>
                  <w:jc w:val="right"/>
                  <w:rPr>
                    <w:b/>
                    <w:bCs/>
                    <w:sz w:val="15"/>
                    <w:szCs w:val="15"/>
                    <w:lang w:val="sk-SK"/>
                  </w:rPr>
                </w:pPr>
              </w:p>
            </w:tc>
            <w:tc>
              <w:tcPr>
                <w:tcW w:w="89" w:type="pct"/>
                <w:vAlign w:val="bottom"/>
              </w:tcPr>
              <w:p w:rsidRPr="00100F38" w:rsidR="000D4027" w:rsidP="00872F49" w:rsidRDefault="000D4027" w14:paraId="77929DB0" w14:textId="77777777">
                <w:pPr>
                  <w:ind w:right="57"/>
                  <w:jc w:val="right"/>
                  <w:rPr>
                    <w:b/>
                    <w:bCs/>
                    <w:color w:val="000000"/>
                    <w:sz w:val="15"/>
                    <w:szCs w:val="15"/>
                    <w:lang w:val="sk-SK"/>
                  </w:rPr>
                </w:pPr>
              </w:p>
            </w:tc>
            <w:tc>
              <w:tcPr>
                <w:tcW w:w="639" w:type="pct"/>
                <w:tcBorders>
                  <w:bottom w:val="single" w:color="auto" w:sz="4" w:space="0"/>
                </w:tcBorders>
                <w:vAlign w:val="bottom"/>
              </w:tcPr>
              <w:p w:rsidRPr="00100F38" w:rsidR="000D4027" w:rsidP="00872F49" w:rsidRDefault="000D4027" w14:paraId="4EB85C40" w14:textId="77777777">
                <w:pPr>
                  <w:ind w:right="57"/>
                  <w:jc w:val="right"/>
                  <w:rPr>
                    <w:b/>
                    <w:bCs/>
                    <w:color w:val="000000"/>
                    <w:sz w:val="15"/>
                    <w:szCs w:val="15"/>
                    <w:lang w:val="sk-SK"/>
                  </w:rPr>
                </w:pPr>
              </w:p>
            </w:tc>
          </w:tr>
          <w:tr w:rsidRPr="00100F38" w:rsidR="000D4027" w:rsidTr="00872F49" w14:paraId="03D924C1" w14:textId="77777777">
            <w:tc>
              <w:tcPr>
                <w:tcW w:w="1175" w:type="pct"/>
                <w:vAlign w:val="bottom"/>
              </w:tcPr>
              <w:p w:rsidRPr="00100F38" w:rsidR="000D4027" w:rsidP="00872F49" w:rsidRDefault="000D4027" w14:paraId="58CE68D1" w14:textId="77777777">
                <w:pPr>
                  <w:ind w:left="180" w:hanging="180"/>
                  <w:jc w:val="left"/>
                  <w:rPr>
                    <w:b/>
                    <w:bCs/>
                    <w:sz w:val="15"/>
                    <w:szCs w:val="15"/>
                    <w:lang w:val="sk-SK"/>
                  </w:rPr>
                </w:pPr>
                <w:r w:rsidRPr="002A063A">
                  <w:rPr>
                    <w:b/>
                    <w:bCs/>
                    <w:sz w:val="15"/>
                    <w:szCs w:val="15"/>
                    <w:lang w:val="sk-SK"/>
                  </w:rPr>
                  <w:t xml:space="preserve">Zostatková cena k 1. 1. </w:t>
                </w:r>
                <w:r>
                  <w:rPr>
                    <w:b/>
                    <w:bCs/>
                    <w:sz w:val="15"/>
                    <w:szCs w:val="15"/>
                    <w:lang w:val="sk-SK"/>
                  </w:rPr>
                  <w:t>2022</w:t>
                </w:r>
              </w:p>
            </w:tc>
            <w:tc>
              <w:tcPr>
                <w:tcW w:w="628" w:type="pct"/>
                <w:tcBorders>
                  <w:top w:val="nil"/>
                  <w:left w:val="nil"/>
                  <w:bottom w:val="nil"/>
                  <w:right w:val="nil"/>
                </w:tcBorders>
                <w:shd w:val="clear" w:color="auto" w:fill="auto"/>
                <w:vAlign w:val="center"/>
              </w:tcPr>
              <w:p w:rsidRPr="00100F38" w:rsidR="000D4027" w:rsidP="00872F49" w:rsidRDefault="000D4027" w14:paraId="0197F052" w14:textId="77777777">
                <w:pPr>
                  <w:ind w:right="57"/>
                  <w:jc w:val="right"/>
                  <w:rPr>
                    <w:b/>
                    <w:bCs/>
                    <w:color w:val="000000"/>
                    <w:sz w:val="15"/>
                    <w:szCs w:val="15"/>
                    <w:lang w:val="sk-SK"/>
                  </w:rPr>
                </w:pPr>
                <w:r>
                  <w:rPr>
                    <w:rFonts w:cs="Calibri"/>
                    <w:b/>
                    <w:bCs/>
                    <w:color w:val="000000"/>
                    <w:sz w:val="15"/>
                    <w:szCs w:val="15"/>
                  </w:rPr>
                  <w:t>20 823 137</w:t>
                </w:r>
              </w:p>
            </w:tc>
            <w:tc>
              <w:tcPr>
                <w:tcW w:w="89" w:type="pct"/>
                <w:tcBorders>
                  <w:top w:val="nil"/>
                  <w:left w:val="nil"/>
                  <w:bottom w:val="nil"/>
                  <w:right w:val="nil"/>
                </w:tcBorders>
                <w:shd w:val="clear" w:color="auto" w:fill="auto"/>
                <w:vAlign w:val="center"/>
              </w:tcPr>
              <w:p w:rsidRPr="00100F38" w:rsidR="000D4027" w:rsidP="00872F49" w:rsidRDefault="000D4027" w14:paraId="3CEB3DD3" w14:textId="77777777">
                <w:pPr>
                  <w:ind w:right="57"/>
                  <w:jc w:val="right"/>
                  <w:rPr>
                    <w:b/>
                    <w:bCs/>
                    <w:color w:val="000000"/>
                    <w:sz w:val="15"/>
                    <w:szCs w:val="15"/>
                    <w:lang w:val="sk-SK"/>
                  </w:rPr>
                </w:pPr>
              </w:p>
            </w:tc>
            <w:tc>
              <w:tcPr>
                <w:tcW w:w="680" w:type="pct"/>
                <w:tcBorders>
                  <w:top w:val="nil"/>
                  <w:left w:val="nil"/>
                  <w:bottom w:val="nil"/>
                  <w:right w:val="nil"/>
                </w:tcBorders>
                <w:shd w:val="clear" w:color="auto" w:fill="auto"/>
                <w:vAlign w:val="center"/>
              </w:tcPr>
              <w:p w:rsidRPr="00100F38" w:rsidR="000D4027" w:rsidP="00872F49" w:rsidRDefault="000D4027" w14:paraId="27AF9ECC" w14:textId="77777777">
                <w:pPr>
                  <w:ind w:right="57"/>
                  <w:jc w:val="right"/>
                  <w:rPr>
                    <w:b/>
                    <w:bCs/>
                    <w:color w:val="000000"/>
                    <w:sz w:val="15"/>
                    <w:szCs w:val="15"/>
                    <w:lang w:val="sk-SK"/>
                  </w:rPr>
                </w:pPr>
                <w:r>
                  <w:rPr>
                    <w:rFonts w:cs="Calibri"/>
                    <w:b/>
                    <w:bCs/>
                    <w:color w:val="000000"/>
                    <w:sz w:val="15"/>
                    <w:szCs w:val="15"/>
                  </w:rPr>
                  <w:t>1 048 223</w:t>
                </w:r>
              </w:p>
            </w:tc>
            <w:tc>
              <w:tcPr>
                <w:tcW w:w="89" w:type="pct"/>
                <w:tcBorders>
                  <w:top w:val="nil"/>
                  <w:left w:val="nil"/>
                  <w:bottom w:val="nil"/>
                  <w:right w:val="nil"/>
                </w:tcBorders>
                <w:shd w:val="clear" w:color="auto" w:fill="auto"/>
                <w:vAlign w:val="center"/>
              </w:tcPr>
              <w:p w:rsidRPr="00100F38" w:rsidR="000D4027" w:rsidP="00872F49" w:rsidRDefault="000D4027" w14:paraId="176BC091" w14:textId="77777777">
                <w:pPr>
                  <w:ind w:right="57"/>
                  <w:jc w:val="right"/>
                  <w:rPr>
                    <w:b/>
                    <w:bCs/>
                    <w:color w:val="000000"/>
                    <w:sz w:val="15"/>
                    <w:szCs w:val="15"/>
                    <w:lang w:val="sk-SK"/>
                  </w:rPr>
                </w:pPr>
              </w:p>
            </w:tc>
            <w:tc>
              <w:tcPr>
                <w:tcW w:w="805" w:type="pct"/>
                <w:tcBorders>
                  <w:top w:val="single" w:color="auto" w:sz="4" w:space="0"/>
                  <w:left w:val="nil"/>
                  <w:bottom w:val="nil"/>
                  <w:right w:val="nil"/>
                </w:tcBorders>
                <w:shd w:val="clear" w:color="auto" w:fill="auto"/>
                <w:vAlign w:val="center"/>
              </w:tcPr>
              <w:p w:rsidRPr="00100F38" w:rsidR="000D4027" w:rsidP="00872F49" w:rsidRDefault="000D4027" w14:paraId="1BC746F5" w14:textId="77777777">
                <w:pPr>
                  <w:ind w:right="57"/>
                  <w:jc w:val="right"/>
                  <w:rPr>
                    <w:b/>
                    <w:bCs/>
                    <w:sz w:val="15"/>
                    <w:szCs w:val="15"/>
                    <w:lang w:val="sk-SK"/>
                  </w:rPr>
                </w:pPr>
                <w:r>
                  <w:rPr>
                    <w:rFonts w:cs="Calibri"/>
                    <w:b/>
                    <w:bCs/>
                    <w:color w:val="000000"/>
                    <w:sz w:val="15"/>
                    <w:szCs w:val="15"/>
                  </w:rPr>
                  <w:t>44 917</w:t>
                </w:r>
              </w:p>
            </w:tc>
            <w:tc>
              <w:tcPr>
                <w:tcW w:w="806" w:type="pct"/>
                <w:tcBorders>
                  <w:top w:val="nil"/>
                  <w:left w:val="nil"/>
                  <w:bottom w:val="nil"/>
                  <w:right w:val="nil"/>
                </w:tcBorders>
                <w:shd w:val="clear" w:color="auto" w:fill="auto"/>
                <w:vAlign w:val="center"/>
              </w:tcPr>
              <w:p w:rsidRPr="00100F38" w:rsidR="000D4027" w:rsidP="00872F49" w:rsidRDefault="000D4027" w14:paraId="46F9D508" w14:textId="77777777">
                <w:pPr>
                  <w:ind w:right="57"/>
                  <w:jc w:val="right"/>
                  <w:rPr>
                    <w:b/>
                    <w:bCs/>
                    <w:sz w:val="15"/>
                    <w:szCs w:val="15"/>
                    <w:lang w:val="sk-SK"/>
                  </w:rPr>
                </w:pPr>
                <w:r>
                  <w:rPr>
                    <w:rFonts w:cs="Calibri"/>
                    <w:b/>
                    <w:bCs/>
                    <w:color w:val="000000"/>
                    <w:sz w:val="15"/>
                    <w:szCs w:val="15"/>
                  </w:rPr>
                  <w:t>143 855</w:t>
                </w:r>
              </w:p>
            </w:tc>
            <w:tc>
              <w:tcPr>
                <w:tcW w:w="89" w:type="pct"/>
                <w:tcBorders>
                  <w:top w:val="nil"/>
                  <w:left w:val="nil"/>
                  <w:bottom w:val="nil"/>
                  <w:right w:val="nil"/>
                </w:tcBorders>
                <w:shd w:val="clear" w:color="auto" w:fill="auto"/>
                <w:vAlign w:val="center"/>
              </w:tcPr>
              <w:p w:rsidRPr="00100F38" w:rsidR="000D4027" w:rsidP="00872F49" w:rsidRDefault="000D4027" w14:paraId="796E7E4D" w14:textId="77777777">
                <w:pPr>
                  <w:ind w:right="57"/>
                  <w:jc w:val="right"/>
                  <w:rPr>
                    <w:b/>
                    <w:bCs/>
                    <w:sz w:val="15"/>
                    <w:szCs w:val="15"/>
                    <w:lang w:val="sk-SK"/>
                  </w:rPr>
                </w:pPr>
              </w:p>
            </w:tc>
            <w:tc>
              <w:tcPr>
                <w:tcW w:w="639" w:type="pct"/>
                <w:tcBorders>
                  <w:top w:val="nil"/>
                  <w:left w:val="nil"/>
                  <w:bottom w:val="nil"/>
                  <w:right w:val="nil"/>
                </w:tcBorders>
                <w:shd w:val="clear" w:color="auto" w:fill="auto"/>
                <w:vAlign w:val="center"/>
              </w:tcPr>
              <w:p w:rsidRPr="00100F38" w:rsidR="000D4027" w:rsidP="00872F49" w:rsidRDefault="000D4027" w14:paraId="1EF04D7B" w14:textId="77777777">
                <w:pPr>
                  <w:ind w:right="57"/>
                  <w:jc w:val="right"/>
                  <w:rPr>
                    <w:b/>
                    <w:bCs/>
                    <w:sz w:val="15"/>
                    <w:szCs w:val="15"/>
                    <w:lang w:val="sk-SK"/>
                  </w:rPr>
                </w:pPr>
                <w:r>
                  <w:rPr>
                    <w:rFonts w:cs="Calibri"/>
                    <w:b/>
                    <w:bCs/>
                    <w:color w:val="000000"/>
                    <w:sz w:val="15"/>
                    <w:szCs w:val="15"/>
                  </w:rPr>
                  <w:t>22 060 132</w:t>
                </w:r>
              </w:p>
            </w:tc>
          </w:tr>
          <w:tr w:rsidRPr="00100F38" w:rsidR="000D4027" w:rsidTr="00872F49" w14:paraId="5D7ABDC0" w14:textId="77777777">
            <w:tc>
              <w:tcPr>
                <w:tcW w:w="1175" w:type="pct"/>
                <w:vAlign w:val="bottom"/>
              </w:tcPr>
              <w:p w:rsidRPr="00100F38" w:rsidR="000D4027" w:rsidP="00872F49" w:rsidRDefault="000D4027" w14:paraId="3C63B503" w14:textId="77777777">
                <w:pPr>
                  <w:ind w:left="180" w:hanging="180"/>
                  <w:jc w:val="left"/>
                  <w:rPr>
                    <w:b/>
                    <w:bCs/>
                    <w:sz w:val="15"/>
                    <w:szCs w:val="15"/>
                    <w:lang w:val="sk-SK"/>
                  </w:rPr>
                </w:pPr>
                <w:r w:rsidRPr="002A063A">
                  <w:rPr>
                    <w:b/>
                    <w:bCs/>
                    <w:sz w:val="15"/>
                    <w:szCs w:val="15"/>
                    <w:lang w:val="sk-SK"/>
                  </w:rPr>
                  <w:t xml:space="preserve">Zostatková cena k </w:t>
                </w:r>
                <w:r>
                  <w:rPr>
                    <w:b/>
                    <w:bCs/>
                    <w:sz w:val="15"/>
                    <w:szCs w:val="15"/>
                    <w:lang w:val="sk-SK"/>
                  </w:rPr>
                  <w:t xml:space="preserve">       </w:t>
                </w:r>
                <w:r w:rsidRPr="002A063A">
                  <w:rPr>
                    <w:b/>
                    <w:bCs/>
                    <w:sz w:val="15"/>
                    <w:szCs w:val="15"/>
                    <w:lang w:val="sk-SK"/>
                  </w:rPr>
                  <w:t xml:space="preserve">31. 12. </w:t>
                </w:r>
                <w:r>
                  <w:rPr>
                    <w:b/>
                    <w:bCs/>
                    <w:sz w:val="15"/>
                    <w:szCs w:val="15"/>
                    <w:lang w:val="sk-SK"/>
                  </w:rPr>
                  <w:t>2022</w:t>
                </w:r>
              </w:p>
            </w:tc>
            <w:tc>
              <w:tcPr>
                <w:tcW w:w="628" w:type="pct"/>
                <w:tcBorders>
                  <w:top w:val="single" w:color="auto" w:sz="4" w:space="0"/>
                  <w:left w:val="nil"/>
                  <w:bottom w:val="single" w:color="auto" w:sz="8" w:space="0"/>
                  <w:right w:val="nil"/>
                </w:tcBorders>
                <w:shd w:val="clear" w:color="auto" w:fill="auto"/>
                <w:vAlign w:val="center"/>
              </w:tcPr>
              <w:p w:rsidRPr="00100F38" w:rsidR="000D4027" w:rsidP="00872F49" w:rsidRDefault="000D4027" w14:paraId="58241712" w14:textId="77777777">
                <w:pPr>
                  <w:ind w:right="57"/>
                  <w:jc w:val="right"/>
                  <w:rPr>
                    <w:b/>
                    <w:bCs/>
                    <w:color w:val="000000"/>
                    <w:sz w:val="15"/>
                    <w:szCs w:val="15"/>
                    <w:lang w:val="sk-SK"/>
                  </w:rPr>
                </w:pPr>
                <w:r>
                  <w:rPr>
                    <w:rFonts w:cs="Calibri"/>
                    <w:b/>
                    <w:bCs/>
                    <w:color w:val="000000"/>
                    <w:sz w:val="15"/>
                    <w:szCs w:val="15"/>
                  </w:rPr>
                  <w:t>20 452 454</w:t>
                </w:r>
              </w:p>
            </w:tc>
            <w:tc>
              <w:tcPr>
                <w:tcW w:w="89" w:type="pct"/>
                <w:tcBorders>
                  <w:top w:val="single" w:color="auto" w:sz="4" w:space="0"/>
                  <w:left w:val="nil"/>
                  <w:bottom w:val="single" w:color="auto" w:sz="8" w:space="0"/>
                  <w:right w:val="nil"/>
                </w:tcBorders>
                <w:shd w:val="clear" w:color="auto" w:fill="auto"/>
                <w:vAlign w:val="center"/>
              </w:tcPr>
              <w:p w:rsidRPr="00100F38" w:rsidR="000D4027" w:rsidP="00872F49" w:rsidRDefault="000D4027" w14:paraId="7B95E55A" w14:textId="77777777">
                <w:pPr>
                  <w:ind w:right="57"/>
                  <w:jc w:val="right"/>
                  <w:rPr>
                    <w:b/>
                    <w:bCs/>
                    <w:color w:val="000000"/>
                    <w:sz w:val="15"/>
                    <w:szCs w:val="15"/>
                    <w:lang w:val="sk-SK"/>
                  </w:rPr>
                </w:pPr>
                <w:r>
                  <w:rPr>
                    <w:rFonts w:cs="Calibri"/>
                    <w:b/>
                    <w:bCs/>
                    <w:color w:val="000000"/>
                    <w:sz w:val="15"/>
                    <w:szCs w:val="15"/>
                  </w:rPr>
                  <w:t> </w:t>
                </w:r>
              </w:p>
            </w:tc>
            <w:tc>
              <w:tcPr>
                <w:tcW w:w="680" w:type="pct"/>
                <w:tcBorders>
                  <w:top w:val="single" w:color="auto" w:sz="4" w:space="0"/>
                  <w:left w:val="nil"/>
                  <w:bottom w:val="single" w:color="auto" w:sz="8" w:space="0"/>
                  <w:right w:val="nil"/>
                </w:tcBorders>
                <w:shd w:val="clear" w:color="auto" w:fill="auto"/>
                <w:vAlign w:val="center"/>
              </w:tcPr>
              <w:p w:rsidRPr="00100F38" w:rsidR="000D4027" w:rsidP="00872F49" w:rsidRDefault="000D4027" w14:paraId="408CA967" w14:textId="77777777">
                <w:pPr>
                  <w:ind w:right="57"/>
                  <w:jc w:val="right"/>
                  <w:rPr>
                    <w:b/>
                    <w:bCs/>
                    <w:color w:val="000000"/>
                    <w:sz w:val="15"/>
                    <w:szCs w:val="15"/>
                    <w:lang w:val="sk-SK"/>
                  </w:rPr>
                </w:pPr>
                <w:r>
                  <w:rPr>
                    <w:rFonts w:cs="Calibri"/>
                    <w:b/>
                    <w:bCs/>
                    <w:color w:val="000000"/>
                    <w:sz w:val="15"/>
                    <w:szCs w:val="15"/>
                  </w:rPr>
                  <w:t>1 040 546</w:t>
                </w:r>
              </w:p>
            </w:tc>
            <w:tc>
              <w:tcPr>
                <w:tcW w:w="89" w:type="pct"/>
                <w:tcBorders>
                  <w:top w:val="single" w:color="auto" w:sz="4" w:space="0"/>
                  <w:left w:val="nil"/>
                  <w:bottom w:val="single" w:color="auto" w:sz="8" w:space="0"/>
                  <w:right w:val="nil"/>
                </w:tcBorders>
                <w:shd w:val="clear" w:color="auto" w:fill="auto"/>
                <w:vAlign w:val="center"/>
              </w:tcPr>
              <w:p w:rsidRPr="00100F38" w:rsidR="000D4027" w:rsidP="00872F49" w:rsidRDefault="000D4027" w14:paraId="6F4BAA0F" w14:textId="77777777">
                <w:pPr>
                  <w:ind w:right="57"/>
                  <w:jc w:val="right"/>
                  <w:rPr>
                    <w:b/>
                    <w:bCs/>
                    <w:color w:val="000000"/>
                    <w:sz w:val="15"/>
                    <w:szCs w:val="15"/>
                    <w:lang w:val="sk-SK"/>
                  </w:rPr>
                </w:pPr>
                <w:r>
                  <w:rPr>
                    <w:rFonts w:cs="Calibri"/>
                    <w:b/>
                    <w:bCs/>
                    <w:color w:val="000000"/>
                    <w:sz w:val="15"/>
                    <w:szCs w:val="15"/>
                  </w:rPr>
                  <w:t> </w:t>
                </w:r>
              </w:p>
            </w:tc>
            <w:tc>
              <w:tcPr>
                <w:tcW w:w="805" w:type="pct"/>
                <w:tcBorders>
                  <w:top w:val="single" w:color="auto" w:sz="4" w:space="0"/>
                  <w:left w:val="nil"/>
                  <w:bottom w:val="single" w:color="auto" w:sz="8" w:space="0"/>
                  <w:right w:val="nil"/>
                </w:tcBorders>
                <w:shd w:val="clear" w:color="auto" w:fill="auto"/>
                <w:vAlign w:val="center"/>
              </w:tcPr>
              <w:p w:rsidRPr="00100F38" w:rsidR="000D4027" w:rsidP="00872F49" w:rsidRDefault="000D4027" w14:paraId="44C7F2E4" w14:textId="77777777">
                <w:pPr>
                  <w:ind w:right="57"/>
                  <w:jc w:val="right"/>
                  <w:rPr>
                    <w:b/>
                    <w:bCs/>
                    <w:sz w:val="15"/>
                    <w:szCs w:val="15"/>
                    <w:lang w:val="sk-SK"/>
                  </w:rPr>
                </w:pPr>
                <w:r>
                  <w:rPr>
                    <w:rFonts w:cs="Calibri"/>
                    <w:b/>
                    <w:bCs/>
                    <w:color w:val="000000"/>
                    <w:sz w:val="15"/>
                    <w:szCs w:val="15"/>
                  </w:rPr>
                  <w:t>180 140</w:t>
                </w:r>
              </w:p>
            </w:tc>
            <w:tc>
              <w:tcPr>
                <w:tcW w:w="806" w:type="pct"/>
                <w:tcBorders>
                  <w:top w:val="single" w:color="auto" w:sz="4" w:space="0"/>
                  <w:left w:val="nil"/>
                  <w:bottom w:val="single" w:color="auto" w:sz="8" w:space="0"/>
                  <w:right w:val="nil"/>
                </w:tcBorders>
                <w:shd w:val="clear" w:color="auto" w:fill="auto"/>
                <w:vAlign w:val="center"/>
              </w:tcPr>
              <w:p w:rsidRPr="00100F38" w:rsidR="000D4027" w:rsidP="00872F49" w:rsidRDefault="000D4027" w14:paraId="45BDEEF8" w14:textId="77777777">
                <w:pPr>
                  <w:ind w:right="57"/>
                  <w:jc w:val="right"/>
                  <w:rPr>
                    <w:b/>
                    <w:bCs/>
                    <w:sz w:val="15"/>
                    <w:szCs w:val="15"/>
                    <w:lang w:val="sk-SK"/>
                  </w:rPr>
                </w:pPr>
                <w:r>
                  <w:rPr>
                    <w:rFonts w:cs="Calibri"/>
                    <w:b/>
                    <w:bCs/>
                    <w:color w:val="000000"/>
                    <w:sz w:val="15"/>
                    <w:szCs w:val="15"/>
                  </w:rPr>
                  <w:t>118 085</w:t>
                </w:r>
              </w:p>
            </w:tc>
            <w:tc>
              <w:tcPr>
                <w:tcW w:w="89" w:type="pct"/>
                <w:tcBorders>
                  <w:top w:val="single" w:color="auto" w:sz="4" w:space="0"/>
                  <w:left w:val="nil"/>
                  <w:bottom w:val="single" w:color="auto" w:sz="8" w:space="0"/>
                  <w:right w:val="nil"/>
                </w:tcBorders>
                <w:shd w:val="clear" w:color="auto" w:fill="auto"/>
                <w:vAlign w:val="center"/>
              </w:tcPr>
              <w:p w:rsidRPr="00100F38" w:rsidR="000D4027" w:rsidP="00872F49" w:rsidRDefault="000D4027" w14:paraId="22856747" w14:textId="77777777">
                <w:pPr>
                  <w:ind w:right="57"/>
                  <w:jc w:val="right"/>
                  <w:rPr>
                    <w:b/>
                    <w:bCs/>
                    <w:sz w:val="15"/>
                    <w:szCs w:val="15"/>
                    <w:lang w:val="sk-SK"/>
                  </w:rPr>
                </w:pPr>
                <w:r>
                  <w:rPr>
                    <w:rFonts w:cs="Calibri"/>
                    <w:b/>
                    <w:bCs/>
                    <w:color w:val="000000"/>
                    <w:sz w:val="15"/>
                    <w:szCs w:val="15"/>
                  </w:rPr>
                  <w:t> </w:t>
                </w:r>
              </w:p>
            </w:tc>
            <w:tc>
              <w:tcPr>
                <w:tcW w:w="639" w:type="pct"/>
                <w:tcBorders>
                  <w:top w:val="single" w:color="auto" w:sz="4" w:space="0"/>
                  <w:left w:val="nil"/>
                  <w:bottom w:val="single" w:color="auto" w:sz="8" w:space="0"/>
                  <w:right w:val="nil"/>
                </w:tcBorders>
                <w:shd w:val="clear" w:color="auto" w:fill="auto"/>
                <w:vAlign w:val="center"/>
              </w:tcPr>
              <w:p w:rsidRPr="00100F38" w:rsidR="000D4027" w:rsidP="00872F49" w:rsidRDefault="000D4027" w14:paraId="72D7D7B2" w14:textId="77777777">
                <w:pPr>
                  <w:ind w:right="57"/>
                  <w:jc w:val="right"/>
                  <w:rPr>
                    <w:b/>
                    <w:bCs/>
                    <w:sz w:val="15"/>
                    <w:szCs w:val="15"/>
                    <w:lang w:val="sk-SK"/>
                  </w:rPr>
                </w:pPr>
                <w:r>
                  <w:rPr>
                    <w:rFonts w:cs="Calibri"/>
                    <w:b/>
                    <w:bCs/>
                    <w:color w:val="000000"/>
                    <w:sz w:val="15"/>
                    <w:szCs w:val="15"/>
                  </w:rPr>
                  <w:t>21 791 226</w:t>
                </w:r>
              </w:p>
            </w:tc>
          </w:tr>
        </w:tbl>
        <w:p w:rsidRPr="00100F38" w:rsidR="000D4027" w:rsidP="000D4027" w:rsidRDefault="000D4027" w14:paraId="48CE52C7" w14:textId="77777777">
          <w:pPr>
            <w:rPr>
              <w:lang w:val="sk-SK"/>
            </w:rPr>
          </w:pPr>
        </w:p>
        <w:p w:rsidR="000D4027" w:rsidP="000D4027" w:rsidRDefault="000D4027" w14:paraId="2E4A88F1" w14:textId="77777777">
          <w:pPr>
            <w:rPr>
              <w:lang w:val="sk-SK"/>
            </w:rPr>
          </w:pPr>
        </w:p>
        <w:p w:rsidR="000D4027" w:rsidP="000D4027" w:rsidRDefault="000D4027" w14:paraId="7C74478F" w14:textId="77777777">
          <w:pPr>
            <w:rPr>
              <w:lang w:val="sk-SK"/>
            </w:rPr>
          </w:pPr>
        </w:p>
        <w:p w:rsidR="000D4027" w:rsidP="000D4027" w:rsidRDefault="000D4027" w14:paraId="13EA3A21" w14:textId="77777777">
          <w:pPr>
            <w:rPr>
              <w:lang w:val="sk-SK"/>
            </w:rPr>
          </w:pPr>
        </w:p>
        <w:tbl>
          <w:tblPr>
            <w:tblW w:w="5153" w:type="pct"/>
            <w:tblCellMar>
              <w:left w:w="28" w:type="dxa"/>
              <w:right w:w="28" w:type="dxa"/>
            </w:tblCellMar>
            <w:tblLook w:val="0000" w:firstRow="0" w:lastRow="0" w:firstColumn="0" w:lastColumn="0" w:noHBand="0" w:noVBand="0"/>
            <w:tblDescription w:val="226eaaf0-2dff-4ccf-b7f2-d0c7058f7604"/>
          </w:tblPr>
          <w:tblGrid>
            <w:gridCol w:w="2198"/>
            <w:gridCol w:w="1175"/>
            <w:gridCol w:w="166"/>
            <w:gridCol w:w="1272"/>
            <w:gridCol w:w="166"/>
            <w:gridCol w:w="1506"/>
            <w:gridCol w:w="1507"/>
            <w:gridCol w:w="166"/>
            <w:gridCol w:w="1195"/>
          </w:tblGrid>
          <w:tr w:rsidRPr="00100F38" w:rsidR="000D4027" w:rsidTr="00872F49" w14:paraId="17FEAFCE" w14:textId="77777777">
            <w:tc>
              <w:tcPr>
                <w:tcW w:w="1175" w:type="pct"/>
                <w:vAlign w:val="bottom"/>
              </w:tcPr>
              <w:p w:rsidRPr="00100F38" w:rsidR="000D4027" w:rsidP="00872F49" w:rsidRDefault="000D4027" w14:paraId="1BC4BD29" w14:textId="77777777">
                <w:pPr>
                  <w:rPr>
                    <w:b/>
                    <w:i/>
                    <w:sz w:val="15"/>
                    <w:szCs w:val="15"/>
                    <w:lang w:val="sk-SK"/>
                  </w:rPr>
                </w:pPr>
              </w:p>
            </w:tc>
            <w:tc>
              <w:tcPr>
                <w:tcW w:w="628" w:type="pct"/>
                <w:vAlign w:val="center"/>
              </w:tcPr>
              <w:p w:rsidRPr="00100F38" w:rsidR="000D4027" w:rsidP="00872F49" w:rsidRDefault="000D4027" w14:paraId="65999812" w14:textId="77777777">
                <w:pPr>
                  <w:jc w:val="center"/>
                  <w:rPr>
                    <w:b/>
                    <w:i/>
                    <w:sz w:val="15"/>
                    <w:szCs w:val="15"/>
                    <w:lang w:val="sk-SK"/>
                  </w:rPr>
                </w:pPr>
                <w:r w:rsidRPr="002A063A">
                  <w:rPr>
                    <w:b/>
                    <w:i/>
                    <w:sz w:val="15"/>
                    <w:szCs w:val="15"/>
                    <w:lang w:val="sk-SK"/>
                  </w:rPr>
                  <w:t>Pozemky a budovy</w:t>
                </w:r>
              </w:p>
            </w:tc>
            <w:tc>
              <w:tcPr>
                <w:tcW w:w="89" w:type="pct"/>
                <w:vAlign w:val="center"/>
              </w:tcPr>
              <w:p w:rsidRPr="00100F38" w:rsidR="000D4027" w:rsidP="00872F49" w:rsidRDefault="000D4027" w14:paraId="506BE3FF" w14:textId="77777777">
                <w:pPr>
                  <w:jc w:val="center"/>
                  <w:rPr>
                    <w:b/>
                    <w:i/>
                    <w:sz w:val="15"/>
                    <w:szCs w:val="15"/>
                    <w:lang w:val="sk-SK"/>
                  </w:rPr>
                </w:pPr>
              </w:p>
            </w:tc>
            <w:tc>
              <w:tcPr>
                <w:tcW w:w="680" w:type="pct"/>
                <w:vAlign w:val="center"/>
              </w:tcPr>
              <w:p w:rsidRPr="002A063A" w:rsidR="000D4027" w:rsidP="00872F49" w:rsidRDefault="000D4027" w14:paraId="56169855" w14:textId="77777777">
                <w:pPr>
                  <w:pStyle w:val="tableheader"/>
                  <w:rPr>
                    <w:szCs w:val="15"/>
                    <w:lang w:eastAsia="en-US"/>
                  </w:rPr>
                </w:pPr>
                <w:r w:rsidRPr="002A063A">
                  <w:rPr>
                    <w:szCs w:val="15"/>
                    <w:lang w:eastAsia="en-US"/>
                  </w:rPr>
                  <w:t>Stroje a zariadenia</w:t>
                </w:r>
              </w:p>
            </w:tc>
            <w:tc>
              <w:tcPr>
                <w:tcW w:w="89" w:type="pct"/>
                <w:vAlign w:val="center"/>
              </w:tcPr>
              <w:p w:rsidRPr="00100F38" w:rsidR="000D4027" w:rsidP="00872F49" w:rsidRDefault="000D4027" w14:paraId="3BDEE7E5" w14:textId="77777777">
                <w:pPr>
                  <w:jc w:val="center"/>
                  <w:rPr>
                    <w:b/>
                    <w:i/>
                    <w:sz w:val="15"/>
                    <w:szCs w:val="15"/>
                    <w:lang w:val="sk-SK"/>
                  </w:rPr>
                </w:pPr>
              </w:p>
            </w:tc>
            <w:tc>
              <w:tcPr>
                <w:tcW w:w="805" w:type="pct"/>
                <w:vAlign w:val="center"/>
              </w:tcPr>
              <w:p w:rsidRPr="00100F38" w:rsidR="000D4027" w:rsidP="00872F49" w:rsidRDefault="000D4027" w14:paraId="71730F0F" w14:textId="77777777">
                <w:pPr>
                  <w:jc w:val="center"/>
                  <w:rPr>
                    <w:b/>
                    <w:i/>
                    <w:sz w:val="15"/>
                    <w:szCs w:val="15"/>
                    <w:lang w:val="sk-SK"/>
                  </w:rPr>
                </w:pPr>
                <w:proofErr w:type="spellStart"/>
                <w:r w:rsidRPr="002A063A">
                  <w:rPr>
                    <w:b/>
                    <w:i/>
                    <w:sz w:val="15"/>
                    <w:szCs w:val="15"/>
                    <w:lang w:val="sk-SK"/>
                  </w:rPr>
                  <w:t>Pravo</w:t>
                </w:r>
                <w:proofErr w:type="spellEnd"/>
                <w:r w:rsidRPr="002A063A">
                  <w:rPr>
                    <w:b/>
                    <w:i/>
                    <w:sz w:val="15"/>
                    <w:szCs w:val="15"/>
                    <w:lang w:val="sk-SK"/>
                  </w:rPr>
                  <w:t xml:space="preserve"> na používanie aktíva</w:t>
                </w:r>
              </w:p>
            </w:tc>
            <w:tc>
              <w:tcPr>
                <w:tcW w:w="806" w:type="pct"/>
                <w:vAlign w:val="center"/>
              </w:tcPr>
              <w:p w:rsidRPr="00100F38" w:rsidR="000D4027" w:rsidP="00872F49" w:rsidRDefault="000D4027" w14:paraId="6615AE9A" w14:textId="77777777">
                <w:pPr>
                  <w:jc w:val="center"/>
                  <w:rPr>
                    <w:b/>
                    <w:i/>
                    <w:sz w:val="15"/>
                    <w:szCs w:val="15"/>
                    <w:lang w:val="sk-SK"/>
                  </w:rPr>
                </w:pPr>
                <w:r w:rsidRPr="002A063A">
                  <w:rPr>
                    <w:b/>
                    <w:i/>
                    <w:sz w:val="15"/>
                    <w:szCs w:val="15"/>
                    <w:lang w:val="sk-SK"/>
                  </w:rPr>
                  <w:t>Nedokončené investície a preddavky</w:t>
                </w:r>
              </w:p>
            </w:tc>
            <w:tc>
              <w:tcPr>
                <w:tcW w:w="89" w:type="pct"/>
                <w:vAlign w:val="center"/>
              </w:tcPr>
              <w:p w:rsidRPr="00100F38" w:rsidR="000D4027" w:rsidP="00872F49" w:rsidRDefault="000D4027" w14:paraId="68D84965" w14:textId="77777777">
                <w:pPr>
                  <w:jc w:val="center"/>
                  <w:rPr>
                    <w:b/>
                    <w:i/>
                    <w:sz w:val="15"/>
                    <w:szCs w:val="15"/>
                    <w:lang w:val="sk-SK"/>
                  </w:rPr>
                </w:pPr>
              </w:p>
            </w:tc>
            <w:tc>
              <w:tcPr>
                <w:tcW w:w="639" w:type="pct"/>
                <w:vAlign w:val="center"/>
              </w:tcPr>
              <w:p w:rsidRPr="00100F38" w:rsidR="000D4027" w:rsidP="00872F49" w:rsidRDefault="000D4027" w14:paraId="4C84A6C5" w14:textId="77777777">
                <w:pPr>
                  <w:jc w:val="center"/>
                  <w:rPr>
                    <w:b/>
                    <w:i/>
                    <w:sz w:val="15"/>
                    <w:szCs w:val="15"/>
                    <w:lang w:val="sk-SK"/>
                  </w:rPr>
                </w:pPr>
                <w:r w:rsidRPr="002A063A">
                  <w:rPr>
                    <w:b/>
                    <w:i/>
                    <w:sz w:val="15"/>
                    <w:szCs w:val="15"/>
                    <w:lang w:val="sk-SK"/>
                  </w:rPr>
                  <w:t>Celkom</w:t>
                </w:r>
              </w:p>
            </w:tc>
          </w:tr>
          <w:tr w:rsidRPr="00100F38" w:rsidR="000D4027" w:rsidTr="00872F49" w14:paraId="75DC2600" w14:textId="77777777">
            <w:tc>
              <w:tcPr>
                <w:tcW w:w="1175" w:type="pct"/>
                <w:vAlign w:val="bottom"/>
              </w:tcPr>
              <w:p w:rsidRPr="00100F38" w:rsidR="000D4027" w:rsidP="00872F49" w:rsidRDefault="000D4027" w14:paraId="20AB3C51" w14:textId="77777777">
                <w:pPr>
                  <w:rPr>
                    <w:b/>
                    <w:sz w:val="15"/>
                    <w:szCs w:val="15"/>
                    <w:lang w:val="sk-SK"/>
                  </w:rPr>
                </w:pPr>
              </w:p>
            </w:tc>
            <w:tc>
              <w:tcPr>
                <w:tcW w:w="628" w:type="pct"/>
                <w:vAlign w:val="center"/>
              </w:tcPr>
              <w:p w:rsidRPr="00100F38" w:rsidR="000D4027" w:rsidP="00872F49" w:rsidRDefault="000D4027" w14:paraId="6435B808" w14:textId="77777777">
                <w:pPr>
                  <w:rPr>
                    <w:b/>
                    <w:color w:val="000000"/>
                    <w:sz w:val="15"/>
                    <w:szCs w:val="15"/>
                    <w:lang w:val="sk-SK"/>
                  </w:rPr>
                </w:pPr>
              </w:p>
            </w:tc>
            <w:tc>
              <w:tcPr>
                <w:tcW w:w="89" w:type="pct"/>
                <w:vAlign w:val="center"/>
              </w:tcPr>
              <w:p w:rsidRPr="00100F38" w:rsidR="000D4027" w:rsidP="00872F49" w:rsidRDefault="000D4027" w14:paraId="7BE1E51E" w14:textId="77777777">
                <w:pPr>
                  <w:rPr>
                    <w:b/>
                    <w:color w:val="000000"/>
                    <w:sz w:val="15"/>
                    <w:szCs w:val="15"/>
                    <w:lang w:val="sk-SK"/>
                  </w:rPr>
                </w:pPr>
              </w:p>
            </w:tc>
            <w:tc>
              <w:tcPr>
                <w:tcW w:w="680" w:type="pct"/>
                <w:vAlign w:val="center"/>
              </w:tcPr>
              <w:p w:rsidRPr="00100F38" w:rsidR="000D4027" w:rsidP="00872F49" w:rsidRDefault="000D4027" w14:paraId="241FA46A" w14:textId="77777777">
                <w:pPr>
                  <w:rPr>
                    <w:b/>
                    <w:color w:val="000000"/>
                    <w:sz w:val="15"/>
                    <w:szCs w:val="15"/>
                    <w:lang w:val="sk-SK"/>
                  </w:rPr>
                </w:pPr>
              </w:p>
            </w:tc>
            <w:tc>
              <w:tcPr>
                <w:tcW w:w="89" w:type="pct"/>
                <w:vAlign w:val="center"/>
              </w:tcPr>
              <w:p w:rsidRPr="00100F38" w:rsidR="000D4027" w:rsidP="00872F49" w:rsidRDefault="000D4027" w14:paraId="6CF33B5D" w14:textId="77777777">
                <w:pPr>
                  <w:rPr>
                    <w:b/>
                    <w:color w:val="000000"/>
                    <w:sz w:val="15"/>
                    <w:szCs w:val="15"/>
                    <w:lang w:val="sk-SK"/>
                  </w:rPr>
                </w:pPr>
              </w:p>
            </w:tc>
            <w:tc>
              <w:tcPr>
                <w:tcW w:w="805" w:type="pct"/>
                <w:vAlign w:val="center"/>
              </w:tcPr>
              <w:p w:rsidRPr="00100F38" w:rsidR="000D4027" w:rsidP="00872F49" w:rsidRDefault="000D4027" w14:paraId="4A395C37" w14:textId="77777777">
                <w:pPr>
                  <w:rPr>
                    <w:b/>
                    <w:color w:val="000000"/>
                    <w:sz w:val="15"/>
                    <w:szCs w:val="15"/>
                    <w:lang w:val="sk-SK"/>
                  </w:rPr>
                </w:pPr>
              </w:p>
            </w:tc>
            <w:tc>
              <w:tcPr>
                <w:tcW w:w="806" w:type="pct"/>
                <w:vAlign w:val="center"/>
              </w:tcPr>
              <w:p w:rsidRPr="00100F38" w:rsidR="000D4027" w:rsidP="00872F49" w:rsidRDefault="000D4027" w14:paraId="15938685" w14:textId="77777777">
                <w:pPr>
                  <w:rPr>
                    <w:b/>
                    <w:color w:val="000000"/>
                    <w:sz w:val="15"/>
                    <w:szCs w:val="15"/>
                    <w:lang w:val="sk-SK"/>
                  </w:rPr>
                </w:pPr>
              </w:p>
            </w:tc>
            <w:tc>
              <w:tcPr>
                <w:tcW w:w="89" w:type="pct"/>
                <w:vAlign w:val="center"/>
              </w:tcPr>
              <w:p w:rsidRPr="00100F38" w:rsidR="000D4027" w:rsidP="00872F49" w:rsidRDefault="000D4027" w14:paraId="579C5C4E" w14:textId="77777777">
                <w:pPr>
                  <w:rPr>
                    <w:b/>
                    <w:color w:val="000000"/>
                    <w:sz w:val="15"/>
                    <w:szCs w:val="15"/>
                    <w:lang w:val="sk-SK"/>
                  </w:rPr>
                </w:pPr>
              </w:p>
            </w:tc>
            <w:tc>
              <w:tcPr>
                <w:tcW w:w="639" w:type="pct"/>
                <w:vAlign w:val="center"/>
              </w:tcPr>
              <w:p w:rsidRPr="00100F38" w:rsidR="000D4027" w:rsidP="00872F49" w:rsidRDefault="000D4027" w14:paraId="248DFAD3" w14:textId="77777777">
                <w:pPr>
                  <w:rPr>
                    <w:b/>
                    <w:color w:val="000000"/>
                    <w:sz w:val="15"/>
                    <w:szCs w:val="15"/>
                    <w:lang w:val="sk-SK"/>
                  </w:rPr>
                </w:pPr>
              </w:p>
            </w:tc>
          </w:tr>
          <w:tr w:rsidRPr="00100F38" w:rsidR="000D4027" w:rsidTr="00872F49" w14:paraId="21320653" w14:textId="77777777">
            <w:tc>
              <w:tcPr>
                <w:tcW w:w="1175" w:type="pct"/>
                <w:vAlign w:val="bottom"/>
              </w:tcPr>
              <w:p w:rsidRPr="00AA2CBF" w:rsidR="000D4027" w:rsidP="00872F49" w:rsidRDefault="000D4027" w14:paraId="19AAB46E" w14:textId="77777777">
                <w:pPr>
                  <w:jc w:val="left"/>
                  <w:rPr>
                    <w:b/>
                    <w:bCs/>
                    <w:sz w:val="15"/>
                    <w:szCs w:val="15"/>
                    <w:lang w:val="sk-SK"/>
                  </w:rPr>
                </w:pPr>
                <w:r w:rsidRPr="00AA2CBF">
                  <w:rPr>
                    <w:b/>
                    <w:bCs/>
                    <w:sz w:val="15"/>
                    <w:szCs w:val="15"/>
                    <w:lang w:val="sk-SK"/>
                  </w:rPr>
                  <w:t xml:space="preserve">Obstarávacia cena k 1. 1. </w:t>
                </w:r>
                <w:r>
                  <w:rPr>
                    <w:b/>
                    <w:bCs/>
                    <w:sz w:val="15"/>
                    <w:szCs w:val="15"/>
                    <w:lang w:val="sk-SK"/>
                  </w:rPr>
                  <w:t>2021</w:t>
                </w:r>
              </w:p>
            </w:tc>
            <w:tc>
              <w:tcPr>
                <w:tcW w:w="628" w:type="pct"/>
                <w:vAlign w:val="center"/>
              </w:tcPr>
              <w:p w:rsidRPr="00100F38" w:rsidR="000D4027" w:rsidP="00872F49" w:rsidRDefault="000D4027" w14:paraId="44D89F20" w14:textId="77777777">
                <w:pPr>
                  <w:ind w:right="57"/>
                  <w:jc w:val="right"/>
                  <w:rPr>
                    <w:bCs/>
                    <w:color w:val="000000"/>
                    <w:sz w:val="15"/>
                    <w:szCs w:val="15"/>
                    <w:lang w:val="sk-SK"/>
                  </w:rPr>
                </w:pPr>
                <w:r>
                  <w:rPr>
                    <w:rFonts w:cs="Calibri"/>
                    <w:color w:val="000000"/>
                    <w:sz w:val="15"/>
                    <w:szCs w:val="15"/>
                  </w:rPr>
                  <w:t>25 243 410</w:t>
                </w:r>
              </w:p>
            </w:tc>
            <w:tc>
              <w:tcPr>
                <w:tcW w:w="89" w:type="pct"/>
                <w:vAlign w:val="center"/>
              </w:tcPr>
              <w:p w:rsidRPr="00100F38" w:rsidR="000D4027" w:rsidP="00872F49" w:rsidRDefault="000D4027" w14:paraId="455D6D2F" w14:textId="77777777">
                <w:pPr>
                  <w:ind w:right="57"/>
                  <w:jc w:val="right"/>
                  <w:rPr>
                    <w:bCs/>
                    <w:color w:val="000000"/>
                    <w:sz w:val="15"/>
                    <w:szCs w:val="15"/>
                    <w:lang w:val="sk-SK"/>
                  </w:rPr>
                </w:pPr>
              </w:p>
            </w:tc>
            <w:tc>
              <w:tcPr>
                <w:tcW w:w="680" w:type="pct"/>
                <w:vAlign w:val="center"/>
              </w:tcPr>
              <w:p w:rsidRPr="00100F38" w:rsidR="000D4027" w:rsidP="00872F49" w:rsidRDefault="000D4027" w14:paraId="2C3286C2" w14:textId="77777777">
                <w:pPr>
                  <w:ind w:right="57"/>
                  <w:jc w:val="right"/>
                  <w:rPr>
                    <w:bCs/>
                    <w:color w:val="000000"/>
                    <w:sz w:val="15"/>
                    <w:szCs w:val="15"/>
                    <w:lang w:val="sk-SK"/>
                  </w:rPr>
                </w:pPr>
                <w:r>
                  <w:rPr>
                    <w:rFonts w:cs="Calibri"/>
                    <w:color w:val="000000"/>
                    <w:sz w:val="15"/>
                    <w:szCs w:val="15"/>
                  </w:rPr>
                  <w:t>4 585 092</w:t>
                </w:r>
              </w:p>
            </w:tc>
            <w:tc>
              <w:tcPr>
                <w:tcW w:w="89" w:type="pct"/>
                <w:vAlign w:val="center"/>
              </w:tcPr>
              <w:p w:rsidRPr="00100F38" w:rsidR="000D4027" w:rsidP="00872F49" w:rsidRDefault="000D4027" w14:paraId="29687C6C" w14:textId="77777777">
                <w:pPr>
                  <w:ind w:right="57"/>
                  <w:jc w:val="right"/>
                  <w:rPr>
                    <w:sz w:val="15"/>
                    <w:szCs w:val="15"/>
                    <w:lang w:val="sk-SK"/>
                  </w:rPr>
                </w:pPr>
              </w:p>
            </w:tc>
            <w:tc>
              <w:tcPr>
                <w:tcW w:w="805" w:type="pct"/>
                <w:vAlign w:val="center"/>
              </w:tcPr>
              <w:p w:rsidRPr="00100F38" w:rsidR="000D4027" w:rsidP="00872F49" w:rsidRDefault="000D4027" w14:paraId="2879FAB3" w14:textId="77777777">
                <w:pPr>
                  <w:ind w:right="57"/>
                  <w:jc w:val="right"/>
                  <w:rPr>
                    <w:bCs/>
                    <w:sz w:val="15"/>
                    <w:szCs w:val="15"/>
                    <w:lang w:val="sk-SK"/>
                  </w:rPr>
                </w:pPr>
                <w:r>
                  <w:rPr>
                    <w:rFonts w:cs="Calibri"/>
                    <w:color w:val="000000"/>
                    <w:sz w:val="15"/>
                    <w:szCs w:val="15"/>
                  </w:rPr>
                  <w:t>0</w:t>
                </w:r>
              </w:p>
            </w:tc>
            <w:tc>
              <w:tcPr>
                <w:tcW w:w="806" w:type="pct"/>
                <w:vAlign w:val="center"/>
              </w:tcPr>
              <w:p w:rsidRPr="00100F38" w:rsidR="000D4027" w:rsidP="00872F49" w:rsidRDefault="000D4027" w14:paraId="6A937918" w14:textId="77777777">
                <w:pPr>
                  <w:ind w:right="57"/>
                  <w:jc w:val="right"/>
                  <w:rPr>
                    <w:bCs/>
                    <w:sz w:val="15"/>
                    <w:szCs w:val="15"/>
                    <w:lang w:val="sk-SK"/>
                  </w:rPr>
                </w:pPr>
                <w:r>
                  <w:rPr>
                    <w:rFonts w:cs="Calibri"/>
                    <w:color w:val="000000"/>
                    <w:sz w:val="15"/>
                    <w:szCs w:val="15"/>
                  </w:rPr>
                  <w:t>116 292</w:t>
                </w:r>
              </w:p>
            </w:tc>
            <w:tc>
              <w:tcPr>
                <w:tcW w:w="89" w:type="pct"/>
                <w:vAlign w:val="center"/>
              </w:tcPr>
              <w:p w:rsidRPr="00100F38" w:rsidR="000D4027" w:rsidP="00872F49" w:rsidRDefault="000D4027" w14:paraId="36998647" w14:textId="77777777">
                <w:pPr>
                  <w:ind w:right="57"/>
                  <w:jc w:val="right"/>
                  <w:rPr>
                    <w:bCs/>
                    <w:color w:val="000000"/>
                    <w:sz w:val="15"/>
                    <w:szCs w:val="15"/>
                    <w:lang w:val="sk-SK"/>
                  </w:rPr>
                </w:pPr>
              </w:p>
            </w:tc>
            <w:tc>
              <w:tcPr>
                <w:tcW w:w="639" w:type="pct"/>
                <w:vAlign w:val="center"/>
              </w:tcPr>
              <w:p w:rsidRPr="00100F38" w:rsidR="000D4027" w:rsidP="00872F49" w:rsidRDefault="000D4027" w14:paraId="3AC13599" w14:textId="77777777">
                <w:pPr>
                  <w:ind w:right="57"/>
                  <w:jc w:val="right"/>
                  <w:rPr>
                    <w:bCs/>
                    <w:color w:val="000000"/>
                    <w:sz w:val="15"/>
                    <w:szCs w:val="15"/>
                    <w:lang w:val="sk-SK"/>
                  </w:rPr>
                </w:pPr>
                <w:r>
                  <w:rPr>
                    <w:rFonts w:cs="Calibri"/>
                    <w:color w:val="000000"/>
                    <w:sz w:val="15"/>
                    <w:szCs w:val="15"/>
                  </w:rPr>
                  <w:t>29 944 794</w:t>
                </w:r>
              </w:p>
            </w:tc>
          </w:tr>
          <w:tr w:rsidRPr="00100F38" w:rsidR="000D4027" w:rsidTr="00872F49" w14:paraId="62A986F6" w14:textId="77777777">
            <w:tc>
              <w:tcPr>
                <w:tcW w:w="1175" w:type="pct"/>
                <w:vAlign w:val="bottom"/>
              </w:tcPr>
              <w:p w:rsidRPr="00100F38" w:rsidR="000D4027" w:rsidP="00872F49" w:rsidRDefault="000D4027" w14:paraId="17296C88" w14:textId="77777777">
                <w:pPr>
                  <w:jc w:val="left"/>
                  <w:rPr>
                    <w:sz w:val="15"/>
                    <w:szCs w:val="15"/>
                    <w:lang w:val="sk-SK"/>
                  </w:rPr>
                </w:pPr>
                <w:r w:rsidRPr="00AA2CBF">
                  <w:rPr>
                    <w:sz w:val="15"/>
                    <w:szCs w:val="15"/>
                    <w:lang w:val="sk-SK"/>
                  </w:rPr>
                  <w:t>Prírastky</w:t>
                </w:r>
              </w:p>
            </w:tc>
            <w:tc>
              <w:tcPr>
                <w:tcW w:w="628" w:type="pct"/>
                <w:vAlign w:val="center"/>
              </w:tcPr>
              <w:p w:rsidRPr="00100F38" w:rsidR="000D4027" w:rsidP="00872F49" w:rsidRDefault="000D4027" w14:paraId="2B3550BC" w14:textId="77777777">
                <w:pPr>
                  <w:ind w:right="57"/>
                  <w:jc w:val="right"/>
                  <w:rPr>
                    <w:color w:val="000000"/>
                    <w:sz w:val="15"/>
                    <w:szCs w:val="15"/>
                    <w:lang w:val="sk-SK"/>
                  </w:rPr>
                </w:pPr>
                <w:r>
                  <w:rPr>
                    <w:rFonts w:cs="Calibri"/>
                    <w:color w:val="000000"/>
                    <w:sz w:val="15"/>
                    <w:szCs w:val="15"/>
                  </w:rPr>
                  <w:t>42 794</w:t>
                </w:r>
              </w:p>
            </w:tc>
            <w:tc>
              <w:tcPr>
                <w:tcW w:w="89" w:type="pct"/>
                <w:vAlign w:val="center"/>
              </w:tcPr>
              <w:p w:rsidRPr="00100F38" w:rsidR="000D4027" w:rsidP="00872F49" w:rsidRDefault="000D4027" w14:paraId="37670008" w14:textId="77777777">
                <w:pPr>
                  <w:ind w:right="57"/>
                  <w:jc w:val="right"/>
                  <w:rPr>
                    <w:color w:val="000000"/>
                    <w:sz w:val="15"/>
                    <w:szCs w:val="15"/>
                    <w:lang w:val="sk-SK"/>
                  </w:rPr>
                </w:pPr>
              </w:p>
            </w:tc>
            <w:tc>
              <w:tcPr>
                <w:tcW w:w="680" w:type="pct"/>
                <w:vAlign w:val="center"/>
              </w:tcPr>
              <w:p w:rsidRPr="00100F38" w:rsidR="000D4027" w:rsidP="00872F49" w:rsidRDefault="000D4027" w14:paraId="0579148B" w14:textId="77777777">
                <w:pPr>
                  <w:ind w:right="57"/>
                  <w:jc w:val="right"/>
                  <w:rPr>
                    <w:color w:val="000000"/>
                    <w:sz w:val="15"/>
                    <w:szCs w:val="15"/>
                    <w:lang w:val="sk-SK"/>
                  </w:rPr>
                </w:pPr>
                <w:r>
                  <w:rPr>
                    <w:rFonts w:cs="Calibri"/>
                    <w:color w:val="000000"/>
                    <w:sz w:val="15"/>
                    <w:szCs w:val="15"/>
                  </w:rPr>
                  <w:t>125 915</w:t>
                </w:r>
              </w:p>
            </w:tc>
            <w:tc>
              <w:tcPr>
                <w:tcW w:w="89" w:type="pct"/>
                <w:vAlign w:val="center"/>
              </w:tcPr>
              <w:p w:rsidRPr="00100F38" w:rsidR="000D4027" w:rsidP="00872F49" w:rsidRDefault="000D4027" w14:paraId="1115BF9D" w14:textId="77777777">
                <w:pPr>
                  <w:ind w:right="57"/>
                  <w:jc w:val="right"/>
                  <w:rPr>
                    <w:color w:val="000000"/>
                    <w:sz w:val="15"/>
                    <w:szCs w:val="15"/>
                    <w:lang w:val="sk-SK"/>
                  </w:rPr>
                </w:pPr>
              </w:p>
            </w:tc>
            <w:tc>
              <w:tcPr>
                <w:tcW w:w="805" w:type="pct"/>
                <w:vAlign w:val="center"/>
              </w:tcPr>
              <w:p w:rsidRPr="00100F38" w:rsidR="000D4027" w:rsidP="00872F49" w:rsidRDefault="000D4027" w14:paraId="0A649679" w14:textId="77777777">
                <w:pPr>
                  <w:ind w:right="57"/>
                  <w:jc w:val="right"/>
                  <w:rPr>
                    <w:sz w:val="15"/>
                    <w:szCs w:val="15"/>
                    <w:lang w:val="sk-SK"/>
                  </w:rPr>
                </w:pPr>
                <w:r>
                  <w:rPr>
                    <w:rFonts w:cs="Calibri"/>
                    <w:color w:val="000000"/>
                    <w:sz w:val="15"/>
                    <w:szCs w:val="15"/>
                  </w:rPr>
                  <w:t>51 093</w:t>
                </w:r>
              </w:p>
            </w:tc>
            <w:tc>
              <w:tcPr>
                <w:tcW w:w="806" w:type="pct"/>
                <w:vAlign w:val="center"/>
              </w:tcPr>
              <w:p w:rsidRPr="00100F38" w:rsidR="000D4027" w:rsidP="00872F49" w:rsidRDefault="000D4027" w14:paraId="4FED486B" w14:textId="77777777">
                <w:pPr>
                  <w:ind w:right="57"/>
                  <w:jc w:val="right"/>
                  <w:rPr>
                    <w:sz w:val="15"/>
                    <w:szCs w:val="15"/>
                    <w:lang w:val="sk-SK"/>
                  </w:rPr>
                </w:pPr>
                <w:r>
                  <w:rPr>
                    <w:rFonts w:cs="Calibri"/>
                    <w:color w:val="000000"/>
                    <w:sz w:val="15"/>
                    <w:szCs w:val="15"/>
                  </w:rPr>
                  <w:t>305 475</w:t>
                </w:r>
              </w:p>
            </w:tc>
            <w:tc>
              <w:tcPr>
                <w:tcW w:w="89" w:type="pct"/>
                <w:vAlign w:val="center"/>
              </w:tcPr>
              <w:p w:rsidRPr="00100F38" w:rsidR="000D4027" w:rsidP="00872F49" w:rsidRDefault="000D4027" w14:paraId="5D000E01" w14:textId="77777777">
                <w:pPr>
                  <w:ind w:right="57"/>
                  <w:jc w:val="right"/>
                  <w:rPr>
                    <w:color w:val="000000"/>
                    <w:sz w:val="15"/>
                    <w:szCs w:val="15"/>
                    <w:lang w:val="sk-SK"/>
                  </w:rPr>
                </w:pPr>
              </w:p>
            </w:tc>
            <w:tc>
              <w:tcPr>
                <w:tcW w:w="639" w:type="pct"/>
                <w:vAlign w:val="center"/>
              </w:tcPr>
              <w:p w:rsidRPr="00100F38" w:rsidR="000D4027" w:rsidP="00872F49" w:rsidRDefault="000D4027" w14:paraId="66263419" w14:textId="77777777">
                <w:pPr>
                  <w:ind w:right="57"/>
                  <w:jc w:val="right"/>
                  <w:rPr>
                    <w:color w:val="000000"/>
                    <w:sz w:val="15"/>
                    <w:szCs w:val="15"/>
                    <w:lang w:val="sk-SK"/>
                  </w:rPr>
                </w:pPr>
                <w:r>
                  <w:rPr>
                    <w:rFonts w:cs="Calibri"/>
                    <w:color w:val="000000"/>
                    <w:sz w:val="15"/>
                    <w:szCs w:val="15"/>
                  </w:rPr>
                  <w:t>525 277</w:t>
                </w:r>
              </w:p>
            </w:tc>
          </w:tr>
          <w:tr w:rsidRPr="00100F38" w:rsidR="000D4027" w:rsidTr="00872F49" w14:paraId="594BE5AC" w14:textId="77777777">
            <w:tc>
              <w:tcPr>
                <w:tcW w:w="1175" w:type="pct"/>
                <w:vAlign w:val="bottom"/>
              </w:tcPr>
              <w:p w:rsidRPr="00100F38" w:rsidR="000D4027" w:rsidP="00872F49" w:rsidRDefault="000D4027" w14:paraId="1CAB6A14" w14:textId="77777777">
                <w:pPr>
                  <w:jc w:val="left"/>
                  <w:rPr>
                    <w:sz w:val="15"/>
                    <w:szCs w:val="15"/>
                    <w:lang w:val="sk-SK"/>
                  </w:rPr>
                </w:pPr>
                <w:r w:rsidRPr="00AA2CBF">
                  <w:rPr>
                    <w:sz w:val="15"/>
                    <w:szCs w:val="15"/>
                    <w:lang w:val="sk-SK"/>
                  </w:rPr>
                  <w:t>Úbytky</w:t>
                </w:r>
              </w:p>
            </w:tc>
            <w:tc>
              <w:tcPr>
                <w:tcW w:w="628" w:type="pct"/>
                <w:vAlign w:val="center"/>
              </w:tcPr>
              <w:p w:rsidRPr="00100F38" w:rsidR="000D4027" w:rsidP="00872F49" w:rsidRDefault="000D4027" w14:paraId="77114B84" w14:textId="77777777">
                <w:pPr>
                  <w:ind w:right="57"/>
                  <w:jc w:val="right"/>
                  <w:rPr>
                    <w:color w:val="000000"/>
                    <w:sz w:val="15"/>
                    <w:szCs w:val="15"/>
                    <w:lang w:val="sk-SK"/>
                  </w:rPr>
                </w:pPr>
                <w:r>
                  <w:rPr>
                    <w:rFonts w:cs="Calibri"/>
                    <w:color w:val="000000"/>
                    <w:sz w:val="15"/>
                    <w:szCs w:val="15"/>
                  </w:rPr>
                  <w:t>0</w:t>
                </w:r>
              </w:p>
            </w:tc>
            <w:tc>
              <w:tcPr>
                <w:tcW w:w="89" w:type="pct"/>
                <w:vAlign w:val="center"/>
              </w:tcPr>
              <w:p w:rsidRPr="00100F38" w:rsidR="000D4027" w:rsidP="00872F49" w:rsidRDefault="000D4027" w14:paraId="6D8B0761" w14:textId="77777777">
                <w:pPr>
                  <w:ind w:right="57"/>
                  <w:jc w:val="right"/>
                  <w:rPr>
                    <w:color w:val="000000"/>
                    <w:sz w:val="15"/>
                    <w:szCs w:val="15"/>
                    <w:lang w:val="sk-SK"/>
                  </w:rPr>
                </w:pPr>
              </w:p>
            </w:tc>
            <w:tc>
              <w:tcPr>
                <w:tcW w:w="680" w:type="pct"/>
                <w:vAlign w:val="center"/>
              </w:tcPr>
              <w:p w:rsidRPr="00100F38" w:rsidR="000D4027" w:rsidP="00872F49" w:rsidRDefault="000D4027" w14:paraId="09A6FAF8" w14:textId="77777777">
                <w:pPr>
                  <w:ind w:right="57"/>
                  <w:jc w:val="right"/>
                  <w:rPr>
                    <w:rFonts w:cs="Arial"/>
                    <w:color w:val="000000"/>
                    <w:sz w:val="15"/>
                    <w:szCs w:val="15"/>
                    <w:lang w:val="sk-SK"/>
                  </w:rPr>
                </w:pPr>
                <w:r>
                  <w:rPr>
                    <w:rFonts w:cs="Calibri"/>
                    <w:color w:val="000000"/>
                    <w:sz w:val="15"/>
                    <w:szCs w:val="15"/>
                  </w:rPr>
                  <w:t>-57 930</w:t>
                </w:r>
              </w:p>
            </w:tc>
            <w:tc>
              <w:tcPr>
                <w:tcW w:w="89" w:type="pct"/>
                <w:vAlign w:val="center"/>
              </w:tcPr>
              <w:p w:rsidRPr="00100F38" w:rsidR="000D4027" w:rsidP="00872F49" w:rsidRDefault="000D4027" w14:paraId="65F6B0C4" w14:textId="77777777">
                <w:pPr>
                  <w:ind w:right="57"/>
                  <w:jc w:val="right"/>
                  <w:rPr>
                    <w:rFonts w:cs="Arial"/>
                    <w:color w:val="000000"/>
                    <w:sz w:val="15"/>
                    <w:szCs w:val="15"/>
                    <w:lang w:val="sk-SK"/>
                  </w:rPr>
                </w:pPr>
              </w:p>
            </w:tc>
            <w:tc>
              <w:tcPr>
                <w:tcW w:w="805" w:type="pct"/>
                <w:vAlign w:val="center"/>
              </w:tcPr>
              <w:p w:rsidRPr="00100F38" w:rsidR="000D4027" w:rsidP="00872F49" w:rsidRDefault="000D4027" w14:paraId="43E843A4" w14:textId="77777777">
                <w:pPr>
                  <w:ind w:right="57"/>
                  <w:jc w:val="right"/>
                  <w:rPr>
                    <w:color w:val="000000"/>
                    <w:sz w:val="15"/>
                    <w:szCs w:val="15"/>
                    <w:lang w:val="sk-SK"/>
                  </w:rPr>
                </w:pPr>
                <w:r>
                  <w:rPr>
                    <w:rFonts w:cs="Calibri"/>
                    <w:color w:val="000000"/>
                    <w:sz w:val="15"/>
                    <w:szCs w:val="15"/>
                  </w:rPr>
                  <w:t>0</w:t>
                </w:r>
              </w:p>
            </w:tc>
            <w:tc>
              <w:tcPr>
                <w:tcW w:w="806" w:type="pct"/>
                <w:vAlign w:val="center"/>
              </w:tcPr>
              <w:p w:rsidRPr="00100F38" w:rsidR="000D4027" w:rsidP="00872F49" w:rsidRDefault="000D4027" w14:paraId="4077CEC2" w14:textId="77777777">
                <w:pPr>
                  <w:ind w:right="57"/>
                  <w:jc w:val="right"/>
                  <w:rPr>
                    <w:color w:val="000000"/>
                    <w:sz w:val="15"/>
                    <w:szCs w:val="15"/>
                    <w:lang w:val="sk-SK"/>
                  </w:rPr>
                </w:pPr>
                <w:r>
                  <w:rPr>
                    <w:rFonts w:cs="Calibri"/>
                    <w:color w:val="000000"/>
                    <w:sz w:val="15"/>
                    <w:szCs w:val="15"/>
                  </w:rPr>
                  <w:t>-261 582</w:t>
                </w:r>
              </w:p>
            </w:tc>
            <w:tc>
              <w:tcPr>
                <w:tcW w:w="89" w:type="pct"/>
                <w:vAlign w:val="center"/>
              </w:tcPr>
              <w:p w:rsidRPr="00100F38" w:rsidR="000D4027" w:rsidP="00872F49" w:rsidRDefault="000D4027" w14:paraId="4F43BCB2" w14:textId="77777777">
                <w:pPr>
                  <w:ind w:right="57"/>
                  <w:jc w:val="right"/>
                  <w:rPr>
                    <w:color w:val="000000"/>
                    <w:sz w:val="15"/>
                    <w:szCs w:val="15"/>
                    <w:lang w:val="sk-SK"/>
                  </w:rPr>
                </w:pPr>
              </w:p>
            </w:tc>
            <w:tc>
              <w:tcPr>
                <w:tcW w:w="639" w:type="pct"/>
                <w:vAlign w:val="center"/>
              </w:tcPr>
              <w:p w:rsidRPr="00100F38" w:rsidR="000D4027" w:rsidP="00872F49" w:rsidRDefault="000D4027" w14:paraId="74AAD8CB" w14:textId="77777777">
                <w:pPr>
                  <w:ind w:right="57"/>
                  <w:jc w:val="right"/>
                  <w:rPr>
                    <w:color w:val="000000"/>
                    <w:sz w:val="15"/>
                    <w:szCs w:val="15"/>
                    <w:lang w:val="sk-SK"/>
                  </w:rPr>
                </w:pPr>
                <w:r>
                  <w:rPr>
                    <w:rFonts w:cs="Calibri"/>
                    <w:color w:val="000000"/>
                    <w:sz w:val="15"/>
                    <w:szCs w:val="15"/>
                  </w:rPr>
                  <w:t>-319 512</w:t>
                </w:r>
              </w:p>
            </w:tc>
          </w:tr>
          <w:tr w:rsidRPr="00100F38" w:rsidR="000D4027" w:rsidTr="00872F49" w14:paraId="6AAD322B" w14:textId="77777777">
            <w:tc>
              <w:tcPr>
                <w:tcW w:w="1175" w:type="pct"/>
                <w:vAlign w:val="bottom"/>
              </w:tcPr>
              <w:p w:rsidRPr="00AA2CBF" w:rsidR="000D4027" w:rsidP="00872F49" w:rsidRDefault="000D4027" w14:paraId="4FB6D020" w14:textId="77777777">
                <w:pPr>
                  <w:jc w:val="left"/>
                  <w:rPr>
                    <w:sz w:val="15"/>
                    <w:szCs w:val="15"/>
                    <w:lang w:val="sk-SK"/>
                  </w:rPr>
                </w:pPr>
                <w:r>
                  <w:rPr>
                    <w:sz w:val="15"/>
                    <w:szCs w:val="15"/>
                    <w:lang w:val="sk-SK"/>
                  </w:rPr>
                  <w:t>V</w:t>
                </w:r>
                <w:r w:rsidRPr="00866E76">
                  <w:rPr>
                    <w:sz w:val="15"/>
                    <w:szCs w:val="15"/>
                    <w:lang w:val="sk-SK"/>
                  </w:rPr>
                  <w:t>plyv prvej konsolid</w:t>
                </w:r>
                <w:r>
                  <w:rPr>
                    <w:sz w:val="15"/>
                    <w:szCs w:val="15"/>
                    <w:lang w:val="sk-SK"/>
                  </w:rPr>
                  <w:t>á</w:t>
                </w:r>
                <w:r w:rsidRPr="00866E76">
                  <w:rPr>
                    <w:sz w:val="15"/>
                    <w:szCs w:val="15"/>
                    <w:lang w:val="sk-SK"/>
                  </w:rPr>
                  <w:t>cie</w:t>
                </w:r>
              </w:p>
            </w:tc>
            <w:tc>
              <w:tcPr>
                <w:tcW w:w="628" w:type="pct"/>
                <w:vAlign w:val="center"/>
              </w:tcPr>
              <w:p w:rsidR="000D4027" w:rsidP="00872F49" w:rsidRDefault="000D4027" w14:paraId="335B30E5" w14:textId="77777777">
                <w:pPr>
                  <w:ind w:right="57"/>
                  <w:jc w:val="right"/>
                  <w:rPr>
                    <w:rFonts w:cs="Calibri"/>
                    <w:color w:val="000000"/>
                    <w:sz w:val="15"/>
                    <w:szCs w:val="15"/>
                  </w:rPr>
                </w:pPr>
                <w:r>
                  <w:rPr>
                    <w:rFonts w:cs="Calibri"/>
                    <w:color w:val="000000"/>
                    <w:sz w:val="15"/>
                    <w:szCs w:val="15"/>
                  </w:rPr>
                  <w:t>9 132 300</w:t>
                </w:r>
              </w:p>
            </w:tc>
            <w:tc>
              <w:tcPr>
                <w:tcW w:w="89" w:type="pct"/>
                <w:vAlign w:val="center"/>
              </w:tcPr>
              <w:p w:rsidR="000D4027" w:rsidP="00872F49" w:rsidRDefault="000D4027" w14:paraId="4C6F8FCA" w14:textId="77777777">
                <w:pPr>
                  <w:ind w:right="57"/>
                  <w:jc w:val="right"/>
                  <w:rPr>
                    <w:rFonts w:cs="Calibri"/>
                    <w:color w:val="000000"/>
                    <w:sz w:val="15"/>
                    <w:szCs w:val="15"/>
                  </w:rPr>
                </w:pPr>
              </w:p>
            </w:tc>
            <w:tc>
              <w:tcPr>
                <w:tcW w:w="680" w:type="pct"/>
                <w:vAlign w:val="center"/>
              </w:tcPr>
              <w:p w:rsidR="000D4027" w:rsidP="00872F49" w:rsidRDefault="000D4027" w14:paraId="6EEC26F9" w14:textId="77777777">
                <w:pPr>
                  <w:ind w:right="57"/>
                  <w:jc w:val="right"/>
                  <w:rPr>
                    <w:rFonts w:cs="Calibri"/>
                    <w:color w:val="000000"/>
                    <w:sz w:val="15"/>
                    <w:szCs w:val="15"/>
                  </w:rPr>
                </w:pPr>
                <w:r>
                  <w:rPr>
                    <w:rFonts w:cs="Calibri"/>
                    <w:color w:val="000000"/>
                    <w:sz w:val="15"/>
                    <w:szCs w:val="15"/>
                  </w:rPr>
                  <w:t>3 095 437</w:t>
                </w:r>
              </w:p>
            </w:tc>
            <w:tc>
              <w:tcPr>
                <w:tcW w:w="89" w:type="pct"/>
                <w:vAlign w:val="center"/>
              </w:tcPr>
              <w:p w:rsidR="000D4027" w:rsidP="00872F49" w:rsidRDefault="000D4027" w14:paraId="74A0228D" w14:textId="77777777">
                <w:pPr>
                  <w:ind w:right="57"/>
                  <w:jc w:val="right"/>
                  <w:rPr>
                    <w:rFonts w:cs="Calibri"/>
                    <w:color w:val="000000"/>
                    <w:sz w:val="15"/>
                    <w:szCs w:val="15"/>
                  </w:rPr>
                </w:pPr>
              </w:p>
            </w:tc>
            <w:tc>
              <w:tcPr>
                <w:tcW w:w="805" w:type="pct"/>
                <w:vAlign w:val="center"/>
              </w:tcPr>
              <w:p w:rsidR="000D4027" w:rsidP="00872F49" w:rsidRDefault="000D4027" w14:paraId="3E5A846B" w14:textId="77777777">
                <w:pPr>
                  <w:ind w:right="57"/>
                  <w:jc w:val="right"/>
                  <w:rPr>
                    <w:rFonts w:cs="Calibri"/>
                    <w:color w:val="000000"/>
                    <w:sz w:val="15"/>
                    <w:szCs w:val="15"/>
                  </w:rPr>
                </w:pPr>
                <w:r>
                  <w:rPr>
                    <w:rFonts w:cs="Calibri"/>
                    <w:color w:val="000000"/>
                    <w:sz w:val="15"/>
                    <w:szCs w:val="15"/>
                  </w:rPr>
                  <w:t>0</w:t>
                </w:r>
              </w:p>
            </w:tc>
            <w:tc>
              <w:tcPr>
                <w:tcW w:w="806" w:type="pct"/>
                <w:vAlign w:val="center"/>
              </w:tcPr>
              <w:p w:rsidR="000D4027" w:rsidP="00872F49" w:rsidRDefault="000D4027" w14:paraId="3196C6D4" w14:textId="77777777">
                <w:pPr>
                  <w:ind w:right="57"/>
                  <w:jc w:val="right"/>
                  <w:rPr>
                    <w:rFonts w:cs="Calibri"/>
                    <w:color w:val="000000"/>
                    <w:sz w:val="15"/>
                    <w:szCs w:val="15"/>
                  </w:rPr>
                </w:pPr>
                <w:r>
                  <w:rPr>
                    <w:rFonts w:cs="Calibri"/>
                    <w:color w:val="000000"/>
                    <w:sz w:val="15"/>
                    <w:szCs w:val="15"/>
                  </w:rPr>
                  <w:t>0</w:t>
                </w:r>
              </w:p>
            </w:tc>
            <w:tc>
              <w:tcPr>
                <w:tcW w:w="89" w:type="pct"/>
                <w:vAlign w:val="center"/>
              </w:tcPr>
              <w:p w:rsidR="000D4027" w:rsidP="00872F49" w:rsidRDefault="000D4027" w14:paraId="00567136" w14:textId="77777777">
                <w:pPr>
                  <w:ind w:right="57"/>
                  <w:jc w:val="right"/>
                  <w:rPr>
                    <w:rFonts w:cs="Calibri"/>
                    <w:color w:val="000000"/>
                    <w:sz w:val="15"/>
                    <w:szCs w:val="15"/>
                  </w:rPr>
                </w:pPr>
              </w:p>
            </w:tc>
            <w:tc>
              <w:tcPr>
                <w:tcW w:w="639" w:type="pct"/>
                <w:vAlign w:val="center"/>
              </w:tcPr>
              <w:p w:rsidR="000D4027" w:rsidP="00872F49" w:rsidRDefault="000D4027" w14:paraId="0F41CEF4" w14:textId="77777777">
                <w:pPr>
                  <w:ind w:right="57"/>
                  <w:jc w:val="right"/>
                  <w:rPr>
                    <w:rFonts w:cs="Calibri"/>
                    <w:color w:val="000000"/>
                    <w:sz w:val="15"/>
                    <w:szCs w:val="15"/>
                  </w:rPr>
                </w:pPr>
                <w:r>
                  <w:rPr>
                    <w:rFonts w:cs="Calibri"/>
                    <w:color w:val="000000"/>
                    <w:sz w:val="15"/>
                    <w:szCs w:val="15"/>
                  </w:rPr>
                  <w:t>12 227 737</w:t>
                </w:r>
              </w:p>
            </w:tc>
          </w:tr>
          <w:tr w:rsidRPr="00100F38" w:rsidR="000D4027" w:rsidTr="00872F49" w14:paraId="4A99B7B9" w14:textId="77777777">
            <w:tc>
              <w:tcPr>
                <w:tcW w:w="1175" w:type="pct"/>
                <w:vAlign w:val="bottom"/>
              </w:tcPr>
              <w:p w:rsidRPr="00100F38" w:rsidR="000D4027" w:rsidP="00872F49" w:rsidRDefault="000D4027" w14:paraId="116A876D" w14:textId="77777777">
                <w:pPr>
                  <w:jc w:val="left"/>
                  <w:rPr>
                    <w:sz w:val="15"/>
                    <w:szCs w:val="15"/>
                    <w:lang w:val="sk-SK"/>
                  </w:rPr>
                </w:pPr>
                <w:r w:rsidRPr="00AA2CBF">
                  <w:rPr>
                    <w:sz w:val="15"/>
                    <w:szCs w:val="15"/>
                    <w:lang w:val="sk-SK"/>
                  </w:rPr>
                  <w:t>Presuny</w:t>
                </w:r>
              </w:p>
            </w:tc>
            <w:tc>
              <w:tcPr>
                <w:tcW w:w="628" w:type="pct"/>
                <w:vAlign w:val="center"/>
              </w:tcPr>
              <w:p w:rsidRPr="00100F38" w:rsidR="000D4027" w:rsidP="00872F49" w:rsidRDefault="000D4027" w14:paraId="3EDA2A8D" w14:textId="77777777">
                <w:pPr>
                  <w:ind w:right="57"/>
                  <w:jc w:val="right"/>
                  <w:rPr>
                    <w:color w:val="000000"/>
                    <w:sz w:val="15"/>
                    <w:szCs w:val="15"/>
                    <w:lang w:val="sk-SK"/>
                  </w:rPr>
                </w:pPr>
                <w:r>
                  <w:rPr>
                    <w:rFonts w:cs="Calibri"/>
                    <w:color w:val="000000"/>
                    <w:sz w:val="15"/>
                    <w:szCs w:val="15"/>
                  </w:rPr>
                  <w:t>0</w:t>
                </w:r>
              </w:p>
            </w:tc>
            <w:tc>
              <w:tcPr>
                <w:tcW w:w="89" w:type="pct"/>
                <w:vAlign w:val="center"/>
              </w:tcPr>
              <w:p w:rsidRPr="00100F38" w:rsidR="000D4027" w:rsidP="00872F49" w:rsidRDefault="000D4027" w14:paraId="529F47C7" w14:textId="77777777">
                <w:pPr>
                  <w:ind w:right="57"/>
                  <w:jc w:val="right"/>
                  <w:rPr>
                    <w:color w:val="000000"/>
                    <w:sz w:val="15"/>
                    <w:szCs w:val="15"/>
                    <w:lang w:val="sk-SK"/>
                  </w:rPr>
                </w:pPr>
                <w:r>
                  <w:rPr>
                    <w:rFonts w:cs="Calibri"/>
                    <w:color w:val="000000"/>
                    <w:sz w:val="15"/>
                    <w:szCs w:val="15"/>
                  </w:rPr>
                  <w:t> </w:t>
                </w:r>
              </w:p>
            </w:tc>
            <w:tc>
              <w:tcPr>
                <w:tcW w:w="680" w:type="pct"/>
                <w:vAlign w:val="center"/>
              </w:tcPr>
              <w:p w:rsidRPr="00100F38" w:rsidR="000D4027" w:rsidP="00872F49" w:rsidRDefault="000D4027" w14:paraId="43916DFE" w14:textId="77777777">
                <w:pPr>
                  <w:ind w:right="57"/>
                  <w:jc w:val="right"/>
                  <w:rPr>
                    <w:color w:val="000000"/>
                    <w:sz w:val="15"/>
                    <w:szCs w:val="15"/>
                    <w:lang w:val="sk-SK"/>
                  </w:rPr>
                </w:pPr>
                <w:r>
                  <w:rPr>
                    <w:rFonts w:cs="Calibri"/>
                    <w:color w:val="000000"/>
                    <w:sz w:val="15"/>
                    <w:szCs w:val="15"/>
                  </w:rPr>
                  <w:t>16 330</w:t>
                </w:r>
              </w:p>
            </w:tc>
            <w:tc>
              <w:tcPr>
                <w:tcW w:w="89" w:type="pct"/>
                <w:vAlign w:val="center"/>
              </w:tcPr>
              <w:p w:rsidRPr="00100F38" w:rsidR="000D4027" w:rsidP="00872F49" w:rsidRDefault="000D4027" w14:paraId="3D3574CD" w14:textId="77777777">
                <w:pPr>
                  <w:ind w:right="57"/>
                  <w:jc w:val="right"/>
                  <w:rPr>
                    <w:color w:val="000000"/>
                    <w:sz w:val="15"/>
                    <w:szCs w:val="15"/>
                    <w:lang w:val="sk-SK"/>
                  </w:rPr>
                </w:pPr>
                <w:r>
                  <w:rPr>
                    <w:rFonts w:cs="Calibri"/>
                    <w:color w:val="000000"/>
                    <w:sz w:val="15"/>
                    <w:szCs w:val="15"/>
                  </w:rPr>
                  <w:t> </w:t>
                </w:r>
              </w:p>
            </w:tc>
            <w:tc>
              <w:tcPr>
                <w:tcW w:w="805" w:type="pct"/>
                <w:tcBorders>
                  <w:bottom w:val="single" w:color="auto" w:sz="4" w:space="0"/>
                </w:tcBorders>
                <w:vAlign w:val="center"/>
              </w:tcPr>
              <w:p w:rsidRPr="00100F38" w:rsidR="000D4027" w:rsidP="00872F49" w:rsidRDefault="000D4027" w14:paraId="46CEB9E8" w14:textId="77777777">
                <w:pPr>
                  <w:ind w:right="57"/>
                  <w:jc w:val="right"/>
                  <w:rPr>
                    <w:color w:val="000000"/>
                    <w:sz w:val="15"/>
                    <w:szCs w:val="15"/>
                    <w:lang w:val="sk-SK"/>
                  </w:rPr>
                </w:pPr>
                <w:r>
                  <w:rPr>
                    <w:rFonts w:cs="Calibri"/>
                    <w:color w:val="000000"/>
                    <w:sz w:val="15"/>
                    <w:szCs w:val="15"/>
                  </w:rPr>
                  <w:t>0</w:t>
                </w:r>
              </w:p>
            </w:tc>
            <w:tc>
              <w:tcPr>
                <w:tcW w:w="806" w:type="pct"/>
                <w:vAlign w:val="center"/>
              </w:tcPr>
              <w:p w:rsidRPr="00100F38" w:rsidR="000D4027" w:rsidP="00872F49" w:rsidRDefault="000D4027" w14:paraId="03BEE688" w14:textId="77777777">
                <w:pPr>
                  <w:ind w:right="57"/>
                  <w:jc w:val="right"/>
                  <w:rPr>
                    <w:color w:val="000000"/>
                    <w:sz w:val="15"/>
                    <w:szCs w:val="15"/>
                    <w:lang w:val="sk-SK"/>
                  </w:rPr>
                </w:pPr>
                <w:r>
                  <w:rPr>
                    <w:rFonts w:cs="Calibri"/>
                    <w:color w:val="000000"/>
                    <w:sz w:val="15"/>
                    <w:szCs w:val="15"/>
                  </w:rPr>
                  <w:t>-16 330</w:t>
                </w:r>
              </w:p>
            </w:tc>
            <w:tc>
              <w:tcPr>
                <w:tcW w:w="89" w:type="pct"/>
                <w:vAlign w:val="center"/>
              </w:tcPr>
              <w:p w:rsidRPr="00100F38" w:rsidR="000D4027" w:rsidP="00872F49" w:rsidRDefault="000D4027" w14:paraId="4D9E9C70" w14:textId="77777777">
                <w:pPr>
                  <w:ind w:right="57"/>
                  <w:jc w:val="right"/>
                  <w:rPr>
                    <w:color w:val="000000"/>
                    <w:sz w:val="15"/>
                    <w:szCs w:val="15"/>
                    <w:lang w:val="sk-SK"/>
                  </w:rPr>
                </w:pPr>
                <w:r>
                  <w:rPr>
                    <w:rFonts w:cs="Calibri"/>
                    <w:color w:val="000000"/>
                    <w:sz w:val="15"/>
                    <w:szCs w:val="15"/>
                  </w:rPr>
                  <w:t> </w:t>
                </w:r>
              </w:p>
            </w:tc>
            <w:tc>
              <w:tcPr>
                <w:tcW w:w="639" w:type="pct"/>
                <w:vAlign w:val="center"/>
              </w:tcPr>
              <w:p w:rsidRPr="00100F38" w:rsidR="000D4027" w:rsidP="00872F49" w:rsidRDefault="000D4027" w14:paraId="58E454E5" w14:textId="77777777">
                <w:pPr>
                  <w:ind w:right="57"/>
                  <w:jc w:val="right"/>
                  <w:rPr>
                    <w:color w:val="000000"/>
                    <w:sz w:val="15"/>
                    <w:szCs w:val="15"/>
                    <w:lang w:val="sk-SK"/>
                  </w:rPr>
                </w:pPr>
                <w:r>
                  <w:rPr>
                    <w:rFonts w:cs="Calibri"/>
                    <w:color w:val="000000"/>
                    <w:sz w:val="15"/>
                    <w:szCs w:val="15"/>
                  </w:rPr>
                  <w:t>0</w:t>
                </w:r>
              </w:p>
            </w:tc>
          </w:tr>
          <w:tr w:rsidRPr="00100F38" w:rsidR="000D4027" w:rsidTr="00872F49" w14:paraId="7BBF72FC" w14:textId="77777777">
            <w:tc>
              <w:tcPr>
                <w:tcW w:w="1175" w:type="pct"/>
                <w:vAlign w:val="bottom"/>
              </w:tcPr>
              <w:p w:rsidRPr="00AA2CBF" w:rsidR="000D4027" w:rsidP="00872F49" w:rsidRDefault="000D4027" w14:paraId="062A0895" w14:textId="77777777">
                <w:pPr>
                  <w:jc w:val="left"/>
                  <w:rPr>
                    <w:b/>
                    <w:bCs/>
                    <w:sz w:val="15"/>
                    <w:szCs w:val="15"/>
                    <w:lang w:val="sk-SK"/>
                  </w:rPr>
                </w:pPr>
                <w:r w:rsidRPr="00AA2CBF">
                  <w:rPr>
                    <w:b/>
                    <w:bCs/>
                    <w:sz w:val="15"/>
                    <w:szCs w:val="15"/>
                    <w:lang w:val="sk-SK"/>
                  </w:rPr>
                  <w:t xml:space="preserve">Obstarávacia cena k 31. 12. </w:t>
                </w:r>
                <w:r>
                  <w:rPr>
                    <w:b/>
                    <w:bCs/>
                    <w:sz w:val="15"/>
                    <w:szCs w:val="15"/>
                    <w:lang w:val="sk-SK"/>
                  </w:rPr>
                  <w:t>2021</w:t>
                </w:r>
              </w:p>
            </w:tc>
            <w:tc>
              <w:tcPr>
                <w:tcW w:w="628" w:type="pct"/>
                <w:tcBorders>
                  <w:top w:val="single" w:color="auto" w:sz="4" w:space="0"/>
                </w:tcBorders>
                <w:vAlign w:val="center"/>
              </w:tcPr>
              <w:p w:rsidRPr="00100F38" w:rsidR="000D4027" w:rsidP="00872F49" w:rsidRDefault="000D4027" w14:paraId="1597DD7A" w14:textId="77777777">
                <w:pPr>
                  <w:ind w:right="57"/>
                  <w:jc w:val="right"/>
                  <w:rPr>
                    <w:b/>
                    <w:bCs/>
                    <w:color w:val="000000"/>
                    <w:sz w:val="15"/>
                    <w:szCs w:val="15"/>
                    <w:lang w:val="sk-SK"/>
                  </w:rPr>
                </w:pPr>
                <w:r>
                  <w:rPr>
                    <w:rFonts w:cs="Calibri"/>
                    <w:b/>
                    <w:bCs/>
                    <w:color w:val="000000"/>
                    <w:sz w:val="15"/>
                    <w:szCs w:val="15"/>
                  </w:rPr>
                  <w:t>34 418 504</w:t>
                </w:r>
              </w:p>
            </w:tc>
            <w:tc>
              <w:tcPr>
                <w:tcW w:w="89" w:type="pct"/>
                <w:vAlign w:val="center"/>
              </w:tcPr>
              <w:p w:rsidRPr="00100F38" w:rsidR="000D4027" w:rsidP="00872F49" w:rsidRDefault="000D4027" w14:paraId="7E183E46" w14:textId="77777777">
                <w:pPr>
                  <w:ind w:right="57"/>
                  <w:jc w:val="right"/>
                  <w:rPr>
                    <w:b/>
                    <w:bCs/>
                    <w:color w:val="000000"/>
                    <w:sz w:val="15"/>
                    <w:szCs w:val="15"/>
                    <w:lang w:val="sk-SK"/>
                  </w:rPr>
                </w:pPr>
              </w:p>
            </w:tc>
            <w:tc>
              <w:tcPr>
                <w:tcW w:w="680" w:type="pct"/>
                <w:tcBorders>
                  <w:top w:val="single" w:color="auto" w:sz="4" w:space="0"/>
                </w:tcBorders>
                <w:vAlign w:val="center"/>
              </w:tcPr>
              <w:p w:rsidRPr="00100F38" w:rsidR="000D4027" w:rsidP="00872F49" w:rsidRDefault="000D4027" w14:paraId="031A0309" w14:textId="77777777">
                <w:pPr>
                  <w:ind w:right="57"/>
                  <w:jc w:val="right"/>
                  <w:rPr>
                    <w:b/>
                    <w:bCs/>
                    <w:color w:val="000000"/>
                    <w:sz w:val="15"/>
                    <w:szCs w:val="15"/>
                    <w:lang w:val="sk-SK"/>
                  </w:rPr>
                </w:pPr>
                <w:r>
                  <w:rPr>
                    <w:rFonts w:cs="Calibri"/>
                    <w:b/>
                    <w:bCs/>
                    <w:color w:val="000000"/>
                    <w:sz w:val="15"/>
                    <w:szCs w:val="15"/>
                  </w:rPr>
                  <w:t>7 764 844</w:t>
                </w:r>
              </w:p>
            </w:tc>
            <w:tc>
              <w:tcPr>
                <w:tcW w:w="89" w:type="pct"/>
                <w:vAlign w:val="center"/>
              </w:tcPr>
              <w:p w:rsidRPr="00100F38" w:rsidR="000D4027" w:rsidP="00872F49" w:rsidRDefault="000D4027" w14:paraId="17F330A3" w14:textId="77777777">
                <w:pPr>
                  <w:ind w:right="57"/>
                  <w:jc w:val="right"/>
                  <w:rPr>
                    <w:sz w:val="15"/>
                    <w:szCs w:val="15"/>
                    <w:lang w:val="sk-SK"/>
                  </w:rPr>
                </w:pPr>
              </w:p>
            </w:tc>
            <w:tc>
              <w:tcPr>
                <w:tcW w:w="805" w:type="pct"/>
                <w:tcBorders>
                  <w:top w:val="single" w:color="auto" w:sz="4" w:space="0"/>
                </w:tcBorders>
                <w:vAlign w:val="center"/>
              </w:tcPr>
              <w:p w:rsidRPr="00100F38" w:rsidR="000D4027" w:rsidP="00872F49" w:rsidRDefault="000D4027" w14:paraId="679D91D1" w14:textId="77777777">
                <w:pPr>
                  <w:ind w:right="57"/>
                  <w:jc w:val="right"/>
                  <w:rPr>
                    <w:b/>
                    <w:bCs/>
                    <w:sz w:val="15"/>
                    <w:szCs w:val="15"/>
                    <w:lang w:val="sk-SK"/>
                  </w:rPr>
                </w:pPr>
                <w:r>
                  <w:rPr>
                    <w:rFonts w:cs="Calibri"/>
                    <w:b/>
                    <w:bCs/>
                    <w:color w:val="000000"/>
                    <w:sz w:val="15"/>
                    <w:szCs w:val="15"/>
                  </w:rPr>
                  <w:t>51 093</w:t>
                </w:r>
              </w:p>
            </w:tc>
            <w:tc>
              <w:tcPr>
                <w:tcW w:w="806" w:type="pct"/>
                <w:tcBorders>
                  <w:top w:val="single" w:color="auto" w:sz="4" w:space="0"/>
                </w:tcBorders>
                <w:vAlign w:val="center"/>
              </w:tcPr>
              <w:p w:rsidRPr="00100F38" w:rsidR="000D4027" w:rsidP="00872F49" w:rsidRDefault="000D4027" w14:paraId="22EFDD0A" w14:textId="77777777">
                <w:pPr>
                  <w:ind w:right="57"/>
                  <w:jc w:val="right"/>
                  <w:rPr>
                    <w:b/>
                    <w:bCs/>
                    <w:sz w:val="15"/>
                    <w:szCs w:val="15"/>
                    <w:lang w:val="sk-SK"/>
                  </w:rPr>
                </w:pPr>
                <w:r>
                  <w:rPr>
                    <w:rFonts w:cs="Calibri"/>
                    <w:b/>
                    <w:bCs/>
                    <w:color w:val="000000"/>
                    <w:sz w:val="15"/>
                    <w:szCs w:val="15"/>
                  </w:rPr>
                  <w:t>143 855</w:t>
                </w:r>
              </w:p>
            </w:tc>
            <w:tc>
              <w:tcPr>
                <w:tcW w:w="89" w:type="pct"/>
                <w:vAlign w:val="center"/>
              </w:tcPr>
              <w:p w:rsidRPr="00100F38" w:rsidR="000D4027" w:rsidP="00872F49" w:rsidRDefault="000D4027" w14:paraId="66FF8180" w14:textId="77777777">
                <w:pPr>
                  <w:ind w:right="57"/>
                  <w:jc w:val="right"/>
                  <w:rPr>
                    <w:b/>
                    <w:bCs/>
                    <w:color w:val="000000"/>
                    <w:sz w:val="15"/>
                    <w:szCs w:val="15"/>
                    <w:lang w:val="sk-SK"/>
                  </w:rPr>
                </w:pPr>
              </w:p>
            </w:tc>
            <w:tc>
              <w:tcPr>
                <w:tcW w:w="639" w:type="pct"/>
                <w:tcBorders>
                  <w:top w:val="single" w:color="auto" w:sz="4" w:space="0"/>
                </w:tcBorders>
                <w:vAlign w:val="center"/>
              </w:tcPr>
              <w:p w:rsidRPr="00100F38" w:rsidR="000D4027" w:rsidP="00872F49" w:rsidRDefault="000D4027" w14:paraId="73180688" w14:textId="77777777">
                <w:pPr>
                  <w:ind w:right="57"/>
                  <w:jc w:val="right"/>
                  <w:rPr>
                    <w:b/>
                    <w:bCs/>
                    <w:color w:val="000000"/>
                    <w:sz w:val="15"/>
                    <w:szCs w:val="15"/>
                    <w:lang w:val="sk-SK"/>
                  </w:rPr>
                </w:pPr>
                <w:r>
                  <w:rPr>
                    <w:rFonts w:cs="Calibri"/>
                    <w:b/>
                    <w:bCs/>
                    <w:color w:val="000000"/>
                    <w:sz w:val="15"/>
                    <w:szCs w:val="15"/>
                  </w:rPr>
                  <w:t>42 378 296</w:t>
                </w:r>
              </w:p>
            </w:tc>
          </w:tr>
          <w:tr w:rsidRPr="00100F38" w:rsidR="000D4027" w:rsidTr="00872F49" w14:paraId="33163E90" w14:textId="77777777">
            <w:trPr>
              <w:trHeight w:val="200" w:hRule="exact"/>
            </w:trPr>
            <w:tc>
              <w:tcPr>
                <w:tcW w:w="1175" w:type="pct"/>
              </w:tcPr>
              <w:p w:rsidRPr="00100F38" w:rsidR="000D4027" w:rsidP="00872F49" w:rsidRDefault="000D4027" w14:paraId="7AAB16D1" w14:textId="77777777">
                <w:pPr>
                  <w:jc w:val="left"/>
                  <w:rPr>
                    <w:sz w:val="15"/>
                    <w:szCs w:val="15"/>
                    <w:lang w:val="sk-SK"/>
                  </w:rPr>
                </w:pPr>
              </w:p>
            </w:tc>
            <w:tc>
              <w:tcPr>
                <w:tcW w:w="628" w:type="pct"/>
                <w:vAlign w:val="bottom"/>
              </w:tcPr>
              <w:p w:rsidRPr="00100F38" w:rsidR="000D4027" w:rsidP="00872F49" w:rsidRDefault="000D4027" w14:paraId="10975813" w14:textId="77777777">
                <w:pPr>
                  <w:ind w:right="57"/>
                  <w:jc w:val="right"/>
                  <w:rPr>
                    <w:sz w:val="15"/>
                    <w:szCs w:val="15"/>
                    <w:lang w:val="sk-SK"/>
                  </w:rPr>
                </w:pPr>
              </w:p>
            </w:tc>
            <w:tc>
              <w:tcPr>
                <w:tcW w:w="89" w:type="pct"/>
                <w:vAlign w:val="bottom"/>
              </w:tcPr>
              <w:p w:rsidRPr="00100F38" w:rsidR="000D4027" w:rsidP="00872F49" w:rsidRDefault="000D4027" w14:paraId="191A8607" w14:textId="77777777">
                <w:pPr>
                  <w:ind w:right="57"/>
                  <w:jc w:val="right"/>
                  <w:rPr>
                    <w:sz w:val="15"/>
                    <w:szCs w:val="15"/>
                    <w:lang w:val="sk-SK"/>
                  </w:rPr>
                </w:pPr>
              </w:p>
            </w:tc>
            <w:tc>
              <w:tcPr>
                <w:tcW w:w="680" w:type="pct"/>
                <w:vAlign w:val="bottom"/>
              </w:tcPr>
              <w:p w:rsidRPr="00100F38" w:rsidR="000D4027" w:rsidP="00872F49" w:rsidRDefault="000D4027" w14:paraId="29948C11" w14:textId="77777777">
                <w:pPr>
                  <w:ind w:right="57"/>
                  <w:jc w:val="right"/>
                  <w:rPr>
                    <w:sz w:val="15"/>
                    <w:szCs w:val="15"/>
                    <w:lang w:val="sk-SK"/>
                  </w:rPr>
                </w:pPr>
              </w:p>
            </w:tc>
            <w:tc>
              <w:tcPr>
                <w:tcW w:w="89" w:type="pct"/>
                <w:vAlign w:val="bottom"/>
              </w:tcPr>
              <w:p w:rsidRPr="00100F38" w:rsidR="000D4027" w:rsidP="00872F49" w:rsidRDefault="000D4027" w14:paraId="42CE33A1" w14:textId="77777777">
                <w:pPr>
                  <w:ind w:right="57"/>
                  <w:jc w:val="right"/>
                  <w:rPr>
                    <w:color w:val="000000"/>
                    <w:sz w:val="15"/>
                    <w:szCs w:val="15"/>
                    <w:lang w:val="sk-SK"/>
                  </w:rPr>
                </w:pPr>
              </w:p>
            </w:tc>
            <w:tc>
              <w:tcPr>
                <w:tcW w:w="805" w:type="pct"/>
              </w:tcPr>
              <w:p w:rsidRPr="00100F38" w:rsidR="000D4027" w:rsidP="00872F49" w:rsidRDefault="000D4027" w14:paraId="7B9F7DF4" w14:textId="77777777">
                <w:pPr>
                  <w:ind w:right="57"/>
                  <w:jc w:val="right"/>
                  <w:rPr>
                    <w:b/>
                    <w:sz w:val="15"/>
                    <w:szCs w:val="15"/>
                    <w:lang w:val="sk-SK"/>
                  </w:rPr>
                </w:pPr>
              </w:p>
            </w:tc>
            <w:tc>
              <w:tcPr>
                <w:tcW w:w="806" w:type="pct"/>
                <w:vAlign w:val="bottom"/>
              </w:tcPr>
              <w:p w:rsidRPr="00100F38" w:rsidR="000D4027" w:rsidP="00872F49" w:rsidRDefault="000D4027" w14:paraId="30AFEB02" w14:textId="77777777">
                <w:pPr>
                  <w:ind w:right="57"/>
                  <w:jc w:val="right"/>
                  <w:rPr>
                    <w:b/>
                    <w:sz w:val="15"/>
                    <w:szCs w:val="15"/>
                    <w:lang w:val="sk-SK"/>
                  </w:rPr>
                </w:pPr>
              </w:p>
            </w:tc>
            <w:tc>
              <w:tcPr>
                <w:tcW w:w="89" w:type="pct"/>
                <w:vAlign w:val="bottom"/>
              </w:tcPr>
              <w:p w:rsidRPr="00100F38" w:rsidR="000D4027" w:rsidP="00872F49" w:rsidRDefault="000D4027" w14:paraId="67D77ED2" w14:textId="77777777">
                <w:pPr>
                  <w:ind w:right="57"/>
                  <w:jc w:val="right"/>
                  <w:rPr>
                    <w:color w:val="000000"/>
                    <w:sz w:val="15"/>
                    <w:szCs w:val="15"/>
                    <w:lang w:val="sk-SK"/>
                  </w:rPr>
                </w:pPr>
              </w:p>
            </w:tc>
            <w:tc>
              <w:tcPr>
                <w:tcW w:w="639" w:type="pct"/>
                <w:vAlign w:val="bottom"/>
              </w:tcPr>
              <w:p w:rsidRPr="00100F38" w:rsidR="000D4027" w:rsidP="00872F49" w:rsidRDefault="000D4027" w14:paraId="512928FC" w14:textId="77777777">
                <w:pPr>
                  <w:ind w:right="57"/>
                  <w:jc w:val="right"/>
                  <w:rPr>
                    <w:color w:val="000000"/>
                    <w:sz w:val="15"/>
                    <w:szCs w:val="15"/>
                    <w:lang w:val="sk-SK"/>
                  </w:rPr>
                </w:pPr>
              </w:p>
            </w:tc>
          </w:tr>
          <w:tr w:rsidRPr="00100F38" w:rsidR="000D4027" w:rsidTr="00872F49" w14:paraId="131078A7" w14:textId="77777777">
            <w:tc>
              <w:tcPr>
                <w:tcW w:w="1175" w:type="pct"/>
                <w:vAlign w:val="bottom"/>
              </w:tcPr>
              <w:p w:rsidRPr="002A063A" w:rsidR="000D4027" w:rsidP="00872F49" w:rsidRDefault="000D4027" w14:paraId="776AED2E" w14:textId="77777777">
                <w:pPr>
                  <w:jc w:val="left"/>
                  <w:rPr>
                    <w:b/>
                    <w:bCs/>
                    <w:sz w:val="15"/>
                    <w:szCs w:val="15"/>
                    <w:lang w:val="sk-SK"/>
                  </w:rPr>
                </w:pPr>
                <w:r w:rsidRPr="002A063A">
                  <w:rPr>
                    <w:b/>
                    <w:bCs/>
                    <w:sz w:val="15"/>
                    <w:szCs w:val="15"/>
                    <w:lang w:val="sk-SK"/>
                  </w:rPr>
                  <w:t xml:space="preserve">Oprávky k 1. 1. </w:t>
                </w:r>
                <w:r>
                  <w:rPr>
                    <w:b/>
                    <w:bCs/>
                    <w:sz w:val="15"/>
                    <w:szCs w:val="15"/>
                    <w:lang w:val="sk-SK"/>
                  </w:rPr>
                  <w:t>2021</w:t>
                </w:r>
              </w:p>
            </w:tc>
            <w:tc>
              <w:tcPr>
                <w:tcW w:w="628" w:type="pct"/>
                <w:vAlign w:val="center"/>
              </w:tcPr>
              <w:p w:rsidRPr="00100F38" w:rsidR="000D4027" w:rsidP="00872F49" w:rsidRDefault="000D4027" w14:paraId="5C19F9DE" w14:textId="77777777">
                <w:pPr>
                  <w:ind w:right="57"/>
                  <w:jc w:val="right"/>
                  <w:rPr>
                    <w:bCs/>
                    <w:color w:val="000000"/>
                    <w:sz w:val="15"/>
                    <w:szCs w:val="15"/>
                    <w:lang w:val="sk-SK"/>
                  </w:rPr>
                </w:pPr>
                <w:r>
                  <w:rPr>
                    <w:rFonts w:cs="Calibri"/>
                    <w:color w:val="000000"/>
                    <w:sz w:val="15"/>
                    <w:szCs w:val="15"/>
                  </w:rPr>
                  <w:t>10 500 577</w:t>
                </w:r>
              </w:p>
            </w:tc>
            <w:tc>
              <w:tcPr>
                <w:tcW w:w="89" w:type="pct"/>
                <w:vAlign w:val="center"/>
              </w:tcPr>
              <w:p w:rsidRPr="00100F38" w:rsidR="000D4027" w:rsidP="00872F49" w:rsidRDefault="000D4027" w14:paraId="6B9392BC" w14:textId="77777777">
                <w:pPr>
                  <w:ind w:right="57"/>
                  <w:jc w:val="right"/>
                  <w:rPr>
                    <w:bCs/>
                    <w:color w:val="000000"/>
                    <w:sz w:val="15"/>
                    <w:szCs w:val="15"/>
                    <w:lang w:val="sk-SK"/>
                  </w:rPr>
                </w:pPr>
              </w:p>
            </w:tc>
            <w:tc>
              <w:tcPr>
                <w:tcW w:w="680" w:type="pct"/>
                <w:vAlign w:val="center"/>
              </w:tcPr>
              <w:p w:rsidRPr="00100F38" w:rsidR="000D4027" w:rsidP="00872F49" w:rsidRDefault="000D4027" w14:paraId="17713561" w14:textId="77777777">
                <w:pPr>
                  <w:ind w:right="57"/>
                  <w:jc w:val="right"/>
                  <w:rPr>
                    <w:bCs/>
                    <w:color w:val="000000"/>
                    <w:sz w:val="15"/>
                    <w:szCs w:val="15"/>
                    <w:lang w:val="sk-SK"/>
                  </w:rPr>
                </w:pPr>
                <w:r>
                  <w:rPr>
                    <w:rFonts w:cs="Calibri"/>
                    <w:color w:val="000000"/>
                    <w:sz w:val="15"/>
                    <w:szCs w:val="15"/>
                  </w:rPr>
                  <w:t>3 455 341</w:t>
                </w:r>
              </w:p>
            </w:tc>
            <w:tc>
              <w:tcPr>
                <w:tcW w:w="89" w:type="pct"/>
                <w:vAlign w:val="center"/>
              </w:tcPr>
              <w:p w:rsidRPr="00100F38" w:rsidR="000D4027" w:rsidP="00872F49" w:rsidRDefault="000D4027" w14:paraId="6D19801C" w14:textId="77777777">
                <w:pPr>
                  <w:ind w:right="57"/>
                  <w:jc w:val="right"/>
                  <w:rPr>
                    <w:bCs/>
                    <w:color w:val="000000"/>
                    <w:sz w:val="15"/>
                    <w:szCs w:val="15"/>
                    <w:lang w:val="sk-SK"/>
                  </w:rPr>
                </w:pPr>
              </w:p>
            </w:tc>
            <w:tc>
              <w:tcPr>
                <w:tcW w:w="805" w:type="pct"/>
                <w:vAlign w:val="center"/>
              </w:tcPr>
              <w:p w:rsidRPr="00100F38" w:rsidR="000D4027" w:rsidP="00872F49" w:rsidRDefault="000D4027" w14:paraId="0654A305" w14:textId="77777777">
                <w:pPr>
                  <w:ind w:right="57"/>
                  <w:jc w:val="right"/>
                  <w:rPr>
                    <w:bCs/>
                    <w:sz w:val="15"/>
                    <w:szCs w:val="15"/>
                    <w:lang w:val="sk-SK"/>
                  </w:rPr>
                </w:pPr>
                <w:r>
                  <w:rPr>
                    <w:rFonts w:cs="Calibri"/>
                    <w:color w:val="000000"/>
                    <w:sz w:val="15"/>
                    <w:szCs w:val="15"/>
                  </w:rPr>
                  <w:t>0</w:t>
                </w:r>
              </w:p>
            </w:tc>
            <w:tc>
              <w:tcPr>
                <w:tcW w:w="806" w:type="pct"/>
                <w:vAlign w:val="center"/>
              </w:tcPr>
              <w:p w:rsidRPr="00100F38" w:rsidR="000D4027" w:rsidP="00872F49" w:rsidRDefault="000D4027" w14:paraId="77FE9935" w14:textId="77777777">
                <w:pPr>
                  <w:ind w:right="57"/>
                  <w:jc w:val="right"/>
                  <w:rPr>
                    <w:bCs/>
                    <w:sz w:val="15"/>
                    <w:szCs w:val="15"/>
                    <w:lang w:val="sk-SK"/>
                  </w:rPr>
                </w:pPr>
                <w:r>
                  <w:rPr>
                    <w:rFonts w:cs="Calibri"/>
                    <w:color w:val="000000"/>
                    <w:sz w:val="15"/>
                    <w:szCs w:val="15"/>
                  </w:rPr>
                  <w:t>0</w:t>
                </w:r>
              </w:p>
            </w:tc>
            <w:tc>
              <w:tcPr>
                <w:tcW w:w="89" w:type="pct"/>
                <w:vAlign w:val="center"/>
              </w:tcPr>
              <w:p w:rsidRPr="00100F38" w:rsidR="000D4027" w:rsidP="00872F49" w:rsidRDefault="000D4027" w14:paraId="7D486E67" w14:textId="77777777">
                <w:pPr>
                  <w:ind w:right="57"/>
                  <w:jc w:val="right"/>
                  <w:rPr>
                    <w:bCs/>
                    <w:color w:val="000000"/>
                    <w:sz w:val="15"/>
                    <w:szCs w:val="15"/>
                    <w:lang w:val="sk-SK"/>
                  </w:rPr>
                </w:pPr>
              </w:p>
            </w:tc>
            <w:tc>
              <w:tcPr>
                <w:tcW w:w="639" w:type="pct"/>
                <w:vAlign w:val="center"/>
              </w:tcPr>
              <w:p w:rsidRPr="00100F38" w:rsidR="000D4027" w:rsidP="00872F49" w:rsidRDefault="000D4027" w14:paraId="5EC051D6" w14:textId="77777777">
                <w:pPr>
                  <w:ind w:right="57"/>
                  <w:jc w:val="right"/>
                  <w:rPr>
                    <w:bCs/>
                    <w:color w:val="000000"/>
                    <w:sz w:val="15"/>
                    <w:szCs w:val="15"/>
                    <w:lang w:val="sk-SK"/>
                  </w:rPr>
                </w:pPr>
                <w:r>
                  <w:rPr>
                    <w:rFonts w:cs="Calibri"/>
                    <w:color w:val="000000"/>
                    <w:sz w:val="15"/>
                    <w:szCs w:val="15"/>
                  </w:rPr>
                  <w:t>13 955 918</w:t>
                </w:r>
              </w:p>
            </w:tc>
          </w:tr>
          <w:tr w:rsidRPr="00100F38" w:rsidR="000D4027" w:rsidTr="00872F49" w14:paraId="22CD8A81" w14:textId="77777777">
            <w:tc>
              <w:tcPr>
                <w:tcW w:w="1175" w:type="pct"/>
                <w:vAlign w:val="bottom"/>
              </w:tcPr>
              <w:p w:rsidRPr="00100F38" w:rsidR="000D4027" w:rsidP="00872F49" w:rsidRDefault="000D4027" w14:paraId="79F16672" w14:textId="77777777">
                <w:pPr>
                  <w:jc w:val="left"/>
                  <w:rPr>
                    <w:sz w:val="15"/>
                    <w:szCs w:val="15"/>
                    <w:lang w:val="sk-SK"/>
                  </w:rPr>
                </w:pPr>
                <w:r w:rsidRPr="002A063A">
                  <w:rPr>
                    <w:sz w:val="15"/>
                    <w:szCs w:val="15"/>
                    <w:lang w:val="sk-SK"/>
                  </w:rPr>
                  <w:t>Ročný odpis</w:t>
                </w:r>
              </w:p>
            </w:tc>
            <w:tc>
              <w:tcPr>
                <w:tcW w:w="628" w:type="pct"/>
                <w:vAlign w:val="center"/>
              </w:tcPr>
              <w:p w:rsidRPr="00100F38" w:rsidR="000D4027" w:rsidP="00872F49" w:rsidRDefault="000D4027" w14:paraId="3CF42411" w14:textId="77777777">
                <w:pPr>
                  <w:ind w:right="57"/>
                  <w:jc w:val="right"/>
                  <w:rPr>
                    <w:bCs/>
                    <w:color w:val="000000"/>
                    <w:sz w:val="15"/>
                    <w:szCs w:val="15"/>
                    <w:lang w:val="sk-SK"/>
                  </w:rPr>
                </w:pPr>
                <w:r>
                  <w:rPr>
                    <w:rFonts w:cs="Calibri"/>
                    <w:color w:val="000000"/>
                    <w:sz w:val="15"/>
                    <w:szCs w:val="15"/>
                  </w:rPr>
                  <w:t>818 619</w:t>
                </w:r>
              </w:p>
            </w:tc>
            <w:tc>
              <w:tcPr>
                <w:tcW w:w="89" w:type="pct"/>
                <w:vAlign w:val="center"/>
              </w:tcPr>
              <w:p w:rsidRPr="00100F38" w:rsidR="000D4027" w:rsidP="00872F49" w:rsidRDefault="000D4027" w14:paraId="7D18755E" w14:textId="77777777">
                <w:pPr>
                  <w:ind w:right="57"/>
                  <w:jc w:val="right"/>
                  <w:rPr>
                    <w:color w:val="000000"/>
                    <w:sz w:val="15"/>
                    <w:szCs w:val="15"/>
                    <w:lang w:val="sk-SK"/>
                  </w:rPr>
                </w:pPr>
              </w:p>
            </w:tc>
            <w:tc>
              <w:tcPr>
                <w:tcW w:w="680" w:type="pct"/>
                <w:vAlign w:val="center"/>
              </w:tcPr>
              <w:p w:rsidRPr="00100F38" w:rsidR="000D4027" w:rsidP="00872F49" w:rsidRDefault="000D4027" w14:paraId="2E5B8525" w14:textId="77777777">
                <w:pPr>
                  <w:ind w:right="57"/>
                  <w:jc w:val="right"/>
                  <w:rPr>
                    <w:bCs/>
                    <w:color w:val="000000"/>
                    <w:sz w:val="15"/>
                    <w:szCs w:val="15"/>
                    <w:lang w:val="sk-SK"/>
                  </w:rPr>
                </w:pPr>
                <w:r>
                  <w:rPr>
                    <w:rFonts w:cs="Calibri"/>
                    <w:color w:val="000000"/>
                    <w:sz w:val="15"/>
                    <w:szCs w:val="15"/>
                  </w:rPr>
                  <w:t>320 371</w:t>
                </w:r>
              </w:p>
            </w:tc>
            <w:tc>
              <w:tcPr>
                <w:tcW w:w="89" w:type="pct"/>
                <w:vAlign w:val="center"/>
              </w:tcPr>
              <w:p w:rsidRPr="00100F38" w:rsidR="000D4027" w:rsidP="00872F49" w:rsidRDefault="000D4027" w14:paraId="080FA8CC" w14:textId="77777777">
                <w:pPr>
                  <w:ind w:right="57"/>
                  <w:jc w:val="right"/>
                  <w:rPr>
                    <w:color w:val="000000"/>
                    <w:sz w:val="15"/>
                    <w:szCs w:val="15"/>
                    <w:lang w:val="sk-SK"/>
                  </w:rPr>
                </w:pPr>
              </w:p>
            </w:tc>
            <w:tc>
              <w:tcPr>
                <w:tcW w:w="805" w:type="pct"/>
                <w:vAlign w:val="center"/>
              </w:tcPr>
              <w:p w:rsidRPr="00100F38" w:rsidR="000D4027" w:rsidP="00872F49" w:rsidRDefault="000D4027" w14:paraId="5BCB511B" w14:textId="77777777">
                <w:pPr>
                  <w:ind w:right="57"/>
                  <w:jc w:val="right"/>
                  <w:rPr>
                    <w:sz w:val="15"/>
                    <w:szCs w:val="15"/>
                    <w:lang w:val="sk-SK"/>
                  </w:rPr>
                </w:pPr>
                <w:r>
                  <w:rPr>
                    <w:rFonts w:cs="Calibri"/>
                    <w:color w:val="000000"/>
                    <w:sz w:val="15"/>
                    <w:szCs w:val="15"/>
                  </w:rPr>
                  <w:t>6 176</w:t>
                </w:r>
              </w:p>
            </w:tc>
            <w:tc>
              <w:tcPr>
                <w:tcW w:w="806" w:type="pct"/>
                <w:vAlign w:val="center"/>
              </w:tcPr>
              <w:p w:rsidRPr="00100F38" w:rsidR="000D4027" w:rsidP="00872F49" w:rsidRDefault="000D4027" w14:paraId="21F35F16" w14:textId="77777777">
                <w:pPr>
                  <w:ind w:right="57"/>
                  <w:jc w:val="right"/>
                  <w:rPr>
                    <w:sz w:val="15"/>
                    <w:szCs w:val="15"/>
                    <w:lang w:val="sk-SK"/>
                  </w:rPr>
                </w:pPr>
                <w:r>
                  <w:rPr>
                    <w:rFonts w:cs="Calibri"/>
                    <w:color w:val="000000"/>
                    <w:sz w:val="15"/>
                    <w:szCs w:val="15"/>
                  </w:rPr>
                  <w:t>0</w:t>
                </w:r>
              </w:p>
            </w:tc>
            <w:tc>
              <w:tcPr>
                <w:tcW w:w="89" w:type="pct"/>
                <w:vAlign w:val="center"/>
              </w:tcPr>
              <w:p w:rsidRPr="00100F38" w:rsidR="000D4027" w:rsidP="00872F49" w:rsidRDefault="000D4027" w14:paraId="1093A683" w14:textId="77777777">
                <w:pPr>
                  <w:ind w:right="57"/>
                  <w:jc w:val="right"/>
                  <w:rPr>
                    <w:color w:val="000000"/>
                    <w:sz w:val="15"/>
                    <w:szCs w:val="15"/>
                    <w:lang w:val="sk-SK"/>
                  </w:rPr>
                </w:pPr>
              </w:p>
            </w:tc>
            <w:tc>
              <w:tcPr>
                <w:tcW w:w="639" w:type="pct"/>
                <w:vAlign w:val="center"/>
              </w:tcPr>
              <w:p w:rsidRPr="00100F38" w:rsidR="000D4027" w:rsidP="00872F49" w:rsidRDefault="000D4027" w14:paraId="0B67A910" w14:textId="77777777">
                <w:pPr>
                  <w:ind w:right="57"/>
                  <w:jc w:val="right"/>
                  <w:rPr>
                    <w:bCs/>
                    <w:color w:val="000000"/>
                    <w:sz w:val="15"/>
                    <w:szCs w:val="15"/>
                    <w:lang w:val="sk-SK"/>
                  </w:rPr>
                </w:pPr>
                <w:r>
                  <w:rPr>
                    <w:rFonts w:cs="Calibri"/>
                    <w:color w:val="000000"/>
                    <w:sz w:val="15"/>
                    <w:szCs w:val="15"/>
                  </w:rPr>
                  <w:t>1 145 166</w:t>
                </w:r>
              </w:p>
            </w:tc>
          </w:tr>
          <w:tr w:rsidRPr="00100F38" w:rsidR="000D4027" w:rsidTr="00872F49" w14:paraId="77B46B14" w14:textId="77777777">
            <w:tc>
              <w:tcPr>
                <w:tcW w:w="1175" w:type="pct"/>
                <w:vAlign w:val="bottom"/>
              </w:tcPr>
              <w:p w:rsidRPr="00100F38" w:rsidR="000D4027" w:rsidP="00872F49" w:rsidRDefault="000D4027" w14:paraId="4247397A" w14:textId="77777777">
                <w:pPr>
                  <w:jc w:val="left"/>
                  <w:rPr>
                    <w:sz w:val="15"/>
                    <w:szCs w:val="15"/>
                    <w:lang w:val="sk-SK"/>
                  </w:rPr>
                </w:pPr>
                <w:r>
                  <w:rPr>
                    <w:sz w:val="15"/>
                    <w:szCs w:val="15"/>
                    <w:lang w:val="sk-SK"/>
                  </w:rPr>
                  <w:t>V</w:t>
                </w:r>
                <w:r w:rsidRPr="00866E76">
                  <w:rPr>
                    <w:sz w:val="15"/>
                    <w:szCs w:val="15"/>
                    <w:lang w:val="sk-SK"/>
                  </w:rPr>
                  <w:t>plyv prvej konsolid</w:t>
                </w:r>
                <w:r>
                  <w:rPr>
                    <w:sz w:val="15"/>
                    <w:szCs w:val="15"/>
                    <w:lang w:val="sk-SK"/>
                  </w:rPr>
                  <w:t>á</w:t>
                </w:r>
                <w:r w:rsidRPr="00866E76">
                  <w:rPr>
                    <w:sz w:val="15"/>
                    <w:szCs w:val="15"/>
                    <w:lang w:val="sk-SK"/>
                  </w:rPr>
                  <w:t>cie</w:t>
                </w:r>
              </w:p>
            </w:tc>
            <w:tc>
              <w:tcPr>
                <w:tcW w:w="628" w:type="pct"/>
                <w:vAlign w:val="center"/>
              </w:tcPr>
              <w:p w:rsidRPr="00100F38" w:rsidR="000D4027" w:rsidP="00872F49" w:rsidRDefault="000D4027" w14:paraId="4174C327" w14:textId="77777777">
                <w:pPr>
                  <w:ind w:right="57"/>
                  <w:jc w:val="right"/>
                  <w:rPr>
                    <w:color w:val="000000"/>
                    <w:sz w:val="15"/>
                    <w:szCs w:val="15"/>
                    <w:lang w:val="sk-SK"/>
                  </w:rPr>
                </w:pPr>
                <w:r>
                  <w:rPr>
                    <w:rFonts w:cs="Calibri"/>
                    <w:color w:val="000000"/>
                    <w:sz w:val="15"/>
                    <w:szCs w:val="15"/>
                  </w:rPr>
                  <w:t>2 276 172</w:t>
                </w:r>
              </w:p>
            </w:tc>
            <w:tc>
              <w:tcPr>
                <w:tcW w:w="89" w:type="pct"/>
                <w:vAlign w:val="center"/>
              </w:tcPr>
              <w:p w:rsidRPr="00100F38" w:rsidR="000D4027" w:rsidP="00872F49" w:rsidRDefault="000D4027" w14:paraId="376F9419" w14:textId="77777777">
                <w:pPr>
                  <w:ind w:right="57"/>
                  <w:jc w:val="right"/>
                  <w:rPr>
                    <w:color w:val="000000"/>
                    <w:sz w:val="15"/>
                    <w:szCs w:val="15"/>
                    <w:lang w:val="sk-SK"/>
                  </w:rPr>
                </w:pPr>
              </w:p>
            </w:tc>
            <w:tc>
              <w:tcPr>
                <w:tcW w:w="680" w:type="pct"/>
                <w:vAlign w:val="center"/>
              </w:tcPr>
              <w:p w:rsidRPr="00100F38" w:rsidR="000D4027" w:rsidP="00872F49" w:rsidRDefault="000D4027" w14:paraId="4E915042" w14:textId="77777777">
                <w:pPr>
                  <w:ind w:right="57"/>
                  <w:jc w:val="right"/>
                  <w:rPr>
                    <w:color w:val="000000"/>
                    <w:sz w:val="15"/>
                    <w:szCs w:val="15"/>
                    <w:lang w:val="sk-SK"/>
                  </w:rPr>
                </w:pPr>
                <w:r>
                  <w:rPr>
                    <w:rFonts w:cs="Calibri"/>
                    <w:color w:val="000000"/>
                    <w:sz w:val="15"/>
                    <w:szCs w:val="15"/>
                  </w:rPr>
                  <w:t>2 998 839</w:t>
                </w:r>
              </w:p>
            </w:tc>
            <w:tc>
              <w:tcPr>
                <w:tcW w:w="89" w:type="pct"/>
                <w:vAlign w:val="center"/>
              </w:tcPr>
              <w:p w:rsidRPr="00100F38" w:rsidR="000D4027" w:rsidP="00872F49" w:rsidRDefault="000D4027" w14:paraId="37C0D143" w14:textId="77777777">
                <w:pPr>
                  <w:ind w:right="57"/>
                  <w:jc w:val="right"/>
                  <w:rPr>
                    <w:color w:val="000000"/>
                    <w:sz w:val="15"/>
                    <w:szCs w:val="15"/>
                    <w:lang w:val="sk-SK"/>
                  </w:rPr>
                </w:pPr>
              </w:p>
            </w:tc>
            <w:tc>
              <w:tcPr>
                <w:tcW w:w="805" w:type="pct"/>
                <w:vAlign w:val="center"/>
              </w:tcPr>
              <w:p w:rsidRPr="00100F38" w:rsidR="000D4027" w:rsidP="00872F49" w:rsidRDefault="000D4027" w14:paraId="7B28D6A5" w14:textId="77777777">
                <w:pPr>
                  <w:ind w:right="57"/>
                  <w:jc w:val="right"/>
                  <w:rPr>
                    <w:color w:val="000000"/>
                    <w:sz w:val="15"/>
                    <w:szCs w:val="15"/>
                    <w:lang w:val="sk-SK"/>
                  </w:rPr>
                </w:pPr>
              </w:p>
            </w:tc>
            <w:tc>
              <w:tcPr>
                <w:tcW w:w="806" w:type="pct"/>
                <w:vAlign w:val="center"/>
              </w:tcPr>
              <w:p w:rsidRPr="00100F38" w:rsidR="000D4027" w:rsidP="00872F49" w:rsidRDefault="000D4027" w14:paraId="68BF79F1" w14:textId="77777777">
                <w:pPr>
                  <w:ind w:right="57"/>
                  <w:jc w:val="right"/>
                  <w:rPr>
                    <w:color w:val="000000"/>
                    <w:sz w:val="15"/>
                    <w:szCs w:val="15"/>
                    <w:lang w:val="sk-SK"/>
                  </w:rPr>
                </w:pPr>
              </w:p>
            </w:tc>
            <w:tc>
              <w:tcPr>
                <w:tcW w:w="89" w:type="pct"/>
                <w:vAlign w:val="center"/>
              </w:tcPr>
              <w:p w:rsidRPr="00100F38" w:rsidR="000D4027" w:rsidP="00872F49" w:rsidRDefault="000D4027" w14:paraId="14B5F216" w14:textId="77777777">
                <w:pPr>
                  <w:ind w:right="57"/>
                  <w:jc w:val="right"/>
                  <w:rPr>
                    <w:color w:val="000000"/>
                    <w:sz w:val="15"/>
                    <w:szCs w:val="15"/>
                    <w:lang w:val="sk-SK"/>
                  </w:rPr>
                </w:pPr>
              </w:p>
            </w:tc>
            <w:tc>
              <w:tcPr>
                <w:tcW w:w="639" w:type="pct"/>
                <w:vAlign w:val="center"/>
              </w:tcPr>
              <w:p w:rsidRPr="00100F38" w:rsidR="000D4027" w:rsidP="00872F49" w:rsidRDefault="000D4027" w14:paraId="2315002C" w14:textId="77777777">
                <w:pPr>
                  <w:ind w:right="57"/>
                  <w:jc w:val="right"/>
                  <w:rPr>
                    <w:color w:val="000000"/>
                    <w:sz w:val="15"/>
                    <w:szCs w:val="15"/>
                    <w:lang w:val="sk-SK"/>
                  </w:rPr>
                </w:pPr>
                <w:r>
                  <w:rPr>
                    <w:rFonts w:cs="Calibri"/>
                    <w:color w:val="000000"/>
                    <w:sz w:val="15"/>
                    <w:szCs w:val="15"/>
                  </w:rPr>
                  <w:t>5 275 010</w:t>
                </w:r>
              </w:p>
            </w:tc>
          </w:tr>
          <w:tr w:rsidRPr="00100F38" w:rsidR="000D4027" w:rsidTr="00872F49" w14:paraId="3C78CC9C" w14:textId="77777777">
            <w:tc>
              <w:tcPr>
                <w:tcW w:w="1175" w:type="pct"/>
                <w:vAlign w:val="bottom"/>
              </w:tcPr>
              <w:p w:rsidRPr="002A063A" w:rsidR="000D4027" w:rsidP="00872F49" w:rsidRDefault="000D4027" w14:paraId="5F7CC8F6" w14:textId="77777777">
                <w:pPr>
                  <w:jc w:val="left"/>
                  <w:rPr>
                    <w:sz w:val="15"/>
                    <w:szCs w:val="15"/>
                    <w:lang w:val="sk-SK"/>
                  </w:rPr>
                </w:pPr>
                <w:r w:rsidRPr="002A063A">
                  <w:rPr>
                    <w:sz w:val="15"/>
                    <w:szCs w:val="15"/>
                    <w:lang w:val="sk-SK"/>
                  </w:rPr>
                  <w:t>Úbytky</w:t>
                </w:r>
              </w:p>
            </w:tc>
            <w:tc>
              <w:tcPr>
                <w:tcW w:w="628" w:type="pct"/>
                <w:tcBorders>
                  <w:bottom w:val="single" w:color="auto" w:sz="4" w:space="0"/>
                </w:tcBorders>
                <w:vAlign w:val="center"/>
              </w:tcPr>
              <w:p w:rsidR="000D4027" w:rsidP="00872F49" w:rsidRDefault="000D4027" w14:paraId="51367862" w14:textId="77777777">
                <w:pPr>
                  <w:ind w:right="57"/>
                  <w:jc w:val="right"/>
                  <w:rPr>
                    <w:rFonts w:cs="Calibri"/>
                    <w:b/>
                    <w:bCs/>
                    <w:color w:val="000000"/>
                    <w:sz w:val="15"/>
                    <w:szCs w:val="15"/>
                  </w:rPr>
                </w:pPr>
                <w:r>
                  <w:rPr>
                    <w:rFonts w:cs="Calibri"/>
                    <w:color w:val="000000"/>
                    <w:sz w:val="15"/>
                    <w:szCs w:val="15"/>
                  </w:rPr>
                  <w:t>0</w:t>
                </w:r>
              </w:p>
            </w:tc>
            <w:tc>
              <w:tcPr>
                <w:tcW w:w="89" w:type="pct"/>
                <w:vAlign w:val="center"/>
              </w:tcPr>
              <w:p w:rsidRPr="00100F38" w:rsidR="000D4027" w:rsidP="00872F49" w:rsidRDefault="000D4027" w14:paraId="31B51A79" w14:textId="77777777">
                <w:pPr>
                  <w:ind w:right="57"/>
                  <w:jc w:val="right"/>
                  <w:rPr>
                    <w:color w:val="000000"/>
                    <w:sz w:val="15"/>
                    <w:szCs w:val="15"/>
                    <w:lang w:val="sk-SK"/>
                  </w:rPr>
                </w:pPr>
                <w:r>
                  <w:rPr>
                    <w:rFonts w:cs="Calibri"/>
                    <w:color w:val="000000"/>
                    <w:sz w:val="15"/>
                    <w:szCs w:val="15"/>
                  </w:rPr>
                  <w:t> </w:t>
                </w:r>
              </w:p>
            </w:tc>
            <w:tc>
              <w:tcPr>
                <w:tcW w:w="680" w:type="pct"/>
                <w:tcBorders>
                  <w:bottom w:val="single" w:color="auto" w:sz="4" w:space="0"/>
                </w:tcBorders>
                <w:vAlign w:val="center"/>
              </w:tcPr>
              <w:p w:rsidR="000D4027" w:rsidP="00872F49" w:rsidRDefault="000D4027" w14:paraId="0BC569C1" w14:textId="77777777">
                <w:pPr>
                  <w:ind w:right="57"/>
                  <w:jc w:val="right"/>
                  <w:rPr>
                    <w:rFonts w:cs="Calibri"/>
                    <w:b/>
                    <w:bCs/>
                    <w:color w:val="000000"/>
                    <w:sz w:val="15"/>
                    <w:szCs w:val="15"/>
                  </w:rPr>
                </w:pPr>
                <w:r>
                  <w:rPr>
                    <w:rFonts w:cs="Calibri"/>
                    <w:color w:val="000000"/>
                    <w:sz w:val="15"/>
                    <w:szCs w:val="15"/>
                  </w:rPr>
                  <w:t>-57 930</w:t>
                </w:r>
              </w:p>
            </w:tc>
            <w:tc>
              <w:tcPr>
                <w:tcW w:w="89" w:type="pct"/>
                <w:vAlign w:val="center"/>
              </w:tcPr>
              <w:p w:rsidRPr="00100F38" w:rsidR="000D4027" w:rsidP="00872F49" w:rsidRDefault="000D4027" w14:paraId="2F76C3C4" w14:textId="77777777">
                <w:pPr>
                  <w:ind w:right="57"/>
                  <w:jc w:val="right"/>
                  <w:rPr>
                    <w:b/>
                    <w:bCs/>
                    <w:color w:val="000000"/>
                    <w:sz w:val="15"/>
                    <w:szCs w:val="15"/>
                    <w:lang w:val="sk-SK"/>
                  </w:rPr>
                </w:pPr>
                <w:r>
                  <w:rPr>
                    <w:rFonts w:cs="Calibri"/>
                    <w:color w:val="000000"/>
                    <w:sz w:val="15"/>
                    <w:szCs w:val="15"/>
                  </w:rPr>
                  <w:t> </w:t>
                </w:r>
              </w:p>
            </w:tc>
            <w:tc>
              <w:tcPr>
                <w:tcW w:w="805" w:type="pct"/>
                <w:tcBorders>
                  <w:bottom w:val="single" w:color="auto" w:sz="4" w:space="0"/>
                </w:tcBorders>
                <w:vAlign w:val="center"/>
              </w:tcPr>
              <w:p w:rsidR="000D4027" w:rsidP="00872F49" w:rsidRDefault="000D4027" w14:paraId="7A4107F2" w14:textId="77777777">
                <w:pPr>
                  <w:ind w:right="57"/>
                  <w:jc w:val="right"/>
                  <w:rPr>
                    <w:rFonts w:cs="Calibri"/>
                    <w:b/>
                    <w:bCs/>
                    <w:color w:val="000000"/>
                    <w:sz w:val="15"/>
                    <w:szCs w:val="15"/>
                  </w:rPr>
                </w:pPr>
                <w:r>
                  <w:rPr>
                    <w:rFonts w:cs="Calibri"/>
                    <w:color w:val="000000"/>
                    <w:sz w:val="15"/>
                    <w:szCs w:val="15"/>
                  </w:rPr>
                  <w:t> </w:t>
                </w:r>
              </w:p>
            </w:tc>
            <w:tc>
              <w:tcPr>
                <w:tcW w:w="806" w:type="pct"/>
                <w:tcBorders>
                  <w:bottom w:val="single" w:color="auto" w:sz="4" w:space="0"/>
                </w:tcBorders>
                <w:vAlign w:val="center"/>
              </w:tcPr>
              <w:p w:rsidR="000D4027" w:rsidP="00872F49" w:rsidRDefault="000D4027" w14:paraId="2BDAD5A3" w14:textId="77777777">
                <w:pPr>
                  <w:ind w:right="57"/>
                  <w:jc w:val="right"/>
                  <w:rPr>
                    <w:rFonts w:cs="Calibri"/>
                    <w:b/>
                    <w:bCs/>
                    <w:color w:val="000000"/>
                    <w:sz w:val="15"/>
                    <w:szCs w:val="15"/>
                  </w:rPr>
                </w:pPr>
                <w:r>
                  <w:rPr>
                    <w:rFonts w:cs="Calibri"/>
                    <w:color w:val="000000"/>
                    <w:sz w:val="15"/>
                    <w:szCs w:val="15"/>
                  </w:rPr>
                  <w:t>0</w:t>
                </w:r>
              </w:p>
            </w:tc>
            <w:tc>
              <w:tcPr>
                <w:tcW w:w="89" w:type="pct"/>
                <w:vAlign w:val="center"/>
              </w:tcPr>
              <w:p w:rsidRPr="00100F38" w:rsidR="000D4027" w:rsidP="00872F49" w:rsidRDefault="000D4027" w14:paraId="05429879" w14:textId="77777777">
                <w:pPr>
                  <w:ind w:right="57"/>
                  <w:jc w:val="right"/>
                  <w:rPr>
                    <w:color w:val="000000"/>
                    <w:sz w:val="15"/>
                    <w:szCs w:val="15"/>
                    <w:lang w:val="sk-SK"/>
                  </w:rPr>
                </w:pPr>
                <w:r>
                  <w:rPr>
                    <w:rFonts w:cs="Calibri"/>
                    <w:color w:val="000000"/>
                    <w:sz w:val="15"/>
                    <w:szCs w:val="15"/>
                  </w:rPr>
                  <w:t> </w:t>
                </w:r>
              </w:p>
            </w:tc>
            <w:tc>
              <w:tcPr>
                <w:tcW w:w="639" w:type="pct"/>
                <w:tcBorders>
                  <w:bottom w:val="single" w:color="auto" w:sz="4" w:space="0"/>
                </w:tcBorders>
                <w:vAlign w:val="center"/>
              </w:tcPr>
              <w:p w:rsidR="000D4027" w:rsidP="00872F49" w:rsidRDefault="000D4027" w14:paraId="66E00DA8" w14:textId="77777777">
                <w:pPr>
                  <w:ind w:right="57"/>
                  <w:jc w:val="right"/>
                  <w:rPr>
                    <w:rFonts w:cs="Calibri"/>
                    <w:b/>
                    <w:bCs/>
                    <w:color w:val="000000"/>
                    <w:sz w:val="15"/>
                    <w:szCs w:val="15"/>
                  </w:rPr>
                </w:pPr>
                <w:r>
                  <w:rPr>
                    <w:rFonts w:cs="Calibri"/>
                    <w:color w:val="000000"/>
                    <w:sz w:val="15"/>
                    <w:szCs w:val="15"/>
                  </w:rPr>
                  <w:t>-57 930</w:t>
                </w:r>
              </w:p>
            </w:tc>
          </w:tr>
          <w:tr w:rsidRPr="00100F38" w:rsidR="000D4027" w:rsidTr="00872F49" w14:paraId="5DB2FB69" w14:textId="77777777">
            <w:tc>
              <w:tcPr>
                <w:tcW w:w="1175" w:type="pct"/>
                <w:vAlign w:val="bottom"/>
              </w:tcPr>
              <w:p w:rsidRPr="00100F38" w:rsidR="000D4027" w:rsidP="00872F49" w:rsidRDefault="000D4027" w14:paraId="014E49B4" w14:textId="77777777">
                <w:pPr>
                  <w:jc w:val="left"/>
                  <w:rPr>
                    <w:sz w:val="15"/>
                    <w:szCs w:val="15"/>
                    <w:lang w:val="sk-SK"/>
                  </w:rPr>
                </w:pPr>
                <w:r w:rsidRPr="002A063A">
                  <w:rPr>
                    <w:b/>
                    <w:bCs/>
                    <w:sz w:val="15"/>
                    <w:szCs w:val="15"/>
                    <w:lang w:val="sk-SK"/>
                  </w:rPr>
                  <w:t xml:space="preserve">Oprávky k 31. 12. </w:t>
                </w:r>
                <w:r>
                  <w:rPr>
                    <w:b/>
                    <w:bCs/>
                    <w:sz w:val="15"/>
                    <w:szCs w:val="15"/>
                    <w:lang w:val="sk-SK"/>
                  </w:rPr>
                  <w:t>2021</w:t>
                </w:r>
              </w:p>
            </w:tc>
            <w:tc>
              <w:tcPr>
                <w:tcW w:w="628" w:type="pct"/>
                <w:tcBorders>
                  <w:bottom w:val="single" w:color="auto" w:sz="4" w:space="0"/>
                </w:tcBorders>
                <w:vAlign w:val="center"/>
              </w:tcPr>
              <w:p w:rsidRPr="00100F38" w:rsidR="000D4027" w:rsidP="00872F49" w:rsidRDefault="000D4027" w14:paraId="336E2761" w14:textId="77777777">
                <w:pPr>
                  <w:ind w:right="57"/>
                  <w:jc w:val="right"/>
                  <w:rPr>
                    <w:color w:val="000000"/>
                    <w:sz w:val="15"/>
                    <w:szCs w:val="15"/>
                    <w:lang w:val="sk-SK"/>
                  </w:rPr>
                </w:pPr>
                <w:r>
                  <w:rPr>
                    <w:rFonts w:cs="Calibri"/>
                    <w:b/>
                    <w:bCs/>
                    <w:color w:val="000000"/>
                    <w:sz w:val="15"/>
                    <w:szCs w:val="15"/>
                  </w:rPr>
                  <w:t>13 595 367</w:t>
                </w:r>
              </w:p>
            </w:tc>
            <w:tc>
              <w:tcPr>
                <w:tcW w:w="89" w:type="pct"/>
                <w:vAlign w:val="center"/>
              </w:tcPr>
              <w:p w:rsidRPr="00100F38" w:rsidR="000D4027" w:rsidP="00872F49" w:rsidRDefault="000D4027" w14:paraId="23E9756E" w14:textId="77777777">
                <w:pPr>
                  <w:ind w:right="57"/>
                  <w:jc w:val="right"/>
                  <w:rPr>
                    <w:color w:val="000000"/>
                    <w:sz w:val="15"/>
                    <w:szCs w:val="15"/>
                    <w:lang w:val="sk-SK"/>
                  </w:rPr>
                </w:pPr>
              </w:p>
            </w:tc>
            <w:tc>
              <w:tcPr>
                <w:tcW w:w="680" w:type="pct"/>
                <w:tcBorders>
                  <w:bottom w:val="single" w:color="auto" w:sz="4" w:space="0"/>
                </w:tcBorders>
                <w:vAlign w:val="center"/>
              </w:tcPr>
              <w:p w:rsidRPr="00100F38" w:rsidR="000D4027" w:rsidP="00872F49" w:rsidRDefault="000D4027" w14:paraId="4E4ABCFD" w14:textId="77777777">
                <w:pPr>
                  <w:ind w:right="57"/>
                  <w:jc w:val="right"/>
                  <w:rPr>
                    <w:color w:val="000000"/>
                    <w:sz w:val="15"/>
                    <w:szCs w:val="15"/>
                    <w:lang w:val="sk-SK"/>
                  </w:rPr>
                </w:pPr>
                <w:r>
                  <w:rPr>
                    <w:rFonts w:cs="Calibri"/>
                    <w:b/>
                    <w:bCs/>
                    <w:color w:val="000000"/>
                    <w:sz w:val="15"/>
                    <w:szCs w:val="15"/>
                  </w:rPr>
                  <w:t>6 716 621</w:t>
                </w:r>
              </w:p>
            </w:tc>
            <w:tc>
              <w:tcPr>
                <w:tcW w:w="89" w:type="pct"/>
                <w:vAlign w:val="center"/>
              </w:tcPr>
              <w:p w:rsidRPr="00100F38" w:rsidR="000D4027" w:rsidP="00872F49" w:rsidRDefault="000D4027" w14:paraId="244104B3" w14:textId="77777777">
                <w:pPr>
                  <w:ind w:right="57"/>
                  <w:jc w:val="right"/>
                  <w:rPr>
                    <w:b/>
                    <w:bCs/>
                    <w:color w:val="000000"/>
                    <w:sz w:val="15"/>
                    <w:szCs w:val="15"/>
                    <w:lang w:val="sk-SK"/>
                  </w:rPr>
                </w:pPr>
              </w:p>
            </w:tc>
            <w:tc>
              <w:tcPr>
                <w:tcW w:w="805" w:type="pct"/>
                <w:tcBorders>
                  <w:bottom w:val="single" w:color="auto" w:sz="4" w:space="0"/>
                </w:tcBorders>
                <w:vAlign w:val="center"/>
              </w:tcPr>
              <w:p w:rsidRPr="00100F38" w:rsidR="000D4027" w:rsidP="00872F49" w:rsidRDefault="000D4027" w14:paraId="6D5E0D75" w14:textId="77777777">
                <w:pPr>
                  <w:ind w:right="57"/>
                  <w:jc w:val="right"/>
                  <w:rPr>
                    <w:color w:val="000000"/>
                    <w:sz w:val="15"/>
                    <w:szCs w:val="15"/>
                    <w:lang w:val="sk-SK"/>
                  </w:rPr>
                </w:pPr>
                <w:r>
                  <w:rPr>
                    <w:rFonts w:cs="Calibri"/>
                    <w:b/>
                    <w:bCs/>
                    <w:color w:val="000000"/>
                    <w:sz w:val="15"/>
                    <w:szCs w:val="15"/>
                  </w:rPr>
                  <w:t>6 176</w:t>
                </w:r>
              </w:p>
            </w:tc>
            <w:tc>
              <w:tcPr>
                <w:tcW w:w="806" w:type="pct"/>
                <w:tcBorders>
                  <w:bottom w:val="single" w:color="auto" w:sz="4" w:space="0"/>
                </w:tcBorders>
                <w:vAlign w:val="center"/>
              </w:tcPr>
              <w:p w:rsidRPr="00100F38" w:rsidR="000D4027" w:rsidP="00872F49" w:rsidRDefault="000D4027" w14:paraId="4C3737D1" w14:textId="77777777">
                <w:pPr>
                  <w:ind w:right="57"/>
                  <w:jc w:val="right"/>
                  <w:rPr>
                    <w:color w:val="000000"/>
                    <w:sz w:val="15"/>
                    <w:szCs w:val="15"/>
                    <w:lang w:val="sk-SK"/>
                  </w:rPr>
                </w:pPr>
                <w:r>
                  <w:rPr>
                    <w:rFonts w:cs="Calibri"/>
                    <w:b/>
                    <w:bCs/>
                    <w:color w:val="000000"/>
                    <w:sz w:val="15"/>
                    <w:szCs w:val="15"/>
                  </w:rPr>
                  <w:t>0</w:t>
                </w:r>
              </w:p>
            </w:tc>
            <w:tc>
              <w:tcPr>
                <w:tcW w:w="89" w:type="pct"/>
                <w:vAlign w:val="center"/>
              </w:tcPr>
              <w:p w:rsidRPr="00100F38" w:rsidR="000D4027" w:rsidP="00872F49" w:rsidRDefault="000D4027" w14:paraId="7D651F91" w14:textId="77777777">
                <w:pPr>
                  <w:ind w:right="57"/>
                  <w:jc w:val="right"/>
                  <w:rPr>
                    <w:color w:val="000000"/>
                    <w:sz w:val="15"/>
                    <w:szCs w:val="15"/>
                    <w:lang w:val="sk-SK"/>
                  </w:rPr>
                </w:pPr>
              </w:p>
            </w:tc>
            <w:tc>
              <w:tcPr>
                <w:tcW w:w="639" w:type="pct"/>
                <w:tcBorders>
                  <w:bottom w:val="single" w:color="auto" w:sz="4" w:space="0"/>
                </w:tcBorders>
                <w:vAlign w:val="center"/>
              </w:tcPr>
              <w:p w:rsidRPr="00100F38" w:rsidR="000D4027" w:rsidP="00872F49" w:rsidRDefault="000D4027" w14:paraId="2B790B4B" w14:textId="77777777">
                <w:pPr>
                  <w:ind w:right="57"/>
                  <w:jc w:val="right"/>
                  <w:rPr>
                    <w:color w:val="000000"/>
                    <w:sz w:val="15"/>
                    <w:szCs w:val="15"/>
                    <w:lang w:val="sk-SK"/>
                  </w:rPr>
                </w:pPr>
                <w:r>
                  <w:rPr>
                    <w:rFonts w:cs="Calibri"/>
                    <w:b/>
                    <w:bCs/>
                    <w:color w:val="000000"/>
                    <w:sz w:val="15"/>
                    <w:szCs w:val="15"/>
                  </w:rPr>
                  <w:t>20 318 164</w:t>
                </w:r>
              </w:p>
            </w:tc>
          </w:tr>
          <w:tr w:rsidRPr="00100F38" w:rsidR="000D4027" w:rsidTr="00872F49" w14:paraId="1CB9559F" w14:textId="77777777">
            <w:trPr>
              <w:trHeight w:val="200" w:hRule="exact"/>
            </w:trPr>
            <w:tc>
              <w:tcPr>
                <w:tcW w:w="1175" w:type="pct"/>
              </w:tcPr>
              <w:p w:rsidRPr="00100F38" w:rsidR="000D4027" w:rsidP="00872F49" w:rsidRDefault="000D4027" w14:paraId="3663C9B4" w14:textId="77777777">
                <w:pPr>
                  <w:jc w:val="left"/>
                  <w:rPr>
                    <w:b/>
                    <w:bCs/>
                    <w:sz w:val="15"/>
                    <w:szCs w:val="15"/>
                    <w:lang w:val="sk-SK"/>
                  </w:rPr>
                </w:pPr>
              </w:p>
            </w:tc>
            <w:tc>
              <w:tcPr>
                <w:tcW w:w="628" w:type="pct"/>
                <w:tcBorders>
                  <w:bottom w:val="single" w:color="auto" w:sz="4" w:space="0"/>
                </w:tcBorders>
                <w:vAlign w:val="bottom"/>
              </w:tcPr>
              <w:p w:rsidRPr="00100F38" w:rsidR="000D4027" w:rsidP="00872F49" w:rsidRDefault="000D4027" w14:paraId="2D3DE113" w14:textId="77777777">
                <w:pPr>
                  <w:ind w:right="57"/>
                  <w:jc w:val="right"/>
                  <w:rPr>
                    <w:b/>
                    <w:bCs/>
                    <w:color w:val="000000"/>
                    <w:sz w:val="15"/>
                    <w:szCs w:val="15"/>
                    <w:lang w:val="sk-SK"/>
                  </w:rPr>
                </w:pPr>
              </w:p>
            </w:tc>
            <w:tc>
              <w:tcPr>
                <w:tcW w:w="89" w:type="pct"/>
                <w:vAlign w:val="bottom"/>
              </w:tcPr>
              <w:p w:rsidRPr="00100F38" w:rsidR="000D4027" w:rsidP="00872F49" w:rsidRDefault="000D4027" w14:paraId="39F051D8" w14:textId="77777777">
                <w:pPr>
                  <w:ind w:right="57"/>
                  <w:jc w:val="right"/>
                  <w:rPr>
                    <w:b/>
                    <w:bCs/>
                    <w:color w:val="000000"/>
                    <w:sz w:val="15"/>
                    <w:szCs w:val="15"/>
                    <w:lang w:val="sk-SK"/>
                  </w:rPr>
                </w:pPr>
              </w:p>
            </w:tc>
            <w:tc>
              <w:tcPr>
                <w:tcW w:w="680" w:type="pct"/>
                <w:tcBorders>
                  <w:bottom w:val="single" w:color="auto" w:sz="4" w:space="0"/>
                </w:tcBorders>
                <w:vAlign w:val="bottom"/>
              </w:tcPr>
              <w:p w:rsidRPr="00100F38" w:rsidR="000D4027" w:rsidP="00872F49" w:rsidRDefault="000D4027" w14:paraId="5380B14C" w14:textId="77777777">
                <w:pPr>
                  <w:ind w:right="57"/>
                  <w:jc w:val="right"/>
                  <w:rPr>
                    <w:b/>
                    <w:bCs/>
                    <w:color w:val="000000"/>
                    <w:sz w:val="15"/>
                    <w:szCs w:val="15"/>
                    <w:lang w:val="sk-SK"/>
                  </w:rPr>
                </w:pPr>
              </w:p>
            </w:tc>
            <w:tc>
              <w:tcPr>
                <w:tcW w:w="89" w:type="pct"/>
                <w:vAlign w:val="bottom"/>
              </w:tcPr>
              <w:p w:rsidRPr="00100F38" w:rsidR="000D4027" w:rsidP="00872F49" w:rsidRDefault="000D4027" w14:paraId="0B1E84AF" w14:textId="77777777">
                <w:pPr>
                  <w:ind w:right="57"/>
                  <w:jc w:val="right"/>
                  <w:rPr>
                    <w:b/>
                    <w:bCs/>
                    <w:color w:val="000000"/>
                    <w:sz w:val="15"/>
                    <w:szCs w:val="15"/>
                    <w:lang w:val="sk-SK"/>
                  </w:rPr>
                </w:pPr>
              </w:p>
            </w:tc>
            <w:tc>
              <w:tcPr>
                <w:tcW w:w="805" w:type="pct"/>
                <w:tcBorders>
                  <w:bottom w:val="single" w:color="auto" w:sz="4" w:space="0"/>
                </w:tcBorders>
              </w:tcPr>
              <w:p w:rsidRPr="00100F38" w:rsidR="000D4027" w:rsidP="00872F49" w:rsidRDefault="000D4027" w14:paraId="2CD4D969" w14:textId="77777777">
                <w:pPr>
                  <w:ind w:right="57"/>
                  <w:jc w:val="right"/>
                  <w:rPr>
                    <w:b/>
                    <w:bCs/>
                    <w:sz w:val="15"/>
                    <w:szCs w:val="15"/>
                    <w:lang w:val="sk-SK"/>
                  </w:rPr>
                </w:pPr>
              </w:p>
            </w:tc>
            <w:tc>
              <w:tcPr>
                <w:tcW w:w="806" w:type="pct"/>
                <w:tcBorders>
                  <w:bottom w:val="single" w:color="auto" w:sz="4" w:space="0"/>
                </w:tcBorders>
                <w:vAlign w:val="bottom"/>
              </w:tcPr>
              <w:p w:rsidRPr="00100F38" w:rsidR="000D4027" w:rsidP="00872F49" w:rsidRDefault="000D4027" w14:paraId="7CA54E95" w14:textId="77777777">
                <w:pPr>
                  <w:ind w:right="57"/>
                  <w:jc w:val="right"/>
                  <w:rPr>
                    <w:b/>
                    <w:bCs/>
                    <w:sz w:val="15"/>
                    <w:szCs w:val="15"/>
                    <w:lang w:val="sk-SK"/>
                  </w:rPr>
                </w:pPr>
              </w:p>
            </w:tc>
            <w:tc>
              <w:tcPr>
                <w:tcW w:w="89" w:type="pct"/>
                <w:vAlign w:val="bottom"/>
              </w:tcPr>
              <w:p w:rsidRPr="00100F38" w:rsidR="000D4027" w:rsidP="00872F49" w:rsidRDefault="000D4027" w14:paraId="6CC4A83B" w14:textId="77777777">
                <w:pPr>
                  <w:ind w:right="57"/>
                  <w:jc w:val="right"/>
                  <w:rPr>
                    <w:b/>
                    <w:bCs/>
                    <w:color w:val="000000"/>
                    <w:sz w:val="15"/>
                    <w:szCs w:val="15"/>
                    <w:lang w:val="sk-SK"/>
                  </w:rPr>
                </w:pPr>
              </w:p>
            </w:tc>
            <w:tc>
              <w:tcPr>
                <w:tcW w:w="639" w:type="pct"/>
                <w:tcBorders>
                  <w:bottom w:val="single" w:color="auto" w:sz="4" w:space="0"/>
                </w:tcBorders>
                <w:vAlign w:val="bottom"/>
              </w:tcPr>
              <w:p w:rsidRPr="00100F38" w:rsidR="000D4027" w:rsidP="00872F49" w:rsidRDefault="000D4027" w14:paraId="4F76D43F" w14:textId="77777777">
                <w:pPr>
                  <w:ind w:right="57"/>
                  <w:jc w:val="right"/>
                  <w:rPr>
                    <w:b/>
                    <w:bCs/>
                    <w:color w:val="000000"/>
                    <w:sz w:val="15"/>
                    <w:szCs w:val="15"/>
                    <w:lang w:val="sk-SK"/>
                  </w:rPr>
                </w:pPr>
              </w:p>
            </w:tc>
          </w:tr>
          <w:tr w:rsidRPr="00100F38" w:rsidR="000D4027" w:rsidTr="00872F49" w14:paraId="1DA9629A" w14:textId="77777777">
            <w:tc>
              <w:tcPr>
                <w:tcW w:w="1175" w:type="pct"/>
                <w:vAlign w:val="bottom"/>
              </w:tcPr>
              <w:p w:rsidRPr="00100F38" w:rsidR="000D4027" w:rsidP="00872F49" w:rsidRDefault="000D4027" w14:paraId="0D167B59" w14:textId="77777777">
                <w:pPr>
                  <w:ind w:left="180" w:hanging="180"/>
                  <w:jc w:val="left"/>
                  <w:rPr>
                    <w:b/>
                    <w:bCs/>
                    <w:sz w:val="15"/>
                    <w:szCs w:val="15"/>
                    <w:lang w:val="sk-SK"/>
                  </w:rPr>
                </w:pPr>
                <w:r w:rsidRPr="002A063A">
                  <w:rPr>
                    <w:b/>
                    <w:bCs/>
                    <w:sz w:val="15"/>
                    <w:szCs w:val="15"/>
                    <w:lang w:val="sk-SK"/>
                  </w:rPr>
                  <w:t xml:space="preserve">Zostatková cena k 1. 1. </w:t>
                </w:r>
                <w:r>
                  <w:rPr>
                    <w:b/>
                    <w:bCs/>
                    <w:sz w:val="15"/>
                    <w:szCs w:val="15"/>
                    <w:lang w:val="sk-SK"/>
                  </w:rPr>
                  <w:t>2021</w:t>
                </w:r>
              </w:p>
            </w:tc>
            <w:tc>
              <w:tcPr>
                <w:tcW w:w="628" w:type="pct"/>
                <w:tcBorders>
                  <w:top w:val="nil"/>
                  <w:left w:val="nil"/>
                  <w:bottom w:val="nil"/>
                  <w:right w:val="nil"/>
                </w:tcBorders>
                <w:shd w:val="clear" w:color="auto" w:fill="auto"/>
                <w:vAlign w:val="center"/>
              </w:tcPr>
              <w:p w:rsidRPr="00100F38" w:rsidR="000D4027" w:rsidP="00872F49" w:rsidRDefault="000D4027" w14:paraId="3286BCDB" w14:textId="77777777">
                <w:pPr>
                  <w:ind w:right="57"/>
                  <w:jc w:val="right"/>
                  <w:rPr>
                    <w:b/>
                    <w:bCs/>
                    <w:color w:val="000000"/>
                    <w:sz w:val="15"/>
                    <w:szCs w:val="15"/>
                    <w:lang w:val="sk-SK"/>
                  </w:rPr>
                </w:pPr>
                <w:r>
                  <w:rPr>
                    <w:rFonts w:cs="Calibri"/>
                    <w:b/>
                    <w:bCs/>
                    <w:color w:val="000000"/>
                    <w:sz w:val="15"/>
                    <w:szCs w:val="15"/>
                  </w:rPr>
                  <w:t>14 742 833</w:t>
                </w:r>
              </w:p>
            </w:tc>
            <w:tc>
              <w:tcPr>
                <w:tcW w:w="89" w:type="pct"/>
                <w:tcBorders>
                  <w:top w:val="nil"/>
                  <w:left w:val="nil"/>
                  <w:bottom w:val="nil"/>
                  <w:right w:val="nil"/>
                </w:tcBorders>
                <w:shd w:val="clear" w:color="auto" w:fill="auto"/>
                <w:vAlign w:val="center"/>
              </w:tcPr>
              <w:p w:rsidRPr="00100F38" w:rsidR="000D4027" w:rsidP="00872F49" w:rsidRDefault="000D4027" w14:paraId="7607E7E2" w14:textId="77777777">
                <w:pPr>
                  <w:ind w:right="57"/>
                  <w:jc w:val="right"/>
                  <w:rPr>
                    <w:b/>
                    <w:bCs/>
                    <w:color w:val="000000"/>
                    <w:sz w:val="15"/>
                    <w:szCs w:val="15"/>
                    <w:lang w:val="sk-SK"/>
                  </w:rPr>
                </w:pPr>
              </w:p>
            </w:tc>
            <w:tc>
              <w:tcPr>
                <w:tcW w:w="680" w:type="pct"/>
                <w:tcBorders>
                  <w:top w:val="nil"/>
                  <w:left w:val="nil"/>
                  <w:bottom w:val="nil"/>
                  <w:right w:val="nil"/>
                </w:tcBorders>
                <w:shd w:val="clear" w:color="auto" w:fill="auto"/>
                <w:vAlign w:val="center"/>
              </w:tcPr>
              <w:p w:rsidRPr="00100F38" w:rsidR="000D4027" w:rsidP="00872F49" w:rsidRDefault="000D4027" w14:paraId="2857D080" w14:textId="77777777">
                <w:pPr>
                  <w:ind w:right="57"/>
                  <w:jc w:val="right"/>
                  <w:rPr>
                    <w:b/>
                    <w:bCs/>
                    <w:color w:val="000000"/>
                    <w:sz w:val="15"/>
                    <w:szCs w:val="15"/>
                    <w:lang w:val="sk-SK"/>
                  </w:rPr>
                </w:pPr>
                <w:r>
                  <w:rPr>
                    <w:rFonts w:cs="Calibri"/>
                    <w:b/>
                    <w:bCs/>
                    <w:color w:val="000000"/>
                    <w:sz w:val="15"/>
                    <w:szCs w:val="15"/>
                  </w:rPr>
                  <w:t>1 129 751</w:t>
                </w:r>
              </w:p>
            </w:tc>
            <w:tc>
              <w:tcPr>
                <w:tcW w:w="89" w:type="pct"/>
                <w:tcBorders>
                  <w:top w:val="nil"/>
                  <w:left w:val="nil"/>
                  <w:bottom w:val="nil"/>
                  <w:right w:val="nil"/>
                </w:tcBorders>
                <w:shd w:val="clear" w:color="auto" w:fill="auto"/>
                <w:vAlign w:val="center"/>
              </w:tcPr>
              <w:p w:rsidRPr="00100F38" w:rsidR="000D4027" w:rsidP="00872F49" w:rsidRDefault="000D4027" w14:paraId="4BE67AAB" w14:textId="77777777">
                <w:pPr>
                  <w:ind w:right="57"/>
                  <w:jc w:val="right"/>
                  <w:rPr>
                    <w:b/>
                    <w:bCs/>
                    <w:color w:val="000000"/>
                    <w:sz w:val="15"/>
                    <w:szCs w:val="15"/>
                    <w:lang w:val="sk-SK"/>
                  </w:rPr>
                </w:pPr>
              </w:p>
            </w:tc>
            <w:tc>
              <w:tcPr>
                <w:tcW w:w="805" w:type="pct"/>
                <w:tcBorders>
                  <w:top w:val="single" w:color="auto" w:sz="4" w:space="0"/>
                  <w:left w:val="nil"/>
                  <w:bottom w:val="nil"/>
                  <w:right w:val="nil"/>
                </w:tcBorders>
                <w:shd w:val="clear" w:color="auto" w:fill="auto"/>
                <w:vAlign w:val="center"/>
              </w:tcPr>
              <w:p w:rsidRPr="00316A1F" w:rsidR="000D4027" w:rsidP="00872F49" w:rsidRDefault="000D4027" w14:paraId="63FCC67D" w14:textId="77777777">
                <w:pPr>
                  <w:ind w:right="57"/>
                  <w:jc w:val="right"/>
                  <w:rPr>
                    <w:b/>
                    <w:bCs/>
                    <w:sz w:val="15"/>
                    <w:szCs w:val="15"/>
                    <w:lang w:val="sk-SK"/>
                  </w:rPr>
                </w:pPr>
                <w:r w:rsidRPr="00D96222">
                  <w:rPr>
                    <w:rFonts w:cs="Calibri"/>
                    <w:b/>
                    <w:bCs/>
                    <w:color w:val="000000"/>
                    <w:sz w:val="15"/>
                    <w:szCs w:val="15"/>
                  </w:rPr>
                  <w:t>0</w:t>
                </w:r>
              </w:p>
            </w:tc>
            <w:tc>
              <w:tcPr>
                <w:tcW w:w="806" w:type="pct"/>
                <w:tcBorders>
                  <w:top w:val="nil"/>
                  <w:left w:val="nil"/>
                  <w:bottom w:val="nil"/>
                  <w:right w:val="nil"/>
                </w:tcBorders>
                <w:shd w:val="clear" w:color="auto" w:fill="auto"/>
                <w:vAlign w:val="center"/>
              </w:tcPr>
              <w:p w:rsidRPr="00316A1F" w:rsidR="000D4027" w:rsidP="00872F49" w:rsidRDefault="000D4027" w14:paraId="7357977A" w14:textId="77777777">
                <w:pPr>
                  <w:ind w:right="57"/>
                  <w:jc w:val="right"/>
                  <w:rPr>
                    <w:b/>
                    <w:bCs/>
                    <w:sz w:val="15"/>
                    <w:szCs w:val="15"/>
                    <w:lang w:val="sk-SK"/>
                  </w:rPr>
                </w:pPr>
                <w:r w:rsidRPr="00316A1F">
                  <w:rPr>
                    <w:rFonts w:cs="Calibri"/>
                    <w:b/>
                    <w:bCs/>
                    <w:color w:val="000000"/>
                    <w:sz w:val="15"/>
                    <w:szCs w:val="15"/>
                  </w:rPr>
                  <w:t>116 292</w:t>
                </w:r>
              </w:p>
            </w:tc>
            <w:tc>
              <w:tcPr>
                <w:tcW w:w="89" w:type="pct"/>
                <w:tcBorders>
                  <w:top w:val="nil"/>
                  <w:left w:val="nil"/>
                  <w:bottom w:val="nil"/>
                  <w:right w:val="nil"/>
                </w:tcBorders>
                <w:shd w:val="clear" w:color="auto" w:fill="auto"/>
                <w:vAlign w:val="center"/>
              </w:tcPr>
              <w:p w:rsidRPr="00100F38" w:rsidR="000D4027" w:rsidP="00872F49" w:rsidRDefault="000D4027" w14:paraId="025B1D02" w14:textId="77777777">
                <w:pPr>
                  <w:ind w:right="57"/>
                  <w:jc w:val="right"/>
                  <w:rPr>
                    <w:b/>
                    <w:bCs/>
                    <w:sz w:val="15"/>
                    <w:szCs w:val="15"/>
                    <w:lang w:val="sk-SK"/>
                  </w:rPr>
                </w:pPr>
              </w:p>
            </w:tc>
            <w:tc>
              <w:tcPr>
                <w:tcW w:w="639" w:type="pct"/>
                <w:tcBorders>
                  <w:top w:val="nil"/>
                  <w:left w:val="nil"/>
                  <w:bottom w:val="nil"/>
                  <w:right w:val="nil"/>
                </w:tcBorders>
                <w:shd w:val="clear" w:color="auto" w:fill="auto"/>
                <w:vAlign w:val="center"/>
              </w:tcPr>
              <w:p w:rsidRPr="00100F38" w:rsidR="000D4027" w:rsidP="00872F49" w:rsidRDefault="000D4027" w14:paraId="7C748899" w14:textId="77777777">
                <w:pPr>
                  <w:ind w:right="57"/>
                  <w:jc w:val="right"/>
                  <w:rPr>
                    <w:b/>
                    <w:bCs/>
                    <w:sz w:val="15"/>
                    <w:szCs w:val="15"/>
                    <w:lang w:val="sk-SK"/>
                  </w:rPr>
                </w:pPr>
                <w:r>
                  <w:rPr>
                    <w:rFonts w:cs="Calibri"/>
                    <w:b/>
                    <w:bCs/>
                    <w:color w:val="000000"/>
                    <w:sz w:val="15"/>
                    <w:szCs w:val="15"/>
                  </w:rPr>
                  <w:t>15 988 876</w:t>
                </w:r>
              </w:p>
            </w:tc>
          </w:tr>
          <w:tr w:rsidRPr="00100F38" w:rsidR="000D4027" w:rsidTr="00872F49" w14:paraId="359BBBC1" w14:textId="77777777">
            <w:tc>
              <w:tcPr>
                <w:tcW w:w="1175" w:type="pct"/>
                <w:vAlign w:val="bottom"/>
              </w:tcPr>
              <w:p w:rsidRPr="00100F38" w:rsidR="000D4027" w:rsidP="00872F49" w:rsidRDefault="000D4027" w14:paraId="063872A9" w14:textId="77777777">
                <w:pPr>
                  <w:ind w:left="180" w:hanging="180"/>
                  <w:jc w:val="left"/>
                  <w:rPr>
                    <w:b/>
                    <w:bCs/>
                    <w:sz w:val="15"/>
                    <w:szCs w:val="15"/>
                    <w:lang w:val="sk-SK"/>
                  </w:rPr>
                </w:pPr>
                <w:r w:rsidRPr="002A063A">
                  <w:rPr>
                    <w:b/>
                    <w:bCs/>
                    <w:sz w:val="15"/>
                    <w:szCs w:val="15"/>
                    <w:lang w:val="sk-SK"/>
                  </w:rPr>
                  <w:t xml:space="preserve">Zostatková cena k </w:t>
                </w:r>
                <w:r>
                  <w:rPr>
                    <w:b/>
                    <w:bCs/>
                    <w:sz w:val="15"/>
                    <w:szCs w:val="15"/>
                    <w:lang w:val="sk-SK"/>
                  </w:rPr>
                  <w:t xml:space="preserve">       </w:t>
                </w:r>
                <w:r w:rsidRPr="002A063A">
                  <w:rPr>
                    <w:b/>
                    <w:bCs/>
                    <w:sz w:val="15"/>
                    <w:szCs w:val="15"/>
                    <w:lang w:val="sk-SK"/>
                  </w:rPr>
                  <w:t xml:space="preserve">31. 12. </w:t>
                </w:r>
                <w:r>
                  <w:rPr>
                    <w:b/>
                    <w:bCs/>
                    <w:sz w:val="15"/>
                    <w:szCs w:val="15"/>
                    <w:lang w:val="sk-SK"/>
                  </w:rPr>
                  <w:t>2021</w:t>
                </w:r>
              </w:p>
            </w:tc>
            <w:tc>
              <w:tcPr>
                <w:tcW w:w="628" w:type="pct"/>
                <w:tcBorders>
                  <w:top w:val="single" w:color="auto" w:sz="4" w:space="0"/>
                  <w:left w:val="nil"/>
                  <w:bottom w:val="single" w:color="auto" w:sz="8" w:space="0"/>
                  <w:right w:val="nil"/>
                </w:tcBorders>
                <w:shd w:val="clear" w:color="auto" w:fill="auto"/>
                <w:vAlign w:val="center"/>
              </w:tcPr>
              <w:p w:rsidRPr="00100F38" w:rsidR="000D4027" w:rsidP="00872F49" w:rsidRDefault="000D4027" w14:paraId="3E936029" w14:textId="77777777">
                <w:pPr>
                  <w:ind w:right="57"/>
                  <w:jc w:val="right"/>
                  <w:rPr>
                    <w:b/>
                    <w:bCs/>
                    <w:color w:val="000000"/>
                    <w:sz w:val="15"/>
                    <w:szCs w:val="15"/>
                    <w:lang w:val="sk-SK"/>
                  </w:rPr>
                </w:pPr>
                <w:r>
                  <w:rPr>
                    <w:rFonts w:cs="Calibri"/>
                    <w:b/>
                    <w:bCs/>
                    <w:color w:val="000000"/>
                    <w:sz w:val="15"/>
                    <w:szCs w:val="15"/>
                  </w:rPr>
                  <w:t>20 823 137</w:t>
                </w:r>
              </w:p>
            </w:tc>
            <w:tc>
              <w:tcPr>
                <w:tcW w:w="89" w:type="pct"/>
                <w:tcBorders>
                  <w:top w:val="single" w:color="auto" w:sz="4" w:space="0"/>
                  <w:left w:val="nil"/>
                  <w:bottom w:val="single" w:color="auto" w:sz="8" w:space="0"/>
                  <w:right w:val="nil"/>
                </w:tcBorders>
                <w:shd w:val="clear" w:color="auto" w:fill="auto"/>
                <w:vAlign w:val="center"/>
              </w:tcPr>
              <w:p w:rsidRPr="00100F38" w:rsidR="000D4027" w:rsidP="00872F49" w:rsidRDefault="000D4027" w14:paraId="36DCE986" w14:textId="77777777">
                <w:pPr>
                  <w:ind w:right="57"/>
                  <w:jc w:val="right"/>
                  <w:rPr>
                    <w:b/>
                    <w:bCs/>
                    <w:color w:val="000000"/>
                    <w:sz w:val="15"/>
                    <w:szCs w:val="15"/>
                    <w:lang w:val="sk-SK"/>
                  </w:rPr>
                </w:pPr>
                <w:r>
                  <w:rPr>
                    <w:rFonts w:cs="Calibri"/>
                    <w:b/>
                    <w:bCs/>
                    <w:color w:val="000000"/>
                    <w:sz w:val="15"/>
                    <w:szCs w:val="15"/>
                  </w:rPr>
                  <w:t> </w:t>
                </w:r>
              </w:p>
            </w:tc>
            <w:tc>
              <w:tcPr>
                <w:tcW w:w="680" w:type="pct"/>
                <w:tcBorders>
                  <w:top w:val="single" w:color="auto" w:sz="4" w:space="0"/>
                  <w:left w:val="nil"/>
                  <w:bottom w:val="single" w:color="auto" w:sz="8" w:space="0"/>
                  <w:right w:val="nil"/>
                </w:tcBorders>
                <w:shd w:val="clear" w:color="auto" w:fill="auto"/>
                <w:vAlign w:val="center"/>
              </w:tcPr>
              <w:p w:rsidRPr="00100F38" w:rsidR="000D4027" w:rsidP="00872F49" w:rsidRDefault="000D4027" w14:paraId="53F79158" w14:textId="77777777">
                <w:pPr>
                  <w:ind w:right="57"/>
                  <w:jc w:val="right"/>
                  <w:rPr>
                    <w:b/>
                    <w:bCs/>
                    <w:color w:val="000000"/>
                    <w:sz w:val="15"/>
                    <w:szCs w:val="15"/>
                    <w:lang w:val="sk-SK"/>
                  </w:rPr>
                </w:pPr>
                <w:r>
                  <w:rPr>
                    <w:rFonts w:cs="Calibri"/>
                    <w:b/>
                    <w:bCs/>
                    <w:color w:val="000000"/>
                    <w:sz w:val="15"/>
                    <w:szCs w:val="15"/>
                  </w:rPr>
                  <w:t>1 048 223</w:t>
                </w:r>
              </w:p>
            </w:tc>
            <w:tc>
              <w:tcPr>
                <w:tcW w:w="89" w:type="pct"/>
                <w:tcBorders>
                  <w:top w:val="single" w:color="auto" w:sz="4" w:space="0"/>
                  <w:left w:val="nil"/>
                  <w:bottom w:val="single" w:color="auto" w:sz="8" w:space="0"/>
                  <w:right w:val="nil"/>
                </w:tcBorders>
                <w:shd w:val="clear" w:color="auto" w:fill="auto"/>
                <w:vAlign w:val="center"/>
              </w:tcPr>
              <w:p w:rsidRPr="00100F38" w:rsidR="000D4027" w:rsidP="00872F49" w:rsidRDefault="000D4027" w14:paraId="5B8FCABD" w14:textId="77777777">
                <w:pPr>
                  <w:ind w:right="57"/>
                  <w:jc w:val="right"/>
                  <w:rPr>
                    <w:b/>
                    <w:bCs/>
                    <w:color w:val="000000"/>
                    <w:sz w:val="15"/>
                    <w:szCs w:val="15"/>
                    <w:lang w:val="sk-SK"/>
                  </w:rPr>
                </w:pPr>
                <w:r>
                  <w:rPr>
                    <w:rFonts w:cs="Calibri"/>
                    <w:b/>
                    <w:bCs/>
                    <w:color w:val="000000"/>
                    <w:sz w:val="15"/>
                    <w:szCs w:val="15"/>
                  </w:rPr>
                  <w:t> </w:t>
                </w:r>
              </w:p>
            </w:tc>
            <w:tc>
              <w:tcPr>
                <w:tcW w:w="805" w:type="pct"/>
                <w:tcBorders>
                  <w:top w:val="single" w:color="auto" w:sz="4" w:space="0"/>
                  <w:left w:val="nil"/>
                  <w:bottom w:val="single" w:color="auto" w:sz="8" w:space="0"/>
                  <w:right w:val="nil"/>
                </w:tcBorders>
                <w:shd w:val="clear" w:color="auto" w:fill="auto"/>
                <w:vAlign w:val="center"/>
              </w:tcPr>
              <w:p w:rsidRPr="00100F38" w:rsidR="000D4027" w:rsidP="00872F49" w:rsidRDefault="000D4027" w14:paraId="36619279" w14:textId="77777777">
                <w:pPr>
                  <w:ind w:right="57"/>
                  <w:jc w:val="right"/>
                  <w:rPr>
                    <w:b/>
                    <w:bCs/>
                    <w:sz w:val="15"/>
                    <w:szCs w:val="15"/>
                    <w:lang w:val="sk-SK"/>
                  </w:rPr>
                </w:pPr>
                <w:r>
                  <w:rPr>
                    <w:rFonts w:cs="Calibri"/>
                    <w:b/>
                    <w:bCs/>
                    <w:color w:val="000000"/>
                    <w:sz w:val="15"/>
                    <w:szCs w:val="15"/>
                  </w:rPr>
                  <w:t>44 917</w:t>
                </w:r>
              </w:p>
            </w:tc>
            <w:tc>
              <w:tcPr>
                <w:tcW w:w="806" w:type="pct"/>
                <w:tcBorders>
                  <w:top w:val="single" w:color="auto" w:sz="4" w:space="0"/>
                  <w:left w:val="nil"/>
                  <w:bottom w:val="single" w:color="auto" w:sz="8" w:space="0"/>
                  <w:right w:val="nil"/>
                </w:tcBorders>
                <w:shd w:val="clear" w:color="auto" w:fill="auto"/>
                <w:vAlign w:val="center"/>
              </w:tcPr>
              <w:p w:rsidRPr="00100F38" w:rsidR="000D4027" w:rsidP="00872F49" w:rsidRDefault="000D4027" w14:paraId="583CEF51" w14:textId="77777777">
                <w:pPr>
                  <w:ind w:right="57"/>
                  <w:jc w:val="right"/>
                  <w:rPr>
                    <w:b/>
                    <w:bCs/>
                    <w:sz w:val="15"/>
                    <w:szCs w:val="15"/>
                    <w:lang w:val="sk-SK"/>
                  </w:rPr>
                </w:pPr>
                <w:r>
                  <w:rPr>
                    <w:rFonts w:cs="Calibri"/>
                    <w:b/>
                    <w:bCs/>
                    <w:color w:val="000000"/>
                    <w:sz w:val="15"/>
                    <w:szCs w:val="15"/>
                  </w:rPr>
                  <w:t>143 855</w:t>
                </w:r>
              </w:p>
            </w:tc>
            <w:tc>
              <w:tcPr>
                <w:tcW w:w="89" w:type="pct"/>
                <w:tcBorders>
                  <w:top w:val="single" w:color="auto" w:sz="4" w:space="0"/>
                  <w:left w:val="nil"/>
                  <w:bottom w:val="single" w:color="auto" w:sz="8" w:space="0"/>
                  <w:right w:val="nil"/>
                </w:tcBorders>
                <w:shd w:val="clear" w:color="auto" w:fill="auto"/>
                <w:vAlign w:val="center"/>
              </w:tcPr>
              <w:p w:rsidRPr="00100F38" w:rsidR="000D4027" w:rsidP="00872F49" w:rsidRDefault="000D4027" w14:paraId="34B5DB94" w14:textId="77777777">
                <w:pPr>
                  <w:ind w:right="57"/>
                  <w:jc w:val="right"/>
                  <w:rPr>
                    <w:b/>
                    <w:bCs/>
                    <w:sz w:val="15"/>
                    <w:szCs w:val="15"/>
                    <w:lang w:val="sk-SK"/>
                  </w:rPr>
                </w:pPr>
                <w:r>
                  <w:rPr>
                    <w:rFonts w:cs="Calibri"/>
                    <w:b/>
                    <w:bCs/>
                    <w:color w:val="000000"/>
                    <w:sz w:val="15"/>
                    <w:szCs w:val="15"/>
                  </w:rPr>
                  <w:t> </w:t>
                </w:r>
              </w:p>
            </w:tc>
            <w:tc>
              <w:tcPr>
                <w:tcW w:w="639" w:type="pct"/>
                <w:tcBorders>
                  <w:top w:val="single" w:color="auto" w:sz="4" w:space="0"/>
                  <w:left w:val="nil"/>
                  <w:bottom w:val="single" w:color="auto" w:sz="8" w:space="0"/>
                  <w:right w:val="nil"/>
                </w:tcBorders>
                <w:shd w:val="clear" w:color="auto" w:fill="auto"/>
                <w:vAlign w:val="center"/>
              </w:tcPr>
              <w:p w:rsidRPr="00100F38" w:rsidR="000D4027" w:rsidP="00872F49" w:rsidRDefault="000D4027" w14:paraId="3FB59ED9" w14:textId="77777777">
                <w:pPr>
                  <w:ind w:right="57"/>
                  <w:jc w:val="right"/>
                  <w:rPr>
                    <w:b/>
                    <w:bCs/>
                    <w:sz w:val="15"/>
                    <w:szCs w:val="15"/>
                    <w:lang w:val="sk-SK"/>
                  </w:rPr>
                </w:pPr>
                <w:r>
                  <w:rPr>
                    <w:rFonts w:cs="Calibri"/>
                    <w:b/>
                    <w:bCs/>
                    <w:color w:val="000000"/>
                    <w:sz w:val="15"/>
                    <w:szCs w:val="15"/>
                  </w:rPr>
                  <w:t>22 060 132</w:t>
                </w:r>
              </w:p>
            </w:tc>
          </w:tr>
        </w:tbl>
        <w:p w:rsidR="000D4027" w:rsidP="000D4027" w:rsidRDefault="000D4027" w14:paraId="327EBB8C" w14:textId="77777777">
          <w:pPr>
            <w:rPr>
              <w:lang w:val="sk-SK"/>
            </w:rPr>
          </w:pPr>
        </w:p>
        <w:p w:rsidRPr="00100F38" w:rsidR="000D4027" w:rsidP="000D4027" w:rsidRDefault="000D4027" w14:paraId="42EDBAEF" w14:textId="77777777">
          <w:pPr>
            <w:rPr>
              <w:lang w:val="sk-SK"/>
            </w:rPr>
          </w:pPr>
        </w:p>
        <w:p w:rsidRPr="00F118A5" w:rsidR="000D4027" w:rsidP="000D4027" w:rsidRDefault="000D4027" w14:paraId="35292AD5" w14:textId="77777777">
          <w:pPr>
            <w:autoSpaceDE w:val="0"/>
            <w:autoSpaceDN w:val="0"/>
            <w:adjustRightInd w:val="0"/>
            <w:rPr>
              <w:lang w:val="sk-SK" w:eastAsia="sk-SK"/>
            </w:rPr>
          </w:pPr>
          <w:r w:rsidRPr="00F118A5">
            <w:rPr>
              <w:lang w:val="sk-SK" w:eastAsia="sk-SK"/>
            </w:rPr>
            <w:t xml:space="preserve">Spoločnosť Kúpele Dudince, </w:t>
          </w:r>
          <w:proofErr w:type="spellStart"/>
          <w:r w:rsidRPr="00F118A5">
            <w:rPr>
              <w:lang w:val="sk-SK" w:eastAsia="sk-SK"/>
            </w:rPr>
            <w:t>a.s</w:t>
          </w:r>
          <w:proofErr w:type="spellEnd"/>
          <w:r w:rsidRPr="00F118A5">
            <w:rPr>
              <w:lang w:val="sk-SK" w:eastAsia="sk-SK"/>
            </w:rPr>
            <w:t>. má uzatvorené úverové zmluvy s financujúcou bankou. K jednotlivým úverovým zmluvách sú uzatvorené aj zmluvy o zriadení záložného práva - na pozemky a stavby vo vlastníctve účtovnej jednotky, na všetky hnuteľné veci, ktoré sú vo vlastníctve účtovnej jednotky v okamihu registrácie  záložného práva a ku ktorým nadobudne vlastnícke právo kedykoľvek v budúcnosti vrátane ich príslušenstva.</w:t>
          </w:r>
        </w:p>
        <w:p w:rsidR="000D4027" w:rsidP="000D4027" w:rsidRDefault="000D4027" w14:paraId="075CF637" w14:textId="77777777">
          <w:pPr>
            <w:rPr>
              <w:rFonts w:cs="Arial"/>
              <w:b/>
              <w:bCs/>
              <w:iCs/>
              <w:szCs w:val="28"/>
              <w:lang w:val="sk-SK"/>
            </w:rPr>
          </w:pPr>
        </w:p>
        <w:p w:rsidR="000D4027" w:rsidP="000D4027" w:rsidRDefault="000D4027" w14:paraId="145E3E60" w14:textId="77777777">
          <w:pPr>
            <w:rPr>
              <w:rFonts w:cs="Arial"/>
              <w:b/>
              <w:bCs/>
              <w:iCs/>
              <w:szCs w:val="28"/>
              <w:lang w:val="sk-SK"/>
            </w:rPr>
          </w:pPr>
          <w:r>
            <w:rPr>
              <w:rFonts w:cs="Arial"/>
              <w:b/>
              <w:bCs/>
              <w:iCs/>
              <w:szCs w:val="28"/>
              <w:lang w:val="sk-SK"/>
            </w:rPr>
            <w:t>Spôsob poistenia dlhodobého majetku</w:t>
          </w:r>
        </w:p>
        <w:p w:rsidR="000D4027" w:rsidP="000D4027" w:rsidRDefault="000D4027" w14:paraId="7E8BAAA9" w14:textId="77777777">
          <w:pPr>
            <w:rPr>
              <w:rFonts w:cs="Arial"/>
              <w:b/>
              <w:bCs/>
              <w:iCs/>
              <w:szCs w:val="28"/>
              <w:lang w:val="sk-SK"/>
            </w:rPr>
          </w:pPr>
        </w:p>
        <w:tbl>
          <w:tblPr>
            <w:tblStyle w:val="Mriekatabuky"/>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Description w:val="63008a5b-e3fb-4bf5-a647-e148f6e505dc"/>
          </w:tblPr>
          <w:tblGrid>
            <w:gridCol w:w="3021"/>
            <w:gridCol w:w="3021"/>
            <w:gridCol w:w="3021"/>
          </w:tblGrid>
          <w:tr w:rsidR="000D4027" w:rsidTr="00872F49" w14:paraId="24BE438C" w14:textId="77777777">
            <w:tc>
              <w:tcPr>
                <w:tcW w:w="3021" w:type="dxa"/>
              </w:tcPr>
              <w:p w:rsidR="000D4027" w:rsidP="00872F49" w:rsidRDefault="000D4027" w14:paraId="4F1F01AA" w14:textId="77777777">
                <w:pPr>
                  <w:rPr>
                    <w:rFonts w:cs="Arial"/>
                    <w:b/>
                    <w:bCs/>
                    <w:iCs/>
                    <w:szCs w:val="28"/>
                  </w:rPr>
                </w:pPr>
                <w:r>
                  <w:rPr>
                    <w:rFonts w:cs="Arial"/>
                    <w:b/>
                    <w:bCs/>
                    <w:iCs/>
                    <w:szCs w:val="28"/>
                  </w:rPr>
                  <w:t>Predmet poistenia</w:t>
                </w:r>
              </w:p>
            </w:tc>
            <w:tc>
              <w:tcPr>
                <w:tcW w:w="3021" w:type="dxa"/>
              </w:tcPr>
              <w:p w:rsidR="000D4027" w:rsidP="00872F49" w:rsidRDefault="000D4027" w14:paraId="738FC2BA" w14:textId="77777777">
                <w:pPr>
                  <w:rPr>
                    <w:rFonts w:cs="Arial"/>
                    <w:b/>
                    <w:bCs/>
                    <w:iCs/>
                    <w:szCs w:val="28"/>
                  </w:rPr>
                </w:pPr>
                <w:r>
                  <w:rPr>
                    <w:rFonts w:cs="Arial"/>
                    <w:b/>
                    <w:bCs/>
                    <w:iCs/>
                    <w:szCs w:val="28"/>
                  </w:rPr>
                  <w:t>Druh poistenia</w:t>
                </w:r>
              </w:p>
            </w:tc>
            <w:tc>
              <w:tcPr>
                <w:tcW w:w="3021" w:type="dxa"/>
              </w:tcPr>
              <w:p w:rsidR="000D4027" w:rsidP="00872F49" w:rsidRDefault="000D4027" w14:paraId="6D2E4FF4" w14:textId="77777777">
                <w:pPr>
                  <w:rPr>
                    <w:rFonts w:cs="Arial"/>
                    <w:b/>
                    <w:bCs/>
                    <w:iCs/>
                    <w:szCs w:val="28"/>
                  </w:rPr>
                </w:pPr>
                <w:r>
                  <w:rPr>
                    <w:rFonts w:cs="Arial"/>
                    <w:b/>
                    <w:bCs/>
                    <w:iCs/>
                    <w:szCs w:val="28"/>
                  </w:rPr>
                  <w:t>Poistná suma</w:t>
                </w:r>
              </w:p>
            </w:tc>
          </w:tr>
          <w:tr w:rsidR="000D4027" w:rsidTr="00872F49" w14:paraId="3CBE8CC5" w14:textId="77777777">
            <w:tc>
              <w:tcPr>
                <w:tcW w:w="3021" w:type="dxa"/>
              </w:tcPr>
              <w:p w:rsidRPr="00C43F69" w:rsidR="000D4027" w:rsidP="00872F49" w:rsidRDefault="000D4027" w14:paraId="323207BC" w14:textId="77777777">
                <w:pPr>
                  <w:rPr>
                    <w:rFonts w:cs="Arial"/>
                    <w:iCs/>
                    <w:szCs w:val="28"/>
                  </w:rPr>
                </w:pPr>
                <w:r>
                  <w:rPr>
                    <w:rFonts w:cs="Arial"/>
                    <w:iCs/>
                    <w:szCs w:val="28"/>
                  </w:rPr>
                  <w:t>Nehnuteľnosti</w:t>
                </w:r>
              </w:p>
            </w:tc>
            <w:tc>
              <w:tcPr>
                <w:tcW w:w="3021" w:type="dxa"/>
              </w:tcPr>
              <w:p w:rsidRPr="009E2B4D" w:rsidR="000D4027" w:rsidP="00872F49" w:rsidRDefault="000D4027" w14:paraId="445F81C7" w14:textId="77777777">
                <w:pPr>
                  <w:jc w:val="left"/>
                  <w:rPr>
                    <w:rFonts w:cs="Arial"/>
                    <w:iCs/>
                    <w:szCs w:val="28"/>
                  </w:rPr>
                </w:pPr>
                <w:r w:rsidRPr="009E2B4D">
                  <w:rPr>
                    <w:rFonts w:cs="Arial"/>
                    <w:iCs/>
                    <w:szCs w:val="28"/>
                  </w:rPr>
                  <w:t>Proti všetkých rizikám</w:t>
                </w:r>
                <w:r>
                  <w:rPr>
                    <w:rFonts w:cs="Arial"/>
                    <w:iCs/>
                    <w:szCs w:val="28"/>
                  </w:rPr>
                  <w:t xml:space="preserve"> a živelným pohromám</w:t>
                </w:r>
              </w:p>
            </w:tc>
            <w:tc>
              <w:tcPr>
                <w:tcW w:w="3021" w:type="dxa"/>
              </w:tcPr>
              <w:p w:rsidRPr="009E2B4D" w:rsidR="000D4027" w:rsidP="00872F49" w:rsidRDefault="000D4027" w14:paraId="1F0277E7" w14:textId="77777777">
                <w:pPr>
                  <w:jc w:val="left"/>
                  <w:rPr>
                    <w:rFonts w:cs="Arial"/>
                    <w:bCs/>
                    <w:iCs/>
                    <w:szCs w:val="28"/>
                  </w:rPr>
                </w:pPr>
                <w:r w:rsidRPr="009E2B4D">
                  <w:rPr>
                    <w:rFonts w:cs="Arial"/>
                    <w:bCs/>
                    <w:iCs/>
                    <w:szCs w:val="28"/>
                  </w:rPr>
                  <w:t>22 702 577</w:t>
                </w:r>
              </w:p>
            </w:tc>
          </w:tr>
          <w:tr w:rsidR="000D4027" w:rsidTr="00872F49" w14:paraId="3AAB84BE" w14:textId="77777777">
            <w:tc>
              <w:tcPr>
                <w:tcW w:w="3021" w:type="dxa"/>
              </w:tcPr>
              <w:p w:rsidRPr="009E2B4D" w:rsidR="000D4027" w:rsidP="00872F49" w:rsidRDefault="000D4027" w14:paraId="752B2FB7" w14:textId="77777777">
                <w:pPr>
                  <w:rPr>
                    <w:rFonts w:cs="Arial"/>
                    <w:iCs/>
                    <w:szCs w:val="28"/>
                  </w:rPr>
                </w:pPr>
                <w:r w:rsidRPr="009E2B4D">
                  <w:rPr>
                    <w:rFonts w:cs="Arial"/>
                    <w:iCs/>
                    <w:szCs w:val="28"/>
                  </w:rPr>
                  <w:t>Stroje a zariadenia</w:t>
                </w:r>
              </w:p>
            </w:tc>
            <w:tc>
              <w:tcPr>
                <w:tcW w:w="3021" w:type="dxa"/>
              </w:tcPr>
              <w:p w:rsidRPr="009E2B4D" w:rsidR="000D4027" w:rsidP="00872F49" w:rsidRDefault="000D4027" w14:paraId="14D26AA2" w14:textId="77777777">
                <w:pPr>
                  <w:jc w:val="left"/>
                  <w:rPr>
                    <w:rFonts w:cs="Arial"/>
                    <w:iCs/>
                    <w:szCs w:val="28"/>
                  </w:rPr>
                </w:pPr>
                <w:r w:rsidRPr="009E2B4D">
                  <w:rPr>
                    <w:rFonts w:cs="Arial"/>
                    <w:iCs/>
                    <w:szCs w:val="28"/>
                  </w:rPr>
                  <w:t>Proti všetkých rizikám alebo odcudzeniu</w:t>
                </w:r>
                <w:r>
                  <w:rPr>
                    <w:rFonts w:cs="Arial"/>
                    <w:iCs/>
                    <w:szCs w:val="28"/>
                  </w:rPr>
                  <w:t xml:space="preserve"> a živelným pohromám</w:t>
                </w:r>
              </w:p>
            </w:tc>
            <w:tc>
              <w:tcPr>
                <w:tcW w:w="3021" w:type="dxa"/>
              </w:tcPr>
              <w:p w:rsidRPr="009E2B4D" w:rsidR="000D4027" w:rsidP="00872F49" w:rsidRDefault="000D4027" w14:paraId="675172BC" w14:textId="77777777">
                <w:pPr>
                  <w:jc w:val="left"/>
                  <w:rPr>
                    <w:rFonts w:cs="Arial"/>
                    <w:bCs/>
                    <w:iCs/>
                    <w:szCs w:val="28"/>
                  </w:rPr>
                </w:pPr>
                <w:r w:rsidRPr="009E2B4D">
                  <w:rPr>
                    <w:rFonts w:cs="Arial"/>
                    <w:bCs/>
                    <w:iCs/>
                    <w:szCs w:val="28"/>
                  </w:rPr>
                  <w:t>3 653 733</w:t>
                </w:r>
              </w:p>
            </w:tc>
          </w:tr>
          <w:tr w:rsidR="000D4027" w:rsidTr="00872F49" w14:paraId="7D104ABE" w14:textId="77777777">
            <w:tc>
              <w:tcPr>
                <w:tcW w:w="3021" w:type="dxa"/>
              </w:tcPr>
              <w:p w:rsidRPr="009E2B4D" w:rsidR="000D4027" w:rsidP="00872F49" w:rsidRDefault="000D4027" w14:paraId="61103CD2" w14:textId="77777777">
                <w:pPr>
                  <w:rPr>
                    <w:rFonts w:cs="Arial"/>
                    <w:iCs/>
                    <w:szCs w:val="28"/>
                  </w:rPr>
                </w:pPr>
              </w:p>
            </w:tc>
            <w:tc>
              <w:tcPr>
                <w:tcW w:w="3021" w:type="dxa"/>
              </w:tcPr>
              <w:p w:rsidR="000D4027" w:rsidP="00872F49" w:rsidRDefault="000D4027" w14:paraId="46FA2F49" w14:textId="77777777">
                <w:pPr>
                  <w:rPr>
                    <w:rFonts w:cs="Arial"/>
                    <w:b/>
                    <w:bCs/>
                    <w:iCs/>
                    <w:szCs w:val="28"/>
                  </w:rPr>
                </w:pPr>
              </w:p>
            </w:tc>
            <w:tc>
              <w:tcPr>
                <w:tcW w:w="3021" w:type="dxa"/>
              </w:tcPr>
              <w:p w:rsidR="000D4027" w:rsidP="00872F49" w:rsidRDefault="00000000" w14:paraId="06F4EC0C" w14:textId="51ED3C30">
                <w:pPr>
                  <w:rPr>
                    <w:rFonts w:cs="Arial"/>
                    <w:b/>
                    <w:bCs/>
                    <w:iCs/>
                    <w:szCs w:val="28"/>
                  </w:rPr>
                </w:pPr>
              </w:p>
            </w:tc>
          </w:tr>
          <w:bookmarkEnd w:id="117"/>
        </w:tbl>
      </w:sdtContent>
    </w:sdt>
    <w:p w:rsidRPr="00100F38" w:rsidR="000D4027" w:rsidP="000D4027" w:rsidRDefault="000D4027" w14:paraId="751058AD" w14:textId="77777777">
      <w:pPr>
        <w:rPr>
          <w:rFonts w:cs="Arial"/>
          <w:b/>
          <w:bCs/>
          <w:iCs/>
          <w:szCs w:val="28"/>
          <w:lang w:val="sk-SK"/>
        </w:rPr>
      </w:pPr>
    </w:p>
    <w:p w:rsidR="000D4027" w:rsidP="000D4027" w:rsidRDefault="000D4027" w14:paraId="0F26D638" w14:textId="77777777">
      <w:pPr>
        <w:pStyle w:val="Nadpis1"/>
        <w:keepNext w:val="0"/>
        <w:numPr>
          <w:ilvl w:val="0"/>
          <w:numId w:val="0"/>
        </w:numPr>
        <w:tabs>
          <w:tab w:val="clear" w:pos="709"/>
          <w:tab w:val="left" w:pos="540"/>
        </w:tabs>
        <w:ind w:left="540"/>
        <w:rPr>
          <w:lang w:val="sk-SK"/>
        </w:rPr>
      </w:pPr>
    </w:p>
    <w:sdt>
      <w:sdtPr>
        <w:rPr>
          <w:lang w:val="sk-SK" w:eastAsia="sk-SK"/>
        </w:rPr>
        <w:alias w:val="Zverejňovanie nehmotného majetku [text block]"/>
        <w:tag w:val="Zverejňovanie nehmotného majetku [text block]"/>
        <w:id w:val="-1931816019"/>
        <w:placeholder>
          <w:docPart w:val="DefaultPlaceholder_-1854013440"/>
        </w:placeholder>
      </w:sdtPr>
      <w:sdtEndPr>
        <w:rPr>
          <w:rFonts w:cs="Calibri"/>
          <w:b/>
          <w:bCs/>
          <w:color w:val="000000"/>
          <w:sz w:val="15"/>
          <w:szCs w:val="15"/>
          <w:lang w:val="en-US" w:eastAsia="en-US"/>
        </w:rPr>
      </w:sdtEndPr>
      <w:sdtContent>
        <w:p w:rsidRPr="009E2B4D" w:rsidR="000D4027" w:rsidP="000D4027" w:rsidRDefault="000D4027" w14:paraId="5FF4CF13" w14:textId="1AD05C30">
          <w:pPr>
            <w:rPr>
              <w:lang w:val="sk-SK" w:eastAsia="sk-SK"/>
            </w:rPr>
          </w:pPr>
        </w:p>
        <w:p w:rsidRPr="00100F38" w:rsidR="000D4027" w:rsidP="000D4027" w:rsidRDefault="000D4027" w14:paraId="4DB8F69A" w14:textId="77777777">
          <w:pPr>
            <w:pStyle w:val="Nadpis1"/>
            <w:keepNext w:val="0"/>
            <w:tabs>
              <w:tab w:val="clear" w:pos="709"/>
              <w:tab w:val="left" w:pos="540"/>
            </w:tabs>
            <w:ind w:left="540" w:hanging="540"/>
            <w:rPr>
              <w:lang w:val="sk-SK"/>
            </w:rPr>
          </w:pPr>
          <w:bookmarkStart w:name="wysiwygChapterNEHMOTNYMAJETOK_47" w:id="118"/>
          <w:r w:rsidRPr="00100F38">
            <w:rPr>
              <w:lang w:val="sk-SK"/>
            </w:rPr>
            <w:lastRenderedPageBreak/>
            <w:t>Nehmotný majetok</w:t>
          </w:r>
        </w:p>
        <w:p w:rsidRPr="00100F38" w:rsidR="000D4027" w:rsidP="000D4027" w:rsidRDefault="000D4027" w14:paraId="4BD93E99" w14:textId="77777777">
          <w:pPr>
            <w:rPr>
              <w:sz w:val="14"/>
              <w:szCs w:val="14"/>
              <w:lang w:val="sk-SK"/>
            </w:rPr>
          </w:pPr>
        </w:p>
        <w:p w:rsidR="000D4027" w:rsidP="000D4027" w:rsidRDefault="000D4027" w14:paraId="68434673" w14:textId="77777777">
          <w:pPr>
            <w:rPr>
              <w:lang w:val="sk-SK"/>
            </w:rPr>
          </w:pPr>
          <w:r w:rsidRPr="00100F38">
            <w:rPr>
              <w:lang w:val="sk-SK"/>
            </w:rPr>
            <w:t>Nehmotný majetok pozostáva z týchto položiek:</w:t>
          </w:r>
        </w:p>
        <w:p w:rsidR="000D4027" w:rsidP="000D4027" w:rsidRDefault="000D4027" w14:paraId="77F2A5EE" w14:textId="77777777">
          <w:pPr>
            <w:rPr>
              <w:lang w:val="sk-SK"/>
            </w:rPr>
          </w:pPr>
        </w:p>
        <w:tbl>
          <w:tblPr>
            <w:tblW w:w="4829" w:type="pct"/>
            <w:tblLayout w:type="fixed"/>
            <w:tblCellMar>
              <w:left w:w="56" w:type="dxa"/>
              <w:right w:w="56" w:type="dxa"/>
            </w:tblCellMar>
            <w:tblLook w:val="0000" w:firstRow="0" w:lastRow="0" w:firstColumn="0" w:lastColumn="0" w:noHBand="0" w:noVBand="0"/>
            <w:tblDescription w:val="b53e8f4f-3b96-4593-855c-78a2527261cd"/>
          </w:tblPr>
          <w:tblGrid>
            <w:gridCol w:w="3262"/>
            <w:gridCol w:w="1054"/>
            <w:gridCol w:w="225"/>
            <w:gridCol w:w="1107"/>
            <w:gridCol w:w="168"/>
            <w:gridCol w:w="1840"/>
            <w:gridCol w:w="1107"/>
          </w:tblGrid>
          <w:tr w:rsidRPr="00100F38" w:rsidR="000D4027" w:rsidTr="00872F49" w14:paraId="7A0A4A66" w14:textId="77777777">
            <w:trPr>
              <w:cantSplit/>
            </w:trPr>
            <w:tc>
              <w:tcPr>
                <w:tcW w:w="3262" w:type="dxa"/>
                <w:vAlign w:val="center"/>
              </w:tcPr>
              <w:p w:rsidRPr="00100F38" w:rsidR="000D4027" w:rsidP="00872F49" w:rsidRDefault="000D4027" w14:paraId="32D49AD7" w14:textId="77777777">
                <w:pPr>
                  <w:jc w:val="center"/>
                  <w:rPr>
                    <w:b/>
                    <w:i/>
                    <w:sz w:val="15"/>
                    <w:szCs w:val="15"/>
                    <w:lang w:val="sk-SK"/>
                  </w:rPr>
                </w:pPr>
              </w:p>
            </w:tc>
            <w:tc>
              <w:tcPr>
                <w:tcW w:w="1054" w:type="dxa"/>
                <w:vAlign w:val="center"/>
              </w:tcPr>
              <w:p w:rsidRPr="00100F38" w:rsidR="000D4027" w:rsidP="00872F49" w:rsidRDefault="000D4027" w14:paraId="2144FBDB" w14:textId="77777777">
                <w:pPr>
                  <w:jc w:val="center"/>
                  <w:rPr>
                    <w:b/>
                    <w:i/>
                    <w:sz w:val="15"/>
                    <w:szCs w:val="15"/>
                    <w:lang w:val="sk-SK"/>
                  </w:rPr>
                </w:pPr>
                <w:r w:rsidRPr="00100F38">
                  <w:rPr>
                    <w:b/>
                    <w:i/>
                    <w:sz w:val="15"/>
                    <w:szCs w:val="15"/>
                    <w:lang w:val="sk-SK"/>
                  </w:rPr>
                  <w:t>Software</w:t>
                </w:r>
              </w:p>
            </w:tc>
            <w:tc>
              <w:tcPr>
                <w:tcW w:w="225" w:type="dxa"/>
                <w:vAlign w:val="center"/>
              </w:tcPr>
              <w:p w:rsidRPr="00100F38" w:rsidR="000D4027" w:rsidP="00872F49" w:rsidRDefault="000D4027" w14:paraId="6E7EBA8D" w14:textId="77777777">
                <w:pPr>
                  <w:jc w:val="center"/>
                  <w:rPr>
                    <w:b/>
                    <w:i/>
                    <w:sz w:val="15"/>
                    <w:szCs w:val="15"/>
                    <w:lang w:val="sk-SK"/>
                  </w:rPr>
                </w:pPr>
              </w:p>
            </w:tc>
            <w:tc>
              <w:tcPr>
                <w:tcW w:w="1107" w:type="dxa"/>
                <w:vAlign w:val="center"/>
              </w:tcPr>
              <w:p w:rsidRPr="00100F38" w:rsidR="000D4027" w:rsidP="00872F49" w:rsidRDefault="000D4027" w14:paraId="0EC7A3B1" w14:textId="77777777">
                <w:pPr>
                  <w:jc w:val="center"/>
                  <w:rPr>
                    <w:b/>
                    <w:i/>
                    <w:sz w:val="15"/>
                    <w:szCs w:val="15"/>
                    <w:lang w:val="sk-SK"/>
                  </w:rPr>
                </w:pPr>
                <w:r w:rsidRPr="00100F38">
                  <w:rPr>
                    <w:b/>
                    <w:i/>
                    <w:sz w:val="15"/>
                    <w:szCs w:val="15"/>
                    <w:lang w:val="sk-SK"/>
                  </w:rPr>
                  <w:t>Oceniteľné práva</w:t>
                </w:r>
                <w:r>
                  <w:rPr>
                    <w:b/>
                    <w:i/>
                    <w:sz w:val="15"/>
                    <w:szCs w:val="15"/>
                    <w:lang w:val="sk-SK"/>
                  </w:rPr>
                  <w:t xml:space="preserve"> a iné</w:t>
                </w:r>
              </w:p>
            </w:tc>
            <w:tc>
              <w:tcPr>
                <w:tcW w:w="168" w:type="dxa"/>
                <w:vAlign w:val="center"/>
              </w:tcPr>
              <w:p w:rsidRPr="00100F38" w:rsidR="000D4027" w:rsidP="00872F49" w:rsidRDefault="000D4027" w14:paraId="1BDF8981" w14:textId="77777777">
                <w:pPr>
                  <w:jc w:val="center"/>
                  <w:rPr>
                    <w:b/>
                    <w:i/>
                    <w:sz w:val="15"/>
                    <w:szCs w:val="15"/>
                    <w:lang w:val="sk-SK"/>
                  </w:rPr>
                </w:pPr>
              </w:p>
            </w:tc>
            <w:tc>
              <w:tcPr>
                <w:tcW w:w="1840" w:type="dxa"/>
                <w:vAlign w:val="center"/>
              </w:tcPr>
              <w:p w:rsidRPr="00100F38" w:rsidR="000D4027" w:rsidP="00872F49" w:rsidRDefault="000D4027" w14:paraId="69AAE949" w14:textId="77777777">
                <w:pPr>
                  <w:jc w:val="center"/>
                  <w:rPr>
                    <w:b/>
                    <w:i/>
                    <w:sz w:val="15"/>
                    <w:szCs w:val="15"/>
                    <w:lang w:val="sk-SK"/>
                  </w:rPr>
                </w:pPr>
                <w:r w:rsidRPr="00100F38">
                  <w:rPr>
                    <w:b/>
                    <w:i/>
                    <w:sz w:val="15"/>
                    <w:szCs w:val="15"/>
                    <w:lang w:val="sk-SK"/>
                  </w:rPr>
                  <w:t>Obstarávaný nehmotný majetok</w:t>
                </w:r>
              </w:p>
            </w:tc>
            <w:tc>
              <w:tcPr>
                <w:tcW w:w="1107" w:type="dxa"/>
                <w:vAlign w:val="center"/>
              </w:tcPr>
              <w:p w:rsidRPr="00100F38" w:rsidR="000D4027" w:rsidP="00872F49" w:rsidRDefault="000D4027" w14:paraId="5CC4840A" w14:textId="77777777">
                <w:pPr>
                  <w:jc w:val="center"/>
                  <w:rPr>
                    <w:b/>
                    <w:i/>
                    <w:sz w:val="15"/>
                    <w:szCs w:val="15"/>
                    <w:lang w:val="sk-SK"/>
                  </w:rPr>
                </w:pPr>
                <w:r w:rsidRPr="00100F38">
                  <w:rPr>
                    <w:b/>
                    <w:i/>
                    <w:sz w:val="15"/>
                    <w:szCs w:val="15"/>
                    <w:lang w:val="sk-SK"/>
                  </w:rPr>
                  <w:t>Celkom</w:t>
                </w:r>
              </w:p>
            </w:tc>
          </w:tr>
          <w:tr w:rsidRPr="00100F38" w:rsidR="000D4027" w:rsidTr="00872F49" w14:paraId="528ECAF2" w14:textId="77777777">
            <w:trPr>
              <w:cantSplit/>
            </w:trPr>
            <w:tc>
              <w:tcPr>
                <w:tcW w:w="3262" w:type="dxa"/>
              </w:tcPr>
              <w:p w:rsidRPr="00100F38" w:rsidR="000D4027" w:rsidP="00872F49" w:rsidRDefault="000D4027" w14:paraId="77D511EE" w14:textId="77777777">
                <w:pPr>
                  <w:rPr>
                    <w:b/>
                    <w:sz w:val="10"/>
                    <w:szCs w:val="10"/>
                    <w:lang w:val="sk-SK"/>
                  </w:rPr>
                </w:pPr>
              </w:p>
            </w:tc>
            <w:tc>
              <w:tcPr>
                <w:tcW w:w="1054" w:type="dxa"/>
              </w:tcPr>
              <w:p w:rsidRPr="00100F38" w:rsidR="000D4027" w:rsidP="00872F49" w:rsidRDefault="000D4027" w14:paraId="441DC070" w14:textId="77777777">
                <w:pPr>
                  <w:rPr>
                    <w:b/>
                    <w:color w:val="000000"/>
                    <w:sz w:val="10"/>
                    <w:szCs w:val="10"/>
                    <w:lang w:val="sk-SK"/>
                  </w:rPr>
                </w:pPr>
              </w:p>
            </w:tc>
            <w:tc>
              <w:tcPr>
                <w:tcW w:w="225" w:type="dxa"/>
              </w:tcPr>
              <w:p w:rsidRPr="00100F38" w:rsidR="000D4027" w:rsidP="00872F49" w:rsidRDefault="000D4027" w14:paraId="446C4E98" w14:textId="77777777">
                <w:pPr>
                  <w:rPr>
                    <w:b/>
                    <w:color w:val="000000"/>
                    <w:sz w:val="10"/>
                    <w:szCs w:val="10"/>
                    <w:lang w:val="sk-SK"/>
                  </w:rPr>
                </w:pPr>
              </w:p>
            </w:tc>
            <w:tc>
              <w:tcPr>
                <w:tcW w:w="1107" w:type="dxa"/>
              </w:tcPr>
              <w:p w:rsidRPr="00100F38" w:rsidR="000D4027" w:rsidP="00872F49" w:rsidRDefault="000D4027" w14:paraId="0A10091E" w14:textId="77777777">
                <w:pPr>
                  <w:rPr>
                    <w:b/>
                    <w:color w:val="000000"/>
                    <w:sz w:val="10"/>
                    <w:szCs w:val="10"/>
                    <w:lang w:val="sk-SK"/>
                  </w:rPr>
                </w:pPr>
              </w:p>
            </w:tc>
            <w:tc>
              <w:tcPr>
                <w:tcW w:w="168" w:type="dxa"/>
              </w:tcPr>
              <w:p w:rsidRPr="00100F38" w:rsidR="000D4027" w:rsidP="00872F49" w:rsidRDefault="000D4027" w14:paraId="243A8CF5" w14:textId="77777777">
                <w:pPr>
                  <w:rPr>
                    <w:b/>
                    <w:color w:val="000000"/>
                    <w:sz w:val="10"/>
                    <w:szCs w:val="10"/>
                    <w:lang w:val="sk-SK"/>
                  </w:rPr>
                </w:pPr>
              </w:p>
            </w:tc>
            <w:tc>
              <w:tcPr>
                <w:tcW w:w="1840" w:type="dxa"/>
              </w:tcPr>
              <w:p w:rsidRPr="00100F38" w:rsidR="000D4027" w:rsidP="00872F49" w:rsidRDefault="000D4027" w14:paraId="753E4A4C" w14:textId="77777777">
                <w:pPr>
                  <w:rPr>
                    <w:b/>
                    <w:color w:val="000000"/>
                    <w:sz w:val="10"/>
                    <w:szCs w:val="10"/>
                    <w:lang w:val="sk-SK"/>
                  </w:rPr>
                </w:pPr>
              </w:p>
            </w:tc>
            <w:tc>
              <w:tcPr>
                <w:tcW w:w="1107" w:type="dxa"/>
              </w:tcPr>
              <w:p w:rsidRPr="00100F38" w:rsidR="000D4027" w:rsidP="00872F49" w:rsidRDefault="000D4027" w14:paraId="71B547C2" w14:textId="77777777">
                <w:pPr>
                  <w:rPr>
                    <w:b/>
                    <w:color w:val="000000"/>
                    <w:sz w:val="10"/>
                    <w:szCs w:val="10"/>
                    <w:lang w:val="sk-SK"/>
                  </w:rPr>
                </w:pPr>
              </w:p>
            </w:tc>
          </w:tr>
          <w:tr w:rsidRPr="00100F38" w:rsidR="000D4027" w:rsidTr="00872F49" w14:paraId="08C44253" w14:textId="77777777">
            <w:trPr>
              <w:cantSplit/>
            </w:trPr>
            <w:tc>
              <w:tcPr>
                <w:tcW w:w="3262" w:type="dxa"/>
                <w:vAlign w:val="bottom"/>
              </w:tcPr>
              <w:p w:rsidRPr="005019A7" w:rsidR="000D4027" w:rsidP="00872F49" w:rsidRDefault="000D4027" w14:paraId="4B0C8E4A" w14:textId="77777777">
                <w:pPr>
                  <w:jc w:val="left"/>
                  <w:rPr>
                    <w:b/>
                    <w:bCs/>
                    <w:sz w:val="15"/>
                    <w:szCs w:val="15"/>
                    <w:lang w:val="sk-SK"/>
                  </w:rPr>
                </w:pPr>
                <w:r w:rsidRPr="005019A7">
                  <w:rPr>
                    <w:b/>
                    <w:bCs/>
                    <w:sz w:val="15"/>
                    <w:szCs w:val="15"/>
                    <w:lang w:val="sk-SK"/>
                  </w:rPr>
                  <w:t xml:space="preserve">Obstarávacia cena k 1. 1. </w:t>
                </w:r>
                <w:r>
                  <w:rPr>
                    <w:b/>
                    <w:bCs/>
                    <w:sz w:val="15"/>
                    <w:szCs w:val="15"/>
                    <w:lang w:val="sk-SK"/>
                  </w:rPr>
                  <w:t>2022</w:t>
                </w:r>
              </w:p>
            </w:tc>
            <w:tc>
              <w:tcPr>
                <w:tcW w:w="1054" w:type="dxa"/>
                <w:tcBorders>
                  <w:top w:val="nil"/>
                  <w:left w:val="nil"/>
                  <w:bottom w:val="nil"/>
                  <w:right w:val="nil"/>
                </w:tcBorders>
                <w:shd w:val="clear" w:color="auto" w:fill="auto"/>
                <w:vAlign w:val="center"/>
              </w:tcPr>
              <w:p w:rsidRPr="00100F38" w:rsidR="000D4027" w:rsidP="00872F49" w:rsidRDefault="000D4027" w14:paraId="3BBB87B2" w14:textId="77777777">
                <w:pPr>
                  <w:ind w:right="57"/>
                  <w:jc w:val="right"/>
                  <w:rPr>
                    <w:bCs/>
                    <w:color w:val="000000"/>
                    <w:sz w:val="15"/>
                    <w:szCs w:val="15"/>
                    <w:lang w:val="sk-SK"/>
                  </w:rPr>
                </w:pPr>
                <w:r>
                  <w:rPr>
                    <w:rFonts w:cs="Calibri"/>
                    <w:color w:val="000000"/>
                    <w:sz w:val="15"/>
                    <w:szCs w:val="15"/>
                  </w:rPr>
                  <w:t>229 685</w:t>
                </w:r>
              </w:p>
            </w:tc>
            <w:tc>
              <w:tcPr>
                <w:tcW w:w="225" w:type="dxa"/>
                <w:tcBorders>
                  <w:top w:val="nil"/>
                  <w:left w:val="nil"/>
                  <w:bottom w:val="nil"/>
                  <w:right w:val="nil"/>
                </w:tcBorders>
                <w:shd w:val="clear" w:color="auto" w:fill="auto"/>
                <w:vAlign w:val="center"/>
              </w:tcPr>
              <w:p w:rsidRPr="00100F38" w:rsidR="000D4027" w:rsidP="00872F49" w:rsidRDefault="000D4027" w14:paraId="24519733" w14:textId="77777777">
                <w:pPr>
                  <w:ind w:right="57"/>
                  <w:jc w:val="right"/>
                  <w:rPr>
                    <w:bCs/>
                    <w:color w:val="000000"/>
                    <w:sz w:val="15"/>
                    <w:szCs w:val="15"/>
                    <w:lang w:val="sk-SK"/>
                  </w:rPr>
                </w:pPr>
              </w:p>
            </w:tc>
            <w:tc>
              <w:tcPr>
                <w:tcW w:w="1107" w:type="dxa"/>
                <w:tcBorders>
                  <w:top w:val="nil"/>
                  <w:left w:val="nil"/>
                  <w:bottom w:val="nil"/>
                  <w:right w:val="nil"/>
                </w:tcBorders>
                <w:shd w:val="clear" w:color="auto" w:fill="auto"/>
                <w:vAlign w:val="center"/>
              </w:tcPr>
              <w:p w:rsidRPr="00100F38" w:rsidR="000D4027" w:rsidP="00872F49" w:rsidRDefault="000D4027" w14:paraId="692249B4" w14:textId="77777777">
                <w:pPr>
                  <w:ind w:right="57"/>
                  <w:jc w:val="right"/>
                  <w:rPr>
                    <w:bCs/>
                    <w:color w:val="000000"/>
                    <w:sz w:val="15"/>
                    <w:szCs w:val="15"/>
                    <w:lang w:val="sk-SK"/>
                  </w:rPr>
                </w:pPr>
                <w:r>
                  <w:rPr>
                    <w:rFonts w:cs="Calibri"/>
                    <w:color w:val="000000"/>
                    <w:sz w:val="15"/>
                    <w:szCs w:val="15"/>
                  </w:rPr>
                  <w:t>82 182</w:t>
                </w:r>
              </w:p>
            </w:tc>
            <w:tc>
              <w:tcPr>
                <w:tcW w:w="168" w:type="dxa"/>
                <w:tcBorders>
                  <w:top w:val="nil"/>
                  <w:left w:val="nil"/>
                  <w:bottom w:val="nil"/>
                  <w:right w:val="nil"/>
                </w:tcBorders>
                <w:shd w:val="clear" w:color="auto" w:fill="auto"/>
                <w:vAlign w:val="center"/>
              </w:tcPr>
              <w:p w:rsidRPr="00100F38" w:rsidR="000D4027" w:rsidP="00872F49" w:rsidRDefault="000D4027" w14:paraId="637277D9" w14:textId="77777777">
                <w:pPr>
                  <w:ind w:right="57"/>
                  <w:jc w:val="right"/>
                  <w:rPr>
                    <w:bCs/>
                    <w:color w:val="000000"/>
                    <w:sz w:val="15"/>
                    <w:szCs w:val="15"/>
                    <w:lang w:val="sk-SK"/>
                  </w:rPr>
                </w:pPr>
              </w:p>
            </w:tc>
            <w:tc>
              <w:tcPr>
                <w:tcW w:w="1840" w:type="dxa"/>
                <w:tcBorders>
                  <w:top w:val="nil"/>
                  <w:left w:val="nil"/>
                  <w:bottom w:val="nil"/>
                  <w:right w:val="nil"/>
                </w:tcBorders>
                <w:shd w:val="clear" w:color="auto" w:fill="auto"/>
                <w:vAlign w:val="center"/>
              </w:tcPr>
              <w:p w:rsidRPr="00100F38" w:rsidR="000D4027" w:rsidP="00872F49" w:rsidRDefault="000D4027" w14:paraId="396CAA88" w14:textId="77777777">
                <w:pPr>
                  <w:ind w:right="57"/>
                  <w:jc w:val="right"/>
                  <w:rPr>
                    <w:bCs/>
                    <w:color w:val="000000"/>
                    <w:sz w:val="15"/>
                    <w:szCs w:val="15"/>
                    <w:lang w:val="sk-SK"/>
                  </w:rPr>
                </w:pPr>
                <w:r>
                  <w:rPr>
                    <w:rFonts w:cs="Calibri"/>
                    <w:color w:val="000000"/>
                    <w:sz w:val="15"/>
                    <w:szCs w:val="15"/>
                  </w:rPr>
                  <w:t>0</w:t>
                </w:r>
              </w:p>
            </w:tc>
            <w:tc>
              <w:tcPr>
                <w:tcW w:w="1107" w:type="dxa"/>
                <w:vAlign w:val="center"/>
              </w:tcPr>
              <w:p w:rsidRPr="00100F38" w:rsidR="000D4027" w:rsidP="00872F49" w:rsidRDefault="000D4027" w14:paraId="18D6F010" w14:textId="77777777">
                <w:pPr>
                  <w:ind w:right="57"/>
                  <w:jc w:val="right"/>
                  <w:rPr>
                    <w:bCs/>
                    <w:color w:val="000000"/>
                    <w:sz w:val="15"/>
                    <w:szCs w:val="15"/>
                    <w:lang w:val="sk-SK"/>
                  </w:rPr>
                </w:pPr>
                <w:r>
                  <w:rPr>
                    <w:rFonts w:cs="Calibri"/>
                    <w:color w:val="000000"/>
                    <w:sz w:val="15"/>
                    <w:szCs w:val="15"/>
                  </w:rPr>
                  <w:t>311 867</w:t>
                </w:r>
              </w:p>
            </w:tc>
          </w:tr>
          <w:tr w:rsidRPr="00100F38" w:rsidR="000D4027" w:rsidTr="00872F49" w14:paraId="264DD0C4" w14:textId="77777777">
            <w:trPr>
              <w:cantSplit/>
            </w:trPr>
            <w:tc>
              <w:tcPr>
                <w:tcW w:w="3262" w:type="dxa"/>
                <w:vAlign w:val="bottom"/>
              </w:tcPr>
              <w:p w:rsidRPr="00100F38" w:rsidR="000D4027" w:rsidP="00872F49" w:rsidRDefault="000D4027" w14:paraId="6C311994" w14:textId="77777777">
                <w:pPr>
                  <w:jc w:val="left"/>
                  <w:rPr>
                    <w:sz w:val="15"/>
                    <w:szCs w:val="15"/>
                    <w:lang w:val="sk-SK"/>
                  </w:rPr>
                </w:pPr>
                <w:r w:rsidRPr="005019A7">
                  <w:rPr>
                    <w:sz w:val="15"/>
                    <w:szCs w:val="15"/>
                    <w:lang w:val="sk-SK"/>
                  </w:rPr>
                  <w:t>Prírastky</w:t>
                </w:r>
              </w:p>
            </w:tc>
            <w:tc>
              <w:tcPr>
                <w:tcW w:w="1054" w:type="dxa"/>
                <w:tcBorders>
                  <w:top w:val="nil"/>
                  <w:left w:val="nil"/>
                  <w:bottom w:val="nil"/>
                  <w:right w:val="nil"/>
                </w:tcBorders>
                <w:shd w:val="clear" w:color="auto" w:fill="auto"/>
                <w:vAlign w:val="center"/>
              </w:tcPr>
              <w:p w:rsidRPr="005019A7" w:rsidR="000D4027" w:rsidP="00872F49" w:rsidRDefault="000D4027" w14:paraId="32AF4225" w14:textId="77777777">
                <w:pPr>
                  <w:ind w:right="57"/>
                  <w:jc w:val="right"/>
                  <w:rPr>
                    <w:bCs/>
                    <w:color w:val="000000"/>
                    <w:sz w:val="15"/>
                    <w:szCs w:val="15"/>
                    <w:lang w:val="sk-SK"/>
                  </w:rPr>
                </w:pPr>
                <w:r>
                  <w:rPr>
                    <w:rFonts w:cs="Calibri"/>
                    <w:color w:val="000000"/>
                    <w:sz w:val="15"/>
                    <w:szCs w:val="15"/>
                  </w:rPr>
                  <w:t>0</w:t>
                </w:r>
              </w:p>
            </w:tc>
            <w:tc>
              <w:tcPr>
                <w:tcW w:w="225" w:type="dxa"/>
                <w:tcBorders>
                  <w:top w:val="nil"/>
                  <w:left w:val="nil"/>
                  <w:bottom w:val="nil"/>
                  <w:right w:val="nil"/>
                </w:tcBorders>
                <w:shd w:val="clear" w:color="auto" w:fill="auto"/>
                <w:vAlign w:val="center"/>
              </w:tcPr>
              <w:p w:rsidRPr="005019A7" w:rsidR="000D4027" w:rsidP="00872F49" w:rsidRDefault="000D4027" w14:paraId="08895731" w14:textId="77777777">
                <w:pPr>
                  <w:ind w:right="57"/>
                  <w:jc w:val="right"/>
                  <w:rPr>
                    <w:bCs/>
                    <w:color w:val="000000"/>
                    <w:sz w:val="15"/>
                    <w:szCs w:val="15"/>
                    <w:lang w:val="sk-SK"/>
                  </w:rPr>
                </w:pPr>
              </w:p>
            </w:tc>
            <w:tc>
              <w:tcPr>
                <w:tcW w:w="1107" w:type="dxa"/>
                <w:tcBorders>
                  <w:top w:val="nil"/>
                  <w:left w:val="nil"/>
                  <w:bottom w:val="nil"/>
                  <w:right w:val="nil"/>
                </w:tcBorders>
                <w:shd w:val="clear" w:color="auto" w:fill="auto"/>
                <w:vAlign w:val="center"/>
              </w:tcPr>
              <w:p w:rsidRPr="005019A7" w:rsidR="000D4027" w:rsidP="00872F49" w:rsidRDefault="000D4027" w14:paraId="17E2ACCC" w14:textId="77777777">
                <w:pPr>
                  <w:ind w:right="57"/>
                  <w:jc w:val="right"/>
                  <w:rPr>
                    <w:bCs/>
                    <w:color w:val="000000"/>
                    <w:sz w:val="15"/>
                    <w:szCs w:val="15"/>
                    <w:lang w:val="sk-SK"/>
                  </w:rPr>
                </w:pPr>
                <w:r>
                  <w:rPr>
                    <w:rFonts w:cs="Calibri"/>
                    <w:color w:val="000000"/>
                    <w:sz w:val="15"/>
                    <w:szCs w:val="15"/>
                  </w:rPr>
                  <w:t>0</w:t>
                </w:r>
              </w:p>
            </w:tc>
            <w:tc>
              <w:tcPr>
                <w:tcW w:w="168" w:type="dxa"/>
                <w:tcBorders>
                  <w:top w:val="nil"/>
                  <w:left w:val="nil"/>
                  <w:bottom w:val="nil"/>
                  <w:right w:val="nil"/>
                </w:tcBorders>
                <w:shd w:val="clear" w:color="auto" w:fill="auto"/>
                <w:vAlign w:val="center"/>
              </w:tcPr>
              <w:p w:rsidRPr="005019A7" w:rsidR="000D4027" w:rsidP="00872F49" w:rsidRDefault="000D4027" w14:paraId="6E0BD836" w14:textId="77777777">
                <w:pPr>
                  <w:ind w:right="57"/>
                  <w:jc w:val="right"/>
                  <w:rPr>
                    <w:bCs/>
                    <w:color w:val="000000"/>
                    <w:sz w:val="15"/>
                    <w:szCs w:val="15"/>
                    <w:lang w:val="sk-SK"/>
                  </w:rPr>
                </w:pPr>
              </w:p>
            </w:tc>
            <w:tc>
              <w:tcPr>
                <w:tcW w:w="1840" w:type="dxa"/>
                <w:tcBorders>
                  <w:top w:val="nil"/>
                  <w:left w:val="nil"/>
                  <w:bottom w:val="nil"/>
                  <w:right w:val="nil"/>
                </w:tcBorders>
                <w:shd w:val="clear" w:color="auto" w:fill="auto"/>
                <w:vAlign w:val="center"/>
              </w:tcPr>
              <w:p w:rsidRPr="005019A7" w:rsidR="000D4027" w:rsidP="00872F49" w:rsidRDefault="000D4027" w14:paraId="5772821B" w14:textId="77777777">
                <w:pPr>
                  <w:ind w:right="57"/>
                  <w:jc w:val="right"/>
                  <w:rPr>
                    <w:bCs/>
                    <w:color w:val="000000"/>
                    <w:sz w:val="15"/>
                    <w:szCs w:val="15"/>
                    <w:lang w:val="sk-SK"/>
                  </w:rPr>
                </w:pPr>
                <w:r>
                  <w:rPr>
                    <w:rFonts w:cs="Calibri"/>
                    <w:color w:val="000000"/>
                    <w:sz w:val="15"/>
                    <w:szCs w:val="15"/>
                  </w:rPr>
                  <w:t>28 170</w:t>
                </w:r>
              </w:p>
            </w:tc>
            <w:tc>
              <w:tcPr>
                <w:tcW w:w="1107" w:type="dxa"/>
                <w:vAlign w:val="center"/>
              </w:tcPr>
              <w:p w:rsidRPr="005019A7" w:rsidR="000D4027" w:rsidP="00872F49" w:rsidRDefault="000D4027" w14:paraId="5EF634A0" w14:textId="77777777">
                <w:pPr>
                  <w:ind w:right="57"/>
                  <w:jc w:val="right"/>
                  <w:rPr>
                    <w:bCs/>
                    <w:color w:val="000000"/>
                    <w:sz w:val="15"/>
                    <w:szCs w:val="15"/>
                    <w:lang w:val="sk-SK"/>
                  </w:rPr>
                </w:pPr>
                <w:r>
                  <w:rPr>
                    <w:rFonts w:cs="Calibri"/>
                    <w:color w:val="000000"/>
                    <w:sz w:val="15"/>
                    <w:szCs w:val="15"/>
                  </w:rPr>
                  <w:t>28 170</w:t>
                </w:r>
              </w:p>
            </w:tc>
          </w:tr>
          <w:tr w:rsidRPr="00100F38" w:rsidR="000D4027" w:rsidTr="00872F49" w14:paraId="7CC0D536" w14:textId="77777777">
            <w:trPr>
              <w:cantSplit/>
            </w:trPr>
            <w:tc>
              <w:tcPr>
                <w:tcW w:w="3262" w:type="dxa"/>
                <w:vAlign w:val="bottom"/>
              </w:tcPr>
              <w:p w:rsidRPr="00100F38" w:rsidR="000D4027" w:rsidP="00872F49" w:rsidRDefault="000D4027" w14:paraId="124EC599" w14:textId="77777777">
                <w:pPr>
                  <w:jc w:val="left"/>
                  <w:rPr>
                    <w:sz w:val="15"/>
                    <w:szCs w:val="15"/>
                    <w:lang w:val="sk-SK"/>
                  </w:rPr>
                </w:pPr>
                <w:r w:rsidRPr="005019A7">
                  <w:rPr>
                    <w:sz w:val="15"/>
                    <w:szCs w:val="15"/>
                    <w:lang w:val="sk-SK"/>
                  </w:rPr>
                  <w:t>Úbytky</w:t>
                </w:r>
              </w:p>
            </w:tc>
            <w:tc>
              <w:tcPr>
                <w:tcW w:w="1054" w:type="dxa"/>
                <w:tcBorders>
                  <w:top w:val="nil"/>
                  <w:left w:val="nil"/>
                  <w:bottom w:val="nil"/>
                  <w:right w:val="nil"/>
                </w:tcBorders>
                <w:shd w:val="clear" w:color="auto" w:fill="auto"/>
                <w:vAlign w:val="center"/>
              </w:tcPr>
              <w:p w:rsidRPr="005019A7" w:rsidR="000D4027" w:rsidP="00872F49" w:rsidRDefault="000D4027" w14:paraId="72FF429D" w14:textId="77777777">
                <w:pPr>
                  <w:ind w:right="57"/>
                  <w:jc w:val="right"/>
                  <w:rPr>
                    <w:bCs/>
                    <w:color w:val="000000"/>
                    <w:sz w:val="15"/>
                    <w:szCs w:val="15"/>
                    <w:lang w:val="sk-SK"/>
                  </w:rPr>
                </w:pPr>
                <w:r>
                  <w:rPr>
                    <w:rFonts w:cs="Calibri"/>
                    <w:color w:val="000000"/>
                    <w:sz w:val="15"/>
                    <w:szCs w:val="15"/>
                  </w:rPr>
                  <w:t>0</w:t>
                </w:r>
              </w:p>
            </w:tc>
            <w:tc>
              <w:tcPr>
                <w:tcW w:w="225" w:type="dxa"/>
                <w:tcBorders>
                  <w:top w:val="nil"/>
                  <w:left w:val="nil"/>
                  <w:bottom w:val="nil"/>
                  <w:right w:val="nil"/>
                </w:tcBorders>
                <w:shd w:val="clear" w:color="auto" w:fill="auto"/>
                <w:vAlign w:val="center"/>
              </w:tcPr>
              <w:p w:rsidRPr="005019A7" w:rsidR="000D4027" w:rsidP="00872F49" w:rsidRDefault="000D4027" w14:paraId="45AB7E8A" w14:textId="77777777">
                <w:pPr>
                  <w:ind w:right="57"/>
                  <w:jc w:val="right"/>
                  <w:rPr>
                    <w:bCs/>
                    <w:color w:val="000000"/>
                    <w:sz w:val="15"/>
                    <w:szCs w:val="15"/>
                    <w:lang w:val="sk-SK"/>
                  </w:rPr>
                </w:pPr>
              </w:p>
            </w:tc>
            <w:tc>
              <w:tcPr>
                <w:tcW w:w="1107" w:type="dxa"/>
                <w:tcBorders>
                  <w:top w:val="nil"/>
                  <w:left w:val="nil"/>
                  <w:bottom w:val="nil"/>
                  <w:right w:val="nil"/>
                </w:tcBorders>
                <w:shd w:val="clear" w:color="auto" w:fill="auto"/>
                <w:vAlign w:val="center"/>
              </w:tcPr>
              <w:p w:rsidRPr="005019A7" w:rsidR="000D4027" w:rsidP="00872F49" w:rsidRDefault="000D4027" w14:paraId="5F225790" w14:textId="77777777">
                <w:pPr>
                  <w:ind w:right="57"/>
                  <w:jc w:val="right"/>
                  <w:rPr>
                    <w:bCs/>
                    <w:color w:val="000000"/>
                    <w:sz w:val="15"/>
                    <w:szCs w:val="15"/>
                    <w:lang w:val="sk-SK"/>
                  </w:rPr>
                </w:pPr>
                <w:r>
                  <w:rPr>
                    <w:rFonts w:cs="Calibri"/>
                    <w:color w:val="000000"/>
                    <w:sz w:val="15"/>
                    <w:szCs w:val="15"/>
                  </w:rPr>
                  <w:t>0</w:t>
                </w:r>
              </w:p>
            </w:tc>
            <w:tc>
              <w:tcPr>
                <w:tcW w:w="168" w:type="dxa"/>
                <w:tcBorders>
                  <w:top w:val="nil"/>
                  <w:left w:val="nil"/>
                  <w:bottom w:val="nil"/>
                  <w:right w:val="nil"/>
                </w:tcBorders>
                <w:shd w:val="clear" w:color="auto" w:fill="auto"/>
                <w:vAlign w:val="center"/>
              </w:tcPr>
              <w:p w:rsidRPr="005019A7" w:rsidR="000D4027" w:rsidP="00872F49" w:rsidRDefault="000D4027" w14:paraId="43860A93" w14:textId="77777777">
                <w:pPr>
                  <w:ind w:right="57"/>
                  <w:jc w:val="right"/>
                  <w:rPr>
                    <w:bCs/>
                    <w:color w:val="000000"/>
                    <w:sz w:val="15"/>
                    <w:szCs w:val="15"/>
                    <w:lang w:val="sk-SK"/>
                  </w:rPr>
                </w:pPr>
              </w:p>
            </w:tc>
            <w:tc>
              <w:tcPr>
                <w:tcW w:w="1840" w:type="dxa"/>
                <w:tcBorders>
                  <w:top w:val="nil"/>
                  <w:left w:val="nil"/>
                  <w:bottom w:val="nil"/>
                  <w:right w:val="nil"/>
                </w:tcBorders>
                <w:shd w:val="clear" w:color="auto" w:fill="auto"/>
                <w:vAlign w:val="center"/>
              </w:tcPr>
              <w:p w:rsidRPr="005019A7" w:rsidR="000D4027" w:rsidP="00872F49" w:rsidRDefault="000D4027" w14:paraId="08508C63" w14:textId="77777777">
                <w:pPr>
                  <w:ind w:right="57"/>
                  <w:jc w:val="right"/>
                  <w:rPr>
                    <w:bCs/>
                    <w:color w:val="000000"/>
                    <w:sz w:val="15"/>
                    <w:szCs w:val="15"/>
                    <w:lang w:val="sk-SK"/>
                  </w:rPr>
                </w:pPr>
                <w:r>
                  <w:rPr>
                    <w:rFonts w:cs="Calibri"/>
                    <w:color w:val="000000"/>
                    <w:sz w:val="15"/>
                    <w:szCs w:val="15"/>
                  </w:rPr>
                  <w:t>0</w:t>
                </w:r>
              </w:p>
            </w:tc>
            <w:tc>
              <w:tcPr>
                <w:tcW w:w="1107" w:type="dxa"/>
                <w:vAlign w:val="center"/>
              </w:tcPr>
              <w:p w:rsidRPr="005019A7" w:rsidR="000D4027" w:rsidP="00872F49" w:rsidRDefault="000D4027" w14:paraId="1526636C" w14:textId="77777777">
                <w:pPr>
                  <w:ind w:right="57"/>
                  <w:jc w:val="right"/>
                  <w:rPr>
                    <w:bCs/>
                    <w:color w:val="000000"/>
                    <w:sz w:val="15"/>
                    <w:szCs w:val="15"/>
                    <w:lang w:val="sk-SK"/>
                  </w:rPr>
                </w:pPr>
                <w:r>
                  <w:rPr>
                    <w:rFonts w:cs="Calibri"/>
                    <w:color w:val="000000"/>
                    <w:sz w:val="15"/>
                    <w:szCs w:val="15"/>
                  </w:rPr>
                  <w:t>0</w:t>
                </w:r>
              </w:p>
            </w:tc>
          </w:tr>
          <w:tr w:rsidRPr="00100F38" w:rsidR="000D4027" w:rsidTr="00872F49" w14:paraId="19215CA0" w14:textId="77777777">
            <w:trPr>
              <w:cantSplit/>
            </w:trPr>
            <w:tc>
              <w:tcPr>
                <w:tcW w:w="3262" w:type="dxa"/>
                <w:vAlign w:val="bottom"/>
              </w:tcPr>
              <w:p w:rsidRPr="00100F38" w:rsidR="000D4027" w:rsidP="00872F49" w:rsidRDefault="000D4027" w14:paraId="0CC0748D" w14:textId="77777777">
                <w:pPr>
                  <w:jc w:val="left"/>
                  <w:rPr>
                    <w:sz w:val="15"/>
                    <w:szCs w:val="15"/>
                    <w:lang w:val="sk-SK"/>
                  </w:rPr>
                </w:pPr>
                <w:r w:rsidRPr="005019A7">
                  <w:rPr>
                    <w:sz w:val="15"/>
                    <w:szCs w:val="15"/>
                    <w:lang w:val="sk-SK"/>
                  </w:rPr>
                  <w:t>Presuny</w:t>
                </w:r>
              </w:p>
            </w:tc>
            <w:tc>
              <w:tcPr>
                <w:tcW w:w="1054" w:type="dxa"/>
                <w:tcBorders>
                  <w:top w:val="nil"/>
                  <w:left w:val="nil"/>
                  <w:bottom w:val="single" w:color="auto" w:sz="4" w:space="0"/>
                  <w:right w:val="nil"/>
                </w:tcBorders>
                <w:shd w:val="clear" w:color="auto" w:fill="auto"/>
                <w:vAlign w:val="center"/>
              </w:tcPr>
              <w:p w:rsidRPr="0079124C" w:rsidR="000D4027" w:rsidP="00872F49" w:rsidRDefault="000D4027" w14:paraId="4E44097B" w14:textId="77777777">
                <w:pPr>
                  <w:ind w:right="57"/>
                  <w:jc w:val="right"/>
                  <w:rPr>
                    <w:sz w:val="15"/>
                    <w:szCs w:val="15"/>
                    <w:lang w:val="sk-SK"/>
                  </w:rPr>
                </w:pPr>
                <w:r>
                  <w:rPr>
                    <w:rFonts w:cs="Calibri"/>
                    <w:color w:val="000000"/>
                    <w:sz w:val="15"/>
                    <w:szCs w:val="15"/>
                  </w:rPr>
                  <w:t>13 603</w:t>
                </w:r>
              </w:p>
            </w:tc>
            <w:tc>
              <w:tcPr>
                <w:tcW w:w="225" w:type="dxa"/>
                <w:tcBorders>
                  <w:top w:val="nil"/>
                  <w:left w:val="nil"/>
                  <w:bottom w:val="single" w:color="auto" w:sz="4" w:space="0"/>
                  <w:right w:val="nil"/>
                </w:tcBorders>
                <w:shd w:val="clear" w:color="auto" w:fill="auto"/>
                <w:vAlign w:val="center"/>
              </w:tcPr>
              <w:p w:rsidRPr="0079124C" w:rsidR="000D4027" w:rsidP="00872F49" w:rsidRDefault="000D4027" w14:paraId="232C9FBB" w14:textId="77777777">
                <w:pPr>
                  <w:ind w:right="57"/>
                  <w:jc w:val="right"/>
                  <w:rPr>
                    <w:sz w:val="15"/>
                    <w:szCs w:val="15"/>
                    <w:lang w:val="sk-SK"/>
                  </w:rPr>
                </w:pPr>
                <w:r>
                  <w:rPr>
                    <w:rFonts w:cs="Calibri"/>
                    <w:color w:val="000000"/>
                    <w:sz w:val="15"/>
                    <w:szCs w:val="15"/>
                  </w:rPr>
                  <w:t> </w:t>
                </w:r>
              </w:p>
            </w:tc>
            <w:tc>
              <w:tcPr>
                <w:tcW w:w="1107" w:type="dxa"/>
                <w:tcBorders>
                  <w:top w:val="nil"/>
                  <w:left w:val="nil"/>
                  <w:bottom w:val="single" w:color="auto" w:sz="4" w:space="0"/>
                  <w:right w:val="nil"/>
                </w:tcBorders>
                <w:shd w:val="clear" w:color="auto" w:fill="auto"/>
                <w:vAlign w:val="center"/>
              </w:tcPr>
              <w:p w:rsidRPr="0079124C" w:rsidR="000D4027" w:rsidP="00872F49" w:rsidRDefault="000D4027" w14:paraId="01F89FEE" w14:textId="77777777">
                <w:pPr>
                  <w:ind w:right="57"/>
                  <w:jc w:val="right"/>
                  <w:rPr>
                    <w:sz w:val="15"/>
                    <w:szCs w:val="15"/>
                    <w:lang w:val="sk-SK"/>
                  </w:rPr>
                </w:pPr>
                <w:r>
                  <w:rPr>
                    <w:rFonts w:cs="Calibri"/>
                    <w:color w:val="000000"/>
                    <w:sz w:val="15"/>
                    <w:szCs w:val="15"/>
                  </w:rPr>
                  <w:t>14 567</w:t>
                </w:r>
              </w:p>
            </w:tc>
            <w:tc>
              <w:tcPr>
                <w:tcW w:w="168" w:type="dxa"/>
                <w:tcBorders>
                  <w:top w:val="nil"/>
                  <w:left w:val="nil"/>
                  <w:bottom w:val="single" w:color="auto" w:sz="4" w:space="0"/>
                  <w:right w:val="nil"/>
                </w:tcBorders>
                <w:shd w:val="clear" w:color="auto" w:fill="auto"/>
                <w:vAlign w:val="center"/>
              </w:tcPr>
              <w:p w:rsidRPr="0079124C" w:rsidR="000D4027" w:rsidP="00872F49" w:rsidRDefault="000D4027" w14:paraId="3A1C1C84" w14:textId="77777777">
                <w:pPr>
                  <w:ind w:right="57"/>
                  <w:jc w:val="right"/>
                  <w:rPr>
                    <w:sz w:val="15"/>
                    <w:szCs w:val="15"/>
                    <w:lang w:val="sk-SK"/>
                  </w:rPr>
                </w:pPr>
                <w:r>
                  <w:rPr>
                    <w:rFonts w:cs="Calibri"/>
                    <w:color w:val="000000"/>
                    <w:sz w:val="15"/>
                    <w:szCs w:val="15"/>
                  </w:rPr>
                  <w:t> </w:t>
                </w:r>
              </w:p>
            </w:tc>
            <w:tc>
              <w:tcPr>
                <w:tcW w:w="1840" w:type="dxa"/>
                <w:tcBorders>
                  <w:top w:val="nil"/>
                  <w:left w:val="nil"/>
                  <w:bottom w:val="single" w:color="auto" w:sz="4" w:space="0"/>
                  <w:right w:val="nil"/>
                </w:tcBorders>
                <w:shd w:val="clear" w:color="auto" w:fill="auto"/>
                <w:vAlign w:val="center"/>
              </w:tcPr>
              <w:p w:rsidRPr="0079124C" w:rsidR="000D4027" w:rsidP="00872F49" w:rsidRDefault="000D4027" w14:paraId="637ED07D" w14:textId="77777777">
                <w:pPr>
                  <w:ind w:right="57"/>
                  <w:jc w:val="right"/>
                  <w:rPr>
                    <w:sz w:val="15"/>
                    <w:szCs w:val="15"/>
                    <w:lang w:val="sk-SK"/>
                  </w:rPr>
                </w:pPr>
                <w:r>
                  <w:rPr>
                    <w:rFonts w:cs="Calibri"/>
                    <w:color w:val="000000"/>
                    <w:sz w:val="15"/>
                    <w:szCs w:val="15"/>
                  </w:rPr>
                  <w:t>-28 170</w:t>
                </w:r>
              </w:p>
            </w:tc>
            <w:tc>
              <w:tcPr>
                <w:tcW w:w="1107" w:type="dxa"/>
                <w:vAlign w:val="center"/>
              </w:tcPr>
              <w:p w:rsidRPr="0079124C" w:rsidR="000D4027" w:rsidP="00872F49" w:rsidRDefault="000D4027" w14:paraId="131148C5" w14:textId="77777777">
                <w:pPr>
                  <w:ind w:right="57"/>
                  <w:jc w:val="right"/>
                  <w:rPr>
                    <w:sz w:val="15"/>
                    <w:szCs w:val="15"/>
                    <w:lang w:val="sk-SK"/>
                  </w:rPr>
                </w:pPr>
                <w:r>
                  <w:rPr>
                    <w:rFonts w:cs="Calibri"/>
                    <w:color w:val="000000"/>
                    <w:sz w:val="15"/>
                    <w:szCs w:val="15"/>
                  </w:rPr>
                  <w:t>0</w:t>
                </w:r>
              </w:p>
            </w:tc>
          </w:tr>
          <w:tr w:rsidRPr="00100F38" w:rsidR="000D4027" w:rsidTr="00872F49" w14:paraId="5A541E45" w14:textId="77777777">
            <w:trPr>
              <w:cantSplit/>
            </w:trPr>
            <w:tc>
              <w:tcPr>
                <w:tcW w:w="3262" w:type="dxa"/>
                <w:vAlign w:val="bottom"/>
              </w:tcPr>
              <w:p w:rsidRPr="005019A7" w:rsidR="000D4027" w:rsidP="00872F49" w:rsidRDefault="000D4027" w14:paraId="2FEB1C4D" w14:textId="77777777">
                <w:pPr>
                  <w:jc w:val="left"/>
                  <w:rPr>
                    <w:b/>
                    <w:bCs/>
                    <w:sz w:val="15"/>
                    <w:szCs w:val="15"/>
                    <w:lang w:val="sk-SK"/>
                  </w:rPr>
                </w:pPr>
                <w:r w:rsidRPr="005019A7">
                  <w:rPr>
                    <w:b/>
                    <w:bCs/>
                    <w:sz w:val="15"/>
                    <w:szCs w:val="15"/>
                    <w:lang w:val="sk-SK"/>
                  </w:rPr>
                  <w:t xml:space="preserve">Obstarávacia cena k 31. 12. </w:t>
                </w:r>
                <w:r>
                  <w:rPr>
                    <w:b/>
                    <w:bCs/>
                    <w:sz w:val="15"/>
                    <w:szCs w:val="15"/>
                    <w:lang w:val="sk-SK"/>
                  </w:rPr>
                  <w:t>2022</w:t>
                </w:r>
              </w:p>
            </w:tc>
            <w:tc>
              <w:tcPr>
                <w:tcW w:w="1054" w:type="dxa"/>
                <w:tcBorders>
                  <w:top w:val="single" w:color="auto" w:sz="4" w:space="0"/>
                </w:tcBorders>
                <w:vAlign w:val="center"/>
              </w:tcPr>
              <w:p w:rsidRPr="00100F38" w:rsidR="000D4027" w:rsidP="00872F49" w:rsidRDefault="000D4027" w14:paraId="69A975F6" w14:textId="77777777">
                <w:pPr>
                  <w:ind w:right="57"/>
                  <w:jc w:val="right"/>
                  <w:rPr>
                    <w:b/>
                    <w:bCs/>
                    <w:color w:val="000000"/>
                    <w:sz w:val="15"/>
                    <w:szCs w:val="15"/>
                    <w:lang w:val="sk-SK"/>
                  </w:rPr>
                </w:pPr>
                <w:r>
                  <w:rPr>
                    <w:rFonts w:cs="Calibri"/>
                    <w:b/>
                    <w:bCs/>
                    <w:color w:val="000000"/>
                    <w:sz w:val="15"/>
                    <w:szCs w:val="15"/>
                  </w:rPr>
                  <w:t>243 288</w:t>
                </w:r>
              </w:p>
            </w:tc>
            <w:tc>
              <w:tcPr>
                <w:tcW w:w="225" w:type="dxa"/>
                <w:vAlign w:val="center"/>
              </w:tcPr>
              <w:p w:rsidRPr="00100F38" w:rsidR="000D4027" w:rsidP="00872F49" w:rsidRDefault="000D4027" w14:paraId="251F3CDB" w14:textId="77777777">
                <w:pPr>
                  <w:ind w:right="57"/>
                  <w:jc w:val="right"/>
                  <w:rPr>
                    <w:b/>
                    <w:bCs/>
                    <w:color w:val="000000"/>
                    <w:sz w:val="15"/>
                    <w:szCs w:val="15"/>
                    <w:lang w:val="sk-SK"/>
                  </w:rPr>
                </w:pPr>
              </w:p>
            </w:tc>
            <w:tc>
              <w:tcPr>
                <w:tcW w:w="1107" w:type="dxa"/>
                <w:tcBorders>
                  <w:top w:val="single" w:color="auto" w:sz="4" w:space="0"/>
                </w:tcBorders>
                <w:vAlign w:val="center"/>
              </w:tcPr>
              <w:p w:rsidRPr="00100F38" w:rsidR="000D4027" w:rsidP="00872F49" w:rsidRDefault="000D4027" w14:paraId="3A6E52E9" w14:textId="77777777">
                <w:pPr>
                  <w:ind w:right="57"/>
                  <w:jc w:val="right"/>
                  <w:rPr>
                    <w:b/>
                    <w:bCs/>
                    <w:color w:val="000000"/>
                    <w:sz w:val="15"/>
                    <w:szCs w:val="15"/>
                    <w:lang w:val="sk-SK"/>
                  </w:rPr>
                </w:pPr>
                <w:r>
                  <w:rPr>
                    <w:rFonts w:cs="Calibri"/>
                    <w:b/>
                    <w:bCs/>
                    <w:color w:val="000000"/>
                    <w:sz w:val="15"/>
                    <w:szCs w:val="15"/>
                  </w:rPr>
                  <w:t>96 749</w:t>
                </w:r>
              </w:p>
            </w:tc>
            <w:tc>
              <w:tcPr>
                <w:tcW w:w="168" w:type="dxa"/>
                <w:vAlign w:val="center"/>
              </w:tcPr>
              <w:p w:rsidRPr="00100F38" w:rsidR="000D4027" w:rsidP="00872F49" w:rsidRDefault="000D4027" w14:paraId="356F74B6" w14:textId="77777777">
                <w:pPr>
                  <w:ind w:right="57"/>
                  <w:jc w:val="right"/>
                  <w:rPr>
                    <w:b/>
                    <w:bCs/>
                    <w:color w:val="000000"/>
                    <w:sz w:val="15"/>
                    <w:szCs w:val="15"/>
                    <w:lang w:val="sk-SK"/>
                  </w:rPr>
                </w:pPr>
              </w:p>
            </w:tc>
            <w:tc>
              <w:tcPr>
                <w:tcW w:w="1840" w:type="dxa"/>
                <w:tcBorders>
                  <w:top w:val="single" w:color="auto" w:sz="4" w:space="0"/>
                </w:tcBorders>
                <w:vAlign w:val="center"/>
              </w:tcPr>
              <w:p w:rsidRPr="00100F38" w:rsidR="000D4027" w:rsidP="00872F49" w:rsidRDefault="000D4027" w14:paraId="0FDD2936" w14:textId="77777777">
                <w:pPr>
                  <w:ind w:right="57"/>
                  <w:jc w:val="right"/>
                  <w:rPr>
                    <w:b/>
                    <w:bCs/>
                    <w:color w:val="000000"/>
                    <w:sz w:val="15"/>
                    <w:szCs w:val="15"/>
                    <w:lang w:val="sk-SK"/>
                  </w:rPr>
                </w:pPr>
                <w:r>
                  <w:rPr>
                    <w:rFonts w:cs="Calibri"/>
                    <w:b/>
                    <w:bCs/>
                    <w:color w:val="000000"/>
                    <w:sz w:val="15"/>
                    <w:szCs w:val="15"/>
                  </w:rPr>
                  <w:t>0</w:t>
                </w:r>
              </w:p>
            </w:tc>
            <w:tc>
              <w:tcPr>
                <w:tcW w:w="1107" w:type="dxa"/>
                <w:tcBorders>
                  <w:top w:val="single" w:color="auto" w:sz="4" w:space="0"/>
                </w:tcBorders>
                <w:vAlign w:val="center"/>
              </w:tcPr>
              <w:p w:rsidRPr="00100F38" w:rsidR="000D4027" w:rsidP="00872F49" w:rsidRDefault="000D4027" w14:paraId="3282ADD9" w14:textId="77777777">
                <w:pPr>
                  <w:ind w:right="57"/>
                  <w:jc w:val="right"/>
                  <w:rPr>
                    <w:b/>
                    <w:bCs/>
                    <w:color w:val="000000"/>
                    <w:sz w:val="15"/>
                    <w:szCs w:val="15"/>
                    <w:lang w:val="sk-SK"/>
                  </w:rPr>
                </w:pPr>
                <w:r>
                  <w:rPr>
                    <w:rFonts w:cs="Calibri"/>
                    <w:b/>
                    <w:bCs/>
                    <w:color w:val="000000"/>
                    <w:sz w:val="15"/>
                    <w:szCs w:val="15"/>
                  </w:rPr>
                  <w:t>340 037</w:t>
                </w:r>
              </w:p>
            </w:tc>
          </w:tr>
          <w:tr w:rsidRPr="00100F38" w:rsidR="000D4027" w:rsidTr="00872F49" w14:paraId="37C859F3" w14:textId="77777777">
            <w:trPr>
              <w:cantSplit/>
            </w:trPr>
            <w:tc>
              <w:tcPr>
                <w:tcW w:w="3262" w:type="dxa"/>
              </w:tcPr>
              <w:p w:rsidRPr="00100F38" w:rsidR="000D4027" w:rsidP="00872F49" w:rsidRDefault="000D4027" w14:paraId="681A1EFF" w14:textId="77777777">
                <w:pPr>
                  <w:jc w:val="left"/>
                  <w:rPr>
                    <w:sz w:val="10"/>
                    <w:szCs w:val="10"/>
                    <w:lang w:val="sk-SK"/>
                  </w:rPr>
                </w:pPr>
              </w:p>
            </w:tc>
            <w:tc>
              <w:tcPr>
                <w:tcW w:w="1054" w:type="dxa"/>
                <w:vAlign w:val="bottom"/>
              </w:tcPr>
              <w:p w:rsidRPr="00100F38" w:rsidR="000D4027" w:rsidP="00872F49" w:rsidRDefault="000D4027" w14:paraId="4D2405FC" w14:textId="77777777">
                <w:pPr>
                  <w:ind w:right="57"/>
                  <w:jc w:val="right"/>
                  <w:rPr>
                    <w:sz w:val="10"/>
                    <w:szCs w:val="10"/>
                    <w:lang w:val="sk-SK"/>
                  </w:rPr>
                </w:pPr>
              </w:p>
            </w:tc>
            <w:tc>
              <w:tcPr>
                <w:tcW w:w="225" w:type="dxa"/>
                <w:vAlign w:val="bottom"/>
              </w:tcPr>
              <w:p w:rsidRPr="00100F38" w:rsidR="000D4027" w:rsidP="00872F49" w:rsidRDefault="000D4027" w14:paraId="7A067D38" w14:textId="77777777">
                <w:pPr>
                  <w:ind w:right="57"/>
                  <w:jc w:val="right"/>
                  <w:rPr>
                    <w:sz w:val="10"/>
                    <w:szCs w:val="10"/>
                    <w:lang w:val="sk-SK"/>
                  </w:rPr>
                </w:pPr>
              </w:p>
            </w:tc>
            <w:tc>
              <w:tcPr>
                <w:tcW w:w="1107" w:type="dxa"/>
                <w:vAlign w:val="bottom"/>
              </w:tcPr>
              <w:p w:rsidRPr="00100F38" w:rsidR="000D4027" w:rsidP="00872F49" w:rsidRDefault="000D4027" w14:paraId="65FEC407" w14:textId="77777777">
                <w:pPr>
                  <w:ind w:right="57"/>
                  <w:jc w:val="right"/>
                  <w:rPr>
                    <w:sz w:val="10"/>
                    <w:szCs w:val="10"/>
                    <w:lang w:val="sk-SK"/>
                  </w:rPr>
                </w:pPr>
              </w:p>
            </w:tc>
            <w:tc>
              <w:tcPr>
                <w:tcW w:w="168" w:type="dxa"/>
                <w:vAlign w:val="bottom"/>
              </w:tcPr>
              <w:p w:rsidRPr="00100F38" w:rsidR="000D4027" w:rsidP="00872F49" w:rsidRDefault="000D4027" w14:paraId="79B335F4" w14:textId="77777777">
                <w:pPr>
                  <w:ind w:right="57"/>
                  <w:jc w:val="right"/>
                  <w:rPr>
                    <w:sz w:val="10"/>
                    <w:szCs w:val="10"/>
                    <w:lang w:val="sk-SK"/>
                  </w:rPr>
                </w:pPr>
              </w:p>
            </w:tc>
            <w:tc>
              <w:tcPr>
                <w:tcW w:w="1840" w:type="dxa"/>
                <w:vAlign w:val="bottom"/>
              </w:tcPr>
              <w:p w:rsidRPr="00100F38" w:rsidR="000D4027" w:rsidP="00872F49" w:rsidRDefault="000D4027" w14:paraId="6B29C3AE" w14:textId="77777777">
                <w:pPr>
                  <w:ind w:right="57"/>
                  <w:jc w:val="right"/>
                  <w:rPr>
                    <w:sz w:val="10"/>
                    <w:szCs w:val="10"/>
                    <w:lang w:val="sk-SK"/>
                  </w:rPr>
                </w:pPr>
              </w:p>
            </w:tc>
            <w:tc>
              <w:tcPr>
                <w:tcW w:w="1107" w:type="dxa"/>
                <w:vAlign w:val="bottom"/>
              </w:tcPr>
              <w:p w:rsidRPr="00100F38" w:rsidR="000D4027" w:rsidP="00872F49" w:rsidRDefault="000D4027" w14:paraId="3C44D5BC" w14:textId="77777777">
                <w:pPr>
                  <w:ind w:right="57"/>
                  <w:rPr>
                    <w:color w:val="000000"/>
                    <w:sz w:val="10"/>
                    <w:szCs w:val="10"/>
                    <w:highlight w:val="yellow"/>
                    <w:lang w:val="sk-SK"/>
                  </w:rPr>
                </w:pPr>
              </w:p>
            </w:tc>
          </w:tr>
          <w:tr w:rsidRPr="00100F38" w:rsidR="000D4027" w:rsidTr="00872F49" w14:paraId="4EF300CD" w14:textId="77777777">
            <w:trPr>
              <w:cantSplit/>
            </w:trPr>
            <w:tc>
              <w:tcPr>
                <w:tcW w:w="3262" w:type="dxa"/>
                <w:vAlign w:val="bottom"/>
              </w:tcPr>
              <w:p w:rsidRPr="005019A7" w:rsidR="000D4027" w:rsidP="00872F49" w:rsidRDefault="000D4027" w14:paraId="1C2F9227" w14:textId="77777777">
                <w:pPr>
                  <w:jc w:val="left"/>
                  <w:rPr>
                    <w:b/>
                    <w:bCs/>
                    <w:sz w:val="15"/>
                    <w:szCs w:val="15"/>
                    <w:lang w:val="sk-SK"/>
                  </w:rPr>
                </w:pPr>
                <w:r w:rsidRPr="005019A7">
                  <w:rPr>
                    <w:b/>
                    <w:bCs/>
                    <w:sz w:val="15"/>
                    <w:szCs w:val="15"/>
                    <w:lang w:val="sk-SK"/>
                  </w:rPr>
                  <w:t xml:space="preserve">Oprávky k 1. 1. </w:t>
                </w:r>
                <w:r>
                  <w:rPr>
                    <w:b/>
                    <w:bCs/>
                    <w:sz w:val="15"/>
                    <w:szCs w:val="15"/>
                    <w:lang w:val="sk-SK"/>
                  </w:rPr>
                  <w:t>2022</w:t>
                </w:r>
              </w:p>
            </w:tc>
            <w:tc>
              <w:tcPr>
                <w:tcW w:w="1054" w:type="dxa"/>
                <w:vAlign w:val="center"/>
              </w:tcPr>
              <w:p w:rsidRPr="00100F38" w:rsidR="000D4027" w:rsidP="00872F49" w:rsidRDefault="000D4027" w14:paraId="68069198" w14:textId="77777777">
                <w:pPr>
                  <w:ind w:right="57"/>
                  <w:jc w:val="right"/>
                  <w:rPr>
                    <w:bCs/>
                    <w:color w:val="000000"/>
                    <w:sz w:val="15"/>
                    <w:szCs w:val="15"/>
                    <w:lang w:val="sk-SK"/>
                  </w:rPr>
                </w:pPr>
                <w:r>
                  <w:rPr>
                    <w:rFonts w:cs="Calibri"/>
                    <w:color w:val="000000"/>
                    <w:sz w:val="15"/>
                    <w:szCs w:val="15"/>
                  </w:rPr>
                  <w:t>229 685</w:t>
                </w:r>
              </w:p>
            </w:tc>
            <w:tc>
              <w:tcPr>
                <w:tcW w:w="225" w:type="dxa"/>
                <w:vAlign w:val="center"/>
              </w:tcPr>
              <w:p w:rsidRPr="00100F38" w:rsidR="000D4027" w:rsidP="00872F49" w:rsidRDefault="000D4027" w14:paraId="5F0C7398" w14:textId="77777777">
                <w:pPr>
                  <w:ind w:right="57"/>
                  <w:rPr>
                    <w:color w:val="000000"/>
                    <w:sz w:val="15"/>
                    <w:szCs w:val="15"/>
                    <w:lang w:val="sk-SK"/>
                  </w:rPr>
                </w:pPr>
              </w:p>
            </w:tc>
            <w:tc>
              <w:tcPr>
                <w:tcW w:w="1107" w:type="dxa"/>
                <w:vAlign w:val="center"/>
              </w:tcPr>
              <w:p w:rsidRPr="00100F38" w:rsidR="000D4027" w:rsidP="00872F49" w:rsidRDefault="000D4027" w14:paraId="7BBB8653" w14:textId="77777777">
                <w:pPr>
                  <w:ind w:right="57"/>
                  <w:jc w:val="right"/>
                  <w:rPr>
                    <w:color w:val="000000"/>
                    <w:sz w:val="15"/>
                    <w:szCs w:val="15"/>
                    <w:lang w:val="sk-SK"/>
                  </w:rPr>
                </w:pPr>
                <w:r>
                  <w:rPr>
                    <w:rFonts w:cs="Calibri"/>
                    <w:color w:val="000000"/>
                    <w:sz w:val="15"/>
                    <w:szCs w:val="15"/>
                  </w:rPr>
                  <w:t>73 081</w:t>
                </w:r>
              </w:p>
            </w:tc>
            <w:tc>
              <w:tcPr>
                <w:tcW w:w="168" w:type="dxa"/>
                <w:vAlign w:val="center"/>
              </w:tcPr>
              <w:p w:rsidRPr="00100F38" w:rsidR="000D4027" w:rsidP="00872F49" w:rsidRDefault="000D4027" w14:paraId="641D24DF" w14:textId="77777777">
                <w:pPr>
                  <w:ind w:right="57"/>
                  <w:jc w:val="right"/>
                  <w:rPr>
                    <w:color w:val="000000"/>
                    <w:sz w:val="15"/>
                    <w:szCs w:val="15"/>
                    <w:lang w:val="sk-SK"/>
                  </w:rPr>
                </w:pPr>
              </w:p>
            </w:tc>
            <w:tc>
              <w:tcPr>
                <w:tcW w:w="1840" w:type="dxa"/>
                <w:vAlign w:val="bottom"/>
              </w:tcPr>
              <w:p w:rsidRPr="00100F38" w:rsidR="000D4027" w:rsidP="00872F49" w:rsidRDefault="000D4027" w14:paraId="4D1C6FA1" w14:textId="77777777">
                <w:pPr>
                  <w:ind w:right="57"/>
                  <w:jc w:val="right"/>
                  <w:rPr>
                    <w:bCs/>
                    <w:color w:val="000000"/>
                    <w:sz w:val="15"/>
                    <w:szCs w:val="15"/>
                    <w:lang w:val="sk-SK"/>
                  </w:rPr>
                </w:pPr>
                <w:r>
                  <w:rPr>
                    <w:bCs/>
                    <w:color w:val="000000"/>
                    <w:sz w:val="15"/>
                    <w:szCs w:val="15"/>
                    <w:lang w:val="sk-SK"/>
                  </w:rPr>
                  <w:t>0</w:t>
                </w:r>
              </w:p>
            </w:tc>
            <w:tc>
              <w:tcPr>
                <w:tcW w:w="1107" w:type="dxa"/>
                <w:vAlign w:val="center"/>
              </w:tcPr>
              <w:p w:rsidRPr="00100F38" w:rsidR="000D4027" w:rsidP="00872F49" w:rsidRDefault="000D4027" w14:paraId="56F34D8D" w14:textId="77777777">
                <w:pPr>
                  <w:ind w:right="57"/>
                  <w:jc w:val="right"/>
                  <w:rPr>
                    <w:bCs/>
                    <w:color w:val="000000"/>
                    <w:sz w:val="15"/>
                    <w:szCs w:val="15"/>
                    <w:lang w:val="sk-SK"/>
                  </w:rPr>
                </w:pPr>
                <w:r>
                  <w:rPr>
                    <w:rFonts w:cs="Calibri"/>
                    <w:color w:val="000000"/>
                    <w:sz w:val="15"/>
                    <w:szCs w:val="15"/>
                  </w:rPr>
                  <w:t>302 766</w:t>
                </w:r>
              </w:p>
            </w:tc>
          </w:tr>
          <w:tr w:rsidRPr="00100F38" w:rsidR="000D4027" w:rsidTr="00872F49" w14:paraId="0A045C1F" w14:textId="77777777">
            <w:trPr>
              <w:cantSplit/>
            </w:trPr>
            <w:tc>
              <w:tcPr>
                <w:tcW w:w="3262" w:type="dxa"/>
                <w:vAlign w:val="bottom"/>
              </w:tcPr>
              <w:p w:rsidRPr="00100F38" w:rsidR="000D4027" w:rsidP="00872F49" w:rsidRDefault="000D4027" w14:paraId="5B72857F" w14:textId="77777777">
                <w:pPr>
                  <w:jc w:val="left"/>
                  <w:rPr>
                    <w:sz w:val="15"/>
                    <w:szCs w:val="15"/>
                    <w:lang w:val="sk-SK"/>
                  </w:rPr>
                </w:pPr>
                <w:r w:rsidRPr="005019A7">
                  <w:rPr>
                    <w:sz w:val="15"/>
                    <w:szCs w:val="15"/>
                    <w:lang w:val="sk-SK"/>
                  </w:rPr>
                  <w:t>Ročný odpis</w:t>
                </w:r>
              </w:p>
            </w:tc>
            <w:tc>
              <w:tcPr>
                <w:tcW w:w="1054" w:type="dxa"/>
                <w:vAlign w:val="center"/>
              </w:tcPr>
              <w:p w:rsidRPr="00100F38" w:rsidR="000D4027" w:rsidP="00872F49" w:rsidRDefault="000D4027" w14:paraId="53784ED9" w14:textId="77777777">
                <w:pPr>
                  <w:ind w:right="57"/>
                  <w:jc w:val="right"/>
                  <w:rPr>
                    <w:bCs/>
                    <w:color w:val="000000"/>
                    <w:sz w:val="15"/>
                    <w:szCs w:val="15"/>
                    <w:lang w:val="sk-SK"/>
                  </w:rPr>
                </w:pPr>
                <w:r>
                  <w:rPr>
                    <w:rFonts w:cs="Calibri"/>
                    <w:color w:val="000000"/>
                    <w:sz w:val="15"/>
                    <w:szCs w:val="15"/>
                  </w:rPr>
                  <w:t>445</w:t>
                </w:r>
              </w:p>
            </w:tc>
            <w:tc>
              <w:tcPr>
                <w:tcW w:w="225" w:type="dxa"/>
                <w:vAlign w:val="center"/>
              </w:tcPr>
              <w:p w:rsidRPr="00100F38" w:rsidR="000D4027" w:rsidP="00872F49" w:rsidRDefault="000D4027" w14:paraId="4975C262" w14:textId="77777777">
                <w:pPr>
                  <w:ind w:right="57"/>
                  <w:rPr>
                    <w:color w:val="000000"/>
                    <w:sz w:val="15"/>
                    <w:szCs w:val="15"/>
                    <w:lang w:val="sk-SK"/>
                  </w:rPr>
                </w:pPr>
              </w:p>
            </w:tc>
            <w:tc>
              <w:tcPr>
                <w:tcW w:w="1107" w:type="dxa"/>
                <w:vAlign w:val="center"/>
              </w:tcPr>
              <w:p w:rsidRPr="00100F38" w:rsidR="000D4027" w:rsidP="00872F49" w:rsidRDefault="000D4027" w14:paraId="45AF047D" w14:textId="77777777">
                <w:pPr>
                  <w:ind w:right="57"/>
                  <w:jc w:val="right"/>
                  <w:rPr>
                    <w:color w:val="000000"/>
                    <w:sz w:val="15"/>
                    <w:szCs w:val="15"/>
                    <w:lang w:val="sk-SK"/>
                  </w:rPr>
                </w:pPr>
                <w:r>
                  <w:rPr>
                    <w:rFonts w:cs="Calibri"/>
                    <w:color w:val="000000"/>
                    <w:sz w:val="15"/>
                    <w:szCs w:val="15"/>
                  </w:rPr>
                  <w:t>3 606</w:t>
                </w:r>
              </w:p>
            </w:tc>
            <w:tc>
              <w:tcPr>
                <w:tcW w:w="168" w:type="dxa"/>
                <w:vAlign w:val="center"/>
              </w:tcPr>
              <w:p w:rsidRPr="00100F38" w:rsidR="000D4027" w:rsidP="00872F49" w:rsidRDefault="000D4027" w14:paraId="664C15E9" w14:textId="77777777">
                <w:pPr>
                  <w:ind w:right="57"/>
                  <w:jc w:val="right"/>
                  <w:rPr>
                    <w:color w:val="000000"/>
                    <w:sz w:val="15"/>
                    <w:szCs w:val="15"/>
                    <w:lang w:val="sk-SK"/>
                  </w:rPr>
                </w:pPr>
              </w:p>
            </w:tc>
            <w:tc>
              <w:tcPr>
                <w:tcW w:w="1840" w:type="dxa"/>
                <w:vAlign w:val="bottom"/>
              </w:tcPr>
              <w:p w:rsidRPr="00100F38" w:rsidR="000D4027" w:rsidP="00872F49" w:rsidRDefault="000D4027" w14:paraId="0FF17812" w14:textId="77777777">
                <w:pPr>
                  <w:ind w:right="57"/>
                  <w:jc w:val="right"/>
                  <w:rPr>
                    <w:bCs/>
                    <w:color w:val="000000"/>
                    <w:sz w:val="15"/>
                    <w:szCs w:val="15"/>
                    <w:lang w:val="sk-SK"/>
                  </w:rPr>
                </w:pPr>
                <w:r>
                  <w:rPr>
                    <w:bCs/>
                    <w:color w:val="000000"/>
                    <w:sz w:val="15"/>
                    <w:szCs w:val="15"/>
                    <w:lang w:val="sk-SK"/>
                  </w:rPr>
                  <w:t>0</w:t>
                </w:r>
              </w:p>
            </w:tc>
            <w:tc>
              <w:tcPr>
                <w:tcW w:w="1107" w:type="dxa"/>
                <w:vAlign w:val="center"/>
              </w:tcPr>
              <w:p w:rsidRPr="00100F38" w:rsidR="000D4027" w:rsidP="00872F49" w:rsidRDefault="000D4027" w14:paraId="3D97F7A5" w14:textId="77777777">
                <w:pPr>
                  <w:ind w:right="57"/>
                  <w:jc w:val="right"/>
                  <w:rPr>
                    <w:bCs/>
                    <w:color w:val="000000"/>
                    <w:sz w:val="15"/>
                    <w:szCs w:val="15"/>
                    <w:lang w:val="sk-SK"/>
                  </w:rPr>
                </w:pPr>
                <w:r>
                  <w:rPr>
                    <w:rFonts w:cs="Calibri"/>
                    <w:color w:val="000000"/>
                    <w:sz w:val="15"/>
                    <w:szCs w:val="15"/>
                  </w:rPr>
                  <w:t>4 051</w:t>
                </w:r>
              </w:p>
            </w:tc>
          </w:tr>
          <w:tr w:rsidRPr="00100F38" w:rsidR="000D4027" w:rsidTr="00872F49" w14:paraId="6CA5286B" w14:textId="77777777">
            <w:trPr>
              <w:cantSplit/>
            </w:trPr>
            <w:tc>
              <w:tcPr>
                <w:tcW w:w="3262" w:type="dxa"/>
                <w:vAlign w:val="bottom"/>
              </w:tcPr>
              <w:p w:rsidRPr="00100F38" w:rsidR="000D4027" w:rsidP="00872F49" w:rsidRDefault="000D4027" w14:paraId="644EC94E" w14:textId="77777777">
                <w:pPr>
                  <w:jc w:val="left"/>
                  <w:rPr>
                    <w:sz w:val="15"/>
                    <w:szCs w:val="15"/>
                    <w:lang w:val="sk-SK"/>
                  </w:rPr>
                </w:pPr>
                <w:r w:rsidRPr="005019A7">
                  <w:rPr>
                    <w:sz w:val="15"/>
                    <w:szCs w:val="15"/>
                    <w:lang w:val="sk-SK"/>
                  </w:rPr>
                  <w:t>Úbytky</w:t>
                </w:r>
              </w:p>
            </w:tc>
            <w:tc>
              <w:tcPr>
                <w:tcW w:w="1054" w:type="dxa"/>
                <w:vAlign w:val="bottom"/>
              </w:tcPr>
              <w:p w:rsidRPr="00EE2335" w:rsidR="000D4027" w:rsidP="00872F49" w:rsidRDefault="000D4027" w14:paraId="3D8DB072" w14:textId="77777777">
                <w:pPr>
                  <w:ind w:right="57"/>
                  <w:jc w:val="right"/>
                  <w:rPr>
                    <w:rFonts w:cs="Calibri"/>
                    <w:color w:val="000000"/>
                    <w:sz w:val="15"/>
                    <w:szCs w:val="15"/>
                  </w:rPr>
                </w:pPr>
                <w:r>
                  <w:rPr>
                    <w:rFonts w:cs="Calibri"/>
                    <w:color w:val="000000"/>
                    <w:sz w:val="15"/>
                    <w:szCs w:val="15"/>
                  </w:rPr>
                  <w:t>0</w:t>
                </w:r>
                <w:r w:rsidRPr="00EE2335">
                  <w:rPr>
                    <w:rFonts w:cs="Calibri"/>
                    <w:color w:val="000000"/>
                    <w:sz w:val="15"/>
                    <w:szCs w:val="15"/>
                  </w:rPr>
                  <w:t> </w:t>
                </w:r>
              </w:p>
            </w:tc>
            <w:tc>
              <w:tcPr>
                <w:tcW w:w="225" w:type="dxa"/>
                <w:vAlign w:val="bottom"/>
              </w:tcPr>
              <w:p w:rsidRPr="00EE2335" w:rsidR="000D4027" w:rsidP="00872F49" w:rsidRDefault="000D4027" w14:paraId="7FB6C998" w14:textId="77777777">
                <w:pPr>
                  <w:ind w:right="57"/>
                  <w:jc w:val="right"/>
                  <w:rPr>
                    <w:rFonts w:cs="Calibri"/>
                    <w:color w:val="000000"/>
                    <w:sz w:val="15"/>
                    <w:szCs w:val="15"/>
                  </w:rPr>
                </w:pPr>
                <w:r w:rsidRPr="00EE2335">
                  <w:rPr>
                    <w:rFonts w:cs="Calibri"/>
                    <w:color w:val="000000"/>
                    <w:sz w:val="15"/>
                    <w:szCs w:val="15"/>
                  </w:rPr>
                  <w:t> </w:t>
                </w:r>
              </w:p>
            </w:tc>
            <w:tc>
              <w:tcPr>
                <w:tcW w:w="1107" w:type="dxa"/>
                <w:vAlign w:val="bottom"/>
              </w:tcPr>
              <w:p w:rsidRPr="00EE2335" w:rsidR="000D4027" w:rsidP="00872F49" w:rsidRDefault="000D4027" w14:paraId="2260D7AA" w14:textId="77777777">
                <w:pPr>
                  <w:ind w:right="57"/>
                  <w:jc w:val="right"/>
                  <w:rPr>
                    <w:rFonts w:cs="Calibri"/>
                    <w:color w:val="000000"/>
                    <w:sz w:val="15"/>
                    <w:szCs w:val="15"/>
                  </w:rPr>
                </w:pPr>
                <w:r>
                  <w:rPr>
                    <w:rFonts w:cs="Calibri"/>
                    <w:color w:val="000000"/>
                    <w:sz w:val="15"/>
                    <w:szCs w:val="15"/>
                  </w:rPr>
                  <w:t>0</w:t>
                </w:r>
                <w:r w:rsidRPr="00EE2335">
                  <w:rPr>
                    <w:rFonts w:cs="Calibri"/>
                    <w:color w:val="000000"/>
                    <w:sz w:val="15"/>
                    <w:szCs w:val="15"/>
                  </w:rPr>
                  <w:t> </w:t>
                </w:r>
              </w:p>
            </w:tc>
            <w:tc>
              <w:tcPr>
                <w:tcW w:w="168" w:type="dxa"/>
                <w:vAlign w:val="bottom"/>
              </w:tcPr>
              <w:p w:rsidRPr="0079124C" w:rsidR="000D4027" w:rsidP="00872F49" w:rsidRDefault="000D4027" w14:paraId="783E4994" w14:textId="77777777">
                <w:pPr>
                  <w:ind w:right="57"/>
                  <w:jc w:val="right"/>
                  <w:rPr>
                    <w:sz w:val="15"/>
                    <w:szCs w:val="15"/>
                    <w:lang w:val="sk-SK"/>
                  </w:rPr>
                </w:pPr>
                <w:r w:rsidRPr="0079124C">
                  <w:rPr>
                    <w:sz w:val="15"/>
                    <w:szCs w:val="15"/>
                    <w:lang w:val="sk-SK"/>
                  </w:rPr>
                  <w:t> </w:t>
                </w:r>
              </w:p>
            </w:tc>
            <w:tc>
              <w:tcPr>
                <w:tcW w:w="1840" w:type="dxa"/>
                <w:vAlign w:val="bottom"/>
              </w:tcPr>
              <w:p w:rsidRPr="0079124C" w:rsidR="000D4027" w:rsidP="00872F49" w:rsidRDefault="000D4027" w14:paraId="0899B525" w14:textId="77777777">
                <w:pPr>
                  <w:ind w:right="57"/>
                  <w:jc w:val="right"/>
                  <w:rPr>
                    <w:sz w:val="15"/>
                    <w:szCs w:val="15"/>
                    <w:lang w:val="sk-SK"/>
                  </w:rPr>
                </w:pPr>
                <w:r w:rsidRPr="0079124C">
                  <w:rPr>
                    <w:sz w:val="15"/>
                    <w:szCs w:val="15"/>
                    <w:lang w:val="sk-SK"/>
                  </w:rPr>
                  <w:t> </w:t>
                </w:r>
                <w:r>
                  <w:rPr>
                    <w:sz w:val="15"/>
                    <w:szCs w:val="15"/>
                    <w:lang w:val="sk-SK"/>
                  </w:rPr>
                  <w:t>0</w:t>
                </w:r>
              </w:p>
            </w:tc>
            <w:tc>
              <w:tcPr>
                <w:tcW w:w="1107" w:type="dxa"/>
                <w:vAlign w:val="center"/>
              </w:tcPr>
              <w:p w:rsidRPr="0079124C" w:rsidR="000D4027" w:rsidP="00872F49" w:rsidRDefault="000D4027" w14:paraId="0BC70205" w14:textId="77777777">
                <w:pPr>
                  <w:ind w:right="57"/>
                  <w:jc w:val="right"/>
                  <w:rPr>
                    <w:sz w:val="15"/>
                    <w:szCs w:val="15"/>
                    <w:lang w:val="sk-SK"/>
                  </w:rPr>
                </w:pPr>
                <w:r w:rsidRPr="0079124C">
                  <w:rPr>
                    <w:sz w:val="15"/>
                    <w:szCs w:val="15"/>
                    <w:lang w:val="sk-SK"/>
                  </w:rPr>
                  <w:t>0</w:t>
                </w:r>
              </w:p>
            </w:tc>
          </w:tr>
          <w:tr w:rsidRPr="00100F38" w:rsidR="000D4027" w:rsidTr="00872F49" w14:paraId="7E25EC51" w14:textId="77777777">
            <w:trPr>
              <w:cantSplit/>
            </w:trPr>
            <w:tc>
              <w:tcPr>
                <w:tcW w:w="3262" w:type="dxa"/>
                <w:vAlign w:val="bottom"/>
              </w:tcPr>
              <w:p w:rsidRPr="005019A7" w:rsidR="000D4027" w:rsidP="00872F49" w:rsidRDefault="000D4027" w14:paraId="170C9054" w14:textId="77777777">
                <w:pPr>
                  <w:jc w:val="left"/>
                  <w:rPr>
                    <w:b/>
                    <w:bCs/>
                    <w:sz w:val="15"/>
                    <w:szCs w:val="15"/>
                    <w:lang w:val="sk-SK"/>
                  </w:rPr>
                </w:pPr>
                <w:r w:rsidRPr="005019A7">
                  <w:rPr>
                    <w:b/>
                    <w:bCs/>
                    <w:sz w:val="15"/>
                    <w:szCs w:val="15"/>
                    <w:lang w:val="sk-SK"/>
                  </w:rPr>
                  <w:t xml:space="preserve">Oprávky k 31. 12. </w:t>
                </w:r>
                <w:r>
                  <w:rPr>
                    <w:b/>
                    <w:bCs/>
                    <w:sz w:val="15"/>
                    <w:szCs w:val="15"/>
                    <w:lang w:val="sk-SK"/>
                  </w:rPr>
                  <w:t>2022</w:t>
                </w:r>
              </w:p>
            </w:tc>
            <w:tc>
              <w:tcPr>
                <w:tcW w:w="1054" w:type="dxa"/>
                <w:tcBorders>
                  <w:top w:val="single" w:color="auto" w:sz="4" w:space="0"/>
                </w:tcBorders>
                <w:vAlign w:val="center"/>
              </w:tcPr>
              <w:p w:rsidRPr="00100F38" w:rsidR="000D4027" w:rsidP="00872F49" w:rsidRDefault="000D4027" w14:paraId="580998F1" w14:textId="77777777">
                <w:pPr>
                  <w:ind w:right="57"/>
                  <w:jc w:val="right"/>
                  <w:rPr>
                    <w:b/>
                    <w:bCs/>
                    <w:color w:val="000000"/>
                    <w:sz w:val="15"/>
                    <w:szCs w:val="15"/>
                    <w:lang w:val="sk-SK"/>
                  </w:rPr>
                </w:pPr>
                <w:r>
                  <w:rPr>
                    <w:rFonts w:cs="Calibri"/>
                    <w:b/>
                    <w:bCs/>
                    <w:color w:val="000000"/>
                    <w:sz w:val="15"/>
                    <w:szCs w:val="15"/>
                  </w:rPr>
                  <w:t>230 131</w:t>
                </w:r>
              </w:p>
            </w:tc>
            <w:tc>
              <w:tcPr>
                <w:tcW w:w="225" w:type="dxa"/>
                <w:vAlign w:val="center"/>
              </w:tcPr>
              <w:p w:rsidRPr="00100F38" w:rsidR="000D4027" w:rsidP="00872F49" w:rsidRDefault="000D4027" w14:paraId="033D38C3" w14:textId="77777777">
                <w:pPr>
                  <w:ind w:right="57"/>
                  <w:jc w:val="right"/>
                  <w:rPr>
                    <w:b/>
                    <w:bCs/>
                    <w:color w:val="000000"/>
                    <w:sz w:val="15"/>
                    <w:szCs w:val="15"/>
                    <w:lang w:val="sk-SK"/>
                  </w:rPr>
                </w:pPr>
              </w:p>
            </w:tc>
            <w:tc>
              <w:tcPr>
                <w:tcW w:w="1107" w:type="dxa"/>
                <w:tcBorders>
                  <w:top w:val="single" w:color="auto" w:sz="4" w:space="0"/>
                </w:tcBorders>
                <w:vAlign w:val="center"/>
              </w:tcPr>
              <w:p w:rsidRPr="00100F38" w:rsidR="000D4027" w:rsidP="00872F49" w:rsidRDefault="000D4027" w14:paraId="5EB730D5" w14:textId="77777777">
                <w:pPr>
                  <w:ind w:right="57"/>
                  <w:jc w:val="right"/>
                  <w:rPr>
                    <w:b/>
                    <w:bCs/>
                    <w:color w:val="000000"/>
                    <w:sz w:val="15"/>
                    <w:szCs w:val="15"/>
                    <w:lang w:val="sk-SK"/>
                  </w:rPr>
                </w:pPr>
                <w:r>
                  <w:rPr>
                    <w:rFonts w:cs="Calibri"/>
                    <w:b/>
                    <w:bCs/>
                    <w:color w:val="000000"/>
                    <w:sz w:val="15"/>
                    <w:szCs w:val="15"/>
                  </w:rPr>
                  <w:t>76 687</w:t>
                </w:r>
              </w:p>
            </w:tc>
            <w:tc>
              <w:tcPr>
                <w:tcW w:w="168" w:type="dxa"/>
                <w:vAlign w:val="center"/>
              </w:tcPr>
              <w:p w:rsidRPr="00100F38" w:rsidR="000D4027" w:rsidP="00872F49" w:rsidRDefault="000D4027" w14:paraId="34D94ABA" w14:textId="77777777">
                <w:pPr>
                  <w:ind w:right="57"/>
                  <w:jc w:val="right"/>
                  <w:rPr>
                    <w:b/>
                    <w:bCs/>
                    <w:color w:val="000000"/>
                    <w:sz w:val="15"/>
                    <w:szCs w:val="15"/>
                    <w:lang w:val="sk-SK"/>
                  </w:rPr>
                </w:pPr>
              </w:p>
            </w:tc>
            <w:tc>
              <w:tcPr>
                <w:tcW w:w="1840" w:type="dxa"/>
                <w:tcBorders>
                  <w:top w:val="single" w:color="auto" w:sz="4" w:space="0"/>
                </w:tcBorders>
                <w:vAlign w:val="center"/>
              </w:tcPr>
              <w:p w:rsidRPr="00100F38" w:rsidR="000D4027" w:rsidP="00872F49" w:rsidRDefault="000D4027" w14:paraId="0F1488E8" w14:textId="77777777">
                <w:pPr>
                  <w:ind w:right="57"/>
                  <w:jc w:val="right"/>
                  <w:rPr>
                    <w:b/>
                    <w:bCs/>
                    <w:color w:val="000000"/>
                    <w:sz w:val="15"/>
                    <w:szCs w:val="15"/>
                    <w:lang w:val="sk-SK"/>
                  </w:rPr>
                </w:pPr>
                <w:r>
                  <w:rPr>
                    <w:rFonts w:cs="Calibri"/>
                    <w:b/>
                    <w:bCs/>
                    <w:color w:val="000000"/>
                    <w:sz w:val="15"/>
                    <w:szCs w:val="15"/>
                  </w:rPr>
                  <w:t>0</w:t>
                </w:r>
              </w:p>
            </w:tc>
            <w:tc>
              <w:tcPr>
                <w:tcW w:w="1107" w:type="dxa"/>
                <w:tcBorders>
                  <w:top w:val="single" w:color="auto" w:sz="4" w:space="0"/>
                </w:tcBorders>
                <w:vAlign w:val="center"/>
              </w:tcPr>
              <w:p w:rsidRPr="00100F38" w:rsidR="000D4027" w:rsidP="00872F49" w:rsidRDefault="000D4027" w14:paraId="21D4DCC3" w14:textId="77777777">
                <w:pPr>
                  <w:ind w:right="57"/>
                  <w:jc w:val="right"/>
                  <w:rPr>
                    <w:b/>
                    <w:bCs/>
                    <w:color w:val="000000"/>
                    <w:sz w:val="15"/>
                    <w:szCs w:val="15"/>
                    <w:lang w:val="sk-SK"/>
                  </w:rPr>
                </w:pPr>
                <w:r>
                  <w:rPr>
                    <w:rFonts w:cs="Calibri"/>
                    <w:b/>
                    <w:bCs/>
                    <w:color w:val="000000"/>
                    <w:sz w:val="15"/>
                    <w:szCs w:val="15"/>
                  </w:rPr>
                  <w:t>306 817</w:t>
                </w:r>
              </w:p>
            </w:tc>
          </w:tr>
          <w:tr w:rsidRPr="00100F38" w:rsidR="000D4027" w:rsidTr="00872F49" w14:paraId="760A6752" w14:textId="77777777">
            <w:trPr>
              <w:cantSplit/>
            </w:trPr>
            <w:tc>
              <w:tcPr>
                <w:tcW w:w="3262" w:type="dxa"/>
              </w:tcPr>
              <w:p w:rsidRPr="00100F38" w:rsidR="000D4027" w:rsidP="00872F49" w:rsidRDefault="000D4027" w14:paraId="0FE7EA92" w14:textId="77777777">
                <w:pPr>
                  <w:jc w:val="left"/>
                  <w:rPr>
                    <w:sz w:val="10"/>
                    <w:szCs w:val="10"/>
                    <w:lang w:val="sk-SK"/>
                  </w:rPr>
                </w:pPr>
              </w:p>
            </w:tc>
            <w:tc>
              <w:tcPr>
                <w:tcW w:w="1054" w:type="dxa"/>
                <w:tcBorders>
                  <w:bottom w:val="single" w:color="auto" w:sz="4" w:space="0"/>
                </w:tcBorders>
                <w:vAlign w:val="bottom"/>
              </w:tcPr>
              <w:p w:rsidRPr="00100F38" w:rsidR="000D4027" w:rsidP="00872F49" w:rsidRDefault="000D4027" w14:paraId="4F1EA25A" w14:textId="77777777">
                <w:pPr>
                  <w:ind w:right="57"/>
                  <w:jc w:val="right"/>
                  <w:rPr>
                    <w:color w:val="000000"/>
                    <w:sz w:val="10"/>
                    <w:szCs w:val="10"/>
                    <w:lang w:val="sk-SK"/>
                  </w:rPr>
                </w:pPr>
              </w:p>
            </w:tc>
            <w:tc>
              <w:tcPr>
                <w:tcW w:w="225" w:type="dxa"/>
                <w:vAlign w:val="bottom"/>
              </w:tcPr>
              <w:p w:rsidRPr="00100F38" w:rsidR="000D4027" w:rsidP="00872F49" w:rsidRDefault="000D4027" w14:paraId="65474331" w14:textId="77777777">
                <w:pPr>
                  <w:ind w:right="57"/>
                  <w:jc w:val="right"/>
                  <w:rPr>
                    <w:color w:val="000000"/>
                    <w:sz w:val="10"/>
                    <w:szCs w:val="10"/>
                    <w:lang w:val="sk-SK"/>
                  </w:rPr>
                </w:pPr>
              </w:p>
            </w:tc>
            <w:tc>
              <w:tcPr>
                <w:tcW w:w="1107" w:type="dxa"/>
                <w:tcBorders>
                  <w:bottom w:val="single" w:color="auto" w:sz="4" w:space="0"/>
                </w:tcBorders>
                <w:vAlign w:val="bottom"/>
              </w:tcPr>
              <w:p w:rsidRPr="00100F38" w:rsidR="000D4027" w:rsidP="00872F49" w:rsidRDefault="000D4027" w14:paraId="79E9893C" w14:textId="77777777">
                <w:pPr>
                  <w:ind w:right="57"/>
                  <w:jc w:val="right"/>
                  <w:rPr>
                    <w:color w:val="000000"/>
                    <w:sz w:val="10"/>
                    <w:szCs w:val="10"/>
                    <w:lang w:val="sk-SK"/>
                  </w:rPr>
                </w:pPr>
              </w:p>
            </w:tc>
            <w:tc>
              <w:tcPr>
                <w:tcW w:w="168" w:type="dxa"/>
                <w:vAlign w:val="bottom"/>
              </w:tcPr>
              <w:p w:rsidRPr="00100F38" w:rsidR="000D4027" w:rsidP="00872F49" w:rsidRDefault="000D4027" w14:paraId="0F42CC38" w14:textId="77777777">
                <w:pPr>
                  <w:ind w:right="57"/>
                  <w:jc w:val="right"/>
                  <w:rPr>
                    <w:color w:val="000000"/>
                    <w:sz w:val="10"/>
                    <w:szCs w:val="10"/>
                    <w:lang w:val="sk-SK"/>
                  </w:rPr>
                </w:pPr>
              </w:p>
            </w:tc>
            <w:tc>
              <w:tcPr>
                <w:tcW w:w="1840" w:type="dxa"/>
                <w:tcBorders>
                  <w:bottom w:val="single" w:color="auto" w:sz="4" w:space="0"/>
                </w:tcBorders>
                <w:vAlign w:val="bottom"/>
              </w:tcPr>
              <w:p w:rsidRPr="00100F38" w:rsidR="000D4027" w:rsidP="00872F49" w:rsidRDefault="000D4027" w14:paraId="10A138EB" w14:textId="77777777">
                <w:pPr>
                  <w:ind w:right="57"/>
                  <w:jc w:val="right"/>
                  <w:rPr>
                    <w:color w:val="000000"/>
                    <w:sz w:val="10"/>
                    <w:szCs w:val="10"/>
                    <w:lang w:val="sk-SK"/>
                  </w:rPr>
                </w:pPr>
              </w:p>
            </w:tc>
            <w:tc>
              <w:tcPr>
                <w:tcW w:w="1107" w:type="dxa"/>
                <w:tcBorders>
                  <w:bottom w:val="single" w:color="auto" w:sz="4" w:space="0"/>
                </w:tcBorders>
                <w:vAlign w:val="bottom"/>
              </w:tcPr>
              <w:p w:rsidRPr="00100F38" w:rsidR="000D4027" w:rsidP="00872F49" w:rsidRDefault="000D4027" w14:paraId="1411482B" w14:textId="77777777">
                <w:pPr>
                  <w:ind w:right="57"/>
                  <w:jc w:val="right"/>
                  <w:rPr>
                    <w:color w:val="000000"/>
                    <w:sz w:val="10"/>
                    <w:szCs w:val="10"/>
                    <w:lang w:val="sk-SK"/>
                  </w:rPr>
                </w:pPr>
              </w:p>
            </w:tc>
          </w:tr>
          <w:tr w:rsidRPr="00100F38" w:rsidR="000D4027" w:rsidTr="00872F49" w14:paraId="7F486641" w14:textId="77777777">
            <w:trPr>
              <w:cantSplit/>
              <w:trHeight w:val="64"/>
            </w:trPr>
            <w:tc>
              <w:tcPr>
                <w:tcW w:w="3262" w:type="dxa"/>
                <w:vAlign w:val="bottom"/>
              </w:tcPr>
              <w:p w:rsidRPr="005019A7" w:rsidR="000D4027" w:rsidP="00872F49" w:rsidRDefault="000D4027" w14:paraId="082A9C7E" w14:textId="77777777">
                <w:pPr>
                  <w:jc w:val="left"/>
                  <w:rPr>
                    <w:b/>
                    <w:bCs/>
                    <w:sz w:val="15"/>
                    <w:szCs w:val="15"/>
                    <w:lang w:val="sk-SK"/>
                  </w:rPr>
                </w:pPr>
                <w:r w:rsidRPr="005019A7">
                  <w:rPr>
                    <w:b/>
                    <w:bCs/>
                    <w:sz w:val="15"/>
                    <w:szCs w:val="15"/>
                    <w:lang w:val="sk-SK"/>
                  </w:rPr>
                  <w:t xml:space="preserve">Zostatková cena k 1. 1. </w:t>
                </w:r>
                <w:r>
                  <w:rPr>
                    <w:b/>
                    <w:bCs/>
                    <w:sz w:val="15"/>
                    <w:szCs w:val="15"/>
                    <w:lang w:val="sk-SK"/>
                  </w:rPr>
                  <w:t>2022</w:t>
                </w:r>
              </w:p>
            </w:tc>
            <w:tc>
              <w:tcPr>
                <w:tcW w:w="1054" w:type="dxa"/>
                <w:tcBorders>
                  <w:top w:val="single" w:color="auto" w:sz="4" w:space="0"/>
                  <w:bottom w:val="single" w:color="auto" w:sz="4" w:space="0"/>
                </w:tcBorders>
                <w:vAlign w:val="center"/>
              </w:tcPr>
              <w:p w:rsidRPr="00100F38" w:rsidR="000D4027" w:rsidP="00872F49" w:rsidRDefault="000D4027" w14:paraId="65C2503C" w14:textId="77777777">
                <w:pPr>
                  <w:ind w:right="57"/>
                  <w:jc w:val="right"/>
                  <w:rPr>
                    <w:b/>
                    <w:bCs/>
                    <w:color w:val="000000"/>
                    <w:sz w:val="15"/>
                    <w:szCs w:val="15"/>
                    <w:lang w:val="sk-SK"/>
                  </w:rPr>
                </w:pPr>
                <w:r>
                  <w:rPr>
                    <w:rFonts w:cs="Calibri"/>
                    <w:b/>
                    <w:bCs/>
                    <w:color w:val="000000"/>
                    <w:sz w:val="15"/>
                    <w:szCs w:val="15"/>
                  </w:rPr>
                  <w:t>0</w:t>
                </w:r>
              </w:p>
            </w:tc>
            <w:tc>
              <w:tcPr>
                <w:tcW w:w="225" w:type="dxa"/>
                <w:vAlign w:val="center"/>
              </w:tcPr>
              <w:p w:rsidRPr="00100F38" w:rsidR="000D4027" w:rsidP="00872F49" w:rsidRDefault="000D4027" w14:paraId="6A8CEC0E" w14:textId="77777777">
                <w:pPr>
                  <w:ind w:right="57"/>
                  <w:jc w:val="right"/>
                  <w:rPr>
                    <w:b/>
                    <w:bCs/>
                    <w:color w:val="000000"/>
                    <w:sz w:val="15"/>
                    <w:szCs w:val="15"/>
                    <w:lang w:val="sk-SK"/>
                  </w:rPr>
                </w:pPr>
              </w:p>
            </w:tc>
            <w:tc>
              <w:tcPr>
                <w:tcW w:w="1107" w:type="dxa"/>
                <w:tcBorders>
                  <w:top w:val="single" w:color="auto" w:sz="4" w:space="0"/>
                  <w:bottom w:val="single" w:color="auto" w:sz="4" w:space="0"/>
                </w:tcBorders>
                <w:vAlign w:val="center"/>
              </w:tcPr>
              <w:p w:rsidRPr="00100F38" w:rsidR="000D4027" w:rsidP="00872F49" w:rsidRDefault="000D4027" w14:paraId="3B48C242" w14:textId="77777777">
                <w:pPr>
                  <w:ind w:right="57"/>
                  <w:jc w:val="right"/>
                  <w:rPr>
                    <w:b/>
                    <w:bCs/>
                    <w:color w:val="000000"/>
                    <w:sz w:val="15"/>
                    <w:szCs w:val="15"/>
                    <w:lang w:val="sk-SK"/>
                  </w:rPr>
                </w:pPr>
                <w:r>
                  <w:rPr>
                    <w:rFonts w:cs="Calibri"/>
                    <w:b/>
                    <w:bCs/>
                    <w:color w:val="000000"/>
                    <w:sz w:val="15"/>
                    <w:szCs w:val="15"/>
                  </w:rPr>
                  <w:t>9 101</w:t>
                </w:r>
              </w:p>
            </w:tc>
            <w:tc>
              <w:tcPr>
                <w:tcW w:w="168" w:type="dxa"/>
                <w:vAlign w:val="center"/>
              </w:tcPr>
              <w:p w:rsidRPr="00100F38" w:rsidR="000D4027" w:rsidP="00872F49" w:rsidRDefault="000D4027" w14:paraId="71512A67" w14:textId="77777777">
                <w:pPr>
                  <w:ind w:right="57"/>
                  <w:jc w:val="right"/>
                  <w:rPr>
                    <w:b/>
                    <w:bCs/>
                    <w:color w:val="000000"/>
                    <w:sz w:val="15"/>
                    <w:szCs w:val="15"/>
                    <w:lang w:val="sk-SK"/>
                  </w:rPr>
                </w:pPr>
              </w:p>
            </w:tc>
            <w:tc>
              <w:tcPr>
                <w:tcW w:w="1840" w:type="dxa"/>
                <w:tcBorders>
                  <w:top w:val="single" w:color="auto" w:sz="4" w:space="0"/>
                  <w:bottom w:val="single" w:color="auto" w:sz="4" w:space="0"/>
                </w:tcBorders>
                <w:vAlign w:val="center"/>
              </w:tcPr>
              <w:p w:rsidRPr="00100F38" w:rsidR="000D4027" w:rsidP="00872F49" w:rsidRDefault="000D4027" w14:paraId="51D495BF" w14:textId="77777777">
                <w:pPr>
                  <w:ind w:right="57"/>
                  <w:jc w:val="right"/>
                  <w:rPr>
                    <w:b/>
                    <w:bCs/>
                    <w:color w:val="000000"/>
                    <w:sz w:val="15"/>
                    <w:szCs w:val="15"/>
                    <w:lang w:val="sk-SK"/>
                  </w:rPr>
                </w:pPr>
                <w:r>
                  <w:rPr>
                    <w:rFonts w:cs="Calibri"/>
                    <w:b/>
                    <w:bCs/>
                    <w:color w:val="000000"/>
                    <w:sz w:val="15"/>
                    <w:szCs w:val="15"/>
                  </w:rPr>
                  <w:t>0</w:t>
                </w:r>
              </w:p>
            </w:tc>
            <w:tc>
              <w:tcPr>
                <w:tcW w:w="1107" w:type="dxa"/>
                <w:tcBorders>
                  <w:top w:val="single" w:color="auto" w:sz="4" w:space="0"/>
                  <w:bottom w:val="single" w:color="auto" w:sz="4" w:space="0"/>
                </w:tcBorders>
                <w:vAlign w:val="center"/>
              </w:tcPr>
              <w:p w:rsidRPr="00100F38" w:rsidR="000D4027" w:rsidP="00872F49" w:rsidRDefault="000D4027" w14:paraId="6381A29E" w14:textId="77777777">
                <w:pPr>
                  <w:ind w:right="57"/>
                  <w:jc w:val="right"/>
                  <w:rPr>
                    <w:b/>
                    <w:bCs/>
                    <w:sz w:val="15"/>
                    <w:szCs w:val="15"/>
                    <w:lang w:val="sk-SK"/>
                  </w:rPr>
                </w:pPr>
                <w:r>
                  <w:rPr>
                    <w:rFonts w:cs="Calibri"/>
                    <w:b/>
                    <w:bCs/>
                    <w:color w:val="000000"/>
                    <w:sz w:val="15"/>
                    <w:szCs w:val="15"/>
                  </w:rPr>
                  <w:t>9 101</w:t>
                </w:r>
              </w:p>
            </w:tc>
          </w:tr>
          <w:tr w:rsidRPr="00100F38" w:rsidR="000D4027" w:rsidTr="00872F49" w14:paraId="19354866" w14:textId="77777777">
            <w:trPr>
              <w:cantSplit/>
            </w:trPr>
            <w:tc>
              <w:tcPr>
                <w:tcW w:w="3262" w:type="dxa"/>
                <w:vAlign w:val="bottom"/>
              </w:tcPr>
              <w:p w:rsidRPr="005019A7" w:rsidR="000D4027" w:rsidP="00872F49" w:rsidRDefault="000D4027" w14:paraId="1787CA2C" w14:textId="77777777">
                <w:pPr>
                  <w:jc w:val="left"/>
                  <w:rPr>
                    <w:b/>
                    <w:bCs/>
                    <w:sz w:val="15"/>
                    <w:szCs w:val="15"/>
                    <w:lang w:val="sk-SK"/>
                  </w:rPr>
                </w:pPr>
                <w:r w:rsidRPr="005019A7">
                  <w:rPr>
                    <w:b/>
                    <w:bCs/>
                    <w:sz w:val="15"/>
                    <w:szCs w:val="15"/>
                    <w:lang w:val="sk-SK"/>
                  </w:rPr>
                  <w:t xml:space="preserve">Zostatková cena k 31. 12. </w:t>
                </w:r>
                <w:r>
                  <w:rPr>
                    <w:b/>
                    <w:bCs/>
                    <w:sz w:val="15"/>
                    <w:szCs w:val="15"/>
                    <w:lang w:val="sk-SK"/>
                  </w:rPr>
                  <w:t>2022</w:t>
                </w:r>
              </w:p>
            </w:tc>
            <w:tc>
              <w:tcPr>
                <w:tcW w:w="1054" w:type="dxa"/>
                <w:tcBorders>
                  <w:top w:val="single" w:color="auto" w:sz="4" w:space="0"/>
                  <w:bottom w:val="double" w:color="auto" w:sz="4" w:space="0"/>
                </w:tcBorders>
                <w:vAlign w:val="center"/>
              </w:tcPr>
              <w:p w:rsidRPr="00100F38" w:rsidR="000D4027" w:rsidP="00872F49" w:rsidRDefault="000D4027" w14:paraId="4F63A584" w14:textId="77777777">
                <w:pPr>
                  <w:ind w:right="57"/>
                  <w:jc w:val="right"/>
                  <w:rPr>
                    <w:b/>
                    <w:bCs/>
                    <w:color w:val="000000"/>
                    <w:sz w:val="15"/>
                    <w:szCs w:val="15"/>
                    <w:lang w:val="sk-SK"/>
                  </w:rPr>
                </w:pPr>
                <w:r>
                  <w:rPr>
                    <w:rFonts w:cs="Calibri"/>
                    <w:b/>
                    <w:bCs/>
                    <w:color w:val="000000"/>
                    <w:sz w:val="15"/>
                    <w:szCs w:val="15"/>
                  </w:rPr>
                  <w:t>13 158</w:t>
                </w:r>
              </w:p>
            </w:tc>
            <w:tc>
              <w:tcPr>
                <w:tcW w:w="225" w:type="dxa"/>
                <w:vAlign w:val="center"/>
              </w:tcPr>
              <w:p w:rsidRPr="00100F38" w:rsidR="000D4027" w:rsidP="00872F49" w:rsidRDefault="000D4027" w14:paraId="3CD1A740" w14:textId="77777777">
                <w:pPr>
                  <w:ind w:right="57"/>
                  <w:jc w:val="right"/>
                  <w:rPr>
                    <w:b/>
                    <w:bCs/>
                    <w:color w:val="000000"/>
                    <w:sz w:val="15"/>
                    <w:szCs w:val="15"/>
                    <w:lang w:val="sk-SK"/>
                  </w:rPr>
                </w:pPr>
                <w:r>
                  <w:rPr>
                    <w:rFonts w:cs="Calibri"/>
                    <w:b/>
                    <w:bCs/>
                    <w:color w:val="000000"/>
                    <w:sz w:val="15"/>
                    <w:szCs w:val="15"/>
                  </w:rPr>
                  <w:t> </w:t>
                </w:r>
              </w:p>
            </w:tc>
            <w:tc>
              <w:tcPr>
                <w:tcW w:w="1107" w:type="dxa"/>
                <w:tcBorders>
                  <w:top w:val="single" w:color="auto" w:sz="4" w:space="0"/>
                  <w:bottom w:val="double" w:color="auto" w:sz="4" w:space="0"/>
                </w:tcBorders>
                <w:vAlign w:val="center"/>
              </w:tcPr>
              <w:p w:rsidRPr="00100F38" w:rsidR="000D4027" w:rsidP="00872F49" w:rsidRDefault="000D4027" w14:paraId="520A041C" w14:textId="77777777">
                <w:pPr>
                  <w:ind w:right="57"/>
                  <w:jc w:val="right"/>
                  <w:rPr>
                    <w:b/>
                    <w:bCs/>
                    <w:color w:val="000000"/>
                    <w:sz w:val="15"/>
                    <w:szCs w:val="15"/>
                    <w:lang w:val="sk-SK"/>
                  </w:rPr>
                </w:pPr>
                <w:r>
                  <w:rPr>
                    <w:rFonts w:cs="Calibri"/>
                    <w:b/>
                    <w:bCs/>
                    <w:color w:val="000000"/>
                    <w:sz w:val="15"/>
                    <w:szCs w:val="15"/>
                  </w:rPr>
                  <w:t>20 062</w:t>
                </w:r>
              </w:p>
            </w:tc>
            <w:tc>
              <w:tcPr>
                <w:tcW w:w="168" w:type="dxa"/>
                <w:vAlign w:val="center"/>
              </w:tcPr>
              <w:p w:rsidRPr="00100F38" w:rsidR="000D4027" w:rsidP="00872F49" w:rsidRDefault="000D4027" w14:paraId="654C9969" w14:textId="77777777">
                <w:pPr>
                  <w:ind w:right="57"/>
                  <w:jc w:val="right"/>
                  <w:rPr>
                    <w:b/>
                    <w:bCs/>
                    <w:color w:val="000000"/>
                    <w:sz w:val="15"/>
                    <w:szCs w:val="15"/>
                    <w:lang w:val="sk-SK"/>
                  </w:rPr>
                </w:pPr>
                <w:r>
                  <w:rPr>
                    <w:rFonts w:cs="Calibri"/>
                    <w:b/>
                    <w:bCs/>
                    <w:color w:val="000000"/>
                    <w:sz w:val="15"/>
                    <w:szCs w:val="15"/>
                  </w:rPr>
                  <w:t> </w:t>
                </w:r>
              </w:p>
            </w:tc>
            <w:tc>
              <w:tcPr>
                <w:tcW w:w="1840" w:type="dxa"/>
                <w:tcBorders>
                  <w:top w:val="single" w:color="auto" w:sz="4" w:space="0"/>
                  <w:bottom w:val="double" w:color="auto" w:sz="4" w:space="0"/>
                </w:tcBorders>
                <w:vAlign w:val="center"/>
              </w:tcPr>
              <w:p w:rsidRPr="00100F38" w:rsidR="000D4027" w:rsidP="00872F49" w:rsidRDefault="000D4027" w14:paraId="46A638EC" w14:textId="77777777">
                <w:pPr>
                  <w:ind w:right="57"/>
                  <w:jc w:val="right"/>
                  <w:rPr>
                    <w:b/>
                    <w:bCs/>
                    <w:color w:val="000000"/>
                    <w:sz w:val="15"/>
                    <w:szCs w:val="15"/>
                    <w:lang w:val="sk-SK"/>
                  </w:rPr>
                </w:pPr>
                <w:r>
                  <w:rPr>
                    <w:rFonts w:cs="Calibri"/>
                    <w:b/>
                    <w:bCs/>
                    <w:color w:val="000000"/>
                    <w:sz w:val="15"/>
                    <w:szCs w:val="15"/>
                  </w:rPr>
                  <w:t>0</w:t>
                </w:r>
              </w:p>
            </w:tc>
            <w:tc>
              <w:tcPr>
                <w:tcW w:w="1107" w:type="dxa"/>
                <w:tcBorders>
                  <w:top w:val="single" w:color="auto" w:sz="4" w:space="0"/>
                  <w:bottom w:val="double" w:color="auto" w:sz="4" w:space="0"/>
                </w:tcBorders>
                <w:vAlign w:val="center"/>
              </w:tcPr>
              <w:p w:rsidRPr="00100F38" w:rsidR="000D4027" w:rsidP="00872F49" w:rsidRDefault="000D4027" w14:paraId="71E27F29" w14:textId="77777777">
                <w:pPr>
                  <w:ind w:right="57"/>
                  <w:jc w:val="right"/>
                  <w:rPr>
                    <w:b/>
                    <w:bCs/>
                    <w:sz w:val="15"/>
                    <w:szCs w:val="15"/>
                    <w:lang w:val="sk-SK"/>
                  </w:rPr>
                </w:pPr>
                <w:r>
                  <w:rPr>
                    <w:rFonts w:cs="Calibri"/>
                    <w:b/>
                    <w:bCs/>
                    <w:color w:val="000000"/>
                    <w:sz w:val="15"/>
                    <w:szCs w:val="15"/>
                  </w:rPr>
                  <w:t>33 220</w:t>
                </w:r>
              </w:p>
            </w:tc>
          </w:tr>
        </w:tbl>
        <w:p w:rsidRPr="00100F38" w:rsidR="000D4027" w:rsidP="000D4027" w:rsidRDefault="000D4027" w14:paraId="2C273850" w14:textId="77777777">
          <w:pPr>
            <w:rPr>
              <w:lang w:val="sk-SK"/>
            </w:rPr>
          </w:pPr>
        </w:p>
        <w:p w:rsidRPr="00100F38" w:rsidR="000D4027" w:rsidP="000D4027" w:rsidRDefault="000D4027" w14:paraId="77A824EF" w14:textId="77777777">
          <w:pPr>
            <w:rPr>
              <w:sz w:val="14"/>
              <w:szCs w:val="14"/>
              <w:lang w:val="sk-SK"/>
            </w:rPr>
          </w:pPr>
        </w:p>
        <w:tbl>
          <w:tblPr>
            <w:tblW w:w="4829" w:type="pct"/>
            <w:tblLayout w:type="fixed"/>
            <w:tblCellMar>
              <w:left w:w="56" w:type="dxa"/>
              <w:right w:w="56" w:type="dxa"/>
            </w:tblCellMar>
            <w:tblLook w:val="0000" w:firstRow="0" w:lastRow="0" w:firstColumn="0" w:lastColumn="0" w:noHBand="0" w:noVBand="0"/>
            <w:tblDescription w:val="b6dee423-f58f-445f-8acb-7817f4d30bd8"/>
          </w:tblPr>
          <w:tblGrid>
            <w:gridCol w:w="3262"/>
            <w:gridCol w:w="1054"/>
            <w:gridCol w:w="225"/>
            <w:gridCol w:w="1107"/>
            <w:gridCol w:w="168"/>
            <w:gridCol w:w="1840"/>
            <w:gridCol w:w="1107"/>
          </w:tblGrid>
          <w:tr w:rsidRPr="00100F38" w:rsidR="000D4027" w:rsidTr="00872F49" w14:paraId="0D105C88" w14:textId="77777777">
            <w:trPr>
              <w:cantSplit/>
            </w:trPr>
            <w:tc>
              <w:tcPr>
                <w:tcW w:w="3261" w:type="dxa"/>
                <w:vAlign w:val="center"/>
              </w:tcPr>
              <w:p w:rsidRPr="00100F38" w:rsidR="000D4027" w:rsidP="00872F49" w:rsidRDefault="000D4027" w14:paraId="089DD6CB" w14:textId="77777777">
                <w:pPr>
                  <w:jc w:val="center"/>
                  <w:rPr>
                    <w:b/>
                    <w:i/>
                    <w:sz w:val="15"/>
                    <w:szCs w:val="15"/>
                    <w:lang w:val="sk-SK"/>
                  </w:rPr>
                </w:pPr>
              </w:p>
            </w:tc>
            <w:tc>
              <w:tcPr>
                <w:tcW w:w="1054" w:type="dxa"/>
                <w:vAlign w:val="center"/>
              </w:tcPr>
              <w:p w:rsidRPr="00100F38" w:rsidR="000D4027" w:rsidP="00872F49" w:rsidRDefault="000D4027" w14:paraId="2A45E7DD" w14:textId="77777777">
                <w:pPr>
                  <w:jc w:val="center"/>
                  <w:rPr>
                    <w:b/>
                    <w:i/>
                    <w:sz w:val="15"/>
                    <w:szCs w:val="15"/>
                    <w:lang w:val="sk-SK"/>
                  </w:rPr>
                </w:pPr>
                <w:r w:rsidRPr="00100F38">
                  <w:rPr>
                    <w:b/>
                    <w:i/>
                    <w:sz w:val="15"/>
                    <w:szCs w:val="15"/>
                    <w:lang w:val="sk-SK"/>
                  </w:rPr>
                  <w:t>Software</w:t>
                </w:r>
              </w:p>
            </w:tc>
            <w:tc>
              <w:tcPr>
                <w:tcW w:w="225" w:type="dxa"/>
                <w:vAlign w:val="center"/>
              </w:tcPr>
              <w:p w:rsidRPr="00100F38" w:rsidR="000D4027" w:rsidP="00872F49" w:rsidRDefault="000D4027" w14:paraId="56DCD303" w14:textId="77777777">
                <w:pPr>
                  <w:jc w:val="center"/>
                  <w:rPr>
                    <w:b/>
                    <w:i/>
                    <w:sz w:val="15"/>
                    <w:szCs w:val="15"/>
                    <w:lang w:val="sk-SK"/>
                  </w:rPr>
                </w:pPr>
              </w:p>
            </w:tc>
            <w:tc>
              <w:tcPr>
                <w:tcW w:w="1107" w:type="dxa"/>
                <w:vAlign w:val="center"/>
              </w:tcPr>
              <w:p w:rsidRPr="00100F38" w:rsidR="000D4027" w:rsidP="00872F49" w:rsidRDefault="000D4027" w14:paraId="70981019" w14:textId="77777777">
                <w:pPr>
                  <w:jc w:val="center"/>
                  <w:rPr>
                    <w:b/>
                    <w:i/>
                    <w:sz w:val="15"/>
                    <w:szCs w:val="15"/>
                    <w:lang w:val="sk-SK"/>
                  </w:rPr>
                </w:pPr>
                <w:r w:rsidRPr="00100F38">
                  <w:rPr>
                    <w:b/>
                    <w:i/>
                    <w:sz w:val="15"/>
                    <w:szCs w:val="15"/>
                    <w:lang w:val="sk-SK"/>
                  </w:rPr>
                  <w:t>Oceniteľné práva</w:t>
                </w:r>
              </w:p>
            </w:tc>
            <w:tc>
              <w:tcPr>
                <w:tcW w:w="168" w:type="dxa"/>
                <w:vAlign w:val="center"/>
              </w:tcPr>
              <w:p w:rsidRPr="00100F38" w:rsidR="000D4027" w:rsidP="00872F49" w:rsidRDefault="000D4027" w14:paraId="14AE9282" w14:textId="77777777">
                <w:pPr>
                  <w:jc w:val="center"/>
                  <w:rPr>
                    <w:b/>
                    <w:i/>
                    <w:sz w:val="15"/>
                    <w:szCs w:val="15"/>
                    <w:lang w:val="sk-SK"/>
                  </w:rPr>
                </w:pPr>
              </w:p>
            </w:tc>
            <w:tc>
              <w:tcPr>
                <w:tcW w:w="1840" w:type="dxa"/>
                <w:vAlign w:val="center"/>
              </w:tcPr>
              <w:p w:rsidRPr="00100F38" w:rsidR="000D4027" w:rsidP="00872F49" w:rsidRDefault="000D4027" w14:paraId="08374FC9" w14:textId="77777777">
                <w:pPr>
                  <w:jc w:val="center"/>
                  <w:rPr>
                    <w:b/>
                    <w:i/>
                    <w:sz w:val="15"/>
                    <w:szCs w:val="15"/>
                    <w:lang w:val="sk-SK"/>
                  </w:rPr>
                </w:pPr>
                <w:r w:rsidRPr="00100F38">
                  <w:rPr>
                    <w:b/>
                    <w:i/>
                    <w:sz w:val="15"/>
                    <w:szCs w:val="15"/>
                    <w:lang w:val="sk-SK"/>
                  </w:rPr>
                  <w:t>Obstarávaný nehmotný majetok</w:t>
                </w:r>
              </w:p>
            </w:tc>
            <w:tc>
              <w:tcPr>
                <w:tcW w:w="1107" w:type="dxa"/>
                <w:vAlign w:val="center"/>
              </w:tcPr>
              <w:p w:rsidRPr="00100F38" w:rsidR="000D4027" w:rsidP="00872F49" w:rsidRDefault="000D4027" w14:paraId="4CFC7B3B" w14:textId="77777777">
                <w:pPr>
                  <w:jc w:val="center"/>
                  <w:rPr>
                    <w:b/>
                    <w:i/>
                    <w:sz w:val="15"/>
                    <w:szCs w:val="15"/>
                    <w:lang w:val="sk-SK"/>
                  </w:rPr>
                </w:pPr>
                <w:r w:rsidRPr="00100F38">
                  <w:rPr>
                    <w:b/>
                    <w:i/>
                    <w:sz w:val="15"/>
                    <w:szCs w:val="15"/>
                    <w:lang w:val="sk-SK"/>
                  </w:rPr>
                  <w:t>Celkom</w:t>
                </w:r>
              </w:p>
            </w:tc>
          </w:tr>
          <w:tr w:rsidRPr="00100F38" w:rsidR="000D4027" w:rsidTr="00872F49" w14:paraId="26C37E8F" w14:textId="77777777">
            <w:trPr>
              <w:cantSplit/>
            </w:trPr>
            <w:tc>
              <w:tcPr>
                <w:tcW w:w="3261" w:type="dxa"/>
              </w:tcPr>
              <w:p w:rsidRPr="00100F38" w:rsidR="000D4027" w:rsidP="00872F49" w:rsidRDefault="000D4027" w14:paraId="47BA7591" w14:textId="77777777">
                <w:pPr>
                  <w:rPr>
                    <w:b/>
                    <w:sz w:val="10"/>
                    <w:szCs w:val="10"/>
                    <w:lang w:val="sk-SK"/>
                  </w:rPr>
                </w:pPr>
              </w:p>
            </w:tc>
            <w:tc>
              <w:tcPr>
                <w:tcW w:w="1054" w:type="dxa"/>
              </w:tcPr>
              <w:p w:rsidRPr="00100F38" w:rsidR="000D4027" w:rsidP="00872F49" w:rsidRDefault="000D4027" w14:paraId="573D234D" w14:textId="77777777">
                <w:pPr>
                  <w:rPr>
                    <w:b/>
                    <w:color w:val="000000"/>
                    <w:sz w:val="10"/>
                    <w:szCs w:val="10"/>
                    <w:lang w:val="sk-SK"/>
                  </w:rPr>
                </w:pPr>
              </w:p>
            </w:tc>
            <w:tc>
              <w:tcPr>
                <w:tcW w:w="225" w:type="dxa"/>
              </w:tcPr>
              <w:p w:rsidRPr="00100F38" w:rsidR="000D4027" w:rsidP="00872F49" w:rsidRDefault="000D4027" w14:paraId="5F8022D4" w14:textId="77777777">
                <w:pPr>
                  <w:rPr>
                    <w:b/>
                    <w:color w:val="000000"/>
                    <w:sz w:val="10"/>
                    <w:szCs w:val="10"/>
                    <w:lang w:val="sk-SK"/>
                  </w:rPr>
                </w:pPr>
              </w:p>
            </w:tc>
            <w:tc>
              <w:tcPr>
                <w:tcW w:w="1107" w:type="dxa"/>
              </w:tcPr>
              <w:p w:rsidRPr="00100F38" w:rsidR="000D4027" w:rsidP="00872F49" w:rsidRDefault="000D4027" w14:paraId="51C50165" w14:textId="77777777">
                <w:pPr>
                  <w:rPr>
                    <w:b/>
                    <w:color w:val="000000"/>
                    <w:sz w:val="10"/>
                    <w:szCs w:val="10"/>
                    <w:lang w:val="sk-SK"/>
                  </w:rPr>
                </w:pPr>
              </w:p>
            </w:tc>
            <w:tc>
              <w:tcPr>
                <w:tcW w:w="168" w:type="dxa"/>
              </w:tcPr>
              <w:p w:rsidRPr="00100F38" w:rsidR="000D4027" w:rsidP="00872F49" w:rsidRDefault="000D4027" w14:paraId="0DD36C7E" w14:textId="77777777">
                <w:pPr>
                  <w:rPr>
                    <w:b/>
                    <w:color w:val="000000"/>
                    <w:sz w:val="10"/>
                    <w:szCs w:val="10"/>
                    <w:lang w:val="sk-SK"/>
                  </w:rPr>
                </w:pPr>
              </w:p>
            </w:tc>
            <w:tc>
              <w:tcPr>
                <w:tcW w:w="1840" w:type="dxa"/>
              </w:tcPr>
              <w:p w:rsidRPr="00100F38" w:rsidR="000D4027" w:rsidP="00872F49" w:rsidRDefault="000D4027" w14:paraId="02F5C75D" w14:textId="77777777">
                <w:pPr>
                  <w:rPr>
                    <w:b/>
                    <w:color w:val="000000"/>
                    <w:sz w:val="10"/>
                    <w:szCs w:val="10"/>
                    <w:lang w:val="sk-SK"/>
                  </w:rPr>
                </w:pPr>
              </w:p>
            </w:tc>
            <w:tc>
              <w:tcPr>
                <w:tcW w:w="1107" w:type="dxa"/>
              </w:tcPr>
              <w:p w:rsidRPr="00100F38" w:rsidR="000D4027" w:rsidP="00872F49" w:rsidRDefault="000D4027" w14:paraId="29EDE6FF" w14:textId="77777777">
                <w:pPr>
                  <w:rPr>
                    <w:b/>
                    <w:color w:val="000000"/>
                    <w:sz w:val="10"/>
                    <w:szCs w:val="10"/>
                    <w:lang w:val="sk-SK"/>
                  </w:rPr>
                </w:pPr>
              </w:p>
            </w:tc>
          </w:tr>
          <w:tr w:rsidRPr="00100F38" w:rsidR="000D4027" w:rsidTr="00872F49" w14:paraId="346858BF" w14:textId="77777777">
            <w:trPr>
              <w:cantSplit/>
            </w:trPr>
            <w:tc>
              <w:tcPr>
                <w:tcW w:w="3261" w:type="dxa"/>
                <w:vAlign w:val="bottom"/>
              </w:tcPr>
              <w:p w:rsidRPr="005019A7" w:rsidR="000D4027" w:rsidP="00872F49" w:rsidRDefault="000D4027" w14:paraId="34DB0E17" w14:textId="77777777">
                <w:pPr>
                  <w:jc w:val="left"/>
                  <w:rPr>
                    <w:b/>
                    <w:bCs/>
                    <w:sz w:val="15"/>
                    <w:szCs w:val="15"/>
                    <w:lang w:val="sk-SK"/>
                  </w:rPr>
                </w:pPr>
                <w:r w:rsidRPr="005019A7">
                  <w:rPr>
                    <w:b/>
                    <w:bCs/>
                    <w:sz w:val="15"/>
                    <w:szCs w:val="15"/>
                    <w:lang w:val="sk-SK"/>
                  </w:rPr>
                  <w:t>Obstarávacia cena k 1. 1. 2021</w:t>
                </w:r>
              </w:p>
            </w:tc>
            <w:tc>
              <w:tcPr>
                <w:tcW w:w="1054" w:type="dxa"/>
                <w:vAlign w:val="center"/>
              </w:tcPr>
              <w:p w:rsidRPr="00100F38" w:rsidR="000D4027" w:rsidP="00872F49" w:rsidRDefault="000D4027" w14:paraId="52B84F89" w14:textId="77777777">
                <w:pPr>
                  <w:ind w:right="57"/>
                  <w:jc w:val="right"/>
                  <w:rPr>
                    <w:bCs/>
                    <w:color w:val="000000"/>
                    <w:sz w:val="15"/>
                    <w:szCs w:val="15"/>
                    <w:lang w:val="sk-SK"/>
                  </w:rPr>
                </w:pPr>
                <w:r>
                  <w:rPr>
                    <w:rFonts w:cs="Calibri"/>
                    <w:color w:val="000000"/>
                    <w:sz w:val="15"/>
                    <w:szCs w:val="15"/>
                  </w:rPr>
                  <w:t>216 281</w:t>
                </w:r>
              </w:p>
            </w:tc>
            <w:tc>
              <w:tcPr>
                <w:tcW w:w="225" w:type="dxa"/>
                <w:vAlign w:val="center"/>
              </w:tcPr>
              <w:p w:rsidRPr="00100F38" w:rsidR="000D4027" w:rsidP="00872F49" w:rsidRDefault="000D4027" w14:paraId="03D02A0B" w14:textId="77777777">
                <w:pPr>
                  <w:ind w:right="57"/>
                  <w:jc w:val="right"/>
                  <w:rPr>
                    <w:bCs/>
                    <w:color w:val="000000"/>
                    <w:sz w:val="15"/>
                    <w:szCs w:val="15"/>
                    <w:lang w:val="sk-SK"/>
                  </w:rPr>
                </w:pPr>
              </w:p>
            </w:tc>
            <w:tc>
              <w:tcPr>
                <w:tcW w:w="1107" w:type="dxa"/>
                <w:vAlign w:val="center"/>
              </w:tcPr>
              <w:p w:rsidRPr="00100F38" w:rsidR="000D4027" w:rsidP="00872F49" w:rsidRDefault="000D4027" w14:paraId="63E9915B" w14:textId="77777777">
                <w:pPr>
                  <w:ind w:right="57"/>
                  <w:jc w:val="right"/>
                  <w:rPr>
                    <w:bCs/>
                    <w:color w:val="000000"/>
                    <w:sz w:val="15"/>
                    <w:szCs w:val="15"/>
                    <w:lang w:val="sk-SK"/>
                  </w:rPr>
                </w:pPr>
                <w:r>
                  <w:rPr>
                    <w:rFonts w:cs="Calibri"/>
                    <w:color w:val="000000"/>
                    <w:sz w:val="15"/>
                    <w:szCs w:val="15"/>
                  </w:rPr>
                  <w:t>74 311</w:t>
                </w:r>
              </w:p>
            </w:tc>
            <w:tc>
              <w:tcPr>
                <w:tcW w:w="168" w:type="dxa"/>
                <w:vAlign w:val="center"/>
              </w:tcPr>
              <w:p w:rsidRPr="00100F38" w:rsidR="000D4027" w:rsidP="00872F49" w:rsidRDefault="000D4027" w14:paraId="127A3417" w14:textId="77777777">
                <w:pPr>
                  <w:ind w:right="57"/>
                  <w:jc w:val="right"/>
                  <w:rPr>
                    <w:bCs/>
                    <w:color w:val="000000"/>
                    <w:sz w:val="15"/>
                    <w:szCs w:val="15"/>
                    <w:lang w:val="sk-SK"/>
                  </w:rPr>
                </w:pPr>
              </w:p>
            </w:tc>
            <w:tc>
              <w:tcPr>
                <w:tcW w:w="1840" w:type="dxa"/>
                <w:vAlign w:val="center"/>
              </w:tcPr>
              <w:p w:rsidRPr="00100F38" w:rsidR="000D4027" w:rsidP="00872F49" w:rsidRDefault="000D4027" w14:paraId="752D1CA3" w14:textId="77777777">
                <w:pPr>
                  <w:ind w:right="57"/>
                  <w:jc w:val="right"/>
                  <w:rPr>
                    <w:bCs/>
                    <w:color w:val="000000"/>
                    <w:sz w:val="15"/>
                    <w:szCs w:val="15"/>
                    <w:lang w:val="sk-SK"/>
                  </w:rPr>
                </w:pPr>
                <w:r>
                  <w:rPr>
                    <w:rFonts w:cs="Calibri"/>
                    <w:color w:val="000000"/>
                    <w:sz w:val="15"/>
                    <w:szCs w:val="15"/>
                  </w:rPr>
                  <w:t>0</w:t>
                </w:r>
              </w:p>
            </w:tc>
            <w:tc>
              <w:tcPr>
                <w:tcW w:w="1107" w:type="dxa"/>
                <w:vAlign w:val="center"/>
              </w:tcPr>
              <w:p w:rsidRPr="00100F38" w:rsidR="000D4027" w:rsidP="00872F49" w:rsidRDefault="000D4027" w14:paraId="5EB08197" w14:textId="77777777">
                <w:pPr>
                  <w:ind w:right="57"/>
                  <w:jc w:val="right"/>
                  <w:rPr>
                    <w:bCs/>
                    <w:color w:val="000000"/>
                    <w:sz w:val="15"/>
                    <w:szCs w:val="15"/>
                    <w:lang w:val="sk-SK"/>
                  </w:rPr>
                </w:pPr>
                <w:r>
                  <w:rPr>
                    <w:rFonts w:cs="Calibri"/>
                    <w:color w:val="000000"/>
                    <w:sz w:val="15"/>
                    <w:szCs w:val="15"/>
                  </w:rPr>
                  <w:t>290 592</w:t>
                </w:r>
              </w:p>
            </w:tc>
          </w:tr>
          <w:tr w:rsidRPr="00100F38" w:rsidR="000D4027" w:rsidTr="00872F49" w14:paraId="5AE05B47" w14:textId="77777777">
            <w:trPr>
              <w:cantSplit/>
            </w:trPr>
            <w:tc>
              <w:tcPr>
                <w:tcW w:w="3261" w:type="dxa"/>
                <w:vAlign w:val="bottom"/>
              </w:tcPr>
              <w:p w:rsidRPr="00100F38" w:rsidR="000D4027" w:rsidP="00872F49" w:rsidRDefault="000D4027" w14:paraId="22215787" w14:textId="77777777">
                <w:pPr>
                  <w:jc w:val="left"/>
                  <w:rPr>
                    <w:sz w:val="15"/>
                    <w:szCs w:val="15"/>
                    <w:lang w:val="sk-SK"/>
                  </w:rPr>
                </w:pPr>
                <w:r w:rsidRPr="005019A7">
                  <w:rPr>
                    <w:sz w:val="15"/>
                    <w:szCs w:val="15"/>
                    <w:lang w:val="sk-SK"/>
                  </w:rPr>
                  <w:t>Prírastky</w:t>
                </w:r>
              </w:p>
            </w:tc>
            <w:tc>
              <w:tcPr>
                <w:tcW w:w="1054" w:type="dxa"/>
                <w:vAlign w:val="center"/>
              </w:tcPr>
              <w:p w:rsidRPr="005019A7" w:rsidR="000D4027" w:rsidP="00872F49" w:rsidRDefault="000D4027" w14:paraId="74279C19" w14:textId="77777777">
                <w:pPr>
                  <w:ind w:right="57"/>
                  <w:jc w:val="right"/>
                  <w:rPr>
                    <w:bCs/>
                    <w:color w:val="000000"/>
                    <w:sz w:val="15"/>
                    <w:szCs w:val="15"/>
                    <w:lang w:val="sk-SK"/>
                  </w:rPr>
                </w:pPr>
                <w:r>
                  <w:rPr>
                    <w:rFonts w:cs="Calibri"/>
                    <w:color w:val="000000"/>
                    <w:sz w:val="15"/>
                    <w:szCs w:val="15"/>
                  </w:rPr>
                  <w:t>0</w:t>
                </w:r>
              </w:p>
            </w:tc>
            <w:tc>
              <w:tcPr>
                <w:tcW w:w="225" w:type="dxa"/>
                <w:vAlign w:val="center"/>
              </w:tcPr>
              <w:p w:rsidRPr="005019A7" w:rsidR="000D4027" w:rsidP="00872F49" w:rsidRDefault="000D4027" w14:paraId="2E9C64EB" w14:textId="77777777">
                <w:pPr>
                  <w:ind w:right="57"/>
                  <w:jc w:val="right"/>
                  <w:rPr>
                    <w:bCs/>
                    <w:color w:val="000000"/>
                    <w:sz w:val="15"/>
                    <w:szCs w:val="15"/>
                    <w:lang w:val="sk-SK"/>
                  </w:rPr>
                </w:pPr>
              </w:p>
            </w:tc>
            <w:tc>
              <w:tcPr>
                <w:tcW w:w="1107" w:type="dxa"/>
                <w:vAlign w:val="center"/>
              </w:tcPr>
              <w:p w:rsidRPr="005019A7" w:rsidR="000D4027" w:rsidP="00872F49" w:rsidRDefault="000D4027" w14:paraId="40D84C56" w14:textId="77777777">
                <w:pPr>
                  <w:ind w:right="57"/>
                  <w:jc w:val="right"/>
                  <w:rPr>
                    <w:bCs/>
                    <w:color w:val="000000"/>
                    <w:sz w:val="15"/>
                    <w:szCs w:val="15"/>
                    <w:lang w:val="sk-SK"/>
                  </w:rPr>
                </w:pPr>
                <w:r>
                  <w:rPr>
                    <w:rFonts w:cs="Calibri"/>
                    <w:color w:val="000000"/>
                    <w:sz w:val="15"/>
                    <w:szCs w:val="15"/>
                  </w:rPr>
                  <w:t>0</w:t>
                </w:r>
              </w:p>
            </w:tc>
            <w:tc>
              <w:tcPr>
                <w:tcW w:w="168" w:type="dxa"/>
                <w:vAlign w:val="center"/>
              </w:tcPr>
              <w:p w:rsidRPr="005019A7" w:rsidR="000D4027" w:rsidP="00872F49" w:rsidRDefault="000D4027" w14:paraId="44F5453A" w14:textId="77777777">
                <w:pPr>
                  <w:ind w:right="57"/>
                  <w:jc w:val="right"/>
                  <w:rPr>
                    <w:bCs/>
                    <w:color w:val="000000"/>
                    <w:sz w:val="15"/>
                    <w:szCs w:val="15"/>
                    <w:lang w:val="sk-SK"/>
                  </w:rPr>
                </w:pPr>
              </w:p>
            </w:tc>
            <w:tc>
              <w:tcPr>
                <w:tcW w:w="1840" w:type="dxa"/>
                <w:vAlign w:val="bottom"/>
              </w:tcPr>
              <w:p w:rsidRPr="005901F8" w:rsidR="000D4027" w:rsidP="00872F49" w:rsidRDefault="000D4027" w14:paraId="106D8E93" w14:textId="77777777">
                <w:pPr>
                  <w:ind w:right="57"/>
                  <w:jc w:val="right"/>
                  <w:rPr>
                    <w:bCs/>
                    <w:color w:val="000000"/>
                    <w:sz w:val="15"/>
                    <w:szCs w:val="15"/>
                    <w:lang w:val="sk-SK"/>
                  </w:rPr>
                </w:pPr>
                <w:r w:rsidRPr="005901F8">
                  <w:rPr>
                    <w:rFonts w:cs="Calibri"/>
                    <w:color w:val="000000"/>
                    <w:sz w:val="15"/>
                    <w:szCs w:val="15"/>
                  </w:rPr>
                  <w:t>9 091</w:t>
                </w:r>
              </w:p>
            </w:tc>
            <w:tc>
              <w:tcPr>
                <w:tcW w:w="1107" w:type="dxa"/>
                <w:vAlign w:val="center"/>
              </w:tcPr>
              <w:p w:rsidRPr="005019A7" w:rsidR="000D4027" w:rsidP="00872F49" w:rsidRDefault="000D4027" w14:paraId="56036256" w14:textId="77777777">
                <w:pPr>
                  <w:ind w:right="57"/>
                  <w:jc w:val="right"/>
                  <w:rPr>
                    <w:bCs/>
                    <w:color w:val="000000"/>
                    <w:sz w:val="15"/>
                    <w:szCs w:val="15"/>
                    <w:lang w:val="sk-SK"/>
                  </w:rPr>
                </w:pPr>
                <w:r>
                  <w:rPr>
                    <w:rFonts w:cs="Calibri"/>
                    <w:color w:val="000000"/>
                    <w:sz w:val="15"/>
                    <w:szCs w:val="15"/>
                  </w:rPr>
                  <w:t>9 091</w:t>
                </w:r>
              </w:p>
            </w:tc>
          </w:tr>
          <w:tr w:rsidRPr="00100F38" w:rsidR="000D4027" w:rsidTr="00872F49" w14:paraId="3AE7321C" w14:textId="77777777">
            <w:trPr>
              <w:cantSplit/>
            </w:trPr>
            <w:tc>
              <w:tcPr>
                <w:tcW w:w="3261" w:type="dxa"/>
                <w:vAlign w:val="bottom"/>
              </w:tcPr>
              <w:p w:rsidRPr="00100F38" w:rsidR="000D4027" w:rsidP="00872F49" w:rsidRDefault="000D4027" w14:paraId="6C1A8B0E" w14:textId="77777777">
                <w:pPr>
                  <w:jc w:val="left"/>
                  <w:rPr>
                    <w:sz w:val="15"/>
                    <w:szCs w:val="15"/>
                    <w:lang w:val="sk-SK"/>
                  </w:rPr>
                </w:pPr>
                <w:r w:rsidRPr="005019A7">
                  <w:rPr>
                    <w:sz w:val="15"/>
                    <w:szCs w:val="15"/>
                    <w:lang w:val="sk-SK"/>
                  </w:rPr>
                  <w:t>Úbytky</w:t>
                </w:r>
              </w:p>
            </w:tc>
            <w:tc>
              <w:tcPr>
                <w:tcW w:w="1054" w:type="dxa"/>
                <w:vAlign w:val="center"/>
              </w:tcPr>
              <w:p w:rsidRPr="005019A7" w:rsidR="000D4027" w:rsidP="00872F49" w:rsidRDefault="000D4027" w14:paraId="5155973D" w14:textId="77777777">
                <w:pPr>
                  <w:ind w:right="57"/>
                  <w:jc w:val="right"/>
                  <w:rPr>
                    <w:bCs/>
                    <w:color w:val="000000"/>
                    <w:sz w:val="15"/>
                    <w:szCs w:val="15"/>
                    <w:lang w:val="sk-SK"/>
                  </w:rPr>
                </w:pPr>
                <w:r>
                  <w:rPr>
                    <w:rFonts w:cs="Calibri"/>
                    <w:color w:val="000000"/>
                    <w:sz w:val="15"/>
                    <w:szCs w:val="15"/>
                  </w:rPr>
                  <w:t>0</w:t>
                </w:r>
              </w:p>
            </w:tc>
            <w:tc>
              <w:tcPr>
                <w:tcW w:w="225" w:type="dxa"/>
                <w:vAlign w:val="center"/>
              </w:tcPr>
              <w:p w:rsidRPr="005019A7" w:rsidR="000D4027" w:rsidP="00872F49" w:rsidRDefault="000D4027" w14:paraId="5B97E270" w14:textId="77777777">
                <w:pPr>
                  <w:ind w:right="57"/>
                  <w:jc w:val="right"/>
                  <w:rPr>
                    <w:bCs/>
                    <w:color w:val="000000"/>
                    <w:sz w:val="15"/>
                    <w:szCs w:val="15"/>
                    <w:lang w:val="sk-SK"/>
                  </w:rPr>
                </w:pPr>
              </w:p>
            </w:tc>
            <w:tc>
              <w:tcPr>
                <w:tcW w:w="1107" w:type="dxa"/>
                <w:vAlign w:val="center"/>
              </w:tcPr>
              <w:p w:rsidRPr="005019A7" w:rsidR="000D4027" w:rsidP="00872F49" w:rsidRDefault="000D4027" w14:paraId="6CD6D660" w14:textId="77777777">
                <w:pPr>
                  <w:ind w:right="57"/>
                  <w:jc w:val="right"/>
                  <w:rPr>
                    <w:bCs/>
                    <w:color w:val="000000"/>
                    <w:sz w:val="15"/>
                    <w:szCs w:val="15"/>
                    <w:lang w:val="sk-SK"/>
                  </w:rPr>
                </w:pPr>
                <w:r>
                  <w:rPr>
                    <w:rFonts w:cs="Calibri"/>
                    <w:color w:val="000000"/>
                    <w:sz w:val="15"/>
                    <w:szCs w:val="15"/>
                  </w:rPr>
                  <w:t>0</w:t>
                </w:r>
              </w:p>
            </w:tc>
            <w:tc>
              <w:tcPr>
                <w:tcW w:w="168" w:type="dxa"/>
                <w:vAlign w:val="center"/>
              </w:tcPr>
              <w:p w:rsidRPr="005019A7" w:rsidR="000D4027" w:rsidP="00872F49" w:rsidRDefault="000D4027" w14:paraId="08EB0C1A" w14:textId="77777777">
                <w:pPr>
                  <w:ind w:right="57"/>
                  <w:jc w:val="right"/>
                  <w:rPr>
                    <w:bCs/>
                    <w:color w:val="000000"/>
                    <w:sz w:val="15"/>
                    <w:szCs w:val="15"/>
                    <w:lang w:val="sk-SK"/>
                  </w:rPr>
                </w:pPr>
              </w:p>
            </w:tc>
            <w:tc>
              <w:tcPr>
                <w:tcW w:w="1840" w:type="dxa"/>
                <w:vAlign w:val="center"/>
              </w:tcPr>
              <w:p w:rsidRPr="005019A7" w:rsidR="000D4027" w:rsidP="00872F49" w:rsidRDefault="000D4027" w14:paraId="3C3BF239" w14:textId="77777777">
                <w:pPr>
                  <w:ind w:right="57"/>
                  <w:jc w:val="right"/>
                  <w:rPr>
                    <w:bCs/>
                    <w:color w:val="000000"/>
                    <w:sz w:val="15"/>
                    <w:szCs w:val="15"/>
                    <w:lang w:val="sk-SK"/>
                  </w:rPr>
                </w:pPr>
                <w:r>
                  <w:rPr>
                    <w:rFonts w:cs="Calibri"/>
                    <w:color w:val="000000"/>
                    <w:sz w:val="15"/>
                    <w:szCs w:val="15"/>
                  </w:rPr>
                  <w:t>0</w:t>
                </w:r>
              </w:p>
            </w:tc>
            <w:tc>
              <w:tcPr>
                <w:tcW w:w="1107" w:type="dxa"/>
                <w:vAlign w:val="center"/>
              </w:tcPr>
              <w:p w:rsidRPr="00100F38" w:rsidR="000D4027" w:rsidP="00872F49" w:rsidRDefault="000D4027" w14:paraId="62C8580F" w14:textId="77777777">
                <w:pPr>
                  <w:ind w:right="57"/>
                  <w:jc w:val="right"/>
                  <w:rPr>
                    <w:bCs/>
                    <w:color w:val="000000"/>
                    <w:sz w:val="15"/>
                    <w:szCs w:val="15"/>
                    <w:lang w:val="sk-SK"/>
                  </w:rPr>
                </w:pPr>
                <w:r>
                  <w:rPr>
                    <w:rFonts w:cs="Calibri"/>
                    <w:color w:val="000000"/>
                    <w:sz w:val="15"/>
                    <w:szCs w:val="15"/>
                  </w:rPr>
                  <w:t>0</w:t>
                </w:r>
              </w:p>
            </w:tc>
          </w:tr>
          <w:tr w:rsidRPr="00100F38" w:rsidR="000D4027" w:rsidTr="00872F49" w14:paraId="17A11F49" w14:textId="77777777">
            <w:trPr>
              <w:cantSplit/>
            </w:trPr>
            <w:tc>
              <w:tcPr>
                <w:tcW w:w="3261" w:type="dxa"/>
                <w:vAlign w:val="bottom"/>
              </w:tcPr>
              <w:p w:rsidRPr="005019A7" w:rsidR="000D4027" w:rsidP="00872F49" w:rsidRDefault="000D4027" w14:paraId="527A1CE9" w14:textId="77777777">
                <w:pPr>
                  <w:jc w:val="left"/>
                  <w:rPr>
                    <w:sz w:val="15"/>
                    <w:szCs w:val="15"/>
                    <w:lang w:val="sk-SK"/>
                  </w:rPr>
                </w:pPr>
                <w:r>
                  <w:rPr>
                    <w:sz w:val="15"/>
                    <w:szCs w:val="15"/>
                    <w:lang w:val="sk-SK"/>
                  </w:rPr>
                  <w:t>V</w:t>
                </w:r>
                <w:r w:rsidRPr="00866E76">
                  <w:rPr>
                    <w:sz w:val="15"/>
                    <w:szCs w:val="15"/>
                    <w:lang w:val="sk-SK"/>
                  </w:rPr>
                  <w:t>plyv prvej konsolid</w:t>
                </w:r>
                <w:r>
                  <w:rPr>
                    <w:sz w:val="15"/>
                    <w:szCs w:val="15"/>
                    <w:lang w:val="sk-SK"/>
                  </w:rPr>
                  <w:t>á</w:t>
                </w:r>
                <w:r w:rsidRPr="00866E76">
                  <w:rPr>
                    <w:sz w:val="15"/>
                    <w:szCs w:val="15"/>
                    <w:lang w:val="sk-SK"/>
                  </w:rPr>
                  <w:t>cie</w:t>
                </w:r>
              </w:p>
            </w:tc>
            <w:tc>
              <w:tcPr>
                <w:tcW w:w="1054" w:type="dxa"/>
                <w:vAlign w:val="center"/>
              </w:tcPr>
              <w:p w:rsidRPr="005019A7" w:rsidR="000D4027" w:rsidP="00872F49" w:rsidRDefault="000D4027" w14:paraId="31B3EE16" w14:textId="77777777">
                <w:pPr>
                  <w:ind w:right="57"/>
                  <w:jc w:val="right"/>
                  <w:rPr>
                    <w:bCs/>
                    <w:color w:val="000000"/>
                    <w:sz w:val="15"/>
                    <w:szCs w:val="15"/>
                    <w:lang w:val="sk-SK"/>
                  </w:rPr>
                </w:pPr>
                <w:r>
                  <w:rPr>
                    <w:rFonts w:cs="Calibri"/>
                    <w:color w:val="000000"/>
                    <w:sz w:val="15"/>
                    <w:szCs w:val="15"/>
                  </w:rPr>
                  <w:t>12 184</w:t>
                </w:r>
              </w:p>
            </w:tc>
            <w:tc>
              <w:tcPr>
                <w:tcW w:w="225" w:type="dxa"/>
                <w:vAlign w:val="center"/>
              </w:tcPr>
              <w:p w:rsidRPr="005019A7" w:rsidR="000D4027" w:rsidP="00872F49" w:rsidRDefault="000D4027" w14:paraId="5EC19ADB" w14:textId="77777777">
                <w:pPr>
                  <w:ind w:right="57"/>
                  <w:jc w:val="right"/>
                  <w:rPr>
                    <w:bCs/>
                    <w:color w:val="000000"/>
                    <w:sz w:val="15"/>
                    <w:szCs w:val="15"/>
                    <w:lang w:val="sk-SK"/>
                  </w:rPr>
                </w:pPr>
              </w:p>
            </w:tc>
            <w:tc>
              <w:tcPr>
                <w:tcW w:w="1107" w:type="dxa"/>
                <w:vAlign w:val="center"/>
              </w:tcPr>
              <w:p w:rsidRPr="005019A7" w:rsidR="000D4027" w:rsidP="00872F49" w:rsidRDefault="000D4027" w14:paraId="445EADBB" w14:textId="77777777">
                <w:pPr>
                  <w:ind w:right="57"/>
                  <w:jc w:val="right"/>
                  <w:rPr>
                    <w:bCs/>
                    <w:color w:val="000000"/>
                    <w:sz w:val="15"/>
                    <w:szCs w:val="15"/>
                    <w:lang w:val="sk-SK"/>
                  </w:rPr>
                </w:pPr>
              </w:p>
            </w:tc>
            <w:tc>
              <w:tcPr>
                <w:tcW w:w="168" w:type="dxa"/>
                <w:vAlign w:val="center"/>
              </w:tcPr>
              <w:p w:rsidRPr="005019A7" w:rsidR="000D4027" w:rsidP="00872F49" w:rsidRDefault="000D4027" w14:paraId="7F3BC788" w14:textId="77777777">
                <w:pPr>
                  <w:ind w:right="57"/>
                  <w:jc w:val="right"/>
                  <w:rPr>
                    <w:bCs/>
                    <w:color w:val="000000"/>
                    <w:sz w:val="15"/>
                    <w:szCs w:val="15"/>
                    <w:lang w:val="sk-SK"/>
                  </w:rPr>
                </w:pPr>
              </w:p>
            </w:tc>
            <w:tc>
              <w:tcPr>
                <w:tcW w:w="1840" w:type="dxa"/>
                <w:vAlign w:val="center"/>
              </w:tcPr>
              <w:p w:rsidRPr="005019A7" w:rsidR="000D4027" w:rsidP="00872F49" w:rsidRDefault="000D4027" w14:paraId="33629C20" w14:textId="77777777">
                <w:pPr>
                  <w:ind w:right="57"/>
                  <w:jc w:val="right"/>
                  <w:rPr>
                    <w:bCs/>
                    <w:color w:val="000000"/>
                    <w:sz w:val="15"/>
                    <w:szCs w:val="15"/>
                    <w:lang w:val="sk-SK"/>
                  </w:rPr>
                </w:pPr>
              </w:p>
            </w:tc>
            <w:tc>
              <w:tcPr>
                <w:tcW w:w="1107" w:type="dxa"/>
                <w:vAlign w:val="center"/>
              </w:tcPr>
              <w:p w:rsidRPr="005019A7" w:rsidR="000D4027" w:rsidP="00872F49" w:rsidRDefault="000D4027" w14:paraId="690C4ADE" w14:textId="77777777">
                <w:pPr>
                  <w:ind w:right="57"/>
                  <w:jc w:val="right"/>
                  <w:rPr>
                    <w:bCs/>
                    <w:color w:val="000000"/>
                    <w:sz w:val="15"/>
                    <w:szCs w:val="15"/>
                    <w:lang w:val="sk-SK"/>
                  </w:rPr>
                </w:pPr>
              </w:p>
            </w:tc>
          </w:tr>
          <w:tr w:rsidRPr="00100F38" w:rsidR="000D4027" w:rsidTr="00872F49" w14:paraId="0E4F79F3" w14:textId="77777777">
            <w:trPr>
              <w:cantSplit/>
            </w:trPr>
            <w:tc>
              <w:tcPr>
                <w:tcW w:w="3261" w:type="dxa"/>
                <w:vAlign w:val="bottom"/>
              </w:tcPr>
              <w:p w:rsidRPr="00100F38" w:rsidR="000D4027" w:rsidP="00872F49" w:rsidRDefault="000D4027" w14:paraId="1B39F7EE" w14:textId="77777777">
                <w:pPr>
                  <w:jc w:val="left"/>
                  <w:rPr>
                    <w:sz w:val="15"/>
                    <w:szCs w:val="15"/>
                    <w:lang w:val="sk-SK"/>
                  </w:rPr>
                </w:pPr>
                <w:r w:rsidRPr="005019A7">
                  <w:rPr>
                    <w:sz w:val="15"/>
                    <w:szCs w:val="15"/>
                    <w:lang w:val="sk-SK"/>
                  </w:rPr>
                  <w:t>Presuny</w:t>
                </w:r>
              </w:p>
            </w:tc>
            <w:tc>
              <w:tcPr>
                <w:tcW w:w="1054" w:type="dxa"/>
                <w:vAlign w:val="center"/>
              </w:tcPr>
              <w:p w:rsidRPr="005019A7" w:rsidR="000D4027" w:rsidP="00872F49" w:rsidRDefault="000D4027" w14:paraId="19E93915" w14:textId="77777777">
                <w:pPr>
                  <w:ind w:right="57"/>
                  <w:jc w:val="right"/>
                  <w:rPr>
                    <w:bCs/>
                    <w:color w:val="000000"/>
                    <w:sz w:val="15"/>
                    <w:szCs w:val="15"/>
                    <w:lang w:val="sk-SK"/>
                  </w:rPr>
                </w:pPr>
                <w:r>
                  <w:rPr>
                    <w:rFonts w:cs="Calibri"/>
                    <w:color w:val="000000"/>
                    <w:sz w:val="15"/>
                    <w:szCs w:val="15"/>
                  </w:rPr>
                  <w:t>1 220</w:t>
                </w:r>
              </w:p>
            </w:tc>
            <w:tc>
              <w:tcPr>
                <w:tcW w:w="225" w:type="dxa"/>
                <w:vAlign w:val="center"/>
              </w:tcPr>
              <w:p w:rsidRPr="005019A7" w:rsidR="000D4027" w:rsidP="00872F49" w:rsidRDefault="000D4027" w14:paraId="233FA961" w14:textId="77777777">
                <w:pPr>
                  <w:ind w:right="57"/>
                  <w:jc w:val="right"/>
                  <w:rPr>
                    <w:bCs/>
                    <w:color w:val="000000"/>
                    <w:sz w:val="15"/>
                    <w:szCs w:val="15"/>
                    <w:lang w:val="sk-SK"/>
                  </w:rPr>
                </w:pPr>
                <w:r>
                  <w:rPr>
                    <w:rFonts w:cs="Calibri"/>
                    <w:color w:val="000000"/>
                    <w:sz w:val="15"/>
                    <w:szCs w:val="15"/>
                  </w:rPr>
                  <w:t> </w:t>
                </w:r>
              </w:p>
            </w:tc>
            <w:tc>
              <w:tcPr>
                <w:tcW w:w="1107" w:type="dxa"/>
                <w:vAlign w:val="center"/>
              </w:tcPr>
              <w:p w:rsidRPr="005019A7" w:rsidR="000D4027" w:rsidP="00872F49" w:rsidRDefault="000D4027" w14:paraId="5C51C468" w14:textId="77777777">
                <w:pPr>
                  <w:ind w:right="57"/>
                  <w:jc w:val="right"/>
                  <w:rPr>
                    <w:bCs/>
                    <w:color w:val="000000"/>
                    <w:sz w:val="15"/>
                    <w:szCs w:val="15"/>
                    <w:lang w:val="sk-SK"/>
                  </w:rPr>
                </w:pPr>
                <w:r>
                  <w:rPr>
                    <w:rFonts w:cs="Calibri"/>
                    <w:color w:val="000000"/>
                    <w:sz w:val="15"/>
                    <w:szCs w:val="15"/>
                  </w:rPr>
                  <w:t>7 871</w:t>
                </w:r>
              </w:p>
            </w:tc>
            <w:tc>
              <w:tcPr>
                <w:tcW w:w="168" w:type="dxa"/>
                <w:vAlign w:val="center"/>
              </w:tcPr>
              <w:p w:rsidRPr="005019A7" w:rsidR="000D4027" w:rsidP="00872F49" w:rsidRDefault="000D4027" w14:paraId="47E89F46" w14:textId="77777777">
                <w:pPr>
                  <w:ind w:right="57"/>
                  <w:jc w:val="right"/>
                  <w:rPr>
                    <w:bCs/>
                    <w:color w:val="000000"/>
                    <w:sz w:val="15"/>
                    <w:szCs w:val="15"/>
                    <w:lang w:val="sk-SK"/>
                  </w:rPr>
                </w:pPr>
                <w:r>
                  <w:rPr>
                    <w:rFonts w:cs="Calibri"/>
                    <w:color w:val="000000"/>
                    <w:sz w:val="15"/>
                    <w:szCs w:val="15"/>
                  </w:rPr>
                  <w:t> </w:t>
                </w:r>
              </w:p>
            </w:tc>
            <w:tc>
              <w:tcPr>
                <w:tcW w:w="1840" w:type="dxa"/>
                <w:vAlign w:val="center"/>
              </w:tcPr>
              <w:p w:rsidRPr="005019A7" w:rsidR="000D4027" w:rsidP="00872F49" w:rsidRDefault="000D4027" w14:paraId="423323EF" w14:textId="77777777">
                <w:pPr>
                  <w:ind w:right="57"/>
                  <w:jc w:val="right"/>
                  <w:rPr>
                    <w:bCs/>
                    <w:color w:val="000000"/>
                    <w:sz w:val="15"/>
                    <w:szCs w:val="15"/>
                    <w:lang w:val="sk-SK"/>
                  </w:rPr>
                </w:pPr>
                <w:r>
                  <w:rPr>
                    <w:rFonts w:cs="Calibri"/>
                    <w:color w:val="000000"/>
                    <w:sz w:val="15"/>
                    <w:szCs w:val="15"/>
                  </w:rPr>
                  <w:t>-9 091</w:t>
                </w:r>
              </w:p>
            </w:tc>
            <w:tc>
              <w:tcPr>
                <w:tcW w:w="1107" w:type="dxa"/>
                <w:vAlign w:val="center"/>
              </w:tcPr>
              <w:p w:rsidRPr="005019A7" w:rsidR="000D4027" w:rsidP="00872F49" w:rsidRDefault="000D4027" w14:paraId="3EF66A0E" w14:textId="77777777">
                <w:pPr>
                  <w:ind w:right="57"/>
                  <w:jc w:val="right"/>
                  <w:rPr>
                    <w:bCs/>
                    <w:color w:val="000000"/>
                    <w:sz w:val="15"/>
                    <w:szCs w:val="15"/>
                    <w:lang w:val="sk-SK"/>
                  </w:rPr>
                </w:pPr>
                <w:r>
                  <w:rPr>
                    <w:rFonts w:cs="Calibri"/>
                    <w:color w:val="000000"/>
                    <w:sz w:val="15"/>
                    <w:szCs w:val="15"/>
                  </w:rPr>
                  <w:t>0</w:t>
                </w:r>
              </w:p>
            </w:tc>
          </w:tr>
          <w:tr w:rsidRPr="00100F38" w:rsidR="000D4027" w:rsidTr="00872F49" w14:paraId="3901414D" w14:textId="77777777">
            <w:trPr>
              <w:cantSplit/>
            </w:trPr>
            <w:tc>
              <w:tcPr>
                <w:tcW w:w="3261" w:type="dxa"/>
                <w:vAlign w:val="bottom"/>
              </w:tcPr>
              <w:p w:rsidRPr="005019A7" w:rsidR="000D4027" w:rsidP="00872F49" w:rsidRDefault="000D4027" w14:paraId="1A06111B" w14:textId="77777777">
                <w:pPr>
                  <w:jc w:val="left"/>
                  <w:rPr>
                    <w:b/>
                    <w:bCs/>
                    <w:sz w:val="15"/>
                    <w:szCs w:val="15"/>
                    <w:lang w:val="sk-SK"/>
                  </w:rPr>
                </w:pPr>
                <w:r w:rsidRPr="005019A7">
                  <w:rPr>
                    <w:b/>
                    <w:bCs/>
                    <w:sz w:val="15"/>
                    <w:szCs w:val="15"/>
                    <w:lang w:val="sk-SK"/>
                  </w:rPr>
                  <w:t>Obstarávacia cena k 31. 12. 2021</w:t>
                </w:r>
              </w:p>
            </w:tc>
            <w:tc>
              <w:tcPr>
                <w:tcW w:w="1054" w:type="dxa"/>
                <w:tcBorders>
                  <w:top w:val="single" w:color="auto" w:sz="4" w:space="0"/>
                </w:tcBorders>
                <w:vAlign w:val="center"/>
              </w:tcPr>
              <w:p w:rsidRPr="00100F38" w:rsidR="000D4027" w:rsidP="00872F49" w:rsidRDefault="000D4027" w14:paraId="75CB0AA1" w14:textId="77777777">
                <w:pPr>
                  <w:ind w:right="57"/>
                  <w:jc w:val="right"/>
                  <w:rPr>
                    <w:b/>
                    <w:bCs/>
                    <w:color w:val="000000"/>
                    <w:sz w:val="15"/>
                    <w:szCs w:val="15"/>
                    <w:lang w:val="sk-SK"/>
                  </w:rPr>
                </w:pPr>
                <w:r>
                  <w:rPr>
                    <w:rFonts w:cs="Calibri"/>
                    <w:b/>
                    <w:bCs/>
                    <w:color w:val="000000"/>
                    <w:sz w:val="15"/>
                    <w:szCs w:val="15"/>
                  </w:rPr>
                  <w:t>229 685</w:t>
                </w:r>
              </w:p>
            </w:tc>
            <w:tc>
              <w:tcPr>
                <w:tcW w:w="225" w:type="dxa"/>
                <w:vAlign w:val="center"/>
              </w:tcPr>
              <w:p w:rsidRPr="00100F38" w:rsidR="000D4027" w:rsidP="00872F49" w:rsidRDefault="000D4027" w14:paraId="0963A9D1" w14:textId="77777777">
                <w:pPr>
                  <w:ind w:right="57"/>
                  <w:jc w:val="right"/>
                  <w:rPr>
                    <w:b/>
                    <w:bCs/>
                    <w:color w:val="000000"/>
                    <w:sz w:val="15"/>
                    <w:szCs w:val="15"/>
                    <w:lang w:val="sk-SK"/>
                  </w:rPr>
                </w:pPr>
              </w:p>
            </w:tc>
            <w:tc>
              <w:tcPr>
                <w:tcW w:w="1107" w:type="dxa"/>
                <w:tcBorders>
                  <w:top w:val="single" w:color="auto" w:sz="4" w:space="0"/>
                </w:tcBorders>
                <w:vAlign w:val="center"/>
              </w:tcPr>
              <w:p w:rsidRPr="00100F38" w:rsidR="000D4027" w:rsidP="00872F49" w:rsidRDefault="000D4027" w14:paraId="4F767CFC" w14:textId="77777777">
                <w:pPr>
                  <w:ind w:right="57"/>
                  <w:jc w:val="right"/>
                  <w:rPr>
                    <w:b/>
                    <w:bCs/>
                    <w:color w:val="000000"/>
                    <w:sz w:val="15"/>
                    <w:szCs w:val="15"/>
                    <w:lang w:val="sk-SK"/>
                  </w:rPr>
                </w:pPr>
                <w:r>
                  <w:rPr>
                    <w:rFonts w:cs="Calibri"/>
                    <w:b/>
                    <w:bCs/>
                    <w:color w:val="000000"/>
                    <w:sz w:val="15"/>
                    <w:szCs w:val="15"/>
                  </w:rPr>
                  <w:t>82 182</w:t>
                </w:r>
              </w:p>
            </w:tc>
            <w:tc>
              <w:tcPr>
                <w:tcW w:w="168" w:type="dxa"/>
                <w:vAlign w:val="center"/>
              </w:tcPr>
              <w:p w:rsidRPr="00100F38" w:rsidR="000D4027" w:rsidP="00872F49" w:rsidRDefault="000D4027" w14:paraId="0FA5A305" w14:textId="77777777">
                <w:pPr>
                  <w:ind w:right="57"/>
                  <w:jc w:val="right"/>
                  <w:rPr>
                    <w:b/>
                    <w:bCs/>
                    <w:color w:val="000000"/>
                    <w:sz w:val="15"/>
                    <w:szCs w:val="15"/>
                    <w:lang w:val="sk-SK"/>
                  </w:rPr>
                </w:pPr>
              </w:p>
            </w:tc>
            <w:tc>
              <w:tcPr>
                <w:tcW w:w="1840" w:type="dxa"/>
                <w:tcBorders>
                  <w:top w:val="single" w:color="auto" w:sz="4" w:space="0"/>
                </w:tcBorders>
                <w:vAlign w:val="center"/>
              </w:tcPr>
              <w:p w:rsidRPr="00100F38" w:rsidR="000D4027" w:rsidP="00872F49" w:rsidRDefault="000D4027" w14:paraId="606BB7A1" w14:textId="77777777">
                <w:pPr>
                  <w:ind w:right="57"/>
                  <w:jc w:val="right"/>
                  <w:rPr>
                    <w:b/>
                    <w:bCs/>
                    <w:color w:val="000000"/>
                    <w:sz w:val="15"/>
                    <w:szCs w:val="15"/>
                    <w:lang w:val="sk-SK"/>
                  </w:rPr>
                </w:pPr>
                <w:r>
                  <w:rPr>
                    <w:rFonts w:cs="Calibri"/>
                    <w:b/>
                    <w:bCs/>
                    <w:color w:val="000000"/>
                    <w:sz w:val="15"/>
                    <w:szCs w:val="15"/>
                  </w:rPr>
                  <w:t>0</w:t>
                </w:r>
              </w:p>
            </w:tc>
            <w:tc>
              <w:tcPr>
                <w:tcW w:w="1107" w:type="dxa"/>
                <w:tcBorders>
                  <w:top w:val="single" w:color="auto" w:sz="4" w:space="0"/>
                </w:tcBorders>
                <w:vAlign w:val="center"/>
              </w:tcPr>
              <w:p w:rsidRPr="00100F38" w:rsidR="000D4027" w:rsidP="00872F49" w:rsidRDefault="000D4027" w14:paraId="1F7079E6" w14:textId="77777777">
                <w:pPr>
                  <w:ind w:right="57"/>
                  <w:jc w:val="right"/>
                  <w:rPr>
                    <w:b/>
                    <w:bCs/>
                    <w:color w:val="000000"/>
                    <w:sz w:val="15"/>
                    <w:szCs w:val="15"/>
                    <w:lang w:val="sk-SK"/>
                  </w:rPr>
                </w:pPr>
                <w:r>
                  <w:rPr>
                    <w:rFonts w:cs="Calibri"/>
                    <w:b/>
                    <w:bCs/>
                    <w:color w:val="000000"/>
                    <w:sz w:val="15"/>
                    <w:szCs w:val="15"/>
                  </w:rPr>
                  <w:t>311 867</w:t>
                </w:r>
              </w:p>
            </w:tc>
          </w:tr>
          <w:tr w:rsidRPr="00100F38" w:rsidR="000D4027" w:rsidTr="00872F49" w14:paraId="0F4EBE8B" w14:textId="77777777">
            <w:trPr>
              <w:cantSplit/>
            </w:trPr>
            <w:tc>
              <w:tcPr>
                <w:tcW w:w="3261" w:type="dxa"/>
              </w:tcPr>
              <w:p w:rsidRPr="00100F38" w:rsidR="000D4027" w:rsidP="00872F49" w:rsidRDefault="000D4027" w14:paraId="0032EB29" w14:textId="77777777">
                <w:pPr>
                  <w:jc w:val="left"/>
                  <w:rPr>
                    <w:sz w:val="10"/>
                    <w:szCs w:val="10"/>
                    <w:lang w:val="sk-SK"/>
                  </w:rPr>
                </w:pPr>
              </w:p>
            </w:tc>
            <w:tc>
              <w:tcPr>
                <w:tcW w:w="1054" w:type="dxa"/>
                <w:vAlign w:val="bottom"/>
              </w:tcPr>
              <w:p w:rsidRPr="00100F38" w:rsidR="000D4027" w:rsidP="00872F49" w:rsidRDefault="000D4027" w14:paraId="3C74429C" w14:textId="77777777">
                <w:pPr>
                  <w:ind w:right="57"/>
                  <w:jc w:val="right"/>
                  <w:rPr>
                    <w:sz w:val="10"/>
                    <w:szCs w:val="10"/>
                    <w:lang w:val="sk-SK"/>
                  </w:rPr>
                </w:pPr>
              </w:p>
            </w:tc>
            <w:tc>
              <w:tcPr>
                <w:tcW w:w="225" w:type="dxa"/>
                <w:vAlign w:val="bottom"/>
              </w:tcPr>
              <w:p w:rsidRPr="00100F38" w:rsidR="000D4027" w:rsidP="00872F49" w:rsidRDefault="000D4027" w14:paraId="532C35C9" w14:textId="77777777">
                <w:pPr>
                  <w:ind w:right="57"/>
                  <w:jc w:val="right"/>
                  <w:rPr>
                    <w:sz w:val="10"/>
                    <w:szCs w:val="10"/>
                    <w:lang w:val="sk-SK"/>
                  </w:rPr>
                </w:pPr>
              </w:p>
            </w:tc>
            <w:tc>
              <w:tcPr>
                <w:tcW w:w="1107" w:type="dxa"/>
                <w:vAlign w:val="bottom"/>
              </w:tcPr>
              <w:p w:rsidRPr="00100F38" w:rsidR="000D4027" w:rsidP="00872F49" w:rsidRDefault="000D4027" w14:paraId="62184373" w14:textId="77777777">
                <w:pPr>
                  <w:ind w:right="57"/>
                  <w:jc w:val="right"/>
                  <w:rPr>
                    <w:sz w:val="10"/>
                    <w:szCs w:val="10"/>
                    <w:lang w:val="sk-SK"/>
                  </w:rPr>
                </w:pPr>
              </w:p>
            </w:tc>
            <w:tc>
              <w:tcPr>
                <w:tcW w:w="168" w:type="dxa"/>
                <w:vAlign w:val="bottom"/>
              </w:tcPr>
              <w:p w:rsidRPr="00100F38" w:rsidR="000D4027" w:rsidP="00872F49" w:rsidRDefault="000D4027" w14:paraId="57E06E0A" w14:textId="77777777">
                <w:pPr>
                  <w:ind w:right="57"/>
                  <w:jc w:val="right"/>
                  <w:rPr>
                    <w:sz w:val="10"/>
                    <w:szCs w:val="10"/>
                    <w:lang w:val="sk-SK"/>
                  </w:rPr>
                </w:pPr>
              </w:p>
            </w:tc>
            <w:tc>
              <w:tcPr>
                <w:tcW w:w="1840" w:type="dxa"/>
                <w:vAlign w:val="bottom"/>
              </w:tcPr>
              <w:p w:rsidRPr="00100F38" w:rsidR="000D4027" w:rsidP="00872F49" w:rsidRDefault="000D4027" w14:paraId="57EA589D" w14:textId="77777777">
                <w:pPr>
                  <w:ind w:right="57"/>
                  <w:jc w:val="right"/>
                  <w:rPr>
                    <w:sz w:val="10"/>
                    <w:szCs w:val="10"/>
                    <w:lang w:val="sk-SK"/>
                  </w:rPr>
                </w:pPr>
              </w:p>
            </w:tc>
            <w:tc>
              <w:tcPr>
                <w:tcW w:w="1107" w:type="dxa"/>
                <w:vAlign w:val="bottom"/>
              </w:tcPr>
              <w:p w:rsidRPr="00100F38" w:rsidR="000D4027" w:rsidP="00872F49" w:rsidRDefault="000D4027" w14:paraId="545656DA" w14:textId="77777777">
                <w:pPr>
                  <w:ind w:right="57"/>
                  <w:rPr>
                    <w:color w:val="000000"/>
                    <w:sz w:val="10"/>
                    <w:szCs w:val="10"/>
                    <w:highlight w:val="yellow"/>
                    <w:lang w:val="sk-SK"/>
                  </w:rPr>
                </w:pPr>
              </w:p>
            </w:tc>
          </w:tr>
          <w:tr w:rsidRPr="00100F38" w:rsidR="000D4027" w:rsidTr="00872F49" w14:paraId="348951AE" w14:textId="77777777">
            <w:trPr>
              <w:cantSplit/>
            </w:trPr>
            <w:tc>
              <w:tcPr>
                <w:tcW w:w="3261" w:type="dxa"/>
                <w:vAlign w:val="bottom"/>
              </w:tcPr>
              <w:p w:rsidRPr="005019A7" w:rsidR="000D4027" w:rsidP="00872F49" w:rsidRDefault="000D4027" w14:paraId="5AF089B3" w14:textId="77777777">
                <w:pPr>
                  <w:jc w:val="left"/>
                  <w:rPr>
                    <w:b/>
                    <w:bCs/>
                    <w:sz w:val="15"/>
                    <w:szCs w:val="15"/>
                    <w:lang w:val="sk-SK"/>
                  </w:rPr>
                </w:pPr>
                <w:r w:rsidRPr="005019A7">
                  <w:rPr>
                    <w:b/>
                    <w:bCs/>
                    <w:sz w:val="15"/>
                    <w:szCs w:val="15"/>
                    <w:lang w:val="sk-SK"/>
                  </w:rPr>
                  <w:t>Oprávky k 1. 1. 2021</w:t>
                </w:r>
              </w:p>
            </w:tc>
            <w:tc>
              <w:tcPr>
                <w:tcW w:w="1054" w:type="dxa"/>
                <w:vAlign w:val="center"/>
              </w:tcPr>
              <w:p w:rsidRPr="00100F38" w:rsidR="000D4027" w:rsidP="00872F49" w:rsidRDefault="000D4027" w14:paraId="58DF8280" w14:textId="77777777">
                <w:pPr>
                  <w:ind w:right="57"/>
                  <w:jc w:val="right"/>
                  <w:rPr>
                    <w:bCs/>
                    <w:color w:val="000000"/>
                    <w:sz w:val="15"/>
                    <w:szCs w:val="15"/>
                    <w:lang w:val="sk-SK"/>
                  </w:rPr>
                </w:pPr>
                <w:r>
                  <w:rPr>
                    <w:rFonts w:cs="Calibri"/>
                    <w:color w:val="000000"/>
                    <w:sz w:val="15"/>
                    <w:szCs w:val="15"/>
                  </w:rPr>
                  <w:t>215 661</w:t>
                </w:r>
              </w:p>
            </w:tc>
            <w:tc>
              <w:tcPr>
                <w:tcW w:w="225" w:type="dxa"/>
                <w:vAlign w:val="center"/>
              </w:tcPr>
              <w:p w:rsidRPr="00100F38" w:rsidR="000D4027" w:rsidP="00872F49" w:rsidRDefault="000D4027" w14:paraId="119E469D" w14:textId="77777777">
                <w:pPr>
                  <w:ind w:right="57"/>
                  <w:rPr>
                    <w:color w:val="000000"/>
                    <w:sz w:val="15"/>
                    <w:szCs w:val="15"/>
                    <w:lang w:val="sk-SK"/>
                  </w:rPr>
                </w:pPr>
              </w:p>
            </w:tc>
            <w:tc>
              <w:tcPr>
                <w:tcW w:w="1107" w:type="dxa"/>
                <w:vAlign w:val="center"/>
              </w:tcPr>
              <w:p w:rsidRPr="00100F38" w:rsidR="000D4027" w:rsidP="00872F49" w:rsidRDefault="000D4027" w14:paraId="0007ADE9" w14:textId="77777777">
                <w:pPr>
                  <w:ind w:right="57"/>
                  <w:jc w:val="right"/>
                  <w:rPr>
                    <w:color w:val="000000"/>
                    <w:sz w:val="15"/>
                    <w:szCs w:val="15"/>
                    <w:lang w:val="sk-SK"/>
                  </w:rPr>
                </w:pPr>
                <w:r>
                  <w:rPr>
                    <w:rFonts w:cs="Calibri"/>
                    <w:color w:val="000000"/>
                    <w:sz w:val="15"/>
                    <w:szCs w:val="15"/>
                  </w:rPr>
                  <w:t>71 415</w:t>
                </w:r>
              </w:p>
            </w:tc>
            <w:tc>
              <w:tcPr>
                <w:tcW w:w="168" w:type="dxa"/>
                <w:vAlign w:val="center"/>
              </w:tcPr>
              <w:p w:rsidRPr="00100F38" w:rsidR="000D4027" w:rsidP="00872F49" w:rsidRDefault="000D4027" w14:paraId="41A771F3" w14:textId="77777777">
                <w:pPr>
                  <w:ind w:right="57"/>
                  <w:jc w:val="right"/>
                  <w:rPr>
                    <w:color w:val="000000"/>
                    <w:sz w:val="15"/>
                    <w:szCs w:val="15"/>
                    <w:lang w:val="sk-SK"/>
                  </w:rPr>
                </w:pPr>
              </w:p>
            </w:tc>
            <w:tc>
              <w:tcPr>
                <w:tcW w:w="1840" w:type="dxa"/>
                <w:vAlign w:val="center"/>
              </w:tcPr>
              <w:p w:rsidRPr="00100F38" w:rsidR="000D4027" w:rsidP="00872F49" w:rsidRDefault="000D4027" w14:paraId="4FCB5ADC" w14:textId="77777777">
                <w:pPr>
                  <w:ind w:right="57"/>
                  <w:jc w:val="right"/>
                  <w:rPr>
                    <w:bCs/>
                    <w:color w:val="000000"/>
                    <w:sz w:val="15"/>
                    <w:szCs w:val="15"/>
                    <w:lang w:val="sk-SK"/>
                  </w:rPr>
                </w:pPr>
                <w:r>
                  <w:rPr>
                    <w:rFonts w:cs="Calibri"/>
                    <w:color w:val="000000"/>
                    <w:sz w:val="15"/>
                    <w:szCs w:val="15"/>
                  </w:rPr>
                  <w:t>0</w:t>
                </w:r>
              </w:p>
            </w:tc>
            <w:tc>
              <w:tcPr>
                <w:tcW w:w="1107" w:type="dxa"/>
                <w:vAlign w:val="center"/>
              </w:tcPr>
              <w:p w:rsidRPr="00100F38" w:rsidR="000D4027" w:rsidP="00872F49" w:rsidRDefault="000D4027" w14:paraId="47697A65" w14:textId="77777777">
                <w:pPr>
                  <w:ind w:right="57"/>
                  <w:jc w:val="right"/>
                  <w:rPr>
                    <w:bCs/>
                    <w:color w:val="000000"/>
                    <w:sz w:val="15"/>
                    <w:szCs w:val="15"/>
                    <w:lang w:val="sk-SK"/>
                  </w:rPr>
                </w:pPr>
                <w:r>
                  <w:rPr>
                    <w:rFonts w:cs="Calibri"/>
                    <w:color w:val="000000"/>
                    <w:sz w:val="15"/>
                    <w:szCs w:val="15"/>
                  </w:rPr>
                  <w:t>287 076</w:t>
                </w:r>
              </w:p>
            </w:tc>
          </w:tr>
          <w:tr w:rsidRPr="00100F38" w:rsidR="000D4027" w:rsidTr="00872F49" w14:paraId="172D9B78" w14:textId="77777777">
            <w:trPr>
              <w:cantSplit/>
            </w:trPr>
            <w:tc>
              <w:tcPr>
                <w:tcW w:w="3261" w:type="dxa"/>
                <w:vAlign w:val="bottom"/>
              </w:tcPr>
              <w:p w:rsidRPr="00100F38" w:rsidR="000D4027" w:rsidP="00872F49" w:rsidRDefault="000D4027" w14:paraId="130F43A6" w14:textId="77777777">
                <w:pPr>
                  <w:jc w:val="left"/>
                  <w:rPr>
                    <w:sz w:val="15"/>
                    <w:szCs w:val="15"/>
                    <w:lang w:val="sk-SK"/>
                  </w:rPr>
                </w:pPr>
                <w:r w:rsidRPr="005019A7">
                  <w:rPr>
                    <w:sz w:val="15"/>
                    <w:szCs w:val="15"/>
                    <w:lang w:val="sk-SK"/>
                  </w:rPr>
                  <w:t>Ročný odpis</w:t>
                </w:r>
              </w:p>
            </w:tc>
            <w:tc>
              <w:tcPr>
                <w:tcW w:w="1054" w:type="dxa"/>
                <w:vAlign w:val="center"/>
              </w:tcPr>
              <w:p w:rsidRPr="00100F38" w:rsidR="000D4027" w:rsidP="00872F49" w:rsidRDefault="000D4027" w14:paraId="4BA2FD10" w14:textId="77777777">
                <w:pPr>
                  <w:ind w:right="57"/>
                  <w:jc w:val="right"/>
                  <w:rPr>
                    <w:bCs/>
                    <w:color w:val="000000"/>
                    <w:sz w:val="15"/>
                    <w:szCs w:val="15"/>
                    <w:lang w:val="sk-SK"/>
                  </w:rPr>
                </w:pPr>
                <w:r>
                  <w:rPr>
                    <w:rFonts w:cs="Calibri"/>
                    <w:color w:val="000000"/>
                    <w:sz w:val="15"/>
                    <w:szCs w:val="15"/>
                  </w:rPr>
                  <w:t>1 840</w:t>
                </w:r>
              </w:p>
            </w:tc>
            <w:tc>
              <w:tcPr>
                <w:tcW w:w="225" w:type="dxa"/>
                <w:vAlign w:val="center"/>
              </w:tcPr>
              <w:p w:rsidRPr="00100F38" w:rsidR="000D4027" w:rsidP="00872F49" w:rsidRDefault="000D4027" w14:paraId="46D32CC6" w14:textId="77777777">
                <w:pPr>
                  <w:ind w:right="57"/>
                  <w:rPr>
                    <w:color w:val="000000"/>
                    <w:sz w:val="15"/>
                    <w:szCs w:val="15"/>
                    <w:lang w:val="sk-SK"/>
                  </w:rPr>
                </w:pPr>
              </w:p>
            </w:tc>
            <w:tc>
              <w:tcPr>
                <w:tcW w:w="1107" w:type="dxa"/>
                <w:vAlign w:val="center"/>
              </w:tcPr>
              <w:p w:rsidRPr="00100F38" w:rsidR="000D4027" w:rsidP="00872F49" w:rsidRDefault="000D4027" w14:paraId="2E69793A" w14:textId="77777777">
                <w:pPr>
                  <w:ind w:right="57"/>
                  <w:jc w:val="right"/>
                  <w:rPr>
                    <w:color w:val="000000"/>
                    <w:sz w:val="15"/>
                    <w:szCs w:val="15"/>
                    <w:lang w:val="sk-SK"/>
                  </w:rPr>
                </w:pPr>
                <w:r>
                  <w:rPr>
                    <w:rFonts w:cs="Calibri"/>
                    <w:color w:val="000000"/>
                    <w:sz w:val="15"/>
                    <w:szCs w:val="15"/>
                  </w:rPr>
                  <w:t>1 666</w:t>
                </w:r>
              </w:p>
            </w:tc>
            <w:tc>
              <w:tcPr>
                <w:tcW w:w="168" w:type="dxa"/>
                <w:vAlign w:val="center"/>
              </w:tcPr>
              <w:p w:rsidRPr="00100F38" w:rsidR="000D4027" w:rsidP="00872F49" w:rsidRDefault="000D4027" w14:paraId="1F5C82FC" w14:textId="77777777">
                <w:pPr>
                  <w:ind w:right="57"/>
                  <w:jc w:val="right"/>
                  <w:rPr>
                    <w:color w:val="000000"/>
                    <w:sz w:val="15"/>
                    <w:szCs w:val="15"/>
                    <w:lang w:val="sk-SK"/>
                  </w:rPr>
                </w:pPr>
              </w:p>
            </w:tc>
            <w:tc>
              <w:tcPr>
                <w:tcW w:w="1840" w:type="dxa"/>
                <w:vAlign w:val="bottom"/>
              </w:tcPr>
              <w:p w:rsidRPr="00100F38" w:rsidR="000D4027" w:rsidP="00872F49" w:rsidRDefault="000D4027" w14:paraId="3B19BA04" w14:textId="77777777">
                <w:pPr>
                  <w:ind w:right="57"/>
                  <w:jc w:val="right"/>
                  <w:rPr>
                    <w:bCs/>
                    <w:color w:val="000000"/>
                    <w:sz w:val="15"/>
                    <w:szCs w:val="15"/>
                    <w:lang w:val="sk-SK"/>
                  </w:rPr>
                </w:pPr>
              </w:p>
            </w:tc>
            <w:tc>
              <w:tcPr>
                <w:tcW w:w="1107" w:type="dxa"/>
                <w:vAlign w:val="center"/>
              </w:tcPr>
              <w:p w:rsidRPr="00100F38" w:rsidR="000D4027" w:rsidP="00872F49" w:rsidRDefault="000D4027" w14:paraId="6501F555" w14:textId="77777777">
                <w:pPr>
                  <w:ind w:right="57"/>
                  <w:jc w:val="right"/>
                  <w:rPr>
                    <w:bCs/>
                    <w:color w:val="000000"/>
                    <w:sz w:val="15"/>
                    <w:szCs w:val="15"/>
                    <w:lang w:val="sk-SK"/>
                  </w:rPr>
                </w:pPr>
                <w:r>
                  <w:rPr>
                    <w:rFonts w:cs="Calibri"/>
                    <w:color w:val="000000"/>
                    <w:sz w:val="15"/>
                    <w:szCs w:val="15"/>
                  </w:rPr>
                  <w:t>3 506</w:t>
                </w:r>
              </w:p>
            </w:tc>
          </w:tr>
          <w:tr w:rsidRPr="00100F38" w:rsidR="000D4027" w:rsidTr="00872F49" w14:paraId="42D7512F" w14:textId="77777777">
            <w:trPr>
              <w:cantSplit/>
            </w:trPr>
            <w:tc>
              <w:tcPr>
                <w:tcW w:w="3261" w:type="dxa"/>
                <w:vAlign w:val="bottom"/>
              </w:tcPr>
              <w:p w:rsidRPr="005019A7" w:rsidR="000D4027" w:rsidP="00872F49" w:rsidRDefault="000D4027" w14:paraId="4BB1F90D" w14:textId="77777777">
                <w:pPr>
                  <w:jc w:val="left"/>
                  <w:rPr>
                    <w:sz w:val="15"/>
                    <w:szCs w:val="15"/>
                    <w:lang w:val="sk-SK"/>
                  </w:rPr>
                </w:pPr>
                <w:r>
                  <w:rPr>
                    <w:sz w:val="15"/>
                    <w:szCs w:val="15"/>
                    <w:lang w:val="sk-SK"/>
                  </w:rPr>
                  <w:t>V</w:t>
                </w:r>
                <w:r w:rsidRPr="00866E76">
                  <w:rPr>
                    <w:sz w:val="15"/>
                    <w:szCs w:val="15"/>
                    <w:lang w:val="sk-SK"/>
                  </w:rPr>
                  <w:t>plyv prvej konsolid</w:t>
                </w:r>
                <w:r>
                  <w:rPr>
                    <w:sz w:val="15"/>
                    <w:szCs w:val="15"/>
                    <w:lang w:val="sk-SK"/>
                  </w:rPr>
                  <w:t>á</w:t>
                </w:r>
                <w:r w:rsidRPr="00866E76">
                  <w:rPr>
                    <w:sz w:val="15"/>
                    <w:szCs w:val="15"/>
                    <w:lang w:val="sk-SK"/>
                  </w:rPr>
                  <w:t>cie</w:t>
                </w:r>
              </w:p>
            </w:tc>
            <w:tc>
              <w:tcPr>
                <w:tcW w:w="1054" w:type="dxa"/>
                <w:vAlign w:val="center"/>
              </w:tcPr>
              <w:p w:rsidRPr="008734FC" w:rsidR="000D4027" w:rsidP="00872F49" w:rsidRDefault="000D4027" w14:paraId="05AC32E1" w14:textId="77777777">
                <w:pPr>
                  <w:ind w:right="57"/>
                  <w:jc w:val="right"/>
                  <w:rPr>
                    <w:sz w:val="15"/>
                    <w:szCs w:val="15"/>
                    <w:lang w:val="sk-SK"/>
                  </w:rPr>
                </w:pPr>
                <w:r w:rsidRPr="008734FC">
                  <w:rPr>
                    <w:sz w:val="15"/>
                    <w:szCs w:val="15"/>
                    <w:lang w:val="sk-SK"/>
                  </w:rPr>
                  <w:t>12 184</w:t>
                </w:r>
              </w:p>
            </w:tc>
            <w:tc>
              <w:tcPr>
                <w:tcW w:w="225" w:type="dxa"/>
                <w:vAlign w:val="center"/>
              </w:tcPr>
              <w:p w:rsidRPr="008734FC" w:rsidR="000D4027" w:rsidP="00872F49" w:rsidRDefault="000D4027" w14:paraId="3A289C55" w14:textId="77777777">
                <w:pPr>
                  <w:ind w:right="57"/>
                  <w:rPr>
                    <w:sz w:val="15"/>
                    <w:szCs w:val="15"/>
                    <w:lang w:val="sk-SK"/>
                  </w:rPr>
                </w:pPr>
              </w:p>
            </w:tc>
            <w:tc>
              <w:tcPr>
                <w:tcW w:w="1107" w:type="dxa"/>
                <w:vAlign w:val="center"/>
              </w:tcPr>
              <w:p w:rsidRPr="008734FC" w:rsidR="000D4027" w:rsidP="00872F49" w:rsidRDefault="000D4027" w14:paraId="4302445E" w14:textId="77777777">
                <w:pPr>
                  <w:ind w:right="57"/>
                  <w:jc w:val="right"/>
                  <w:rPr>
                    <w:sz w:val="15"/>
                    <w:szCs w:val="15"/>
                    <w:lang w:val="sk-SK"/>
                  </w:rPr>
                </w:pPr>
              </w:p>
            </w:tc>
            <w:tc>
              <w:tcPr>
                <w:tcW w:w="168" w:type="dxa"/>
                <w:vAlign w:val="center"/>
              </w:tcPr>
              <w:p w:rsidRPr="008734FC" w:rsidR="000D4027" w:rsidP="00872F49" w:rsidRDefault="000D4027" w14:paraId="49059BAC" w14:textId="77777777">
                <w:pPr>
                  <w:ind w:right="57"/>
                  <w:jc w:val="right"/>
                  <w:rPr>
                    <w:sz w:val="15"/>
                    <w:szCs w:val="15"/>
                    <w:lang w:val="sk-SK"/>
                  </w:rPr>
                </w:pPr>
              </w:p>
            </w:tc>
            <w:tc>
              <w:tcPr>
                <w:tcW w:w="1840" w:type="dxa"/>
                <w:vAlign w:val="bottom"/>
              </w:tcPr>
              <w:p w:rsidRPr="008734FC" w:rsidR="000D4027" w:rsidP="00872F49" w:rsidRDefault="000D4027" w14:paraId="7731E0EF" w14:textId="77777777">
                <w:pPr>
                  <w:ind w:right="57"/>
                  <w:jc w:val="right"/>
                  <w:rPr>
                    <w:sz w:val="15"/>
                    <w:szCs w:val="15"/>
                    <w:lang w:val="sk-SK"/>
                  </w:rPr>
                </w:pPr>
              </w:p>
            </w:tc>
            <w:tc>
              <w:tcPr>
                <w:tcW w:w="1107" w:type="dxa"/>
                <w:vAlign w:val="center"/>
              </w:tcPr>
              <w:p w:rsidRPr="008734FC" w:rsidR="000D4027" w:rsidP="00872F49" w:rsidRDefault="000D4027" w14:paraId="4F8F2DA7" w14:textId="77777777">
                <w:pPr>
                  <w:ind w:right="57"/>
                  <w:jc w:val="right"/>
                  <w:rPr>
                    <w:sz w:val="15"/>
                    <w:szCs w:val="15"/>
                    <w:lang w:val="sk-SK"/>
                  </w:rPr>
                </w:pPr>
              </w:p>
            </w:tc>
          </w:tr>
          <w:tr w:rsidRPr="00100F38" w:rsidR="000D4027" w:rsidTr="00872F49" w14:paraId="5EC9474B" w14:textId="77777777">
            <w:trPr>
              <w:cantSplit/>
            </w:trPr>
            <w:tc>
              <w:tcPr>
                <w:tcW w:w="3261" w:type="dxa"/>
                <w:vAlign w:val="bottom"/>
              </w:tcPr>
              <w:p w:rsidRPr="00100F38" w:rsidR="000D4027" w:rsidP="00872F49" w:rsidRDefault="000D4027" w14:paraId="59525908" w14:textId="77777777">
                <w:pPr>
                  <w:jc w:val="left"/>
                  <w:rPr>
                    <w:sz w:val="15"/>
                    <w:szCs w:val="15"/>
                    <w:lang w:val="sk-SK"/>
                  </w:rPr>
                </w:pPr>
                <w:r w:rsidRPr="005019A7">
                  <w:rPr>
                    <w:sz w:val="15"/>
                    <w:szCs w:val="15"/>
                    <w:lang w:val="sk-SK"/>
                  </w:rPr>
                  <w:t>Úbytky</w:t>
                </w:r>
              </w:p>
            </w:tc>
            <w:tc>
              <w:tcPr>
                <w:tcW w:w="1054" w:type="dxa"/>
                <w:vAlign w:val="bottom"/>
              </w:tcPr>
              <w:p w:rsidRPr="008734FC" w:rsidR="000D4027" w:rsidP="00872F49" w:rsidRDefault="000D4027" w14:paraId="472E6365" w14:textId="77777777">
                <w:pPr>
                  <w:ind w:right="57"/>
                  <w:jc w:val="right"/>
                  <w:rPr>
                    <w:sz w:val="15"/>
                    <w:szCs w:val="15"/>
                    <w:lang w:val="sk-SK"/>
                  </w:rPr>
                </w:pPr>
                <w:r w:rsidRPr="008734FC">
                  <w:rPr>
                    <w:sz w:val="15"/>
                    <w:szCs w:val="15"/>
                    <w:lang w:val="sk-SK"/>
                  </w:rPr>
                  <w:t> </w:t>
                </w:r>
              </w:p>
            </w:tc>
            <w:tc>
              <w:tcPr>
                <w:tcW w:w="225" w:type="dxa"/>
                <w:vAlign w:val="bottom"/>
              </w:tcPr>
              <w:p w:rsidRPr="008734FC" w:rsidR="000D4027" w:rsidP="00872F49" w:rsidRDefault="000D4027" w14:paraId="59A7EB36" w14:textId="77777777">
                <w:pPr>
                  <w:ind w:right="57"/>
                  <w:rPr>
                    <w:sz w:val="15"/>
                    <w:szCs w:val="15"/>
                    <w:lang w:val="sk-SK"/>
                  </w:rPr>
                </w:pPr>
                <w:r w:rsidRPr="008734FC">
                  <w:rPr>
                    <w:sz w:val="15"/>
                    <w:szCs w:val="15"/>
                    <w:lang w:val="sk-SK"/>
                  </w:rPr>
                  <w:t> </w:t>
                </w:r>
              </w:p>
            </w:tc>
            <w:tc>
              <w:tcPr>
                <w:tcW w:w="1107" w:type="dxa"/>
                <w:vAlign w:val="bottom"/>
              </w:tcPr>
              <w:p w:rsidRPr="008734FC" w:rsidR="000D4027" w:rsidP="00872F49" w:rsidRDefault="000D4027" w14:paraId="19F76870" w14:textId="77777777">
                <w:pPr>
                  <w:ind w:right="57"/>
                  <w:jc w:val="right"/>
                  <w:rPr>
                    <w:sz w:val="15"/>
                    <w:szCs w:val="15"/>
                    <w:lang w:val="sk-SK"/>
                  </w:rPr>
                </w:pPr>
                <w:r w:rsidRPr="008734FC">
                  <w:rPr>
                    <w:sz w:val="15"/>
                    <w:szCs w:val="15"/>
                    <w:lang w:val="sk-SK"/>
                  </w:rPr>
                  <w:t> </w:t>
                </w:r>
              </w:p>
            </w:tc>
            <w:tc>
              <w:tcPr>
                <w:tcW w:w="168" w:type="dxa"/>
                <w:vAlign w:val="bottom"/>
              </w:tcPr>
              <w:p w:rsidRPr="008734FC" w:rsidR="000D4027" w:rsidP="00872F49" w:rsidRDefault="000D4027" w14:paraId="436E40CB" w14:textId="77777777">
                <w:pPr>
                  <w:ind w:right="57"/>
                  <w:jc w:val="right"/>
                  <w:rPr>
                    <w:sz w:val="15"/>
                    <w:szCs w:val="15"/>
                    <w:lang w:val="sk-SK"/>
                  </w:rPr>
                </w:pPr>
                <w:r w:rsidRPr="008734FC">
                  <w:rPr>
                    <w:sz w:val="15"/>
                    <w:szCs w:val="15"/>
                    <w:lang w:val="sk-SK"/>
                  </w:rPr>
                  <w:t> </w:t>
                </w:r>
              </w:p>
            </w:tc>
            <w:tc>
              <w:tcPr>
                <w:tcW w:w="1840" w:type="dxa"/>
                <w:vAlign w:val="bottom"/>
              </w:tcPr>
              <w:p w:rsidRPr="008734FC" w:rsidR="000D4027" w:rsidP="00872F49" w:rsidRDefault="000D4027" w14:paraId="77B876BF" w14:textId="77777777">
                <w:pPr>
                  <w:ind w:right="57"/>
                  <w:jc w:val="right"/>
                  <w:rPr>
                    <w:sz w:val="15"/>
                    <w:szCs w:val="15"/>
                    <w:lang w:val="sk-SK"/>
                  </w:rPr>
                </w:pPr>
                <w:r w:rsidRPr="008734FC">
                  <w:rPr>
                    <w:sz w:val="15"/>
                    <w:szCs w:val="15"/>
                    <w:lang w:val="sk-SK"/>
                  </w:rPr>
                  <w:t> </w:t>
                </w:r>
              </w:p>
            </w:tc>
            <w:tc>
              <w:tcPr>
                <w:tcW w:w="1107" w:type="dxa"/>
                <w:vAlign w:val="bottom"/>
              </w:tcPr>
              <w:p w:rsidRPr="008734FC" w:rsidR="000D4027" w:rsidP="00872F49" w:rsidRDefault="000D4027" w14:paraId="7AB076C4" w14:textId="77777777">
                <w:pPr>
                  <w:ind w:right="57"/>
                  <w:jc w:val="right"/>
                  <w:rPr>
                    <w:sz w:val="15"/>
                    <w:szCs w:val="15"/>
                    <w:lang w:val="sk-SK"/>
                  </w:rPr>
                </w:pPr>
                <w:r w:rsidRPr="008734FC">
                  <w:rPr>
                    <w:sz w:val="15"/>
                    <w:szCs w:val="15"/>
                    <w:lang w:val="sk-SK"/>
                  </w:rPr>
                  <w:t> </w:t>
                </w:r>
              </w:p>
            </w:tc>
          </w:tr>
          <w:tr w:rsidRPr="00100F38" w:rsidR="000D4027" w:rsidTr="00872F49" w14:paraId="22884D25" w14:textId="77777777">
            <w:trPr>
              <w:cantSplit/>
            </w:trPr>
            <w:tc>
              <w:tcPr>
                <w:tcW w:w="3261" w:type="dxa"/>
                <w:vAlign w:val="bottom"/>
              </w:tcPr>
              <w:p w:rsidRPr="005019A7" w:rsidR="000D4027" w:rsidP="00872F49" w:rsidRDefault="000D4027" w14:paraId="6AC0FF74" w14:textId="77777777">
                <w:pPr>
                  <w:jc w:val="left"/>
                  <w:rPr>
                    <w:b/>
                    <w:bCs/>
                    <w:sz w:val="15"/>
                    <w:szCs w:val="15"/>
                    <w:lang w:val="sk-SK"/>
                  </w:rPr>
                </w:pPr>
                <w:r w:rsidRPr="005019A7">
                  <w:rPr>
                    <w:b/>
                    <w:bCs/>
                    <w:sz w:val="15"/>
                    <w:szCs w:val="15"/>
                    <w:lang w:val="sk-SK"/>
                  </w:rPr>
                  <w:t>Oprávky k 31. 12. 2021</w:t>
                </w:r>
              </w:p>
            </w:tc>
            <w:tc>
              <w:tcPr>
                <w:tcW w:w="1054" w:type="dxa"/>
                <w:tcBorders>
                  <w:top w:val="single" w:color="auto" w:sz="4" w:space="0"/>
                </w:tcBorders>
                <w:vAlign w:val="center"/>
              </w:tcPr>
              <w:p w:rsidRPr="00100F38" w:rsidR="000D4027" w:rsidP="00872F49" w:rsidRDefault="000D4027" w14:paraId="091504F9" w14:textId="77777777">
                <w:pPr>
                  <w:ind w:right="57"/>
                  <w:jc w:val="right"/>
                  <w:rPr>
                    <w:b/>
                    <w:bCs/>
                    <w:color w:val="000000"/>
                    <w:sz w:val="15"/>
                    <w:szCs w:val="15"/>
                    <w:lang w:val="sk-SK"/>
                  </w:rPr>
                </w:pPr>
                <w:r>
                  <w:rPr>
                    <w:rFonts w:cs="Calibri"/>
                    <w:b/>
                    <w:bCs/>
                    <w:color w:val="000000"/>
                    <w:sz w:val="15"/>
                    <w:szCs w:val="15"/>
                  </w:rPr>
                  <w:t>229 685</w:t>
                </w:r>
              </w:p>
            </w:tc>
            <w:tc>
              <w:tcPr>
                <w:tcW w:w="225" w:type="dxa"/>
                <w:vAlign w:val="center"/>
              </w:tcPr>
              <w:p w:rsidRPr="00100F38" w:rsidR="000D4027" w:rsidP="00872F49" w:rsidRDefault="000D4027" w14:paraId="066C734B" w14:textId="77777777">
                <w:pPr>
                  <w:ind w:right="57"/>
                  <w:jc w:val="right"/>
                  <w:rPr>
                    <w:b/>
                    <w:bCs/>
                    <w:color w:val="000000"/>
                    <w:sz w:val="15"/>
                    <w:szCs w:val="15"/>
                    <w:lang w:val="sk-SK"/>
                  </w:rPr>
                </w:pPr>
              </w:p>
            </w:tc>
            <w:tc>
              <w:tcPr>
                <w:tcW w:w="1107" w:type="dxa"/>
                <w:tcBorders>
                  <w:top w:val="single" w:color="auto" w:sz="4" w:space="0"/>
                </w:tcBorders>
                <w:vAlign w:val="center"/>
              </w:tcPr>
              <w:p w:rsidRPr="00100F38" w:rsidR="000D4027" w:rsidP="00872F49" w:rsidRDefault="000D4027" w14:paraId="098FA585" w14:textId="77777777">
                <w:pPr>
                  <w:ind w:right="57"/>
                  <w:jc w:val="right"/>
                  <w:rPr>
                    <w:b/>
                    <w:bCs/>
                    <w:color w:val="000000"/>
                    <w:sz w:val="15"/>
                    <w:szCs w:val="15"/>
                    <w:lang w:val="sk-SK"/>
                  </w:rPr>
                </w:pPr>
                <w:r>
                  <w:rPr>
                    <w:rFonts w:cs="Calibri"/>
                    <w:b/>
                    <w:bCs/>
                    <w:color w:val="000000"/>
                    <w:sz w:val="15"/>
                    <w:szCs w:val="15"/>
                  </w:rPr>
                  <w:t>73 081</w:t>
                </w:r>
              </w:p>
            </w:tc>
            <w:tc>
              <w:tcPr>
                <w:tcW w:w="168" w:type="dxa"/>
                <w:vAlign w:val="center"/>
              </w:tcPr>
              <w:p w:rsidRPr="00100F38" w:rsidR="000D4027" w:rsidP="00872F49" w:rsidRDefault="000D4027" w14:paraId="66CD854E" w14:textId="77777777">
                <w:pPr>
                  <w:ind w:right="57"/>
                  <w:jc w:val="right"/>
                  <w:rPr>
                    <w:b/>
                    <w:bCs/>
                    <w:color w:val="000000"/>
                    <w:sz w:val="15"/>
                    <w:szCs w:val="15"/>
                    <w:lang w:val="sk-SK"/>
                  </w:rPr>
                </w:pPr>
              </w:p>
            </w:tc>
            <w:tc>
              <w:tcPr>
                <w:tcW w:w="1840" w:type="dxa"/>
                <w:tcBorders>
                  <w:top w:val="single" w:color="auto" w:sz="4" w:space="0"/>
                </w:tcBorders>
                <w:vAlign w:val="center"/>
              </w:tcPr>
              <w:p w:rsidRPr="00100F38" w:rsidR="000D4027" w:rsidP="00872F49" w:rsidRDefault="000D4027" w14:paraId="757FDEB2" w14:textId="77777777">
                <w:pPr>
                  <w:ind w:right="57"/>
                  <w:jc w:val="right"/>
                  <w:rPr>
                    <w:b/>
                    <w:bCs/>
                    <w:color w:val="000000"/>
                    <w:sz w:val="15"/>
                    <w:szCs w:val="15"/>
                    <w:lang w:val="sk-SK"/>
                  </w:rPr>
                </w:pPr>
                <w:r>
                  <w:rPr>
                    <w:rFonts w:cs="Calibri"/>
                    <w:b/>
                    <w:bCs/>
                    <w:color w:val="000000"/>
                    <w:sz w:val="15"/>
                    <w:szCs w:val="15"/>
                  </w:rPr>
                  <w:t>0</w:t>
                </w:r>
              </w:p>
            </w:tc>
            <w:tc>
              <w:tcPr>
                <w:tcW w:w="1107" w:type="dxa"/>
                <w:tcBorders>
                  <w:top w:val="single" w:color="auto" w:sz="4" w:space="0"/>
                </w:tcBorders>
                <w:vAlign w:val="center"/>
              </w:tcPr>
              <w:p w:rsidRPr="00100F38" w:rsidR="000D4027" w:rsidP="00872F49" w:rsidRDefault="000D4027" w14:paraId="458F38F1" w14:textId="77777777">
                <w:pPr>
                  <w:ind w:right="57"/>
                  <w:jc w:val="right"/>
                  <w:rPr>
                    <w:b/>
                    <w:bCs/>
                    <w:color w:val="000000"/>
                    <w:sz w:val="15"/>
                    <w:szCs w:val="15"/>
                    <w:lang w:val="sk-SK"/>
                  </w:rPr>
                </w:pPr>
                <w:r>
                  <w:rPr>
                    <w:rFonts w:cs="Calibri"/>
                    <w:b/>
                    <w:bCs/>
                    <w:color w:val="000000"/>
                    <w:sz w:val="15"/>
                    <w:szCs w:val="15"/>
                  </w:rPr>
                  <w:t>302 766</w:t>
                </w:r>
              </w:p>
            </w:tc>
          </w:tr>
          <w:tr w:rsidRPr="00100F38" w:rsidR="000D4027" w:rsidTr="00872F49" w14:paraId="03A22462" w14:textId="77777777">
            <w:trPr>
              <w:cantSplit/>
            </w:trPr>
            <w:tc>
              <w:tcPr>
                <w:tcW w:w="3261" w:type="dxa"/>
              </w:tcPr>
              <w:p w:rsidRPr="00100F38" w:rsidR="000D4027" w:rsidP="00872F49" w:rsidRDefault="000D4027" w14:paraId="620444E1" w14:textId="77777777">
                <w:pPr>
                  <w:jc w:val="left"/>
                  <w:rPr>
                    <w:sz w:val="10"/>
                    <w:szCs w:val="10"/>
                    <w:lang w:val="sk-SK"/>
                  </w:rPr>
                </w:pPr>
              </w:p>
            </w:tc>
            <w:tc>
              <w:tcPr>
                <w:tcW w:w="1054" w:type="dxa"/>
                <w:tcBorders>
                  <w:bottom w:val="single" w:color="auto" w:sz="4" w:space="0"/>
                </w:tcBorders>
                <w:vAlign w:val="bottom"/>
              </w:tcPr>
              <w:p w:rsidRPr="00100F38" w:rsidR="000D4027" w:rsidP="00872F49" w:rsidRDefault="000D4027" w14:paraId="58D34DAB" w14:textId="77777777">
                <w:pPr>
                  <w:ind w:right="57"/>
                  <w:jc w:val="right"/>
                  <w:rPr>
                    <w:color w:val="000000"/>
                    <w:sz w:val="10"/>
                    <w:szCs w:val="10"/>
                    <w:lang w:val="sk-SK"/>
                  </w:rPr>
                </w:pPr>
              </w:p>
            </w:tc>
            <w:tc>
              <w:tcPr>
                <w:tcW w:w="225" w:type="dxa"/>
                <w:vAlign w:val="bottom"/>
              </w:tcPr>
              <w:p w:rsidRPr="00100F38" w:rsidR="000D4027" w:rsidP="00872F49" w:rsidRDefault="000D4027" w14:paraId="3D578279" w14:textId="77777777">
                <w:pPr>
                  <w:ind w:right="57"/>
                  <w:jc w:val="right"/>
                  <w:rPr>
                    <w:color w:val="000000"/>
                    <w:sz w:val="10"/>
                    <w:szCs w:val="10"/>
                    <w:lang w:val="sk-SK"/>
                  </w:rPr>
                </w:pPr>
              </w:p>
            </w:tc>
            <w:tc>
              <w:tcPr>
                <w:tcW w:w="1107" w:type="dxa"/>
                <w:tcBorders>
                  <w:bottom w:val="single" w:color="auto" w:sz="4" w:space="0"/>
                </w:tcBorders>
                <w:vAlign w:val="bottom"/>
              </w:tcPr>
              <w:p w:rsidRPr="00100F38" w:rsidR="000D4027" w:rsidP="00872F49" w:rsidRDefault="000D4027" w14:paraId="61351E44" w14:textId="77777777">
                <w:pPr>
                  <w:ind w:right="57"/>
                  <w:jc w:val="right"/>
                  <w:rPr>
                    <w:color w:val="000000"/>
                    <w:sz w:val="10"/>
                    <w:szCs w:val="10"/>
                    <w:lang w:val="sk-SK"/>
                  </w:rPr>
                </w:pPr>
              </w:p>
            </w:tc>
            <w:tc>
              <w:tcPr>
                <w:tcW w:w="168" w:type="dxa"/>
                <w:vAlign w:val="bottom"/>
              </w:tcPr>
              <w:p w:rsidRPr="00100F38" w:rsidR="000D4027" w:rsidP="00872F49" w:rsidRDefault="000D4027" w14:paraId="4DD70D64" w14:textId="77777777">
                <w:pPr>
                  <w:ind w:right="57"/>
                  <w:jc w:val="right"/>
                  <w:rPr>
                    <w:color w:val="000000"/>
                    <w:sz w:val="10"/>
                    <w:szCs w:val="10"/>
                    <w:lang w:val="sk-SK"/>
                  </w:rPr>
                </w:pPr>
              </w:p>
            </w:tc>
            <w:tc>
              <w:tcPr>
                <w:tcW w:w="1840" w:type="dxa"/>
                <w:tcBorders>
                  <w:bottom w:val="single" w:color="auto" w:sz="4" w:space="0"/>
                </w:tcBorders>
                <w:vAlign w:val="bottom"/>
              </w:tcPr>
              <w:p w:rsidRPr="00100F38" w:rsidR="000D4027" w:rsidP="00872F49" w:rsidRDefault="000D4027" w14:paraId="4E298460" w14:textId="77777777">
                <w:pPr>
                  <w:ind w:right="57"/>
                  <w:jc w:val="right"/>
                  <w:rPr>
                    <w:color w:val="000000"/>
                    <w:sz w:val="10"/>
                    <w:szCs w:val="10"/>
                    <w:lang w:val="sk-SK"/>
                  </w:rPr>
                </w:pPr>
              </w:p>
            </w:tc>
            <w:tc>
              <w:tcPr>
                <w:tcW w:w="1107" w:type="dxa"/>
                <w:tcBorders>
                  <w:bottom w:val="single" w:color="auto" w:sz="4" w:space="0"/>
                </w:tcBorders>
                <w:vAlign w:val="bottom"/>
              </w:tcPr>
              <w:p w:rsidRPr="00100F38" w:rsidR="000D4027" w:rsidP="00872F49" w:rsidRDefault="000D4027" w14:paraId="29C848EB" w14:textId="77777777">
                <w:pPr>
                  <w:ind w:right="57"/>
                  <w:jc w:val="right"/>
                  <w:rPr>
                    <w:color w:val="000000"/>
                    <w:sz w:val="10"/>
                    <w:szCs w:val="10"/>
                    <w:lang w:val="sk-SK"/>
                  </w:rPr>
                </w:pPr>
              </w:p>
            </w:tc>
          </w:tr>
          <w:tr w:rsidRPr="00100F38" w:rsidR="000D4027" w:rsidTr="00872F49" w14:paraId="3BCEB1A5" w14:textId="77777777">
            <w:trPr>
              <w:cantSplit/>
              <w:trHeight w:val="64"/>
            </w:trPr>
            <w:tc>
              <w:tcPr>
                <w:tcW w:w="3261" w:type="dxa"/>
                <w:vAlign w:val="bottom"/>
              </w:tcPr>
              <w:p w:rsidRPr="005019A7" w:rsidR="000D4027" w:rsidP="00872F49" w:rsidRDefault="000D4027" w14:paraId="7E5A823D" w14:textId="77777777">
                <w:pPr>
                  <w:jc w:val="left"/>
                  <w:rPr>
                    <w:b/>
                    <w:bCs/>
                    <w:sz w:val="15"/>
                    <w:szCs w:val="15"/>
                    <w:lang w:val="sk-SK"/>
                  </w:rPr>
                </w:pPr>
                <w:r w:rsidRPr="005019A7">
                  <w:rPr>
                    <w:b/>
                    <w:bCs/>
                    <w:sz w:val="15"/>
                    <w:szCs w:val="15"/>
                    <w:lang w:val="sk-SK"/>
                  </w:rPr>
                  <w:t>Zostatková cena k 1. 1. 2021</w:t>
                </w:r>
              </w:p>
            </w:tc>
            <w:tc>
              <w:tcPr>
                <w:tcW w:w="1054" w:type="dxa"/>
                <w:tcBorders>
                  <w:top w:val="single" w:color="auto" w:sz="4" w:space="0"/>
                  <w:bottom w:val="single" w:color="auto" w:sz="4" w:space="0"/>
                </w:tcBorders>
                <w:vAlign w:val="center"/>
              </w:tcPr>
              <w:p w:rsidRPr="00100F38" w:rsidR="000D4027" w:rsidP="00872F49" w:rsidRDefault="000D4027" w14:paraId="714358AA" w14:textId="77777777">
                <w:pPr>
                  <w:ind w:right="57"/>
                  <w:jc w:val="right"/>
                  <w:rPr>
                    <w:b/>
                    <w:bCs/>
                    <w:color w:val="000000"/>
                    <w:sz w:val="15"/>
                    <w:szCs w:val="15"/>
                    <w:lang w:val="sk-SK"/>
                  </w:rPr>
                </w:pPr>
                <w:r>
                  <w:rPr>
                    <w:rFonts w:cs="Calibri"/>
                    <w:b/>
                    <w:bCs/>
                    <w:color w:val="000000"/>
                    <w:sz w:val="15"/>
                    <w:szCs w:val="15"/>
                  </w:rPr>
                  <w:t>620</w:t>
                </w:r>
              </w:p>
            </w:tc>
            <w:tc>
              <w:tcPr>
                <w:tcW w:w="225" w:type="dxa"/>
                <w:vAlign w:val="center"/>
              </w:tcPr>
              <w:p w:rsidRPr="00100F38" w:rsidR="000D4027" w:rsidP="00872F49" w:rsidRDefault="000D4027" w14:paraId="3FAD715C" w14:textId="77777777">
                <w:pPr>
                  <w:ind w:right="57"/>
                  <w:jc w:val="right"/>
                  <w:rPr>
                    <w:b/>
                    <w:bCs/>
                    <w:color w:val="000000"/>
                    <w:sz w:val="15"/>
                    <w:szCs w:val="15"/>
                    <w:lang w:val="sk-SK"/>
                  </w:rPr>
                </w:pPr>
              </w:p>
            </w:tc>
            <w:tc>
              <w:tcPr>
                <w:tcW w:w="1107" w:type="dxa"/>
                <w:tcBorders>
                  <w:top w:val="single" w:color="auto" w:sz="4" w:space="0"/>
                  <w:bottom w:val="single" w:color="auto" w:sz="4" w:space="0"/>
                </w:tcBorders>
                <w:vAlign w:val="center"/>
              </w:tcPr>
              <w:p w:rsidRPr="00100F38" w:rsidR="000D4027" w:rsidP="00872F49" w:rsidRDefault="000D4027" w14:paraId="7BE2BD25" w14:textId="77777777">
                <w:pPr>
                  <w:ind w:right="57"/>
                  <w:jc w:val="right"/>
                  <w:rPr>
                    <w:b/>
                    <w:bCs/>
                    <w:color w:val="000000"/>
                    <w:sz w:val="15"/>
                    <w:szCs w:val="15"/>
                    <w:lang w:val="sk-SK"/>
                  </w:rPr>
                </w:pPr>
                <w:r>
                  <w:rPr>
                    <w:rFonts w:cs="Calibri"/>
                    <w:b/>
                    <w:bCs/>
                    <w:color w:val="000000"/>
                    <w:sz w:val="15"/>
                    <w:szCs w:val="15"/>
                  </w:rPr>
                  <w:t>2 896</w:t>
                </w:r>
              </w:p>
            </w:tc>
            <w:tc>
              <w:tcPr>
                <w:tcW w:w="168" w:type="dxa"/>
                <w:vAlign w:val="center"/>
              </w:tcPr>
              <w:p w:rsidRPr="00100F38" w:rsidR="000D4027" w:rsidP="00872F49" w:rsidRDefault="000D4027" w14:paraId="447F35C5" w14:textId="77777777">
                <w:pPr>
                  <w:ind w:right="57"/>
                  <w:jc w:val="right"/>
                  <w:rPr>
                    <w:b/>
                    <w:bCs/>
                    <w:color w:val="000000"/>
                    <w:sz w:val="15"/>
                    <w:szCs w:val="15"/>
                    <w:lang w:val="sk-SK"/>
                  </w:rPr>
                </w:pPr>
              </w:p>
            </w:tc>
            <w:tc>
              <w:tcPr>
                <w:tcW w:w="1840" w:type="dxa"/>
                <w:tcBorders>
                  <w:top w:val="single" w:color="auto" w:sz="4" w:space="0"/>
                  <w:bottom w:val="single" w:color="auto" w:sz="4" w:space="0"/>
                </w:tcBorders>
                <w:vAlign w:val="center"/>
              </w:tcPr>
              <w:p w:rsidRPr="00100F38" w:rsidR="000D4027" w:rsidP="00872F49" w:rsidRDefault="000D4027" w14:paraId="5F3E8DD2" w14:textId="77777777">
                <w:pPr>
                  <w:ind w:right="57"/>
                  <w:jc w:val="right"/>
                  <w:rPr>
                    <w:b/>
                    <w:bCs/>
                    <w:color w:val="000000"/>
                    <w:sz w:val="15"/>
                    <w:szCs w:val="15"/>
                    <w:lang w:val="sk-SK"/>
                  </w:rPr>
                </w:pPr>
                <w:r>
                  <w:rPr>
                    <w:rFonts w:cs="Calibri"/>
                    <w:b/>
                    <w:bCs/>
                    <w:color w:val="000000"/>
                    <w:sz w:val="15"/>
                    <w:szCs w:val="15"/>
                  </w:rPr>
                  <w:t>0</w:t>
                </w:r>
              </w:p>
            </w:tc>
            <w:tc>
              <w:tcPr>
                <w:tcW w:w="1107" w:type="dxa"/>
                <w:tcBorders>
                  <w:top w:val="single" w:color="auto" w:sz="4" w:space="0"/>
                  <w:bottom w:val="single" w:color="auto" w:sz="4" w:space="0"/>
                </w:tcBorders>
                <w:vAlign w:val="center"/>
              </w:tcPr>
              <w:p w:rsidRPr="00100F38" w:rsidR="000D4027" w:rsidP="00872F49" w:rsidRDefault="000D4027" w14:paraId="7DD3A786" w14:textId="77777777">
                <w:pPr>
                  <w:ind w:right="57"/>
                  <w:jc w:val="right"/>
                  <w:rPr>
                    <w:b/>
                    <w:bCs/>
                    <w:sz w:val="15"/>
                    <w:szCs w:val="15"/>
                    <w:lang w:val="sk-SK"/>
                  </w:rPr>
                </w:pPr>
                <w:r>
                  <w:rPr>
                    <w:rFonts w:cs="Calibri"/>
                    <w:b/>
                    <w:bCs/>
                    <w:color w:val="000000"/>
                    <w:sz w:val="15"/>
                    <w:szCs w:val="15"/>
                  </w:rPr>
                  <w:t>3 516</w:t>
                </w:r>
              </w:p>
            </w:tc>
          </w:tr>
          <w:tr w:rsidRPr="00100F38" w:rsidR="000D4027" w:rsidTr="00872F49" w14:paraId="46A740E5" w14:textId="77777777">
            <w:trPr>
              <w:cantSplit/>
            </w:trPr>
            <w:tc>
              <w:tcPr>
                <w:tcW w:w="3261" w:type="dxa"/>
                <w:vAlign w:val="bottom"/>
              </w:tcPr>
              <w:p w:rsidRPr="005019A7" w:rsidR="000D4027" w:rsidP="00872F49" w:rsidRDefault="000D4027" w14:paraId="0381EB6D" w14:textId="77777777">
                <w:pPr>
                  <w:jc w:val="left"/>
                  <w:rPr>
                    <w:b/>
                    <w:bCs/>
                    <w:sz w:val="15"/>
                    <w:szCs w:val="15"/>
                    <w:lang w:val="sk-SK"/>
                  </w:rPr>
                </w:pPr>
                <w:r w:rsidRPr="005019A7">
                  <w:rPr>
                    <w:b/>
                    <w:bCs/>
                    <w:sz w:val="15"/>
                    <w:szCs w:val="15"/>
                    <w:lang w:val="sk-SK"/>
                  </w:rPr>
                  <w:t>Zostatková cena k 31. 12. 2021</w:t>
                </w:r>
              </w:p>
            </w:tc>
            <w:tc>
              <w:tcPr>
                <w:tcW w:w="1054" w:type="dxa"/>
                <w:tcBorders>
                  <w:top w:val="single" w:color="auto" w:sz="4" w:space="0"/>
                  <w:bottom w:val="double" w:color="auto" w:sz="4" w:space="0"/>
                </w:tcBorders>
                <w:vAlign w:val="center"/>
              </w:tcPr>
              <w:p w:rsidRPr="00100F38" w:rsidR="000D4027" w:rsidP="00872F49" w:rsidRDefault="000D4027" w14:paraId="2A3157F7" w14:textId="77777777">
                <w:pPr>
                  <w:ind w:right="57"/>
                  <w:jc w:val="right"/>
                  <w:rPr>
                    <w:b/>
                    <w:bCs/>
                    <w:color w:val="000000"/>
                    <w:sz w:val="15"/>
                    <w:szCs w:val="15"/>
                    <w:lang w:val="sk-SK"/>
                  </w:rPr>
                </w:pPr>
                <w:r>
                  <w:rPr>
                    <w:rFonts w:cs="Calibri"/>
                    <w:b/>
                    <w:bCs/>
                    <w:color w:val="000000"/>
                    <w:sz w:val="15"/>
                    <w:szCs w:val="15"/>
                  </w:rPr>
                  <w:t>0</w:t>
                </w:r>
              </w:p>
            </w:tc>
            <w:tc>
              <w:tcPr>
                <w:tcW w:w="225" w:type="dxa"/>
                <w:vAlign w:val="center"/>
              </w:tcPr>
              <w:p w:rsidRPr="00100F38" w:rsidR="000D4027" w:rsidP="00872F49" w:rsidRDefault="000D4027" w14:paraId="42086E61" w14:textId="77777777">
                <w:pPr>
                  <w:ind w:right="57"/>
                  <w:jc w:val="right"/>
                  <w:rPr>
                    <w:b/>
                    <w:bCs/>
                    <w:color w:val="000000"/>
                    <w:sz w:val="15"/>
                    <w:szCs w:val="15"/>
                    <w:lang w:val="sk-SK"/>
                  </w:rPr>
                </w:pPr>
                <w:r>
                  <w:rPr>
                    <w:rFonts w:cs="Calibri"/>
                    <w:b/>
                    <w:bCs/>
                    <w:color w:val="000000"/>
                    <w:sz w:val="15"/>
                    <w:szCs w:val="15"/>
                  </w:rPr>
                  <w:t> </w:t>
                </w:r>
              </w:p>
            </w:tc>
            <w:tc>
              <w:tcPr>
                <w:tcW w:w="1107" w:type="dxa"/>
                <w:tcBorders>
                  <w:top w:val="single" w:color="auto" w:sz="4" w:space="0"/>
                  <w:bottom w:val="double" w:color="auto" w:sz="4" w:space="0"/>
                </w:tcBorders>
                <w:vAlign w:val="center"/>
              </w:tcPr>
              <w:p w:rsidRPr="00100F38" w:rsidR="000D4027" w:rsidP="00872F49" w:rsidRDefault="000D4027" w14:paraId="587F5C4C" w14:textId="77777777">
                <w:pPr>
                  <w:ind w:right="57"/>
                  <w:jc w:val="right"/>
                  <w:rPr>
                    <w:b/>
                    <w:bCs/>
                    <w:color w:val="000000"/>
                    <w:sz w:val="15"/>
                    <w:szCs w:val="15"/>
                    <w:lang w:val="sk-SK"/>
                  </w:rPr>
                </w:pPr>
                <w:r>
                  <w:rPr>
                    <w:rFonts w:cs="Calibri"/>
                    <w:b/>
                    <w:bCs/>
                    <w:color w:val="000000"/>
                    <w:sz w:val="15"/>
                    <w:szCs w:val="15"/>
                  </w:rPr>
                  <w:t>9 101</w:t>
                </w:r>
              </w:p>
            </w:tc>
            <w:tc>
              <w:tcPr>
                <w:tcW w:w="168" w:type="dxa"/>
                <w:vAlign w:val="center"/>
              </w:tcPr>
              <w:p w:rsidRPr="00100F38" w:rsidR="000D4027" w:rsidP="00872F49" w:rsidRDefault="000D4027" w14:paraId="2904C061" w14:textId="77777777">
                <w:pPr>
                  <w:ind w:right="57"/>
                  <w:jc w:val="right"/>
                  <w:rPr>
                    <w:b/>
                    <w:bCs/>
                    <w:color w:val="000000"/>
                    <w:sz w:val="15"/>
                    <w:szCs w:val="15"/>
                    <w:lang w:val="sk-SK"/>
                  </w:rPr>
                </w:pPr>
                <w:r>
                  <w:rPr>
                    <w:rFonts w:cs="Calibri"/>
                    <w:b/>
                    <w:bCs/>
                    <w:color w:val="000000"/>
                    <w:sz w:val="15"/>
                    <w:szCs w:val="15"/>
                  </w:rPr>
                  <w:t> </w:t>
                </w:r>
              </w:p>
            </w:tc>
            <w:tc>
              <w:tcPr>
                <w:tcW w:w="1840" w:type="dxa"/>
                <w:tcBorders>
                  <w:top w:val="single" w:color="auto" w:sz="4" w:space="0"/>
                  <w:bottom w:val="double" w:color="auto" w:sz="4" w:space="0"/>
                </w:tcBorders>
                <w:vAlign w:val="center"/>
              </w:tcPr>
              <w:p w:rsidRPr="00100F38" w:rsidR="000D4027" w:rsidP="00872F49" w:rsidRDefault="000D4027" w14:paraId="36550AE0" w14:textId="77777777">
                <w:pPr>
                  <w:ind w:right="57"/>
                  <w:jc w:val="right"/>
                  <w:rPr>
                    <w:b/>
                    <w:bCs/>
                    <w:color w:val="000000"/>
                    <w:sz w:val="15"/>
                    <w:szCs w:val="15"/>
                    <w:lang w:val="sk-SK"/>
                  </w:rPr>
                </w:pPr>
                <w:r>
                  <w:rPr>
                    <w:rFonts w:cs="Calibri"/>
                    <w:b/>
                    <w:bCs/>
                    <w:color w:val="000000"/>
                    <w:sz w:val="15"/>
                    <w:szCs w:val="15"/>
                  </w:rPr>
                  <w:t>0</w:t>
                </w:r>
              </w:p>
            </w:tc>
            <w:tc>
              <w:tcPr>
                <w:tcW w:w="1107" w:type="dxa"/>
                <w:tcBorders>
                  <w:top w:val="single" w:color="auto" w:sz="4" w:space="0"/>
                  <w:bottom w:val="double" w:color="auto" w:sz="4" w:space="0"/>
                </w:tcBorders>
                <w:vAlign w:val="center"/>
              </w:tcPr>
              <w:p w:rsidRPr="00100F38" w:rsidR="000D4027" w:rsidP="00872F49" w:rsidRDefault="000D4027" w14:paraId="778F11B5" w14:textId="5413A82D">
                <w:pPr>
                  <w:ind w:right="57"/>
                  <w:jc w:val="right"/>
                  <w:rPr>
                    <w:b/>
                    <w:bCs/>
                    <w:sz w:val="15"/>
                    <w:szCs w:val="15"/>
                    <w:lang w:val="sk-SK"/>
                  </w:rPr>
                </w:pPr>
                <w:r>
                  <w:rPr>
                    <w:rFonts w:cs="Calibri"/>
                    <w:b/>
                    <w:bCs/>
                    <w:color w:val="000000"/>
                    <w:sz w:val="15"/>
                    <w:szCs w:val="15"/>
                  </w:rPr>
                  <w:t>9 101</w:t>
                </w:r>
              </w:p>
            </w:tc>
          </w:tr>
          <w:bookmarkEnd w:id="118"/>
        </w:tbl>
      </w:sdtContent>
    </w:sdt>
    <w:p w:rsidRPr="00100F38" w:rsidR="000D4027" w:rsidP="000D4027" w:rsidRDefault="000D4027" w14:paraId="197159A6" w14:textId="77777777">
      <w:pPr>
        <w:rPr>
          <w:lang w:val="sk-SK"/>
        </w:rPr>
      </w:pPr>
    </w:p>
    <w:p w:rsidRPr="00100F38" w:rsidR="000D4027" w:rsidP="000D4027" w:rsidRDefault="000D4027" w14:paraId="2C890195" w14:textId="77777777">
      <w:pPr>
        <w:rPr>
          <w:lang w:val="sk-SK"/>
        </w:rPr>
      </w:pPr>
    </w:p>
    <w:p w:rsidRPr="006C13FD" w:rsidR="000D4027" w:rsidP="000D4027" w:rsidRDefault="000D4027" w14:paraId="1F0E8786" w14:textId="77777777">
      <w:pPr>
        <w:rPr>
          <w:lang w:val="sk-SK" w:eastAsia="sk-SK"/>
        </w:rPr>
      </w:pPr>
    </w:p>
    <w:bookmarkStart w:name="wysiwygChapterOSTATNYFINANCNYMAJETOK_48" w:displacedByCustomXml="next" w:id="119"/>
    <w:sdt>
      <w:sdtPr>
        <w:rPr>
          <w:b w:val="0"/>
          <w:caps w:val="0"/>
          <w:lang w:val="sk-SK" w:eastAsia="en-US"/>
        </w:rPr>
        <w:alias w:val="Zverejňovanie ostatného dlhodobého majetku [text block]"/>
        <w:tag w:val="Zverejňovanie ostatného dlhodobého majetku [text block]"/>
        <w:id w:val="168995234"/>
        <w:placeholder>
          <w:docPart w:val="DefaultPlaceholder_-1854013440"/>
        </w:placeholder>
      </w:sdtPr>
      <w:sdtContent>
        <w:p w:rsidRPr="006C13FD" w:rsidR="000D4027" w:rsidP="000D4027" w:rsidRDefault="000D4027" w14:paraId="0B71E3B8" w14:textId="47C2537B">
          <w:pPr>
            <w:pStyle w:val="Nadpis1"/>
            <w:keepNext w:val="0"/>
            <w:tabs>
              <w:tab w:val="clear" w:pos="709"/>
              <w:tab w:val="left" w:pos="540"/>
            </w:tabs>
            <w:ind w:left="540" w:hanging="540"/>
            <w:rPr>
              <w:lang w:val="sk-SK"/>
            </w:rPr>
          </w:pPr>
          <w:r w:rsidRPr="001513A8">
            <w:rPr>
              <w:lang w:val="sk-SK"/>
            </w:rPr>
            <w:t>ostatný finančný majetok</w:t>
          </w:r>
          <w:r w:rsidRPr="006C13FD">
            <w:rPr>
              <w:lang w:val="sk-SK"/>
            </w:rPr>
            <w:t xml:space="preserve"> </w:t>
          </w:r>
        </w:p>
        <w:p w:rsidRPr="006C13FD" w:rsidR="000D4027" w:rsidP="000D4027" w:rsidRDefault="000D4027" w14:paraId="2B39BAA0" w14:textId="77777777">
          <w:pPr>
            <w:rPr>
              <w:lang w:val="sk-SK"/>
            </w:rPr>
          </w:pPr>
        </w:p>
        <w:p w:rsidRPr="00100F38" w:rsidR="000D4027" w:rsidP="000D4027" w:rsidRDefault="000D4027" w14:paraId="60B9491D" w14:textId="77777777">
          <w:pPr>
            <w:rPr>
              <w:lang w:val="sk-SK"/>
            </w:rPr>
          </w:pPr>
          <w:r w:rsidRPr="001513A8">
            <w:rPr>
              <w:lang w:val="sk-SK"/>
            </w:rPr>
            <w:t>Ostatný finančný majetok zahŕňa</w:t>
          </w:r>
          <w:r w:rsidRPr="00100F38">
            <w:rPr>
              <w:lang w:val="sk-SK"/>
            </w:rPr>
            <w:t xml:space="preserve">: </w:t>
          </w:r>
        </w:p>
        <w:tbl>
          <w:tblPr>
            <w:tblW w:w="4141" w:type="pct"/>
            <w:tblCellMar>
              <w:left w:w="107" w:type="dxa"/>
              <w:right w:w="107" w:type="dxa"/>
            </w:tblCellMar>
            <w:tblLook w:val="0000" w:firstRow="0" w:lastRow="0" w:firstColumn="0" w:lastColumn="0" w:noHBand="0" w:noVBand="0"/>
            <w:tblDescription w:val="0c4c0683-0c31-45bb-9197-84036d22688c"/>
          </w:tblPr>
          <w:tblGrid>
            <w:gridCol w:w="3849"/>
            <w:gridCol w:w="1821"/>
            <w:gridCol w:w="221"/>
            <w:gridCol w:w="1623"/>
          </w:tblGrid>
          <w:tr w:rsidRPr="00100F38" w:rsidR="000D4027" w:rsidTr="00872F49" w14:paraId="32F81FB2" w14:textId="77777777">
            <w:tc>
              <w:tcPr>
                <w:tcW w:w="2561" w:type="pct"/>
                <w:vAlign w:val="center"/>
              </w:tcPr>
              <w:p w:rsidRPr="00100F38" w:rsidR="000D4027" w:rsidP="00872F49" w:rsidRDefault="000D4027" w14:paraId="3F36D831" w14:textId="77777777">
                <w:pPr>
                  <w:rPr>
                    <w:b/>
                    <w:i/>
                    <w:sz w:val="15"/>
                    <w:szCs w:val="15"/>
                    <w:lang w:val="sk-SK"/>
                  </w:rPr>
                </w:pPr>
              </w:p>
            </w:tc>
            <w:tc>
              <w:tcPr>
                <w:tcW w:w="1212" w:type="pct"/>
                <w:vAlign w:val="center"/>
              </w:tcPr>
              <w:p w:rsidRPr="00100F38" w:rsidR="000D4027" w:rsidP="00872F49" w:rsidRDefault="000D4027" w14:paraId="3610B6E7" w14:textId="77777777">
                <w:pPr>
                  <w:ind w:left="-248" w:firstLine="248"/>
                  <w:jc w:val="center"/>
                  <w:rPr>
                    <w:b/>
                    <w:i/>
                    <w:sz w:val="15"/>
                    <w:szCs w:val="15"/>
                    <w:lang w:val="sk-SK"/>
                  </w:rPr>
                </w:pPr>
                <w:r>
                  <w:rPr>
                    <w:rFonts w:cs="Calibri"/>
                    <w:b/>
                    <w:bCs/>
                    <w:i/>
                    <w:iCs/>
                    <w:color w:val="000000"/>
                    <w:sz w:val="15"/>
                    <w:szCs w:val="15"/>
                  </w:rPr>
                  <w:t xml:space="preserve">31. </w:t>
                </w:r>
                <w:proofErr w:type="spellStart"/>
                <w:r>
                  <w:rPr>
                    <w:rFonts w:cs="Calibri"/>
                    <w:b/>
                    <w:bCs/>
                    <w:i/>
                    <w:iCs/>
                    <w:color w:val="000000"/>
                    <w:sz w:val="15"/>
                    <w:szCs w:val="15"/>
                  </w:rPr>
                  <w:t>december</w:t>
                </w:r>
                <w:proofErr w:type="spellEnd"/>
                <w:r>
                  <w:rPr>
                    <w:rFonts w:cs="Calibri"/>
                    <w:b/>
                    <w:bCs/>
                    <w:i/>
                    <w:iCs/>
                    <w:color w:val="000000"/>
                    <w:sz w:val="15"/>
                    <w:szCs w:val="15"/>
                  </w:rPr>
                  <w:t xml:space="preserve"> 2022</w:t>
                </w:r>
              </w:p>
            </w:tc>
            <w:tc>
              <w:tcPr>
                <w:tcW w:w="147" w:type="pct"/>
                <w:vAlign w:val="center"/>
              </w:tcPr>
              <w:p w:rsidRPr="00100F38" w:rsidR="000D4027" w:rsidP="00872F49" w:rsidRDefault="000D4027" w14:paraId="3A45935C" w14:textId="77777777">
                <w:pPr>
                  <w:jc w:val="center"/>
                  <w:rPr>
                    <w:b/>
                    <w:i/>
                    <w:sz w:val="15"/>
                    <w:szCs w:val="15"/>
                    <w:lang w:val="sk-SK"/>
                  </w:rPr>
                </w:pPr>
              </w:p>
            </w:tc>
            <w:tc>
              <w:tcPr>
                <w:tcW w:w="1080" w:type="pct"/>
                <w:vAlign w:val="center"/>
              </w:tcPr>
              <w:p w:rsidRPr="00100F38" w:rsidR="000D4027" w:rsidP="00872F49" w:rsidRDefault="000D4027" w14:paraId="1A33094A" w14:textId="77777777">
                <w:pPr>
                  <w:jc w:val="center"/>
                  <w:rPr>
                    <w:b/>
                    <w:i/>
                    <w:sz w:val="15"/>
                    <w:szCs w:val="15"/>
                    <w:lang w:val="sk-SK"/>
                  </w:rPr>
                </w:pPr>
                <w:r>
                  <w:rPr>
                    <w:rFonts w:cs="Calibri"/>
                    <w:b/>
                    <w:bCs/>
                    <w:i/>
                    <w:iCs/>
                    <w:color w:val="000000"/>
                    <w:sz w:val="15"/>
                    <w:szCs w:val="15"/>
                  </w:rPr>
                  <w:t xml:space="preserve">31. </w:t>
                </w:r>
                <w:proofErr w:type="spellStart"/>
                <w:r>
                  <w:rPr>
                    <w:rFonts w:cs="Calibri"/>
                    <w:b/>
                    <w:bCs/>
                    <w:i/>
                    <w:iCs/>
                    <w:color w:val="000000"/>
                    <w:sz w:val="15"/>
                    <w:szCs w:val="15"/>
                  </w:rPr>
                  <w:t>december</w:t>
                </w:r>
                <w:proofErr w:type="spellEnd"/>
                <w:r>
                  <w:rPr>
                    <w:rFonts w:cs="Calibri"/>
                    <w:b/>
                    <w:bCs/>
                    <w:i/>
                    <w:iCs/>
                    <w:color w:val="000000"/>
                    <w:sz w:val="15"/>
                    <w:szCs w:val="15"/>
                  </w:rPr>
                  <w:t xml:space="preserve"> 2021</w:t>
                </w:r>
              </w:p>
            </w:tc>
          </w:tr>
          <w:tr w:rsidRPr="00100F38" w:rsidR="000D4027" w:rsidTr="00872F49" w14:paraId="1A2D20AD" w14:textId="77777777">
            <w:trPr>
              <w:trHeight w:val="200" w:hRule="exact"/>
            </w:trPr>
            <w:tc>
              <w:tcPr>
                <w:tcW w:w="2561" w:type="pct"/>
                <w:vAlign w:val="center"/>
              </w:tcPr>
              <w:p w:rsidRPr="00100F38" w:rsidR="000D4027" w:rsidP="00872F49" w:rsidRDefault="000D4027" w14:paraId="73E4B1E6" w14:textId="77777777">
                <w:pPr>
                  <w:rPr>
                    <w:sz w:val="15"/>
                    <w:szCs w:val="15"/>
                    <w:lang w:val="sk-SK"/>
                  </w:rPr>
                </w:pPr>
              </w:p>
            </w:tc>
            <w:tc>
              <w:tcPr>
                <w:tcW w:w="1212" w:type="pct"/>
                <w:vAlign w:val="center"/>
              </w:tcPr>
              <w:p w:rsidRPr="00100F38" w:rsidR="000D4027" w:rsidP="00872F49" w:rsidRDefault="000D4027" w14:paraId="2789B446" w14:textId="77777777">
                <w:pPr>
                  <w:rPr>
                    <w:sz w:val="15"/>
                    <w:szCs w:val="15"/>
                    <w:lang w:val="sk-SK"/>
                  </w:rPr>
                </w:pPr>
              </w:p>
            </w:tc>
            <w:tc>
              <w:tcPr>
                <w:tcW w:w="147" w:type="pct"/>
                <w:vAlign w:val="center"/>
              </w:tcPr>
              <w:p w:rsidRPr="00100F38" w:rsidR="000D4027" w:rsidP="00872F49" w:rsidRDefault="000D4027" w14:paraId="68D5B4AC" w14:textId="77777777">
                <w:pPr>
                  <w:rPr>
                    <w:sz w:val="15"/>
                    <w:szCs w:val="15"/>
                    <w:lang w:val="sk-SK"/>
                  </w:rPr>
                </w:pPr>
              </w:p>
            </w:tc>
            <w:tc>
              <w:tcPr>
                <w:tcW w:w="1080" w:type="pct"/>
                <w:vAlign w:val="center"/>
              </w:tcPr>
              <w:p w:rsidRPr="00100F38" w:rsidR="000D4027" w:rsidP="00872F49" w:rsidRDefault="000D4027" w14:paraId="6981231E" w14:textId="77777777">
                <w:pPr>
                  <w:rPr>
                    <w:sz w:val="15"/>
                    <w:szCs w:val="15"/>
                    <w:lang w:val="sk-SK"/>
                  </w:rPr>
                </w:pPr>
              </w:p>
            </w:tc>
          </w:tr>
          <w:tr w:rsidRPr="00100F38" w:rsidR="000D4027" w:rsidTr="0047755B" w14:paraId="4A652393" w14:textId="77777777">
            <w:trPr>
              <w:trHeight w:val="277"/>
            </w:trPr>
            <w:tc>
              <w:tcPr>
                <w:tcW w:w="2561" w:type="pct"/>
                <w:vAlign w:val="center"/>
              </w:tcPr>
              <w:p w:rsidRPr="00355D5C" w:rsidR="000D4027" w:rsidP="00872F49" w:rsidRDefault="000D4027" w14:paraId="504B3A1B" w14:textId="77777777">
                <w:pPr>
                  <w:jc w:val="left"/>
                  <w:rPr>
                    <w:sz w:val="15"/>
                    <w:szCs w:val="15"/>
                    <w:lang w:val="sk-SK"/>
                  </w:rPr>
                </w:pPr>
                <w:proofErr w:type="spellStart"/>
                <w:r>
                  <w:rPr>
                    <w:rFonts w:cs="Calibri"/>
                    <w:color w:val="000000"/>
                    <w:sz w:val="15"/>
                    <w:szCs w:val="15"/>
                  </w:rPr>
                  <w:t>Dlhodobá</w:t>
                </w:r>
                <w:proofErr w:type="spellEnd"/>
                <w:r>
                  <w:rPr>
                    <w:rFonts w:cs="Calibri"/>
                    <w:color w:val="000000"/>
                    <w:sz w:val="15"/>
                    <w:szCs w:val="15"/>
                  </w:rPr>
                  <w:t xml:space="preserve"> </w:t>
                </w:r>
                <w:proofErr w:type="spellStart"/>
                <w:r>
                  <w:rPr>
                    <w:rFonts w:cs="Calibri"/>
                    <w:color w:val="000000"/>
                    <w:sz w:val="15"/>
                    <w:szCs w:val="15"/>
                  </w:rPr>
                  <w:t>pôžička</w:t>
                </w:r>
                <w:proofErr w:type="spellEnd"/>
                <w:r>
                  <w:rPr>
                    <w:rFonts w:cs="Calibri"/>
                    <w:color w:val="000000"/>
                    <w:sz w:val="15"/>
                    <w:szCs w:val="15"/>
                  </w:rPr>
                  <w:t xml:space="preserve"> FDP Corp</w:t>
                </w:r>
              </w:p>
            </w:tc>
            <w:tc>
              <w:tcPr>
                <w:tcW w:w="1212" w:type="pct"/>
                <w:vAlign w:val="center"/>
              </w:tcPr>
              <w:p w:rsidRPr="00355D5C" w:rsidR="000D4027" w:rsidP="00872F49" w:rsidRDefault="000D4027" w14:paraId="7100EC8E" w14:textId="77777777">
                <w:pPr>
                  <w:jc w:val="right"/>
                  <w:rPr>
                    <w:sz w:val="15"/>
                    <w:szCs w:val="15"/>
                    <w:lang w:val="sk-SK"/>
                  </w:rPr>
                </w:pPr>
                <w:r>
                  <w:rPr>
                    <w:rFonts w:cs="Calibri"/>
                    <w:color w:val="000000"/>
                    <w:sz w:val="15"/>
                    <w:szCs w:val="15"/>
                  </w:rPr>
                  <w:t>2 982 175</w:t>
                </w:r>
              </w:p>
            </w:tc>
            <w:tc>
              <w:tcPr>
                <w:tcW w:w="147" w:type="pct"/>
                <w:vAlign w:val="center"/>
              </w:tcPr>
              <w:p w:rsidRPr="00100F38" w:rsidR="000D4027" w:rsidP="00872F49" w:rsidRDefault="000D4027" w14:paraId="4B80001E" w14:textId="77777777">
                <w:pPr>
                  <w:jc w:val="right"/>
                  <w:rPr>
                    <w:sz w:val="15"/>
                    <w:szCs w:val="15"/>
                    <w:lang w:val="sk-SK"/>
                  </w:rPr>
                </w:pPr>
              </w:p>
            </w:tc>
            <w:tc>
              <w:tcPr>
                <w:tcW w:w="1080" w:type="pct"/>
                <w:vAlign w:val="center"/>
              </w:tcPr>
              <w:p w:rsidRPr="00355D5C" w:rsidR="000D4027" w:rsidP="00872F49" w:rsidRDefault="000D4027" w14:paraId="0891548C" w14:textId="77777777">
                <w:pPr>
                  <w:jc w:val="right"/>
                  <w:rPr>
                    <w:sz w:val="15"/>
                    <w:szCs w:val="15"/>
                    <w:lang w:val="sk-SK"/>
                  </w:rPr>
                </w:pPr>
                <w:r>
                  <w:rPr>
                    <w:rFonts w:cs="Calibri"/>
                    <w:color w:val="000000"/>
                    <w:sz w:val="15"/>
                    <w:szCs w:val="15"/>
                  </w:rPr>
                  <w:t>3 011 433</w:t>
                </w:r>
              </w:p>
            </w:tc>
          </w:tr>
          <w:tr w:rsidRPr="00100F38" w:rsidR="000D4027" w:rsidTr="00872F49" w14:paraId="63C53A0D" w14:textId="77777777">
            <w:tc>
              <w:tcPr>
                <w:tcW w:w="2561" w:type="pct"/>
                <w:vAlign w:val="center"/>
              </w:tcPr>
              <w:p w:rsidRPr="00355D5C" w:rsidR="000D4027" w:rsidP="00872F49" w:rsidRDefault="000D4027" w14:paraId="25129865" w14:textId="77777777">
                <w:pPr>
                  <w:jc w:val="left"/>
                  <w:rPr>
                    <w:sz w:val="15"/>
                    <w:szCs w:val="15"/>
                    <w:lang w:val="sk-SK"/>
                  </w:rPr>
                </w:pPr>
                <w:proofErr w:type="spellStart"/>
                <w:r>
                  <w:rPr>
                    <w:rFonts w:cs="Calibri"/>
                    <w:color w:val="000000"/>
                    <w:sz w:val="15"/>
                    <w:szCs w:val="15"/>
                  </w:rPr>
                  <w:t>Dlhodobá</w:t>
                </w:r>
                <w:proofErr w:type="spellEnd"/>
                <w:r>
                  <w:rPr>
                    <w:rFonts w:cs="Calibri"/>
                    <w:color w:val="000000"/>
                    <w:sz w:val="15"/>
                    <w:szCs w:val="15"/>
                  </w:rPr>
                  <w:t xml:space="preserve"> </w:t>
                </w:r>
                <w:proofErr w:type="spellStart"/>
                <w:r>
                  <w:rPr>
                    <w:rFonts w:cs="Calibri"/>
                    <w:color w:val="000000"/>
                    <w:sz w:val="15"/>
                    <w:szCs w:val="15"/>
                  </w:rPr>
                  <w:t>pôžička</w:t>
                </w:r>
                <w:proofErr w:type="spellEnd"/>
                <w:r>
                  <w:rPr>
                    <w:rFonts w:cs="Calibri"/>
                    <w:color w:val="000000"/>
                    <w:sz w:val="15"/>
                    <w:szCs w:val="15"/>
                  </w:rPr>
                  <w:t xml:space="preserve"> FDP H&amp;H</w:t>
                </w:r>
              </w:p>
            </w:tc>
            <w:tc>
              <w:tcPr>
                <w:tcW w:w="1212" w:type="pct"/>
                <w:vAlign w:val="center"/>
              </w:tcPr>
              <w:p w:rsidRPr="00355D5C" w:rsidR="000D4027" w:rsidP="00872F49" w:rsidRDefault="0016064C" w14:paraId="556D13F0" w14:textId="1B426258">
                <w:pPr>
                  <w:jc w:val="right"/>
                  <w:rPr>
                    <w:sz w:val="15"/>
                    <w:szCs w:val="15"/>
                    <w:lang w:val="sk-SK"/>
                  </w:rPr>
                </w:pPr>
                <w:r>
                  <w:rPr>
                    <w:sz w:val="15"/>
                    <w:szCs w:val="15"/>
                    <w:lang w:val="sk-SK"/>
                  </w:rPr>
                  <w:t>731 400</w:t>
                </w:r>
              </w:p>
            </w:tc>
            <w:tc>
              <w:tcPr>
                <w:tcW w:w="147" w:type="pct"/>
                <w:vAlign w:val="center"/>
              </w:tcPr>
              <w:p w:rsidRPr="00100F38" w:rsidR="000D4027" w:rsidP="00872F49" w:rsidRDefault="000D4027" w14:paraId="54A2AF55" w14:textId="77777777">
                <w:pPr>
                  <w:jc w:val="right"/>
                  <w:rPr>
                    <w:sz w:val="15"/>
                    <w:szCs w:val="15"/>
                    <w:lang w:val="sk-SK"/>
                  </w:rPr>
                </w:pPr>
              </w:p>
            </w:tc>
            <w:tc>
              <w:tcPr>
                <w:tcW w:w="1080" w:type="pct"/>
                <w:vAlign w:val="center"/>
              </w:tcPr>
              <w:p w:rsidRPr="00355D5C" w:rsidR="000D4027" w:rsidP="00872F49" w:rsidRDefault="000D4027" w14:paraId="002D4539" w14:textId="77777777">
                <w:pPr>
                  <w:jc w:val="right"/>
                  <w:rPr>
                    <w:sz w:val="15"/>
                    <w:szCs w:val="15"/>
                    <w:lang w:val="sk-SK"/>
                  </w:rPr>
                </w:pPr>
                <w:r>
                  <w:rPr>
                    <w:rFonts w:cs="Calibri"/>
                    <w:color w:val="000000"/>
                    <w:sz w:val="15"/>
                    <w:szCs w:val="15"/>
                  </w:rPr>
                  <w:t>813 075</w:t>
                </w:r>
              </w:p>
            </w:tc>
          </w:tr>
          <w:tr w:rsidRPr="00100F38" w:rsidR="000D4027" w:rsidTr="00872F49" w14:paraId="1AB53AD5" w14:textId="77777777">
            <w:tc>
              <w:tcPr>
                <w:tcW w:w="2561" w:type="pct"/>
                <w:vAlign w:val="center"/>
              </w:tcPr>
              <w:p w:rsidRPr="00AC1493" w:rsidR="000D4027" w:rsidP="00872F49" w:rsidRDefault="000D4027" w14:paraId="2050F438" w14:textId="77777777">
                <w:pPr>
                  <w:jc w:val="left"/>
                  <w:rPr>
                    <w:sz w:val="15"/>
                    <w:szCs w:val="15"/>
                    <w:lang w:val="sk-SK"/>
                  </w:rPr>
                </w:pPr>
                <w:proofErr w:type="spellStart"/>
                <w:r w:rsidRPr="00942832">
                  <w:rPr>
                    <w:rFonts w:cs="Calibri"/>
                    <w:color w:val="000000"/>
                    <w:sz w:val="15"/>
                    <w:szCs w:val="15"/>
                  </w:rPr>
                  <w:t>Ostatné</w:t>
                </w:r>
                <w:proofErr w:type="spellEnd"/>
              </w:p>
            </w:tc>
            <w:tc>
              <w:tcPr>
                <w:tcW w:w="1212" w:type="pct"/>
                <w:vAlign w:val="center"/>
              </w:tcPr>
              <w:p w:rsidRPr="00100F38" w:rsidR="000D4027" w:rsidP="00872F49" w:rsidRDefault="000D4027" w14:paraId="5CB5D4FE" w14:textId="77777777">
                <w:pPr>
                  <w:jc w:val="right"/>
                  <w:rPr>
                    <w:sz w:val="15"/>
                    <w:szCs w:val="15"/>
                    <w:lang w:val="sk-SK"/>
                  </w:rPr>
                </w:pPr>
                <w:r>
                  <w:rPr>
                    <w:rFonts w:cs="Calibri"/>
                    <w:color w:val="000000"/>
                    <w:sz w:val="15"/>
                    <w:szCs w:val="15"/>
                  </w:rPr>
                  <w:t>33</w:t>
                </w:r>
              </w:p>
            </w:tc>
            <w:tc>
              <w:tcPr>
                <w:tcW w:w="147" w:type="pct"/>
                <w:vAlign w:val="center"/>
              </w:tcPr>
              <w:p w:rsidRPr="00100F38" w:rsidR="000D4027" w:rsidP="00872F49" w:rsidRDefault="000D4027" w14:paraId="46B90D82" w14:textId="77777777">
                <w:pPr>
                  <w:jc w:val="right"/>
                  <w:rPr>
                    <w:sz w:val="15"/>
                    <w:szCs w:val="15"/>
                    <w:lang w:val="sk-SK"/>
                  </w:rPr>
                </w:pPr>
              </w:p>
            </w:tc>
            <w:tc>
              <w:tcPr>
                <w:tcW w:w="1080" w:type="pct"/>
                <w:vAlign w:val="center"/>
              </w:tcPr>
              <w:p w:rsidRPr="00100F38" w:rsidR="000D4027" w:rsidP="00872F49" w:rsidRDefault="000D4027" w14:paraId="44480A05" w14:textId="77777777">
                <w:pPr>
                  <w:jc w:val="right"/>
                  <w:rPr>
                    <w:sz w:val="15"/>
                    <w:szCs w:val="15"/>
                    <w:lang w:val="sk-SK"/>
                  </w:rPr>
                </w:pPr>
                <w:r>
                  <w:rPr>
                    <w:rFonts w:cs="Calibri"/>
                    <w:color w:val="000000"/>
                    <w:sz w:val="15"/>
                    <w:szCs w:val="15"/>
                  </w:rPr>
                  <w:t>33</w:t>
                </w:r>
              </w:p>
            </w:tc>
          </w:tr>
          <w:tr w:rsidRPr="00100F38" w:rsidR="000D4027" w:rsidTr="00872F49" w14:paraId="46BEAF91" w14:textId="77777777">
            <w:tc>
              <w:tcPr>
                <w:tcW w:w="2561" w:type="pct"/>
                <w:vAlign w:val="center"/>
              </w:tcPr>
              <w:p w:rsidRPr="00100F38" w:rsidR="000D4027" w:rsidP="00872F49" w:rsidRDefault="000D4027" w14:paraId="359ECF20" w14:textId="77777777">
                <w:pPr>
                  <w:rPr>
                    <w:b/>
                    <w:sz w:val="15"/>
                    <w:szCs w:val="15"/>
                    <w:lang w:val="sk-SK"/>
                  </w:rPr>
                </w:pPr>
                <w:proofErr w:type="spellStart"/>
                <w:r>
                  <w:rPr>
                    <w:rFonts w:cs="Calibri"/>
                    <w:b/>
                    <w:bCs/>
                    <w:color w:val="000000"/>
                    <w:sz w:val="15"/>
                    <w:szCs w:val="15"/>
                  </w:rPr>
                  <w:t>Celkom</w:t>
                </w:r>
                <w:proofErr w:type="spellEnd"/>
              </w:p>
            </w:tc>
            <w:tc>
              <w:tcPr>
                <w:tcW w:w="1212" w:type="pct"/>
                <w:tcBorders>
                  <w:top w:val="single" w:color="auto" w:sz="4" w:space="0"/>
                  <w:bottom w:val="double" w:color="auto" w:sz="4" w:space="0"/>
                </w:tcBorders>
                <w:vAlign w:val="center"/>
              </w:tcPr>
              <w:p w:rsidRPr="0040164D" w:rsidR="000D4027" w:rsidP="00872F49" w:rsidRDefault="0016064C" w14:paraId="287CDEFC" w14:textId="3F0EE30F">
                <w:pPr>
                  <w:jc w:val="right"/>
                  <w:rPr>
                    <w:rFonts w:cs="Calibri"/>
                    <w:b/>
                    <w:bCs/>
                    <w:color w:val="000000"/>
                    <w:sz w:val="15"/>
                    <w:szCs w:val="15"/>
                  </w:rPr>
                </w:pPr>
                <w:r>
                  <w:rPr>
                    <w:rFonts w:cs="Calibri"/>
                    <w:b/>
                    <w:bCs/>
                    <w:color w:val="000000"/>
                    <w:sz w:val="15"/>
                    <w:szCs w:val="15"/>
                  </w:rPr>
                  <w:t>3 713 608</w:t>
                </w:r>
              </w:p>
            </w:tc>
            <w:tc>
              <w:tcPr>
                <w:tcW w:w="147" w:type="pct"/>
                <w:vAlign w:val="center"/>
              </w:tcPr>
              <w:p w:rsidRPr="00100F38" w:rsidR="000D4027" w:rsidP="00872F49" w:rsidRDefault="000D4027" w14:paraId="598333A6" w14:textId="77777777">
                <w:pPr>
                  <w:jc w:val="right"/>
                  <w:rPr>
                    <w:b/>
                    <w:sz w:val="15"/>
                    <w:szCs w:val="15"/>
                    <w:lang w:val="sk-SK"/>
                  </w:rPr>
                </w:pPr>
              </w:p>
            </w:tc>
            <w:tc>
              <w:tcPr>
                <w:tcW w:w="1080" w:type="pct"/>
                <w:tcBorders>
                  <w:top w:val="single" w:color="auto" w:sz="4" w:space="0"/>
                  <w:bottom w:val="double" w:color="auto" w:sz="4" w:space="0"/>
                </w:tcBorders>
                <w:vAlign w:val="center"/>
              </w:tcPr>
              <w:p w:rsidRPr="002866E5" w:rsidR="000D4027" w:rsidP="00872F49" w:rsidRDefault="000D4027" w14:paraId="196159CC" w14:textId="77777777">
                <w:pPr>
                  <w:jc w:val="right"/>
                  <w:rPr>
                    <w:b/>
                    <w:bCs/>
                    <w:sz w:val="15"/>
                    <w:szCs w:val="15"/>
                    <w:lang w:val="sk-SK"/>
                  </w:rPr>
                </w:pPr>
                <w:r>
                  <w:rPr>
                    <w:rFonts w:cs="Calibri"/>
                    <w:b/>
                    <w:bCs/>
                    <w:color w:val="000000"/>
                    <w:sz w:val="15"/>
                    <w:szCs w:val="15"/>
                  </w:rPr>
                  <w:t>3 824 541</w:t>
                </w:r>
              </w:p>
            </w:tc>
          </w:tr>
        </w:tbl>
        <w:p w:rsidR="000D4027" w:rsidP="000D4027" w:rsidRDefault="000D4027" w14:paraId="1C6219F5" w14:textId="77777777">
          <w:pPr>
            <w:rPr>
              <w:lang w:val="sk-SK"/>
            </w:rPr>
          </w:pPr>
        </w:p>
        <w:p w:rsidR="000D4027" w:rsidP="000D4027" w:rsidRDefault="000D4027" w14:paraId="7A8A7C08" w14:textId="77777777">
          <w:pPr>
            <w:rPr>
              <w:lang w:val="sk-SK"/>
            </w:rPr>
          </w:pPr>
        </w:p>
        <w:p w:rsidRPr="001513A8" w:rsidR="000D4027" w:rsidP="000D4027" w:rsidRDefault="000D4027" w14:paraId="2DC5294E" w14:textId="77777777">
          <w:pPr>
            <w:tabs>
              <w:tab w:val="left" w:pos="567"/>
            </w:tabs>
            <w:rPr>
              <w:snapToGrid w:val="0"/>
              <w:lang w:val="sk-SK"/>
            </w:rPr>
          </w:pPr>
          <w:r w:rsidRPr="001513A8">
            <w:rPr>
              <w:snapToGrid w:val="0"/>
              <w:lang w:val="sk-SK"/>
            </w:rPr>
            <w:t xml:space="preserve">Dlhodobé </w:t>
          </w:r>
          <w:r>
            <w:rPr>
              <w:snapToGrid w:val="0"/>
              <w:lang w:val="sk-SK"/>
            </w:rPr>
            <w:t>pôžičky</w:t>
          </w:r>
          <w:r w:rsidRPr="001513A8">
            <w:rPr>
              <w:snapToGrid w:val="0"/>
              <w:lang w:val="sk-SK"/>
            </w:rPr>
            <w:t xml:space="preserve"> zahŕňajú najmä pohľadávky </w:t>
          </w:r>
          <w:r>
            <w:rPr>
              <w:snapToGrid w:val="0"/>
              <w:lang w:val="sk-SK"/>
            </w:rPr>
            <w:t>z poskytnutých pôžičiek voči spriazneným osobám. Ďalšie podrobnosti sú uvedené v pozn. 24.</w:t>
          </w:r>
        </w:p>
        <w:p w:rsidR="000D4027" w:rsidP="000D4027" w:rsidRDefault="00000000" w14:paraId="7FCE6C79" w14:textId="2BFDEEE3">
          <w:pPr>
            <w:rPr>
              <w:lang w:val="sk-SK"/>
            </w:rPr>
          </w:pPr>
        </w:p>
        <w:bookmarkEnd w:displacedByCustomXml="next" w:id="119"/>
      </w:sdtContent>
    </w:sdt>
    <w:p w:rsidRPr="00100F38" w:rsidR="000D4027" w:rsidP="000D4027" w:rsidRDefault="000D4027" w14:paraId="2D2467AD" w14:textId="77777777">
      <w:pPr>
        <w:rPr>
          <w:lang w:val="sk-SK"/>
        </w:rPr>
      </w:pPr>
    </w:p>
    <w:bookmarkStart w:name="wysiwygChapterZASOBY_49" w:displacedByCustomXml="next" w:id="120"/>
    <w:sdt>
      <w:sdtPr>
        <w:rPr>
          <w:b w:val="0"/>
          <w:caps w:val="0"/>
          <w:lang w:val="sk-SK" w:eastAsia="en-US"/>
        </w:rPr>
        <w:alias w:val="Zverejňovanie zásob [text block]"/>
        <w:tag w:val="Zverejňovanie zásob [text block]"/>
        <w:id w:val="-294219841"/>
        <w:placeholder>
          <w:docPart w:val="DefaultPlaceholder_-1854013440"/>
        </w:placeholder>
      </w:sdtPr>
      <w:sdtEndPr>
        <w:rPr>
          <w:rFonts w:cs="Calibri"/>
          <w:bCs/>
          <w:color w:val="000000"/>
          <w:sz w:val="15"/>
          <w:szCs w:val="15"/>
          <w:lang w:val="en-US"/>
        </w:rPr>
      </w:sdtEndPr>
      <w:sdtContent>
        <w:p w:rsidRPr="00100F38" w:rsidR="000D4027" w:rsidP="000D4027" w:rsidRDefault="000D4027" w14:paraId="68AA2C4A" w14:textId="34A69F58">
          <w:pPr>
            <w:pStyle w:val="Nadpis1"/>
            <w:keepNext w:val="0"/>
            <w:tabs>
              <w:tab w:val="clear" w:pos="709"/>
              <w:tab w:val="left" w:pos="540"/>
            </w:tabs>
            <w:ind w:left="540" w:hanging="540"/>
            <w:rPr>
              <w:lang w:val="sk-SK"/>
            </w:rPr>
          </w:pPr>
          <w:r w:rsidRPr="00100F38">
            <w:rPr>
              <w:lang w:val="sk-SK"/>
            </w:rPr>
            <w:t>Zásoby</w:t>
          </w:r>
        </w:p>
        <w:p w:rsidRPr="00100F38" w:rsidR="000D4027" w:rsidP="000D4027" w:rsidRDefault="000D4027" w14:paraId="637207EB" w14:textId="77777777">
          <w:pPr>
            <w:rPr>
              <w:lang w:val="sk-SK"/>
            </w:rPr>
          </w:pPr>
        </w:p>
        <w:p w:rsidRPr="00100F38" w:rsidR="000D4027" w:rsidP="000D4027" w:rsidRDefault="000D4027" w14:paraId="28A6B7EF" w14:textId="77777777">
          <w:pPr>
            <w:rPr>
              <w:lang w:val="sk-SK"/>
            </w:rPr>
          </w:pPr>
          <w:r w:rsidRPr="00100F38">
            <w:rPr>
              <w:lang w:val="sk-SK"/>
            </w:rPr>
            <w:t xml:space="preserve">Zásoby pozostávajú z nasledujúcich položiek: </w:t>
          </w:r>
        </w:p>
        <w:tbl>
          <w:tblPr>
            <w:tblW w:w="4180" w:type="pct"/>
            <w:tblCellMar>
              <w:left w:w="107" w:type="dxa"/>
              <w:right w:w="107" w:type="dxa"/>
            </w:tblCellMar>
            <w:tblLook w:val="0000" w:firstRow="0" w:lastRow="0" w:firstColumn="0" w:lastColumn="0" w:noHBand="0" w:noVBand="0"/>
            <w:tblDescription w:val="5ba064ed-4411-47fc-af46-8391523fe7b1"/>
          </w:tblPr>
          <w:tblGrid>
            <w:gridCol w:w="4395"/>
            <w:gridCol w:w="1384"/>
            <w:gridCol w:w="221"/>
            <w:gridCol w:w="1585"/>
          </w:tblGrid>
          <w:tr w:rsidRPr="00100F38" w:rsidR="000D4027" w:rsidTr="00872F49" w14:paraId="60D2EE61" w14:textId="77777777">
            <w:tc>
              <w:tcPr>
                <w:tcW w:w="2897" w:type="pct"/>
                <w:vAlign w:val="center"/>
              </w:tcPr>
              <w:p w:rsidRPr="00100F38" w:rsidR="000D4027" w:rsidP="00872F49" w:rsidRDefault="000D4027" w14:paraId="1EEB2571" w14:textId="77777777">
                <w:pPr>
                  <w:rPr>
                    <w:b/>
                    <w:i/>
                    <w:sz w:val="15"/>
                    <w:szCs w:val="15"/>
                    <w:lang w:val="sk-SK"/>
                  </w:rPr>
                </w:pPr>
              </w:p>
            </w:tc>
            <w:tc>
              <w:tcPr>
                <w:tcW w:w="912" w:type="pct"/>
                <w:vAlign w:val="center"/>
              </w:tcPr>
              <w:p w:rsidRPr="00100F38" w:rsidR="000D4027" w:rsidP="00872F49" w:rsidRDefault="000D4027" w14:paraId="3E081CD1" w14:textId="77777777">
                <w:pPr>
                  <w:ind w:left="-248" w:firstLine="248"/>
                  <w:jc w:val="center"/>
                  <w:rPr>
                    <w:b/>
                    <w:i/>
                    <w:sz w:val="15"/>
                    <w:szCs w:val="15"/>
                    <w:lang w:val="sk-SK"/>
                  </w:rPr>
                </w:pPr>
                <w:r>
                  <w:rPr>
                    <w:rFonts w:cs="Calibri"/>
                    <w:b/>
                    <w:bCs/>
                    <w:i/>
                    <w:iCs/>
                    <w:color w:val="000000"/>
                    <w:sz w:val="15"/>
                    <w:szCs w:val="15"/>
                  </w:rPr>
                  <w:t xml:space="preserve">31. </w:t>
                </w:r>
                <w:proofErr w:type="spellStart"/>
                <w:r>
                  <w:rPr>
                    <w:rFonts w:cs="Calibri"/>
                    <w:b/>
                    <w:bCs/>
                    <w:i/>
                    <w:iCs/>
                    <w:color w:val="000000"/>
                    <w:sz w:val="15"/>
                    <w:szCs w:val="15"/>
                  </w:rPr>
                  <w:t>december</w:t>
                </w:r>
                <w:proofErr w:type="spellEnd"/>
                <w:r>
                  <w:rPr>
                    <w:rFonts w:cs="Calibri"/>
                    <w:b/>
                    <w:bCs/>
                    <w:i/>
                    <w:iCs/>
                    <w:color w:val="000000"/>
                    <w:sz w:val="15"/>
                    <w:szCs w:val="15"/>
                  </w:rPr>
                  <w:t xml:space="preserve"> 2022</w:t>
                </w:r>
              </w:p>
            </w:tc>
            <w:tc>
              <w:tcPr>
                <w:tcW w:w="146" w:type="pct"/>
                <w:vAlign w:val="center"/>
              </w:tcPr>
              <w:p w:rsidRPr="00100F38" w:rsidR="000D4027" w:rsidP="00872F49" w:rsidRDefault="000D4027" w14:paraId="584663AD" w14:textId="77777777">
                <w:pPr>
                  <w:jc w:val="center"/>
                  <w:rPr>
                    <w:b/>
                    <w:i/>
                    <w:sz w:val="15"/>
                    <w:szCs w:val="15"/>
                    <w:lang w:val="sk-SK"/>
                  </w:rPr>
                </w:pPr>
              </w:p>
            </w:tc>
            <w:tc>
              <w:tcPr>
                <w:tcW w:w="1045" w:type="pct"/>
                <w:vAlign w:val="center"/>
              </w:tcPr>
              <w:p w:rsidRPr="00100F38" w:rsidR="000D4027" w:rsidP="00872F49" w:rsidRDefault="000D4027" w14:paraId="1F6AD751" w14:textId="77777777">
                <w:pPr>
                  <w:jc w:val="center"/>
                  <w:rPr>
                    <w:b/>
                    <w:i/>
                    <w:sz w:val="15"/>
                    <w:szCs w:val="15"/>
                    <w:lang w:val="sk-SK"/>
                  </w:rPr>
                </w:pPr>
                <w:r>
                  <w:rPr>
                    <w:rFonts w:cs="Calibri"/>
                    <w:b/>
                    <w:bCs/>
                    <w:i/>
                    <w:iCs/>
                    <w:color w:val="000000"/>
                    <w:sz w:val="15"/>
                    <w:szCs w:val="15"/>
                  </w:rPr>
                  <w:t xml:space="preserve">31. </w:t>
                </w:r>
                <w:proofErr w:type="spellStart"/>
                <w:r>
                  <w:rPr>
                    <w:rFonts w:cs="Calibri"/>
                    <w:b/>
                    <w:bCs/>
                    <w:i/>
                    <w:iCs/>
                    <w:color w:val="000000"/>
                    <w:sz w:val="15"/>
                    <w:szCs w:val="15"/>
                  </w:rPr>
                  <w:t>december</w:t>
                </w:r>
                <w:proofErr w:type="spellEnd"/>
                <w:r>
                  <w:rPr>
                    <w:rFonts w:cs="Calibri"/>
                    <w:b/>
                    <w:bCs/>
                    <w:i/>
                    <w:iCs/>
                    <w:color w:val="000000"/>
                    <w:sz w:val="15"/>
                    <w:szCs w:val="15"/>
                  </w:rPr>
                  <w:t xml:space="preserve"> 2021</w:t>
                </w:r>
              </w:p>
            </w:tc>
          </w:tr>
          <w:tr w:rsidRPr="00100F38" w:rsidR="000D4027" w:rsidTr="00872F49" w14:paraId="31874342" w14:textId="77777777">
            <w:trPr>
              <w:trHeight w:val="200" w:hRule="exact"/>
            </w:trPr>
            <w:tc>
              <w:tcPr>
                <w:tcW w:w="2897" w:type="pct"/>
                <w:vAlign w:val="center"/>
              </w:tcPr>
              <w:p w:rsidRPr="00100F38" w:rsidR="000D4027" w:rsidP="00872F49" w:rsidRDefault="000D4027" w14:paraId="170FE2AC" w14:textId="77777777">
                <w:pPr>
                  <w:rPr>
                    <w:sz w:val="15"/>
                    <w:szCs w:val="15"/>
                    <w:lang w:val="sk-SK"/>
                  </w:rPr>
                </w:pPr>
              </w:p>
            </w:tc>
            <w:tc>
              <w:tcPr>
                <w:tcW w:w="912" w:type="pct"/>
                <w:vAlign w:val="center"/>
              </w:tcPr>
              <w:p w:rsidRPr="00100F38" w:rsidR="000D4027" w:rsidP="00872F49" w:rsidRDefault="000D4027" w14:paraId="57779562" w14:textId="77777777">
                <w:pPr>
                  <w:rPr>
                    <w:sz w:val="15"/>
                    <w:szCs w:val="15"/>
                    <w:lang w:val="sk-SK"/>
                  </w:rPr>
                </w:pPr>
              </w:p>
            </w:tc>
            <w:tc>
              <w:tcPr>
                <w:tcW w:w="146" w:type="pct"/>
                <w:vAlign w:val="center"/>
              </w:tcPr>
              <w:p w:rsidRPr="00100F38" w:rsidR="000D4027" w:rsidP="00872F49" w:rsidRDefault="000D4027" w14:paraId="21AAB396" w14:textId="77777777">
                <w:pPr>
                  <w:rPr>
                    <w:sz w:val="15"/>
                    <w:szCs w:val="15"/>
                    <w:lang w:val="sk-SK"/>
                  </w:rPr>
                </w:pPr>
              </w:p>
            </w:tc>
            <w:tc>
              <w:tcPr>
                <w:tcW w:w="1045" w:type="pct"/>
                <w:vAlign w:val="center"/>
              </w:tcPr>
              <w:p w:rsidRPr="00100F38" w:rsidR="000D4027" w:rsidP="00872F49" w:rsidRDefault="000D4027" w14:paraId="2CB832F2" w14:textId="77777777">
                <w:pPr>
                  <w:rPr>
                    <w:sz w:val="15"/>
                    <w:szCs w:val="15"/>
                    <w:lang w:val="sk-SK"/>
                  </w:rPr>
                </w:pPr>
              </w:p>
            </w:tc>
          </w:tr>
          <w:tr w:rsidRPr="00100F38" w:rsidR="000D4027" w:rsidTr="00872F49" w14:paraId="5E81704B" w14:textId="77777777">
            <w:tc>
              <w:tcPr>
                <w:tcW w:w="2897" w:type="pct"/>
                <w:vAlign w:val="center"/>
              </w:tcPr>
              <w:p w:rsidRPr="00100F38" w:rsidR="000D4027" w:rsidP="00872F49" w:rsidRDefault="000D4027" w14:paraId="2D2C108C" w14:textId="77777777">
                <w:pPr>
                  <w:rPr>
                    <w:sz w:val="15"/>
                    <w:szCs w:val="15"/>
                    <w:lang w:val="sk-SK"/>
                  </w:rPr>
                </w:pPr>
                <w:proofErr w:type="spellStart"/>
                <w:r>
                  <w:rPr>
                    <w:rFonts w:cs="Calibri"/>
                    <w:color w:val="000000"/>
                    <w:sz w:val="15"/>
                    <w:szCs w:val="15"/>
                  </w:rPr>
                  <w:t>Materiál</w:t>
                </w:r>
                <w:proofErr w:type="spellEnd"/>
                <w:r>
                  <w:rPr>
                    <w:rFonts w:cs="Calibri"/>
                    <w:color w:val="000000"/>
                    <w:sz w:val="15"/>
                    <w:szCs w:val="15"/>
                  </w:rPr>
                  <w:t xml:space="preserve"> </w:t>
                </w:r>
              </w:p>
            </w:tc>
            <w:tc>
              <w:tcPr>
                <w:tcW w:w="912" w:type="pct"/>
                <w:vAlign w:val="center"/>
              </w:tcPr>
              <w:p w:rsidRPr="00100F38" w:rsidR="000D4027" w:rsidP="00872F49" w:rsidRDefault="000D4027" w14:paraId="0E838EF9" w14:textId="77777777">
                <w:pPr>
                  <w:jc w:val="right"/>
                  <w:rPr>
                    <w:sz w:val="15"/>
                    <w:szCs w:val="15"/>
                    <w:lang w:val="sk-SK"/>
                  </w:rPr>
                </w:pPr>
                <w:r>
                  <w:rPr>
                    <w:rFonts w:cs="Calibri"/>
                    <w:color w:val="000000"/>
                    <w:sz w:val="15"/>
                    <w:szCs w:val="15"/>
                  </w:rPr>
                  <w:t>83 380</w:t>
                </w:r>
              </w:p>
            </w:tc>
            <w:tc>
              <w:tcPr>
                <w:tcW w:w="146" w:type="pct"/>
                <w:vAlign w:val="center"/>
              </w:tcPr>
              <w:p w:rsidRPr="00100F38" w:rsidR="000D4027" w:rsidP="00872F49" w:rsidRDefault="000D4027" w14:paraId="68109E34" w14:textId="77777777">
                <w:pPr>
                  <w:jc w:val="right"/>
                  <w:rPr>
                    <w:sz w:val="15"/>
                    <w:szCs w:val="15"/>
                    <w:lang w:val="sk-SK"/>
                  </w:rPr>
                </w:pPr>
              </w:p>
            </w:tc>
            <w:tc>
              <w:tcPr>
                <w:tcW w:w="1045" w:type="pct"/>
                <w:vAlign w:val="center"/>
              </w:tcPr>
              <w:p w:rsidRPr="00100F38" w:rsidR="000D4027" w:rsidP="00872F49" w:rsidRDefault="000D4027" w14:paraId="6092101F" w14:textId="77777777">
                <w:pPr>
                  <w:jc w:val="right"/>
                  <w:rPr>
                    <w:sz w:val="15"/>
                    <w:szCs w:val="15"/>
                    <w:lang w:val="sk-SK"/>
                  </w:rPr>
                </w:pPr>
                <w:r>
                  <w:rPr>
                    <w:rFonts w:cs="Calibri"/>
                    <w:color w:val="000000"/>
                    <w:sz w:val="15"/>
                    <w:szCs w:val="15"/>
                  </w:rPr>
                  <w:t>60 711</w:t>
                </w:r>
              </w:p>
            </w:tc>
          </w:tr>
          <w:tr w:rsidRPr="00100F38" w:rsidR="000D4027" w:rsidTr="00872F49" w14:paraId="77CB0FA0" w14:textId="77777777">
            <w:tc>
              <w:tcPr>
                <w:tcW w:w="2897" w:type="pct"/>
                <w:vAlign w:val="center"/>
              </w:tcPr>
              <w:p w:rsidRPr="00100F38" w:rsidR="000D4027" w:rsidP="00872F49" w:rsidRDefault="000D4027" w14:paraId="26BDD0D4" w14:textId="77777777">
                <w:pPr>
                  <w:rPr>
                    <w:sz w:val="15"/>
                    <w:szCs w:val="15"/>
                    <w:lang w:val="sk-SK"/>
                  </w:rPr>
                </w:pPr>
                <w:r>
                  <w:rPr>
                    <w:rFonts w:cs="Calibri"/>
                    <w:color w:val="000000"/>
                    <w:sz w:val="15"/>
                    <w:szCs w:val="15"/>
                  </w:rPr>
                  <w:t>Tovar</w:t>
                </w:r>
              </w:p>
            </w:tc>
            <w:tc>
              <w:tcPr>
                <w:tcW w:w="912" w:type="pct"/>
                <w:vAlign w:val="center"/>
              </w:tcPr>
              <w:p w:rsidRPr="00100F38" w:rsidR="000D4027" w:rsidP="00872F49" w:rsidRDefault="000D4027" w14:paraId="5B0117DA" w14:textId="77777777">
                <w:pPr>
                  <w:jc w:val="right"/>
                  <w:rPr>
                    <w:sz w:val="15"/>
                    <w:szCs w:val="15"/>
                    <w:lang w:val="sk-SK"/>
                  </w:rPr>
                </w:pPr>
                <w:r>
                  <w:rPr>
                    <w:rFonts w:cs="Calibri"/>
                    <w:color w:val="000000"/>
                    <w:sz w:val="15"/>
                    <w:szCs w:val="15"/>
                  </w:rPr>
                  <w:t>16 268</w:t>
                </w:r>
              </w:p>
            </w:tc>
            <w:tc>
              <w:tcPr>
                <w:tcW w:w="146" w:type="pct"/>
                <w:vAlign w:val="center"/>
              </w:tcPr>
              <w:p w:rsidRPr="00100F38" w:rsidR="000D4027" w:rsidP="00872F49" w:rsidRDefault="000D4027" w14:paraId="53FCE0EF" w14:textId="77777777">
                <w:pPr>
                  <w:jc w:val="right"/>
                  <w:rPr>
                    <w:sz w:val="15"/>
                    <w:szCs w:val="15"/>
                    <w:lang w:val="sk-SK"/>
                  </w:rPr>
                </w:pPr>
              </w:p>
            </w:tc>
            <w:tc>
              <w:tcPr>
                <w:tcW w:w="1045" w:type="pct"/>
                <w:vAlign w:val="center"/>
              </w:tcPr>
              <w:p w:rsidRPr="00100F38" w:rsidR="000D4027" w:rsidP="00872F49" w:rsidRDefault="000D4027" w14:paraId="274E0964" w14:textId="77777777">
                <w:pPr>
                  <w:jc w:val="right"/>
                  <w:rPr>
                    <w:sz w:val="15"/>
                    <w:szCs w:val="15"/>
                    <w:lang w:val="sk-SK"/>
                  </w:rPr>
                </w:pPr>
                <w:r>
                  <w:rPr>
                    <w:rFonts w:cs="Calibri"/>
                    <w:color w:val="000000"/>
                    <w:sz w:val="15"/>
                    <w:szCs w:val="15"/>
                  </w:rPr>
                  <w:t>17 730</w:t>
                </w:r>
              </w:p>
            </w:tc>
          </w:tr>
          <w:tr w:rsidRPr="00100F38" w:rsidR="000D4027" w:rsidTr="00872F49" w14:paraId="410D7039" w14:textId="77777777">
            <w:tc>
              <w:tcPr>
                <w:tcW w:w="2897" w:type="pct"/>
                <w:vAlign w:val="center"/>
              </w:tcPr>
              <w:p w:rsidRPr="00100F38" w:rsidR="000D4027" w:rsidP="00872F49" w:rsidRDefault="000D4027" w14:paraId="44236636" w14:textId="77777777">
                <w:pPr>
                  <w:rPr>
                    <w:b/>
                    <w:sz w:val="15"/>
                    <w:szCs w:val="15"/>
                    <w:lang w:val="sk-SK"/>
                  </w:rPr>
                </w:pPr>
                <w:proofErr w:type="spellStart"/>
                <w:r>
                  <w:rPr>
                    <w:rFonts w:cs="Calibri"/>
                    <w:b/>
                    <w:bCs/>
                    <w:color w:val="000000"/>
                    <w:sz w:val="15"/>
                    <w:szCs w:val="15"/>
                  </w:rPr>
                  <w:t>Celkom</w:t>
                </w:r>
                <w:proofErr w:type="spellEnd"/>
              </w:p>
            </w:tc>
            <w:tc>
              <w:tcPr>
                <w:tcW w:w="912" w:type="pct"/>
                <w:tcBorders>
                  <w:top w:val="single" w:color="auto" w:sz="4" w:space="0"/>
                  <w:bottom w:val="double" w:color="auto" w:sz="4" w:space="0"/>
                </w:tcBorders>
                <w:vAlign w:val="center"/>
              </w:tcPr>
              <w:p w:rsidRPr="00100F38" w:rsidR="000D4027" w:rsidP="00872F49" w:rsidRDefault="000D4027" w14:paraId="1D14ED7A" w14:textId="77777777">
                <w:pPr>
                  <w:jc w:val="right"/>
                  <w:rPr>
                    <w:b/>
                    <w:sz w:val="15"/>
                    <w:szCs w:val="15"/>
                    <w:lang w:val="sk-SK"/>
                  </w:rPr>
                </w:pPr>
                <w:r>
                  <w:rPr>
                    <w:rFonts w:cs="Calibri"/>
                    <w:b/>
                    <w:bCs/>
                    <w:color w:val="000000"/>
                    <w:sz w:val="15"/>
                    <w:szCs w:val="15"/>
                  </w:rPr>
                  <w:t>99 648</w:t>
                </w:r>
              </w:p>
            </w:tc>
            <w:tc>
              <w:tcPr>
                <w:tcW w:w="146" w:type="pct"/>
                <w:vAlign w:val="center"/>
              </w:tcPr>
              <w:p w:rsidRPr="00100F38" w:rsidR="000D4027" w:rsidP="00872F49" w:rsidRDefault="000D4027" w14:paraId="46E71C37" w14:textId="77777777">
                <w:pPr>
                  <w:jc w:val="right"/>
                  <w:rPr>
                    <w:b/>
                    <w:sz w:val="15"/>
                    <w:szCs w:val="15"/>
                    <w:lang w:val="sk-SK"/>
                  </w:rPr>
                </w:pPr>
              </w:p>
            </w:tc>
            <w:tc>
              <w:tcPr>
                <w:tcW w:w="1045" w:type="pct"/>
                <w:tcBorders>
                  <w:top w:val="single" w:color="auto" w:sz="4" w:space="0"/>
                  <w:bottom w:val="double" w:color="auto" w:sz="4" w:space="0"/>
                </w:tcBorders>
                <w:vAlign w:val="center"/>
              </w:tcPr>
              <w:p w:rsidRPr="00100F38" w:rsidR="000D4027" w:rsidP="00872F49" w:rsidRDefault="000D4027" w14:paraId="2B323AFB" w14:textId="062781AE">
                <w:pPr>
                  <w:jc w:val="right"/>
                  <w:rPr>
                    <w:b/>
                    <w:sz w:val="15"/>
                    <w:szCs w:val="15"/>
                    <w:lang w:val="sk-SK"/>
                  </w:rPr>
                </w:pPr>
                <w:r>
                  <w:rPr>
                    <w:rFonts w:cs="Calibri"/>
                    <w:b/>
                    <w:bCs/>
                    <w:color w:val="000000"/>
                    <w:sz w:val="15"/>
                    <w:szCs w:val="15"/>
                  </w:rPr>
                  <w:t>78 440</w:t>
                </w:r>
              </w:p>
            </w:tc>
          </w:tr>
        </w:tbl>
      </w:sdtContent>
    </w:sdt>
    <w:p w:rsidRPr="00100F38" w:rsidR="000D4027" w:rsidP="000D4027" w:rsidRDefault="000D4027" w14:paraId="3B9707A9" w14:textId="77777777">
      <w:pPr>
        <w:rPr>
          <w:lang w:val="sk-SK"/>
        </w:rPr>
      </w:pPr>
    </w:p>
    <w:p w:rsidR="000D4027" w:rsidP="000D4027" w:rsidRDefault="000D4027" w14:paraId="2C0DA6C7" w14:textId="77777777">
      <w:pPr>
        <w:rPr>
          <w:highlight w:val="yellow"/>
          <w:lang w:val="sk-SK" w:eastAsia="sk-SK"/>
        </w:rPr>
      </w:pPr>
    </w:p>
    <w:p w:rsidR="000D4027" w:rsidP="000D4027" w:rsidRDefault="000D4027" w14:paraId="22C3E59B" w14:textId="77777777">
      <w:pPr>
        <w:jc w:val="left"/>
        <w:rPr>
          <w:b/>
          <w:caps/>
          <w:lang w:val="sk-SK" w:eastAsia="sk-SK"/>
        </w:rPr>
      </w:pPr>
      <w:r>
        <w:rPr>
          <w:lang w:val="sk-SK"/>
        </w:rPr>
        <w:br w:type="page"/>
      </w:r>
    </w:p>
    <w:bookmarkEnd w:id="120"/>
    <w:p w:rsidR="000D4027" w:rsidP="000D4027" w:rsidRDefault="000D4027" w14:paraId="504C1F75" w14:textId="77777777">
      <w:pPr>
        <w:pStyle w:val="Nadpis1"/>
        <w:keepNext w:val="0"/>
        <w:numPr>
          <w:ilvl w:val="0"/>
          <w:numId w:val="0"/>
        </w:numPr>
        <w:tabs>
          <w:tab w:val="clear" w:pos="709"/>
          <w:tab w:val="left" w:pos="540"/>
        </w:tabs>
        <w:ind w:left="540"/>
        <w:rPr>
          <w:lang w:val="sk-SK"/>
        </w:rPr>
      </w:pPr>
    </w:p>
    <w:bookmarkStart w:name="wysiwygChapterPOHLADAVKYZOBCHODNEHOSTYK_" w:displacedByCustomXml="next" w:id="121"/>
    <w:sdt>
      <w:sdtPr>
        <w:rPr>
          <w:b w:val="0"/>
          <w:caps w:val="0"/>
          <w:lang w:val="sk-SK" w:eastAsia="en-US"/>
        </w:rPr>
        <w:alias w:val="Zverejňovanie obchodných a iných pohľadávok [text block]"/>
        <w:tag w:val="Zverejňovanie obchodných a iných pohľadávok [text block]"/>
        <w:id w:val="-1285337316"/>
        <w:placeholder>
          <w:docPart w:val="DefaultPlaceholder_-1854013440"/>
        </w:placeholder>
      </w:sdtPr>
      <w:sdtContent>
        <w:p w:rsidRPr="00100F38" w:rsidR="000D4027" w:rsidP="000D4027" w:rsidRDefault="000D4027" w14:paraId="135FB588" w14:textId="4D0F295A">
          <w:pPr>
            <w:pStyle w:val="Nadpis1"/>
            <w:keepNext w:val="0"/>
            <w:tabs>
              <w:tab w:val="clear" w:pos="709"/>
              <w:tab w:val="left" w:pos="540"/>
            </w:tabs>
            <w:ind w:left="540" w:hanging="540"/>
            <w:rPr>
              <w:lang w:val="sk-SK"/>
            </w:rPr>
          </w:pPr>
          <w:r w:rsidRPr="00100F38">
            <w:rPr>
              <w:lang w:val="sk-SK"/>
            </w:rPr>
            <w:t xml:space="preserve">Pohľadávky z obchodného styku </w:t>
          </w:r>
          <w:r>
            <w:rPr>
              <w:lang w:val="sk-SK"/>
            </w:rPr>
            <w:t>A OSTATNÉ POHĽADÁVKY</w:t>
          </w:r>
        </w:p>
        <w:p w:rsidRPr="00100F38" w:rsidR="000D4027" w:rsidP="000D4027" w:rsidRDefault="000D4027" w14:paraId="59C3D6B4" w14:textId="77777777">
          <w:pPr>
            <w:rPr>
              <w:lang w:val="sk-SK"/>
            </w:rPr>
          </w:pPr>
        </w:p>
        <w:p w:rsidRPr="00100F38" w:rsidR="000D4027" w:rsidP="000D4027" w:rsidRDefault="000D4027" w14:paraId="4910AF5A" w14:textId="77777777">
          <w:pPr>
            <w:rPr>
              <w:lang w:val="sk-SK"/>
            </w:rPr>
          </w:pPr>
          <w:r w:rsidRPr="00100F38">
            <w:rPr>
              <w:lang w:val="sk-SK"/>
            </w:rPr>
            <w:t>Pohľadávky z obchodného styku</w:t>
          </w:r>
          <w:r>
            <w:rPr>
              <w:lang w:val="sk-SK"/>
            </w:rPr>
            <w:t xml:space="preserve"> a ostatné pohľadávky</w:t>
          </w:r>
          <w:r w:rsidRPr="00100F38">
            <w:rPr>
              <w:lang w:val="sk-SK"/>
            </w:rPr>
            <w:t xml:space="preserve"> pozostávajú z nasledujúcich položiek:</w:t>
          </w:r>
        </w:p>
        <w:p w:rsidRPr="00100F38" w:rsidR="000D4027" w:rsidP="000D4027" w:rsidRDefault="000D4027" w14:paraId="2023E21E" w14:textId="77777777">
          <w:pPr>
            <w:rPr>
              <w:lang w:val="sk-SK"/>
            </w:rPr>
          </w:pPr>
          <w:bookmarkStart w:name="B_858049057" w:id="122"/>
          <w:bookmarkStart w:name="B_858533323" w:id="123"/>
          <w:bookmarkEnd w:id="122"/>
          <w:bookmarkEnd w:id="123"/>
        </w:p>
        <w:tbl>
          <w:tblPr>
            <w:tblW w:w="4172" w:type="pct"/>
            <w:tblCellMar>
              <w:left w:w="107" w:type="dxa"/>
              <w:right w:w="107" w:type="dxa"/>
            </w:tblCellMar>
            <w:tblLook w:val="0000" w:firstRow="0" w:lastRow="0" w:firstColumn="0" w:lastColumn="0" w:noHBand="0" w:noVBand="0"/>
            <w:tblDescription w:val="c5646427-6666-41f7-9560-bc7604fe1439"/>
          </w:tblPr>
          <w:tblGrid>
            <w:gridCol w:w="4405"/>
            <w:gridCol w:w="1382"/>
            <w:gridCol w:w="307"/>
            <w:gridCol w:w="1419"/>
            <w:gridCol w:w="58"/>
          </w:tblGrid>
          <w:tr w:rsidRPr="00100F38" w:rsidR="000D4027" w:rsidTr="00872F49" w14:paraId="02ADE51A" w14:textId="77777777">
            <w:tc>
              <w:tcPr>
                <w:tcW w:w="2909" w:type="pct"/>
              </w:tcPr>
              <w:p w:rsidRPr="00100F38" w:rsidR="000D4027" w:rsidP="00872F49" w:rsidRDefault="000D4027" w14:paraId="1BA66B3F" w14:textId="77777777">
                <w:pPr>
                  <w:rPr>
                    <w:b/>
                    <w:i/>
                    <w:sz w:val="15"/>
                    <w:szCs w:val="15"/>
                    <w:lang w:val="sk-SK"/>
                  </w:rPr>
                </w:pPr>
              </w:p>
            </w:tc>
            <w:tc>
              <w:tcPr>
                <w:tcW w:w="913" w:type="pct"/>
                <w:vAlign w:val="center"/>
              </w:tcPr>
              <w:p w:rsidRPr="00100F38" w:rsidR="000D4027" w:rsidP="00872F49" w:rsidRDefault="000D4027" w14:paraId="5A6D1B43" w14:textId="77777777">
                <w:pPr>
                  <w:ind w:left="-248" w:firstLine="248"/>
                  <w:jc w:val="center"/>
                  <w:rPr>
                    <w:b/>
                    <w:i/>
                    <w:sz w:val="15"/>
                    <w:szCs w:val="15"/>
                    <w:lang w:val="sk-SK"/>
                  </w:rPr>
                </w:pPr>
                <w:r>
                  <w:rPr>
                    <w:rFonts w:cs="Calibri"/>
                    <w:b/>
                    <w:bCs/>
                    <w:i/>
                    <w:iCs/>
                    <w:color w:val="000000"/>
                    <w:sz w:val="15"/>
                    <w:szCs w:val="15"/>
                  </w:rPr>
                  <w:t xml:space="preserve">31. </w:t>
                </w:r>
                <w:proofErr w:type="spellStart"/>
                <w:r>
                  <w:rPr>
                    <w:rFonts w:cs="Calibri"/>
                    <w:b/>
                    <w:bCs/>
                    <w:i/>
                    <w:iCs/>
                    <w:color w:val="000000"/>
                    <w:sz w:val="15"/>
                    <w:szCs w:val="15"/>
                  </w:rPr>
                  <w:t>december</w:t>
                </w:r>
                <w:proofErr w:type="spellEnd"/>
                <w:r>
                  <w:rPr>
                    <w:rFonts w:cs="Calibri"/>
                    <w:b/>
                    <w:bCs/>
                    <w:i/>
                    <w:iCs/>
                    <w:color w:val="000000"/>
                    <w:sz w:val="15"/>
                    <w:szCs w:val="15"/>
                  </w:rPr>
                  <w:t xml:space="preserve"> 2022</w:t>
                </w:r>
              </w:p>
            </w:tc>
            <w:tc>
              <w:tcPr>
                <w:tcW w:w="203" w:type="pct"/>
                <w:vAlign w:val="center"/>
              </w:tcPr>
              <w:p w:rsidRPr="00100F38" w:rsidR="000D4027" w:rsidP="00872F49" w:rsidRDefault="000D4027" w14:paraId="26BBCF34" w14:textId="77777777">
                <w:pPr>
                  <w:jc w:val="center"/>
                  <w:rPr>
                    <w:b/>
                    <w:i/>
                    <w:sz w:val="15"/>
                    <w:szCs w:val="15"/>
                    <w:lang w:val="sk-SK"/>
                  </w:rPr>
                </w:pPr>
              </w:p>
            </w:tc>
            <w:tc>
              <w:tcPr>
                <w:tcW w:w="975" w:type="pct"/>
                <w:gridSpan w:val="2"/>
                <w:vAlign w:val="center"/>
              </w:tcPr>
              <w:p w:rsidRPr="00100F38" w:rsidR="000D4027" w:rsidP="00872F49" w:rsidRDefault="000D4027" w14:paraId="0E08CD05" w14:textId="77777777">
                <w:pPr>
                  <w:jc w:val="center"/>
                  <w:rPr>
                    <w:b/>
                    <w:i/>
                    <w:sz w:val="15"/>
                    <w:szCs w:val="15"/>
                    <w:lang w:val="sk-SK"/>
                  </w:rPr>
                </w:pPr>
                <w:r>
                  <w:rPr>
                    <w:rFonts w:cs="Calibri"/>
                    <w:b/>
                    <w:bCs/>
                    <w:i/>
                    <w:iCs/>
                    <w:color w:val="000000"/>
                    <w:sz w:val="15"/>
                    <w:szCs w:val="15"/>
                  </w:rPr>
                  <w:t xml:space="preserve">31. </w:t>
                </w:r>
                <w:proofErr w:type="spellStart"/>
                <w:r>
                  <w:rPr>
                    <w:rFonts w:cs="Calibri"/>
                    <w:b/>
                    <w:bCs/>
                    <w:i/>
                    <w:iCs/>
                    <w:color w:val="000000"/>
                    <w:sz w:val="15"/>
                    <w:szCs w:val="15"/>
                  </w:rPr>
                  <w:t>december</w:t>
                </w:r>
                <w:proofErr w:type="spellEnd"/>
                <w:r>
                  <w:rPr>
                    <w:rFonts w:cs="Calibri"/>
                    <w:b/>
                    <w:bCs/>
                    <w:i/>
                    <w:iCs/>
                    <w:color w:val="000000"/>
                    <w:sz w:val="15"/>
                    <w:szCs w:val="15"/>
                  </w:rPr>
                  <w:t xml:space="preserve"> 2021</w:t>
                </w:r>
              </w:p>
            </w:tc>
          </w:tr>
          <w:tr w:rsidRPr="00100F38" w:rsidR="000D4027" w:rsidTr="00872F49" w14:paraId="4FF8AFDA" w14:textId="77777777">
            <w:trPr>
              <w:gridAfter w:val="1"/>
              <w:wAfter w:w="38" w:type="pct"/>
              <w:trHeight w:val="200" w:hRule="exact"/>
            </w:trPr>
            <w:tc>
              <w:tcPr>
                <w:tcW w:w="2909" w:type="pct"/>
              </w:tcPr>
              <w:p w:rsidRPr="00100F38" w:rsidR="000D4027" w:rsidP="00872F49" w:rsidRDefault="000D4027" w14:paraId="643AD755" w14:textId="77777777">
                <w:pPr>
                  <w:rPr>
                    <w:sz w:val="15"/>
                    <w:szCs w:val="15"/>
                    <w:lang w:val="sk-SK"/>
                  </w:rPr>
                </w:pPr>
              </w:p>
            </w:tc>
            <w:tc>
              <w:tcPr>
                <w:tcW w:w="913" w:type="pct"/>
              </w:tcPr>
              <w:p w:rsidRPr="00100F38" w:rsidR="000D4027" w:rsidP="00872F49" w:rsidRDefault="000D4027" w14:paraId="4063BD42" w14:textId="77777777">
                <w:pPr>
                  <w:keepNext/>
                  <w:tabs>
                    <w:tab w:val="left" w:pos="709"/>
                  </w:tabs>
                  <w:outlineLvl w:val="0"/>
                  <w:rPr>
                    <w:sz w:val="15"/>
                    <w:szCs w:val="15"/>
                    <w:lang w:val="sk-SK"/>
                  </w:rPr>
                </w:pPr>
              </w:p>
            </w:tc>
            <w:tc>
              <w:tcPr>
                <w:tcW w:w="203" w:type="pct"/>
              </w:tcPr>
              <w:p w:rsidRPr="00100F38" w:rsidR="000D4027" w:rsidP="00872F49" w:rsidRDefault="000D4027" w14:paraId="4D60749A" w14:textId="77777777">
                <w:pPr>
                  <w:rPr>
                    <w:sz w:val="15"/>
                    <w:szCs w:val="15"/>
                    <w:lang w:val="sk-SK"/>
                  </w:rPr>
                </w:pPr>
              </w:p>
            </w:tc>
            <w:tc>
              <w:tcPr>
                <w:tcW w:w="937" w:type="pct"/>
              </w:tcPr>
              <w:p w:rsidRPr="00100F38" w:rsidR="000D4027" w:rsidP="00872F49" w:rsidRDefault="000D4027" w14:paraId="086619CE" w14:textId="77777777">
                <w:pPr>
                  <w:rPr>
                    <w:sz w:val="15"/>
                    <w:szCs w:val="15"/>
                    <w:lang w:val="sk-SK"/>
                  </w:rPr>
                </w:pPr>
              </w:p>
            </w:tc>
          </w:tr>
          <w:tr w:rsidRPr="00100F38" w:rsidR="000D4027" w:rsidTr="00872F49" w14:paraId="47576567" w14:textId="77777777">
            <w:trPr>
              <w:gridAfter w:val="1"/>
              <w:wAfter w:w="38" w:type="pct"/>
            </w:trPr>
            <w:tc>
              <w:tcPr>
                <w:tcW w:w="2909" w:type="pct"/>
                <w:vAlign w:val="center"/>
              </w:tcPr>
              <w:p w:rsidRPr="00950D30" w:rsidR="000D4027" w:rsidP="00872F49" w:rsidRDefault="000D4027" w14:paraId="127F2AFF" w14:textId="77777777">
                <w:pPr>
                  <w:ind w:firstLine="73"/>
                  <w:rPr>
                    <w:snapToGrid w:val="0"/>
                    <w:sz w:val="15"/>
                    <w:szCs w:val="15"/>
                    <w:lang w:val="sk-SK"/>
                  </w:rPr>
                </w:pPr>
                <w:r w:rsidRPr="00950D30">
                  <w:rPr>
                    <w:snapToGrid w:val="0"/>
                    <w:sz w:val="15"/>
                    <w:szCs w:val="15"/>
                    <w:lang w:val="sk-SK"/>
                  </w:rPr>
                  <w:t>Pohľadávky z obchodného styku voči tretím stranám</w:t>
                </w:r>
              </w:p>
            </w:tc>
            <w:tc>
              <w:tcPr>
                <w:tcW w:w="913" w:type="pct"/>
                <w:vAlign w:val="center"/>
              </w:tcPr>
              <w:p w:rsidRPr="00100F38" w:rsidR="000D4027" w:rsidP="00872F49" w:rsidRDefault="000D4027" w14:paraId="33A12239" w14:textId="77777777">
                <w:pPr>
                  <w:ind w:right="57"/>
                  <w:jc w:val="right"/>
                  <w:rPr>
                    <w:sz w:val="15"/>
                    <w:szCs w:val="15"/>
                    <w:lang w:val="sk-SK"/>
                  </w:rPr>
                </w:pPr>
                <w:r>
                  <w:rPr>
                    <w:rFonts w:cs="Calibri"/>
                    <w:color w:val="000000"/>
                    <w:sz w:val="15"/>
                    <w:szCs w:val="15"/>
                  </w:rPr>
                  <w:t>593 346</w:t>
                </w:r>
              </w:p>
            </w:tc>
            <w:tc>
              <w:tcPr>
                <w:tcW w:w="203" w:type="pct"/>
                <w:vAlign w:val="center"/>
              </w:tcPr>
              <w:p w:rsidRPr="00100F38" w:rsidR="000D4027" w:rsidP="00872F49" w:rsidRDefault="000D4027" w14:paraId="47AAB747" w14:textId="77777777">
                <w:pPr>
                  <w:jc w:val="right"/>
                  <w:rPr>
                    <w:sz w:val="15"/>
                    <w:szCs w:val="15"/>
                    <w:lang w:val="sk-SK"/>
                  </w:rPr>
                </w:pPr>
              </w:p>
            </w:tc>
            <w:tc>
              <w:tcPr>
                <w:tcW w:w="937" w:type="pct"/>
                <w:vAlign w:val="center"/>
              </w:tcPr>
              <w:p w:rsidRPr="00100F38" w:rsidR="000D4027" w:rsidP="00872F49" w:rsidRDefault="000D4027" w14:paraId="7B45FF13" w14:textId="77777777">
                <w:pPr>
                  <w:jc w:val="right"/>
                  <w:rPr>
                    <w:sz w:val="15"/>
                    <w:szCs w:val="15"/>
                    <w:lang w:val="sk-SK"/>
                  </w:rPr>
                </w:pPr>
                <w:r>
                  <w:rPr>
                    <w:rFonts w:cs="Calibri"/>
                    <w:color w:val="000000"/>
                    <w:sz w:val="15"/>
                    <w:szCs w:val="15"/>
                  </w:rPr>
                  <w:t>405 340</w:t>
                </w:r>
              </w:p>
            </w:tc>
          </w:tr>
          <w:tr w:rsidRPr="00100F38" w:rsidR="000D4027" w:rsidTr="00872F49" w14:paraId="095B5122" w14:textId="77777777">
            <w:trPr>
              <w:gridAfter w:val="1"/>
              <w:wAfter w:w="38" w:type="pct"/>
            </w:trPr>
            <w:tc>
              <w:tcPr>
                <w:tcW w:w="2909" w:type="pct"/>
                <w:vAlign w:val="center"/>
              </w:tcPr>
              <w:p w:rsidRPr="00950D30" w:rsidR="000D4027" w:rsidP="00872F49" w:rsidRDefault="000D4027" w14:paraId="7ED9F0AA" w14:textId="77777777">
                <w:pPr>
                  <w:ind w:firstLine="73"/>
                  <w:rPr>
                    <w:snapToGrid w:val="0"/>
                    <w:sz w:val="15"/>
                    <w:szCs w:val="15"/>
                    <w:lang w:val="sk-SK"/>
                  </w:rPr>
                </w:pPr>
                <w:r w:rsidRPr="00950D30">
                  <w:rPr>
                    <w:snapToGrid w:val="0"/>
                    <w:sz w:val="15"/>
                    <w:szCs w:val="15"/>
                    <w:lang w:val="sk-SK"/>
                  </w:rPr>
                  <w:t>Opravná položka k pohľadávkam</w:t>
                </w:r>
              </w:p>
            </w:tc>
            <w:tc>
              <w:tcPr>
                <w:tcW w:w="913" w:type="pct"/>
                <w:vAlign w:val="center"/>
              </w:tcPr>
              <w:p w:rsidRPr="00100F38" w:rsidR="000D4027" w:rsidP="00872F49" w:rsidRDefault="000D4027" w14:paraId="09F29835" w14:textId="77777777">
                <w:pPr>
                  <w:ind w:right="57"/>
                  <w:jc w:val="right"/>
                  <w:rPr>
                    <w:sz w:val="15"/>
                    <w:szCs w:val="15"/>
                    <w:lang w:val="sk-SK"/>
                  </w:rPr>
                </w:pPr>
                <w:r>
                  <w:rPr>
                    <w:rFonts w:cs="Calibri"/>
                    <w:color w:val="000000"/>
                    <w:sz w:val="15"/>
                    <w:szCs w:val="15"/>
                  </w:rPr>
                  <w:t>-23 870</w:t>
                </w:r>
              </w:p>
            </w:tc>
            <w:tc>
              <w:tcPr>
                <w:tcW w:w="203" w:type="pct"/>
                <w:vAlign w:val="center"/>
              </w:tcPr>
              <w:p w:rsidRPr="00100F38" w:rsidR="000D4027" w:rsidP="00872F49" w:rsidRDefault="000D4027" w14:paraId="3AC5D2D7" w14:textId="77777777">
                <w:pPr>
                  <w:ind w:right="-57"/>
                  <w:jc w:val="right"/>
                  <w:rPr>
                    <w:sz w:val="15"/>
                    <w:szCs w:val="15"/>
                    <w:lang w:val="sk-SK"/>
                  </w:rPr>
                </w:pPr>
              </w:p>
            </w:tc>
            <w:tc>
              <w:tcPr>
                <w:tcW w:w="937" w:type="pct"/>
                <w:vAlign w:val="center"/>
              </w:tcPr>
              <w:p w:rsidRPr="00100F38" w:rsidR="000D4027" w:rsidP="00872F49" w:rsidRDefault="000D4027" w14:paraId="523654AD" w14:textId="77777777">
                <w:pPr>
                  <w:jc w:val="right"/>
                  <w:rPr>
                    <w:sz w:val="15"/>
                    <w:szCs w:val="15"/>
                    <w:lang w:val="sk-SK"/>
                  </w:rPr>
                </w:pPr>
                <w:r>
                  <w:rPr>
                    <w:rFonts w:cs="Calibri"/>
                    <w:color w:val="000000"/>
                    <w:sz w:val="15"/>
                    <w:szCs w:val="15"/>
                  </w:rPr>
                  <w:t>-24 474</w:t>
                </w:r>
              </w:p>
            </w:tc>
          </w:tr>
          <w:tr w:rsidRPr="00100F38" w:rsidR="000D4027" w:rsidTr="00872F49" w14:paraId="57B3D3E5" w14:textId="77777777">
            <w:trPr>
              <w:gridAfter w:val="1"/>
              <w:wAfter w:w="38" w:type="pct"/>
            </w:trPr>
            <w:tc>
              <w:tcPr>
                <w:tcW w:w="2909" w:type="pct"/>
                <w:vAlign w:val="center"/>
              </w:tcPr>
              <w:p w:rsidRPr="00950D30" w:rsidR="000D4027" w:rsidP="00872F49" w:rsidRDefault="000D4027" w14:paraId="0F44487E" w14:textId="77777777">
                <w:pPr>
                  <w:ind w:firstLine="73"/>
                  <w:rPr>
                    <w:snapToGrid w:val="0"/>
                    <w:sz w:val="15"/>
                    <w:szCs w:val="15"/>
                    <w:lang w:val="sk-SK"/>
                  </w:rPr>
                </w:pPr>
                <w:proofErr w:type="spellStart"/>
                <w:r>
                  <w:rPr>
                    <w:rFonts w:cs="Calibri"/>
                    <w:color w:val="000000"/>
                    <w:sz w:val="15"/>
                    <w:szCs w:val="15"/>
                  </w:rPr>
                  <w:t>Daňové</w:t>
                </w:r>
                <w:proofErr w:type="spellEnd"/>
                <w:r>
                  <w:rPr>
                    <w:rFonts w:cs="Calibri"/>
                    <w:color w:val="000000"/>
                    <w:sz w:val="15"/>
                    <w:szCs w:val="15"/>
                  </w:rPr>
                  <w:t xml:space="preserve"> </w:t>
                </w:r>
                <w:proofErr w:type="spellStart"/>
                <w:r>
                  <w:rPr>
                    <w:rFonts w:cs="Calibri"/>
                    <w:color w:val="000000"/>
                    <w:sz w:val="15"/>
                    <w:szCs w:val="15"/>
                  </w:rPr>
                  <w:t>pohľadávky</w:t>
                </w:r>
                <w:proofErr w:type="spellEnd"/>
              </w:p>
            </w:tc>
            <w:tc>
              <w:tcPr>
                <w:tcW w:w="913" w:type="pct"/>
                <w:vAlign w:val="center"/>
              </w:tcPr>
              <w:p w:rsidR="000D4027" w:rsidP="00872F49" w:rsidRDefault="000D4027" w14:paraId="499DB3A8" w14:textId="77777777">
                <w:pPr>
                  <w:ind w:right="57"/>
                  <w:jc w:val="right"/>
                  <w:rPr>
                    <w:rFonts w:cs="Calibri"/>
                    <w:color w:val="000000"/>
                    <w:sz w:val="15"/>
                    <w:szCs w:val="15"/>
                  </w:rPr>
                </w:pPr>
                <w:r>
                  <w:rPr>
                    <w:rFonts w:cs="Calibri"/>
                    <w:color w:val="000000"/>
                    <w:sz w:val="15"/>
                    <w:szCs w:val="15"/>
                  </w:rPr>
                  <w:t>12 219</w:t>
                </w:r>
              </w:p>
            </w:tc>
            <w:tc>
              <w:tcPr>
                <w:tcW w:w="203" w:type="pct"/>
                <w:vAlign w:val="center"/>
              </w:tcPr>
              <w:p w:rsidRPr="00100F38" w:rsidR="000D4027" w:rsidP="00872F49" w:rsidRDefault="000D4027" w14:paraId="4202227A" w14:textId="77777777">
                <w:pPr>
                  <w:jc w:val="right"/>
                  <w:rPr>
                    <w:sz w:val="15"/>
                    <w:szCs w:val="15"/>
                    <w:lang w:val="sk-SK"/>
                  </w:rPr>
                </w:pPr>
              </w:p>
            </w:tc>
            <w:tc>
              <w:tcPr>
                <w:tcW w:w="937" w:type="pct"/>
                <w:vAlign w:val="center"/>
              </w:tcPr>
              <w:p w:rsidR="000D4027" w:rsidP="00872F49" w:rsidRDefault="000D4027" w14:paraId="66F1721E" w14:textId="77777777">
                <w:pPr>
                  <w:jc w:val="right"/>
                  <w:rPr>
                    <w:rFonts w:cs="Calibri"/>
                    <w:color w:val="000000"/>
                    <w:sz w:val="15"/>
                    <w:szCs w:val="15"/>
                  </w:rPr>
                </w:pPr>
                <w:r>
                  <w:rPr>
                    <w:rFonts w:cs="Calibri"/>
                    <w:color w:val="000000"/>
                    <w:sz w:val="15"/>
                    <w:szCs w:val="15"/>
                  </w:rPr>
                  <w:t>236 562</w:t>
                </w:r>
              </w:p>
            </w:tc>
          </w:tr>
          <w:tr w:rsidRPr="00100F38" w:rsidR="0000595A" w:rsidTr="00872F49" w14:paraId="01707A56" w14:textId="77777777">
            <w:trPr>
              <w:gridAfter w:val="1"/>
              <w:wAfter w:w="38" w:type="pct"/>
            </w:trPr>
            <w:tc>
              <w:tcPr>
                <w:tcW w:w="2909" w:type="pct"/>
                <w:vAlign w:val="center"/>
              </w:tcPr>
              <w:p w:rsidR="0000595A" w:rsidP="00872F49" w:rsidRDefault="0016064C" w14:paraId="43341931" w14:textId="4924AD75">
                <w:pPr>
                  <w:ind w:firstLine="73"/>
                  <w:rPr>
                    <w:rFonts w:cs="Calibri"/>
                    <w:color w:val="000000"/>
                    <w:sz w:val="15"/>
                    <w:szCs w:val="15"/>
                  </w:rPr>
                </w:pPr>
                <w:proofErr w:type="spellStart"/>
                <w:r>
                  <w:rPr>
                    <w:rFonts w:cs="Calibri"/>
                    <w:color w:val="000000"/>
                    <w:sz w:val="15"/>
                    <w:szCs w:val="15"/>
                  </w:rPr>
                  <w:t>Postúpená</w:t>
                </w:r>
                <w:proofErr w:type="spellEnd"/>
                <w:r>
                  <w:rPr>
                    <w:rFonts w:cs="Calibri"/>
                    <w:color w:val="000000"/>
                    <w:sz w:val="15"/>
                    <w:szCs w:val="15"/>
                  </w:rPr>
                  <w:t xml:space="preserve"> </w:t>
                </w:r>
                <w:proofErr w:type="spellStart"/>
                <w:r>
                  <w:rPr>
                    <w:rFonts w:cs="Calibri"/>
                    <w:color w:val="000000"/>
                    <w:sz w:val="15"/>
                    <w:szCs w:val="15"/>
                  </w:rPr>
                  <w:t>pohľadávka</w:t>
                </w:r>
                <w:proofErr w:type="spellEnd"/>
                <w:r>
                  <w:rPr>
                    <w:rFonts w:cs="Calibri"/>
                    <w:color w:val="000000"/>
                    <w:sz w:val="15"/>
                    <w:szCs w:val="15"/>
                  </w:rPr>
                  <w:t xml:space="preserve"> </w:t>
                </w:r>
                <w:proofErr w:type="spellStart"/>
                <w:r>
                  <w:rPr>
                    <w:rFonts w:cs="Calibri"/>
                    <w:color w:val="000000"/>
                    <w:sz w:val="15"/>
                    <w:szCs w:val="15"/>
                  </w:rPr>
                  <w:t>splatná</w:t>
                </w:r>
                <w:proofErr w:type="spellEnd"/>
                <w:r>
                  <w:rPr>
                    <w:rFonts w:cs="Calibri"/>
                    <w:color w:val="000000"/>
                    <w:sz w:val="15"/>
                    <w:szCs w:val="15"/>
                  </w:rPr>
                  <w:t xml:space="preserve"> </w:t>
                </w:r>
                <w:proofErr w:type="gramStart"/>
                <w:r>
                  <w:rPr>
                    <w:rFonts w:cs="Calibri"/>
                    <w:color w:val="000000"/>
                    <w:sz w:val="15"/>
                    <w:szCs w:val="15"/>
                  </w:rPr>
                  <w:t xml:space="preserve">do </w:t>
                </w:r>
                <w:r w:rsidRPr="0000595A" w:rsidR="0000595A">
                  <w:rPr>
                    <w:rFonts w:cs="Calibri"/>
                    <w:color w:val="000000"/>
                    <w:sz w:val="15"/>
                    <w:szCs w:val="15"/>
                  </w:rPr>
                  <w:t xml:space="preserve"> </w:t>
                </w:r>
                <w:r>
                  <w:rPr>
                    <w:rFonts w:cs="Calibri"/>
                    <w:color w:val="000000"/>
                    <w:sz w:val="15"/>
                    <w:szCs w:val="15"/>
                  </w:rPr>
                  <w:t>1</w:t>
                </w:r>
                <w:proofErr w:type="gramEnd"/>
                <w:r>
                  <w:rPr>
                    <w:rFonts w:cs="Calibri"/>
                    <w:color w:val="000000"/>
                    <w:sz w:val="15"/>
                    <w:szCs w:val="15"/>
                  </w:rPr>
                  <w:t xml:space="preserve"> </w:t>
                </w:r>
                <w:proofErr w:type="spellStart"/>
                <w:r>
                  <w:rPr>
                    <w:rFonts w:cs="Calibri"/>
                    <w:color w:val="000000"/>
                    <w:sz w:val="15"/>
                    <w:szCs w:val="15"/>
                  </w:rPr>
                  <w:t>roka</w:t>
                </w:r>
                <w:proofErr w:type="spellEnd"/>
              </w:p>
            </w:tc>
            <w:tc>
              <w:tcPr>
                <w:tcW w:w="913" w:type="pct"/>
                <w:vAlign w:val="center"/>
              </w:tcPr>
              <w:p w:rsidR="0000595A" w:rsidP="00872F49" w:rsidRDefault="0000595A" w14:paraId="40B739E7" w14:textId="21BF4FCA">
                <w:pPr>
                  <w:ind w:right="57"/>
                  <w:jc w:val="right"/>
                  <w:rPr>
                    <w:rFonts w:cs="Calibri"/>
                    <w:color w:val="000000"/>
                    <w:sz w:val="15"/>
                    <w:szCs w:val="15"/>
                  </w:rPr>
                </w:pPr>
                <w:r>
                  <w:rPr>
                    <w:rFonts w:cs="Calibri"/>
                    <w:color w:val="000000"/>
                    <w:sz w:val="15"/>
                    <w:szCs w:val="15"/>
                  </w:rPr>
                  <w:t>813 075</w:t>
                </w:r>
              </w:p>
            </w:tc>
            <w:tc>
              <w:tcPr>
                <w:tcW w:w="203" w:type="pct"/>
                <w:vAlign w:val="center"/>
              </w:tcPr>
              <w:p w:rsidRPr="00100F38" w:rsidR="0000595A" w:rsidP="00872F49" w:rsidRDefault="0000595A" w14:paraId="5035293C" w14:textId="77777777">
                <w:pPr>
                  <w:jc w:val="right"/>
                  <w:rPr>
                    <w:sz w:val="15"/>
                    <w:szCs w:val="15"/>
                    <w:lang w:val="sk-SK"/>
                  </w:rPr>
                </w:pPr>
              </w:p>
            </w:tc>
            <w:tc>
              <w:tcPr>
                <w:tcW w:w="937" w:type="pct"/>
                <w:vAlign w:val="center"/>
              </w:tcPr>
              <w:p w:rsidR="0000595A" w:rsidP="00872F49" w:rsidRDefault="0000595A" w14:paraId="227BC63B" w14:textId="4364CFAD">
                <w:pPr>
                  <w:jc w:val="right"/>
                  <w:rPr>
                    <w:rFonts w:cs="Calibri"/>
                    <w:color w:val="000000"/>
                    <w:sz w:val="15"/>
                    <w:szCs w:val="15"/>
                  </w:rPr>
                </w:pPr>
                <w:r>
                  <w:rPr>
                    <w:rFonts w:cs="Calibri"/>
                    <w:color w:val="000000"/>
                    <w:sz w:val="15"/>
                    <w:szCs w:val="15"/>
                  </w:rPr>
                  <w:t>-</w:t>
                </w:r>
              </w:p>
            </w:tc>
          </w:tr>
          <w:tr w:rsidRPr="00100F38" w:rsidR="000D4027" w:rsidTr="00872F49" w14:paraId="435E2FC3" w14:textId="77777777">
            <w:trPr>
              <w:gridAfter w:val="1"/>
              <w:wAfter w:w="38" w:type="pct"/>
              <w:trHeight w:val="200" w:hRule="exact"/>
            </w:trPr>
            <w:tc>
              <w:tcPr>
                <w:tcW w:w="2909" w:type="pct"/>
                <w:vAlign w:val="center"/>
              </w:tcPr>
              <w:p w:rsidRPr="00100F38" w:rsidR="000D4027" w:rsidP="00872F49" w:rsidRDefault="000D4027" w14:paraId="2C5B8013" w14:textId="77777777">
                <w:pPr>
                  <w:ind w:firstLine="73"/>
                  <w:rPr>
                    <w:sz w:val="15"/>
                    <w:szCs w:val="15"/>
                    <w:lang w:val="sk-SK"/>
                  </w:rPr>
                </w:pPr>
                <w:proofErr w:type="spellStart"/>
                <w:r>
                  <w:rPr>
                    <w:rFonts w:cs="Calibri"/>
                    <w:color w:val="000000"/>
                    <w:sz w:val="15"/>
                    <w:szCs w:val="15"/>
                  </w:rPr>
                  <w:t>Ostatné</w:t>
                </w:r>
                <w:proofErr w:type="spellEnd"/>
              </w:p>
            </w:tc>
            <w:tc>
              <w:tcPr>
                <w:tcW w:w="913" w:type="pct"/>
                <w:tcBorders>
                  <w:bottom w:val="single" w:color="auto" w:sz="4" w:space="0"/>
                </w:tcBorders>
                <w:vAlign w:val="center"/>
              </w:tcPr>
              <w:p w:rsidRPr="00100F38" w:rsidR="000D4027" w:rsidP="00872F49" w:rsidRDefault="000D4027" w14:paraId="4D4D294D" w14:textId="77777777">
                <w:pPr>
                  <w:ind w:right="57"/>
                  <w:jc w:val="right"/>
                  <w:rPr>
                    <w:sz w:val="15"/>
                    <w:szCs w:val="15"/>
                    <w:lang w:val="sk-SK"/>
                  </w:rPr>
                </w:pPr>
                <w:r>
                  <w:rPr>
                    <w:rFonts w:cs="Calibri"/>
                    <w:color w:val="000000"/>
                    <w:sz w:val="15"/>
                    <w:szCs w:val="15"/>
                  </w:rPr>
                  <w:t>4 468</w:t>
                </w:r>
              </w:p>
            </w:tc>
            <w:tc>
              <w:tcPr>
                <w:tcW w:w="203" w:type="pct"/>
                <w:vAlign w:val="center"/>
              </w:tcPr>
              <w:p w:rsidRPr="00100F38" w:rsidR="000D4027" w:rsidP="00872F49" w:rsidRDefault="000D4027" w14:paraId="243644FE" w14:textId="77777777">
                <w:pPr>
                  <w:jc w:val="right"/>
                  <w:rPr>
                    <w:sz w:val="15"/>
                    <w:szCs w:val="15"/>
                    <w:lang w:val="sk-SK"/>
                  </w:rPr>
                </w:pPr>
              </w:p>
            </w:tc>
            <w:tc>
              <w:tcPr>
                <w:tcW w:w="937" w:type="pct"/>
                <w:vAlign w:val="center"/>
              </w:tcPr>
              <w:p w:rsidRPr="00100F38" w:rsidR="000D4027" w:rsidP="00872F49" w:rsidRDefault="000D4027" w14:paraId="51018BD4" w14:textId="77777777">
                <w:pPr>
                  <w:jc w:val="right"/>
                  <w:rPr>
                    <w:sz w:val="15"/>
                    <w:szCs w:val="15"/>
                    <w:lang w:val="sk-SK"/>
                  </w:rPr>
                </w:pPr>
                <w:r>
                  <w:rPr>
                    <w:rFonts w:cs="Calibri"/>
                    <w:color w:val="000000"/>
                    <w:sz w:val="15"/>
                    <w:szCs w:val="15"/>
                  </w:rPr>
                  <w:t>1 038</w:t>
                </w:r>
              </w:p>
            </w:tc>
          </w:tr>
          <w:tr w:rsidRPr="00100F38" w:rsidR="000D4027" w:rsidTr="00872F49" w14:paraId="56BCE364" w14:textId="77777777">
            <w:trPr>
              <w:gridAfter w:val="1"/>
              <w:wAfter w:w="38" w:type="pct"/>
            </w:trPr>
            <w:tc>
              <w:tcPr>
                <w:tcW w:w="2909" w:type="pct"/>
              </w:tcPr>
              <w:p w:rsidRPr="00100F38" w:rsidR="000D4027" w:rsidP="00872F49" w:rsidRDefault="000D4027" w14:paraId="0F5B2D53" w14:textId="77777777">
                <w:pPr>
                  <w:ind w:firstLine="73"/>
                  <w:rPr>
                    <w:b/>
                    <w:sz w:val="15"/>
                    <w:szCs w:val="15"/>
                    <w:lang w:val="sk-SK"/>
                  </w:rPr>
                </w:pPr>
                <w:r w:rsidRPr="005A776E">
                  <w:rPr>
                    <w:b/>
                    <w:sz w:val="15"/>
                    <w:szCs w:val="15"/>
                    <w:lang w:val="sk-SK"/>
                  </w:rPr>
                  <w:t xml:space="preserve">Pohľadávky z obchodného styku </w:t>
                </w:r>
                <w:r>
                  <w:rPr>
                    <w:b/>
                    <w:sz w:val="15"/>
                    <w:szCs w:val="15"/>
                    <w:lang w:val="sk-SK"/>
                  </w:rPr>
                  <w:t>c</w:t>
                </w:r>
                <w:r w:rsidRPr="00100F38">
                  <w:rPr>
                    <w:b/>
                    <w:sz w:val="15"/>
                    <w:szCs w:val="15"/>
                    <w:lang w:val="sk-SK"/>
                  </w:rPr>
                  <w:t>elkom</w:t>
                </w:r>
              </w:p>
            </w:tc>
            <w:tc>
              <w:tcPr>
                <w:tcW w:w="913" w:type="pct"/>
                <w:tcBorders>
                  <w:top w:val="single" w:color="auto" w:sz="4" w:space="0"/>
                  <w:bottom w:val="double" w:color="auto" w:sz="4" w:space="0"/>
                </w:tcBorders>
                <w:vAlign w:val="center"/>
              </w:tcPr>
              <w:p w:rsidRPr="00100F38" w:rsidR="000D4027" w:rsidP="00872F49" w:rsidRDefault="0016064C" w14:paraId="37E688B1" w14:textId="32D14D4C">
                <w:pPr>
                  <w:ind w:right="57"/>
                  <w:jc w:val="right"/>
                  <w:rPr>
                    <w:b/>
                    <w:sz w:val="15"/>
                    <w:szCs w:val="15"/>
                    <w:lang w:val="sk-SK"/>
                  </w:rPr>
                </w:pPr>
                <w:r>
                  <w:rPr>
                    <w:rFonts w:cs="Calibri"/>
                    <w:b/>
                    <w:bCs/>
                    <w:color w:val="000000"/>
                    <w:sz w:val="15"/>
                    <w:szCs w:val="15"/>
                  </w:rPr>
                  <w:t>1 399 237</w:t>
                </w:r>
              </w:p>
            </w:tc>
            <w:tc>
              <w:tcPr>
                <w:tcW w:w="203" w:type="pct"/>
                <w:vAlign w:val="center"/>
              </w:tcPr>
              <w:p w:rsidRPr="00100F38" w:rsidR="000D4027" w:rsidP="00872F49" w:rsidRDefault="000D4027" w14:paraId="2216C957" w14:textId="77777777">
                <w:pPr>
                  <w:jc w:val="right"/>
                  <w:rPr>
                    <w:b/>
                    <w:sz w:val="15"/>
                    <w:szCs w:val="15"/>
                    <w:lang w:val="sk-SK"/>
                  </w:rPr>
                </w:pPr>
              </w:p>
            </w:tc>
            <w:tc>
              <w:tcPr>
                <w:tcW w:w="937" w:type="pct"/>
                <w:tcBorders>
                  <w:top w:val="single" w:color="auto" w:sz="4" w:space="0"/>
                  <w:bottom w:val="double" w:color="auto" w:sz="4" w:space="0"/>
                </w:tcBorders>
                <w:vAlign w:val="center"/>
              </w:tcPr>
              <w:p w:rsidRPr="00100F38" w:rsidR="000D4027" w:rsidP="00872F49" w:rsidRDefault="000D4027" w14:paraId="5F36DCAE" w14:textId="77777777">
                <w:pPr>
                  <w:jc w:val="right"/>
                  <w:rPr>
                    <w:b/>
                    <w:sz w:val="15"/>
                    <w:szCs w:val="15"/>
                    <w:lang w:val="sk-SK"/>
                  </w:rPr>
                </w:pPr>
                <w:r>
                  <w:rPr>
                    <w:rFonts w:cs="Calibri"/>
                    <w:b/>
                    <w:bCs/>
                    <w:color w:val="000000"/>
                    <w:sz w:val="15"/>
                    <w:szCs w:val="15"/>
                  </w:rPr>
                  <w:t>618 466</w:t>
                </w:r>
              </w:p>
            </w:tc>
          </w:tr>
        </w:tbl>
        <w:p w:rsidRPr="00100F38" w:rsidR="000D4027" w:rsidP="000D4027" w:rsidRDefault="000D4027" w14:paraId="276C478D" w14:textId="77777777">
          <w:pPr>
            <w:rPr>
              <w:lang w:val="sk-SK"/>
            </w:rPr>
          </w:pPr>
        </w:p>
        <w:p w:rsidRPr="00100F38" w:rsidR="000D4027" w:rsidP="000D4027" w:rsidRDefault="000D4027" w14:paraId="0001A5FF" w14:textId="77777777">
          <w:pPr>
            <w:jc w:val="left"/>
            <w:rPr>
              <w:snapToGrid w:val="0"/>
              <w:lang w:val="sk-SK"/>
            </w:rPr>
          </w:pPr>
          <w:bookmarkStart w:name="B_858048527" w:id="124"/>
          <w:bookmarkStart w:name="B_858533954" w:id="125"/>
          <w:bookmarkEnd w:id="124"/>
          <w:bookmarkEnd w:id="125"/>
        </w:p>
        <w:p w:rsidRPr="00100F38" w:rsidR="000D4027" w:rsidP="000D4027" w:rsidRDefault="000D4027" w14:paraId="5A49DCD6" w14:textId="77777777">
          <w:pPr>
            <w:outlineLvl w:val="0"/>
            <w:rPr>
              <w:snapToGrid w:val="0"/>
              <w:lang w:val="sk-SK"/>
            </w:rPr>
          </w:pPr>
          <w:bookmarkStart w:name="wysiwygChapterCleneniePohladavokZObchod_" w:id="126"/>
          <w:bookmarkEnd w:id="121"/>
          <w:r w:rsidRPr="00100F38">
            <w:rPr>
              <w:snapToGrid w:val="0"/>
              <w:lang w:val="sk-SK"/>
            </w:rPr>
            <w:t>Členenie pohľadávok z obchodného styku</w:t>
          </w:r>
          <w:r>
            <w:rPr>
              <w:snapToGrid w:val="0"/>
              <w:lang w:val="sk-SK"/>
            </w:rPr>
            <w:t xml:space="preserve"> </w:t>
          </w:r>
          <w:r w:rsidRPr="009D4035">
            <w:rPr>
              <w:snapToGrid w:val="0"/>
              <w:lang w:val="sk-SK"/>
            </w:rPr>
            <w:t>voči tretím stranám</w:t>
          </w:r>
          <w:r w:rsidRPr="00100F38">
            <w:rPr>
              <w:snapToGrid w:val="0"/>
              <w:lang w:val="sk-SK"/>
            </w:rPr>
            <w:t>:</w:t>
          </w:r>
        </w:p>
        <w:p w:rsidRPr="00100F38" w:rsidR="000D4027" w:rsidP="000D4027" w:rsidRDefault="000D4027" w14:paraId="5EA9D63B" w14:textId="77777777">
          <w:pPr>
            <w:outlineLvl w:val="0"/>
            <w:rPr>
              <w:snapToGrid w:val="0"/>
              <w:lang w:val="sk-SK"/>
            </w:rPr>
          </w:pPr>
        </w:p>
        <w:tbl>
          <w:tblPr>
            <w:tblW w:w="4118" w:type="pct"/>
            <w:tblLook w:val="01E0" w:firstRow="1" w:lastRow="1" w:firstColumn="1" w:lastColumn="1" w:noHBand="0" w:noVBand="0"/>
            <w:tblDescription w:val="53df07e8-ee6b-45cf-9e3e-8325613049a5"/>
          </w:tblPr>
          <w:tblGrid>
            <w:gridCol w:w="4305"/>
            <w:gridCol w:w="1507"/>
            <w:gridCol w:w="238"/>
            <w:gridCol w:w="1423"/>
          </w:tblGrid>
          <w:tr w:rsidRPr="00100F38" w:rsidR="000D4027" w:rsidTr="00872F49" w14:paraId="4A3AE4E5" w14:textId="77777777">
            <w:tc>
              <w:tcPr>
                <w:tcW w:w="2880" w:type="pct"/>
              </w:tcPr>
              <w:p w:rsidRPr="00100F38" w:rsidR="000D4027" w:rsidP="00872F49" w:rsidRDefault="000D4027" w14:paraId="348C90FE" w14:textId="77777777">
                <w:pPr>
                  <w:rPr>
                    <w:sz w:val="14"/>
                    <w:szCs w:val="14"/>
                    <w:lang w:val="sk-SK"/>
                  </w:rPr>
                </w:pPr>
              </w:p>
            </w:tc>
            <w:tc>
              <w:tcPr>
                <w:tcW w:w="1008" w:type="pct"/>
                <w:vAlign w:val="center"/>
              </w:tcPr>
              <w:p w:rsidRPr="00100F38" w:rsidR="000D4027" w:rsidP="00872F49" w:rsidRDefault="000D4027" w14:paraId="0FA327E8" w14:textId="77777777">
                <w:pPr>
                  <w:jc w:val="center"/>
                  <w:rPr>
                    <w:sz w:val="15"/>
                    <w:szCs w:val="15"/>
                    <w:lang w:val="sk-SK"/>
                  </w:rPr>
                </w:pPr>
                <w:r>
                  <w:rPr>
                    <w:rFonts w:cs="Calibri"/>
                    <w:b/>
                    <w:bCs/>
                    <w:i/>
                    <w:iCs/>
                    <w:color w:val="000000"/>
                    <w:sz w:val="15"/>
                    <w:szCs w:val="15"/>
                  </w:rPr>
                  <w:t xml:space="preserve">31. </w:t>
                </w:r>
                <w:proofErr w:type="spellStart"/>
                <w:r>
                  <w:rPr>
                    <w:rFonts w:cs="Calibri"/>
                    <w:b/>
                    <w:bCs/>
                    <w:i/>
                    <w:iCs/>
                    <w:color w:val="000000"/>
                    <w:sz w:val="15"/>
                    <w:szCs w:val="15"/>
                  </w:rPr>
                  <w:t>december</w:t>
                </w:r>
                <w:proofErr w:type="spellEnd"/>
                <w:r>
                  <w:rPr>
                    <w:rFonts w:cs="Calibri"/>
                    <w:b/>
                    <w:bCs/>
                    <w:i/>
                    <w:iCs/>
                    <w:color w:val="000000"/>
                    <w:sz w:val="15"/>
                    <w:szCs w:val="15"/>
                  </w:rPr>
                  <w:t xml:space="preserve"> 2022</w:t>
                </w:r>
              </w:p>
            </w:tc>
            <w:tc>
              <w:tcPr>
                <w:tcW w:w="159" w:type="pct"/>
                <w:vAlign w:val="center"/>
              </w:tcPr>
              <w:p w:rsidRPr="00100F38" w:rsidR="000D4027" w:rsidP="00872F49" w:rsidRDefault="000D4027" w14:paraId="013EBBA3" w14:textId="77777777">
                <w:pPr>
                  <w:jc w:val="center"/>
                  <w:rPr>
                    <w:sz w:val="15"/>
                    <w:szCs w:val="15"/>
                    <w:lang w:val="sk-SK"/>
                  </w:rPr>
                </w:pPr>
              </w:p>
            </w:tc>
            <w:tc>
              <w:tcPr>
                <w:tcW w:w="952" w:type="pct"/>
                <w:vAlign w:val="center"/>
              </w:tcPr>
              <w:p w:rsidRPr="00100F38" w:rsidR="000D4027" w:rsidP="00872F49" w:rsidRDefault="000D4027" w14:paraId="5EB11336" w14:textId="77777777">
                <w:pPr>
                  <w:jc w:val="center"/>
                  <w:rPr>
                    <w:sz w:val="15"/>
                    <w:szCs w:val="15"/>
                    <w:lang w:val="sk-SK"/>
                  </w:rPr>
                </w:pPr>
                <w:r>
                  <w:rPr>
                    <w:rFonts w:cs="Calibri"/>
                    <w:b/>
                    <w:bCs/>
                    <w:i/>
                    <w:iCs/>
                    <w:color w:val="000000"/>
                    <w:sz w:val="15"/>
                    <w:szCs w:val="15"/>
                  </w:rPr>
                  <w:t xml:space="preserve">31. </w:t>
                </w:r>
                <w:proofErr w:type="spellStart"/>
                <w:r>
                  <w:rPr>
                    <w:rFonts w:cs="Calibri"/>
                    <w:b/>
                    <w:bCs/>
                    <w:i/>
                    <w:iCs/>
                    <w:color w:val="000000"/>
                    <w:sz w:val="15"/>
                    <w:szCs w:val="15"/>
                  </w:rPr>
                  <w:t>december</w:t>
                </w:r>
                <w:proofErr w:type="spellEnd"/>
                <w:r>
                  <w:rPr>
                    <w:rFonts w:cs="Calibri"/>
                    <w:b/>
                    <w:bCs/>
                    <w:i/>
                    <w:iCs/>
                    <w:color w:val="000000"/>
                    <w:sz w:val="15"/>
                    <w:szCs w:val="15"/>
                  </w:rPr>
                  <w:t xml:space="preserve"> 2021</w:t>
                </w:r>
              </w:p>
            </w:tc>
          </w:tr>
          <w:tr w:rsidRPr="00100F38" w:rsidR="000D4027" w:rsidTr="00872F49" w14:paraId="09C25F40" w14:textId="77777777">
            <w:tc>
              <w:tcPr>
                <w:tcW w:w="2880" w:type="pct"/>
              </w:tcPr>
              <w:p w:rsidRPr="00100F38" w:rsidR="000D4027" w:rsidP="00872F49" w:rsidRDefault="000D4027" w14:paraId="506C082C" w14:textId="77777777">
                <w:pPr>
                  <w:rPr>
                    <w:snapToGrid w:val="0"/>
                    <w:sz w:val="15"/>
                    <w:szCs w:val="15"/>
                    <w:lang w:val="sk-SK"/>
                  </w:rPr>
                </w:pPr>
              </w:p>
            </w:tc>
            <w:tc>
              <w:tcPr>
                <w:tcW w:w="1008" w:type="pct"/>
                <w:vAlign w:val="bottom"/>
              </w:tcPr>
              <w:p w:rsidRPr="00100F38" w:rsidR="000D4027" w:rsidP="00872F49" w:rsidRDefault="000D4027" w14:paraId="5B8257CD" w14:textId="77777777">
                <w:pPr>
                  <w:jc w:val="right"/>
                  <w:rPr>
                    <w:snapToGrid w:val="0"/>
                    <w:color w:val="000000"/>
                    <w:sz w:val="15"/>
                    <w:szCs w:val="15"/>
                    <w:lang w:val="sk-SK"/>
                  </w:rPr>
                </w:pPr>
              </w:p>
            </w:tc>
            <w:tc>
              <w:tcPr>
                <w:tcW w:w="159" w:type="pct"/>
                <w:vAlign w:val="bottom"/>
              </w:tcPr>
              <w:p w:rsidRPr="00100F38" w:rsidR="000D4027" w:rsidP="00872F49" w:rsidRDefault="000D4027" w14:paraId="326F28D1" w14:textId="77777777">
                <w:pPr>
                  <w:jc w:val="right"/>
                  <w:rPr>
                    <w:sz w:val="15"/>
                    <w:szCs w:val="15"/>
                    <w:lang w:val="sk-SK"/>
                  </w:rPr>
                </w:pPr>
              </w:p>
            </w:tc>
            <w:tc>
              <w:tcPr>
                <w:tcW w:w="952" w:type="pct"/>
                <w:vAlign w:val="bottom"/>
              </w:tcPr>
              <w:p w:rsidRPr="00100F38" w:rsidR="000D4027" w:rsidP="00872F49" w:rsidRDefault="000D4027" w14:paraId="6D7DAF7E" w14:textId="77777777">
                <w:pPr>
                  <w:jc w:val="right"/>
                  <w:rPr>
                    <w:snapToGrid w:val="0"/>
                    <w:color w:val="000000"/>
                    <w:sz w:val="15"/>
                    <w:szCs w:val="15"/>
                    <w:lang w:val="sk-SK"/>
                  </w:rPr>
                </w:pPr>
              </w:p>
            </w:tc>
          </w:tr>
          <w:tr w:rsidRPr="00100F38" w:rsidR="000D4027" w:rsidTr="00872F49" w14:paraId="34B6B12A" w14:textId="77777777">
            <w:tc>
              <w:tcPr>
                <w:tcW w:w="2880" w:type="pct"/>
              </w:tcPr>
              <w:p w:rsidRPr="00100F38" w:rsidR="000D4027" w:rsidP="00872F49" w:rsidRDefault="000D4027" w14:paraId="00CCD213" w14:textId="77777777">
                <w:pPr>
                  <w:rPr>
                    <w:snapToGrid w:val="0"/>
                    <w:sz w:val="15"/>
                    <w:szCs w:val="15"/>
                    <w:lang w:val="sk-SK"/>
                  </w:rPr>
                </w:pPr>
                <w:r>
                  <w:rPr>
                    <w:snapToGrid w:val="0"/>
                    <w:sz w:val="15"/>
                    <w:szCs w:val="15"/>
                    <w:lang w:val="sk-SK"/>
                  </w:rPr>
                  <w:t>V lehote splatnosti</w:t>
                </w:r>
              </w:p>
            </w:tc>
            <w:tc>
              <w:tcPr>
                <w:tcW w:w="1008" w:type="pct"/>
                <w:vAlign w:val="center"/>
              </w:tcPr>
              <w:p w:rsidRPr="00100F38" w:rsidR="000D4027" w:rsidP="00872F49" w:rsidRDefault="000D4027" w14:paraId="4CA3E2BE" w14:textId="77777777">
                <w:pPr>
                  <w:jc w:val="right"/>
                  <w:rPr>
                    <w:snapToGrid w:val="0"/>
                    <w:color w:val="000000"/>
                    <w:sz w:val="15"/>
                    <w:szCs w:val="15"/>
                    <w:lang w:val="sk-SK"/>
                  </w:rPr>
                </w:pPr>
                <w:r>
                  <w:rPr>
                    <w:snapToGrid w:val="0"/>
                    <w:color w:val="000000"/>
                    <w:sz w:val="15"/>
                    <w:szCs w:val="15"/>
                    <w:lang w:val="sk-SK"/>
                  </w:rPr>
                  <w:t>549 137</w:t>
                </w:r>
              </w:p>
            </w:tc>
            <w:tc>
              <w:tcPr>
                <w:tcW w:w="159" w:type="pct"/>
                <w:vAlign w:val="center"/>
              </w:tcPr>
              <w:p w:rsidRPr="00100F38" w:rsidR="000D4027" w:rsidP="00872F49" w:rsidRDefault="000D4027" w14:paraId="463E6393" w14:textId="77777777">
                <w:pPr>
                  <w:jc w:val="right"/>
                  <w:rPr>
                    <w:sz w:val="15"/>
                    <w:szCs w:val="15"/>
                    <w:lang w:val="sk-SK"/>
                  </w:rPr>
                </w:pPr>
              </w:p>
            </w:tc>
            <w:tc>
              <w:tcPr>
                <w:tcW w:w="952" w:type="pct"/>
                <w:vAlign w:val="center"/>
              </w:tcPr>
              <w:p w:rsidRPr="00100F38" w:rsidR="000D4027" w:rsidP="00872F49" w:rsidRDefault="000D4027" w14:paraId="627EC775" w14:textId="77777777">
                <w:pPr>
                  <w:jc w:val="right"/>
                  <w:rPr>
                    <w:snapToGrid w:val="0"/>
                    <w:color w:val="000000"/>
                    <w:sz w:val="15"/>
                    <w:szCs w:val="15"/>
                    <w:lang w:val="sk-SK"/>
                  </w:rPr>
                </w:pPr>
                <w:r>
                  <w:rPr>
                    <w:rFonts w:cs="Calibri"/>
                    <w:color w:val="000000"/>
                    <w:sz w:val="15"/>
                    <w:szCs w:val="15"/>
                  </w:rPr>
                  <w:t>376 047</w:t>
                </w:r>
              </w:p>
            </w:tc>
          </w:tr>
          <w:tr w:rsidRPr="00100F38" w:rsidR="000D4027" w:rsidTr="00872F49" w14:paraId="67F663B3" w14:textId="77777777">
            <w:tc>
              <w:tcPr>
                <w:tcW w:w="2880" w:type="pct"/>
                <w:vAlign w:val="center"/>
              </w:tcPr>
              <w:p w:rsidRPr="00100F38" w:rsidR="000D4027" w:rsidP="00872F49" w:rsidRDefault="000D4027" w14:paraId="5FB7740B" w14:textId="77777777">
                <w:pPr>
                  <w:rPr>
                    <w:snapToGrid w:val="0"/>
                    <w:sz w:val="15"/>
                    <w:szCs w:val="15"/>
                    <w:lang w:val="sk-SK"/>
                  </w:rPr>
                </w:pPr>
                <w:r>
                  <w:rPr>
                    <w:rFonts w:cs="Calibri"/>
                    <w:snapToGrid w:val="0"/>
                    <w:color w:val="000000"/>
                    <w:sz w:val="15"/>
                    <w:szCs w:val="15"/>
                  </w:rPr>
                  <w:t xml:space="preserve">Po </w:t>
                </w:r>
                <w:proofErr w:type="spellStart"/>
                <w:r>
                  <w:rPr>
                    <w:rFonts w:cs="Calibri"/>
                    <w:snapToGrid w:val="0"/>
                    <w:color w:val="000000"/>
                    <w:sz w:val="15"/>
                    <w:szCs w:val="15"/>
                  </w:rPr>
                  <w:t>lehote</w:t>
                </w:r>
                <w:proofErr w:type="spellEnd"/>
                <w:r>
                  <w:rPr>
                    <w:rFonts w:cs="Calibri"/>
                    <w:snapToGrid w:val="0"/>
                    <w:color w:val="000000"/>
                    <w:sz w:val="15"/>
                    <w:szCs w:val="15"/>
                  </w:rPr>
                  <w:t xml:space="preserve"> </w:t>
                </w:r>
                <w:proofErr w:type="spellStart"/>
                <w:r>
                  <w:rPr>
                    <w:rFonts w:cs="Calibri"/>
                    <w:snapToGrid w:val="0"/>
                    <w:color w:val="000000"/>
                    <w:sz w:val="15"/>
                    <w:szCs w:val="15"/>
                  </w:rPr>
                  <w:t>splatnosti</w:t>
                </w:r>
                <w:proofErr w:type="spellEnd"/>
                <w:r>
                  <w:rPr>
                    <w:rFonts w:cs="Calibri"/>
                    <w:snapToGrid w:val="0"/>
                    <w:color w:val="000000"/>
                    <w:sz w:val="15"/>
                    <w:szCs w:val="15"/>
                  </w:rPr>
                  <w:t xml:space="preserve">: </w:t>
                </w:r>
              </w:p>
            </w:tc>
            <w:tc>
              <w:tcPr>
                <w:tcW w:w="1008" w:type="pct"/>
                <w:vAlign w:val="center"/>
              </w:tcPr>
              <w:p w:rsidRPr="00100F38" w:rsidR="000D4027" w:rsidP="00872F49" w:rsidRDefault="000D4027" w14:paraId="1BEBB765" w14:textId="77777777">
                <w:pPr>
                  <w:jc w:val="right"/>
                  <w:rPr>
                    <w:snapToGrid w:val="0"/>
                    <w:color w:val="000000"/>
                    <w:sz w:val="15"/>
                    <w:szCs w:val="15"/>
                    <w:lang w:val="sk-SK"/>
                  </w:rPr>
                </w:pPr>
              </w:p>
            </w:tc>
            <w:tc>
              <w:tcPr>
                <w:tcW w:w="159" w:type="pct"/>
                <w:vAlign w:val="center"/>
              </w:tcPr>
              <w:p w:rsidRPr="00100F38" w:rsidR="000D4027" w:rsidP="00872F49" w:rsidRDefault="000D4027" w14:paraId="3CE758A9" w14:textId="77777777">
                <w:pPr>
                  <w:jc w:val="right"/>
                  <w:rPr>
                    <w:sz w:val="15"/>
                    <w:szCs w:val="15"/>
                    <w:lang w:val="sk-SK"/>
                  </w:rPr>
                </w:pPr>
              </w:p>
            </w:tc>
            <w:tc>
              <w:tcPr>
                <w:tcW w:w="952" w:type="pct"/>
                <w:vAlign w:val="center"/>
              </w:tcPr>
              <w:p w:rsidRPr="00100F38" w:rsidR="000D4027" w:rsidP="00872F49" w:rsidRDefault="000D4027" w14:paraId="1241235D" w14:textId="77777777">
                <w:pPr>
                  <w:jc w:val="right"/>
                  <w:rPr>
                    <w:snapToGrid w:val="0"/>
                    <w:color w:val="000000"/>
                    <w:sz w:val="15"/>
                    <w:szCs w:val="15"/>
                    <w:lang w:val="sk-SK"/>
                  </w:rPr>
                </w:pPr>
              </w:p>
            </w:tc>
          </w:tr>
          <w:tr w:rsidRPr="00100F38" w:rsidR="000D4027" w:rsidTr="00872F49" w14:paraId="73DC1148" w14:textId="77777777">
            <w:tc>
              <w:tcPr>
                <w:tcW w:w="2880" w:type="pct"/>
                <w:vAlign w:val="center"/>
              </w:tcPr>
              <w:p w:rsidRPr="00100F38" w:rsidR="000D4027" w:rsidP="00872F49" w:rsidRDefault="000D4027" w14:paraId="725BBDB7" w14:textId="77777777">
                <w:pPr>
                  <w:ind w:firstLine="120"/>
                  <w:rPr>
                    <w:snapToGrid w:val="0"/>
                    <w:sz w:val="15"/>
                    <w:szCs w:val="15"/>
                    <w:lang w:val="sk-SK"/>
                  </w:rPr>
                </w:pPr>
                <w:r>
                  <w:rPr>
                    <w:rFonts w:cs="Calibri"/>
                    <w:snapToGrid w:val="0"/>
                    <w:color w:val="000000"/>
                    <w:sz w:val="15"/>
                    <w:szCs w:val="15"/>
                  </w:rPr>
                  <w:t xml:space="preserve">do 30 </w:t>
                </w:r>
                <w:proofErr w:type="spellStart"/>
                <w:r>
                  <w:rPr>
                    <w:rFonts w:cs="Calibri"/>
                    <w:snapToGrid w:val="0"/>
                    <w:color w:val="000000"/>
                    <w:sz w:val="15"/>
                    <w:szCs w:val="15"/>
                  </w:rPr>
                  <w:t>dní</w:t>
                </w:r>
                <w:proofErr w:type="spellEnd"/>
              </w:p>
            </w:tc>
            <w:tc>
              <w:tcPr>
                <w:tcW w:w="1008" w:type="pct"/>
                <w:vAlign w:val="center"/>
              </w:tcPr>
              <w:p w:rsidRPr="00100F38" w:rsidR="000D4027" w:rsidP="00872F49" w:rsidRDefault="000D4027" w14:paraId="448A00B4" w14:textId="77777777">
                <w:pPr>
                  <w:jc w:val="right"/>
                  <w:rPr>
                    <w:snapToGrid w:val="0"/>
                    <w:color w:val="000000"/>
                    <w:sz w:val="15"/>
                    <w:szCs w:val="15"/>
                    <w:lang w:val="sk-SK"/>
                  </w:rPr>
                </w:pPr>
                <w:r>
                  <w:rPr>
                    <w:rFonts w:cs="Calibri"/>
                    <w:color w:val="000000"/>
                    <w:sz w:val="15"/>
                    <w:szCs w:val="15"/>
                  </w:rPr>
                  <w:t>10 725</w:t>
                </w:r>
              </w:p>
            </w:tc>
            <w:tc>
              <w:tcPr>
                <w:tcW w:w="159" w:type="pct"/>
                <w:vAlign w:val="center"/>
              </w:tcPr>
              <w:p w:rsidRPr="00100F38" w:rsidR="000D4027" w:rsidP="00872F49" w:rsidRDefault="000D4027" w14:paraId="7D49D087" w14:textId="77777777">
                <w:pPr>
                  <w:jc w:val="right"/>
                  <w:rPr>
                    <w:sz w:val="15"/>
                    <w:szCs w:val="15"/>
                    <w:lang w:val="sk-SK"/>
                  </w:rPr>
                </w:pPr>
              </w:p>
            </w:tc>
            <w:tc>
              <w:tcPr>
                <w:tcW w:w="952" w:type="pct"/>
                <w:vAlign w:val="center"/>
              </w:tcPr>
              <w:p w:rsidRPr="00100F38" w:rsidR="000D4027" w:rsidP="00872F49" w:rsidRDefault="000D4027" w14:paraId="13D1D4C4" w14:textId="77777777">
                <w:pPr>
                  <w:jc w:val="right"/>
                  <w:rPr>
                    <w:snapToGrid w:val="0"/>
                    <w:color w:val="000000"/>
                    <w:sz w:val="15"/>
                    <w:szCs w:val="15"/>
                    <w:lang w:val="sk-SK"/>
                  </w:rPr>
                </w:pPr>
                <w:r>
                  <w:rPr>
                    <w:rFonts w:cs="Calibri"/>
                    <w:color w:val="000000"/>
                    <w:sz w:val="15"/>
                    <w:szCs w:val="15"/>
                  </w:rPr>
                  <w:t>652</w:t>
                </w:r>
              </w:p>
            </w:tc>
          </w:tr>
          <w:tr w:rsidRPr="00100F38" w:rsidR="000D4027" w:rsidTr="00872F49" w14:paraId="02DE8B50" w14:textId="77777777">
            <w:tc>
              <w:tcPr>
                <w:tcW w:w="2880" w:type="pct"/>
                <w:vAlign w:val="center"/>
              </w:tcPr>
              <w:p w:rsidRPr="00100F38" w:rsidR="000D4027" w:rsidP="00872F49" w:rsidRDefault="000D4027" w14:paraId="5C8FEC31" w14:textId="77777777">
                <w:pPr>
                  <w:ind w:firstLine="120"/>
                  <w:rPr>
                    <w:snapToGrid w:val="0"/>
                    <w:sz w:val="15"/>
                    <w:szCs w:val="15"/>
                    <w:lang w:val="sk-SK"/>
                  </w:rPr>
                </w:pPr>
                <w:r>
                  <w:rPr>
                    <w:rFonts w:cs="Calibri"/>
                    <w:snapToGrid w:val="0"/>
                    <w:color w:val="000000"/>
                    <w:sz w:val="15"/>
                    <w:szCs w:val="15"/>
                  </w:rPr>
                  <w:t xml:space="preserve">do 90 </w:t>
                </w:r>
                <w:proofErr w:type="spellStart"/>
                <w:r>
                  <w:rPr>
                    <w:rFonts w:cs="Calibri"/>
                    <w:snapToGrid w:val="0"/>
                    <w:color w:val="000000"/>
                    <w:sz w:val="15"/>
                    <w:szCs w:val="15"/>
                  </w:rPr>
                  <w:t>dní</w:t>
                </w:r>
                <w:proofErr w:type="spellEnd"/>
              </w:p>
            </w:tc>
            <w:tc>
              <w:tcPr>
                <w:tcW w:w="1008" w:type="pct"/>
                <w:vAlign w:val="center"/>
              </w:tcPr>
              <w:p w:rsidRPr="00100F38" w:rsidR="000D4027" w:rsidP="00872F49" w:rsidRDefault="000D4027" w14:paraId="18650984" w14:textId="77777777">
                <w:pPr>
                  <w:jc w:val="right"/>
                  <w:rPr>
                    <w:snapToGrid w:val="0"/>
                    <w:color w:val="000000"/>
                    <w:sz w:val="15"/>
                    <w:szCs w:val="15"/>
                    <w:lang w:val="sk-SK"/>
                  </w:rPr>
                </w:pPr>
                <w:r>
                  <w:rPr>
                    <w:rFonts w:cs="Calibri"/>
                    <w:color w:val="000000"/>
                    <w:sz w:val="15"/>
                    <w:szCs w:val="15"/>
                  </w:rPr>
                  <w:t>3 242</w:t>
                </w:r>
              </w:p>
            </w:tc>
            <w:tc>
              <w:tcPr>
                <w:tcW w:w="159" w:type="pct"/>
                <w:vAlign w:val="center"/>
              </w:tcPr>
              <w:p w:rsidRPr="00100F38" w:rsidR="000D4027" w:rsidP="00872F49" w:rsidRDefault="000D4027" w14:paraId="772ACE23" w14:textId="77777777">
                <w:pPr>
                  <w:jc w:val="right"/>
                  <w:rPr>
                    <w:sz w:val="15"/>
                    <w:szCs w:val="15"/>
                    <w:lang w:val="sk-SK"/>
                  </w:rPr>
                </w:pPr>
              </w:p>
            </w:tc>
            <w:tc>
              <w:tcPr>
                <w:tcW w:w="952" w:type="pct"/>
                <w:vAlign w:val="center"/>
              </w:tcPr>
              <w:p w:rsidRPr="00100F38" w:rsidR="000D4027" w:rsidP="00872F49" w:rsidRDefault="000D4027" w14:paraId="403315F7" w14:textId="77777777">
                <w:pPr>
                  <w:jc w:val="right"/>
                  <w:rPr>
                    <w:snapToGrid w:val="0"/>
                    <w:color w:val="000000"/>
                    <w:sz w:val="15"/>
                    <w:szCs w:val="15"/>
                    <w:lang w:val="sk-SK"/>
                  </w:rPr>
                </w:pPr>
                <w:r>
                  <w:rPr>
                    <w:rFonts w:cs="Calibri"/>
                    <w:color w:val="000000"/>
                    <w:sz w:val="15"/>
                    <w:szCs w:val="15"/>
                  </w:rPr>
                  <w:t>1 296</w:t>
                </w:r>
              </w:p>
            </w:tc>
          </w:tr>
          <w:tr w:rsidRPr="00100F38" w:rsidR="000D4027" w:rsidTr="00872F49" w14:paraId="55DFC4B2" w14:textId="77777777">
            <w:tc>
              <w:tcPr>
                <w:tcW w:w="2880" w:type="pct"/>
                <w:vAlign w:val="center"/>
              </w:tcPr>
              <w:p w:rsidRPr="00100F38" w:rsidR="000D4027" w:rsidP="00872F49" w:rsidRDefault="000D4027" w14:paraId="2E9322BA" w14:textId="77777777">
                <w:pPr>
                  <w:ind w:firstLine="120"/>
                  <w:rPr>
                    <w:snapToGrid w:val="0"/>
                    <w:sz w:val="15"/>
                    <w:szCs w:val="15"/>
                    <w:lang w:val="sk-SK"/>
                  </w:rPr>
                </w:pPr>
                <w:r>
                  <w:rPr>
                    <w:rFonts w:cs="Calibri"/>
                    <w:snapToGrid w:val="0"/>
                    <w:color w:val="000000"/>
                    <w:sz w:val="15"/>
                    <w:szCs w:val="15"/>
                  </w:rPr>
                  <w:t xml:space="preserve">do 180 </w:t>
                </w:r>
                <w:proofErr w:type="spellStart"/>
                <w:r>
                  <w:rPr>
                    <w:rFonts w:cs="Calibri"/>
                    <w:snapToGrid w:val="0"/>
                    <w:color w:val="000000"/>
                    <w:sz w:val="15"/>
                    <w:szCs w:val="15"/>
                  </w:rPr>
                  <w:t>dní</w:t>
                </w:r>
                <w:proofErr w:type="spellEnd"/>
              </w:p>
            </w:tc>
            <w:tc>
              <w:tcPr>
                <w:tcW w:w="1008" w:type="pct"/>
                <w:vAlign w:val="center"/>
              </w:tcPr>
              <w:p w:rsidRPr="00100F38" w:rsidR="000D4027" w:rsidP="00872F49" w:rsidRDefault="000D4027" w14:paraId="5DA808EC" w14:textId="77777777">
                <w:pPr>
                  <w:jc w:val="right"/>
                  <w:rPr>
                    <w:snapToGrid w:val="0"/>
                    <w:color w:val="000000"/>
                    <w:sz w:val="15"/>
                    <w:szCs w:val="15"/>
                    <w:lang w:val="sk-SK"/>
                  </w:rPr>
                </w:pPr>
                <w:r>
                  <w:rPr>
                    <w:rFonts w:cs="Calibri"/>
                    <w:color w:val="000000"/>
                    <w:sz w:val="15"/>
                    <w:szCs w:val="15"/>
                  </w:rPr>
                  <w:t>4 149</w:t>
                </w:r>
              </w:p>
            </w:tc>
            <w:tc>
              <w:tcPr>
                <w:tcW w:w="159" w:type="pct"/>
                <w:vAlign w:val="center"/>
              </w:tcPr>
              <w:p w:rsidRPr="00100F38" w:rsidR="000D4027" w:rsidP="00872F49" w:rsidRDefault="000D4027" w14:paraId="126B1DEE" w14:textId="77777777">
                <w:pPr>
                  <w:jc w:val="right"/>
                  <w:rPr>
                    <w:sz w:val="15"/>
                    <w:szCs w:val="15"/>
                    <w:lang w:val="sk-SK"/>
                  </w:rPr>
                </w:pPr>
              </w:p>
            </w:tc>
            <w:tc>
              <w:tcPr>
                <w:tcW w:w="952" w:type="pct"/>
                <w:vAlign w:val="center"/>
              </w:tcPr>
              <w:p w:rsidRPr="00100F38" w:rsidR="000D4027" w:rsidP="00872F49" w:rsidRDefault="000D4027" w14:paraId="3267DEEC" w14:textId="77777777">
                <w:pPr>
                  <w:jc w:val="right"/>
                  <w:rPr>
                    <w:snapToGrid w:val="0"/>
                    <w:color w:val="000000"/>
                    <w:sz w:val="15"/>
                    <w:szCs w:val="15"/>
                    <w:lang w:val="sk-SK"/>
                  </w:rPr>
                </w:pPr>
                <w:r>
                  <w:rPr>
                    <w:rFonts w:cs="Calibri"/>
                    <w:color w:val="000000"/>
                    <w:sz w:val="15"/>
                    <w:szCs w:val="15"/>
                  </w:rPr>
                  <w:t>1 326</w:t>
                </w:r>
              </w:p>
            </w:tc>
          </w:tr>
          <w:tr w:rsidRPr="00100F38" w:rsidR="000D4027" w:rsidTr="00872F49" w14:paraId="4C9F4528" w14:textId="77777777">
            <w:tc>
              <w:tcPr>
                <w:tcW w:w="2880" w:type="pct"/>
                <w:vAlign w:val="center"/>
              </w:tcPr>
              <w:p w:rsidRPr="00100F38" w:rsidR="000D4027" w:rsidP="00872F49" w:rsidRDefault="000D4027" w14:paraId="0489CD04" w14:textId="77777777">
                <w:pPr>
                  <w:ind w:firstLine="120"/>
                  <w:rPr>
                    <w:snapToGrid w:val="0"/>
                    <w:sz w:val="15"/>
                    <w:szCs w:val="15"/>
                    <w:lang w:val="sk-SK"/>
                  </w:rPr>
                </w:pPr>
                <w:proofErr w:type="spellStart"/>
                <w:r>
                  <w:rPr>
                    <w:rFonts w:cs="Calibri"/>
                    <w:snapToGrid w:val="0"/>
                    <w:color w:val="000000"/>
                    <w:sz w:val="15"/>
                    <w:szCs w:val="15"/>
                  </w:rPr>
                  <w:t>nad</w:t>
                </w:r>
                <w:proofErr w:type="spellEnd"/>
                <w:r>
                  <w:rPr>
                    <w:rFonts w:cs="Calibri"/>
                    <w:snapToGrid w:val="0"/>
                    <w:color w:val="000000"/>
                    <w:sz w:val="15"/>
                    <w:szCs w:val="15"/>
                  </w:rPr>
                  <w:t xml:space="preserve"> 180 </w:t>
                </w:r>
                <w:proofErr w:type="spellStart"/>
                <w:r>
                  <w:rPr>
                    <w:rFonts w:cs="Calibri"/>
                    <w:snapToGrid w:val="0"/>
                    <w:color w:val="000000"/>
                    <w:sz w:val="15"/>
                    <w:szCs w:val="15"/>
                  </w:rPr>
                  <w:t>dní</w:t>
                </w:r>
                <w:proofErr w:type="spellEnd"/>
              </w:p>
            </w:tc>
            <w:tc>
              <w:tcPr>
                <w:tcW w:w="1008" w:type="pct"/>
                <w:tcBorders>
                  <w:bottom w:val="single" w:color="auto" w:sz="4" w:space="0"/>
                </w:tcBorders>
                <w:vAlign w:val="center"/>
              </w:tcPr>
              <w:p w:rsidRPr="00100F38" w:rsidR="000D4027" w:rsidP="00872F49" w:rsidRDefault="000D4027" w14:paraId="358AB898" w14:textId="77777777">
                <w:pPr>
                  <w:jc w:val="right"/>
                  <w:rPr>
                    <w:snapToGrid w:val="0"/>
                    <w:color w:val="000000"/>
                    <w:sz w:val="15"/>
                    <w:szCs w:val="15"/>
                    <w:lang w:val="sk-SK"/>
                  </w:rPr>
                </w:pPr>
                <w:r>
                  <w:rPr>
                    <w:rFonts w:cs="Calibri"/>
                    <w:color w:val="000000"/>
                    <w:sz w:val="15"/>
                    <w:szCs w:val="15"/>
                  </w:rPr>
                  <w:t>26 093</w:t>
                </w:r>
              </w:p>
            </w:tc>
            <w:tc>
              <w:tcPr>
                <w:tcW w:w="159" w:type="pct"/>
                <w:vAlign w:val="center"/>
              </w:tcPr>
              <w:p w:rsidRPr="00100F38" w:rsidR="000D4027" w:rsidP="00872F49" w:rsidRDefault="000D4027" w14:paraId="25D86428" w14:textId="77777777">
                <w:pPr>
                  <w:jc w:val="right"/>
                  <w:rPr>
                    <w:sz w:val="15"/>
                    <w:szCs w:val="15"/>
                    <w:lang w:val="sk-SK"/>
                  </w:rPr>
                </w:pPr>
              </w:p>
            </w:tc>
            <w:tc>
              <w:tcPr>
                <w:tcW w:w="952" w:type="pct"/>
                <w:tcBorders>
                  <w:bottom w:val="single" w:color="auto" w:sz="4" w:space="0"/>
                </w:tcBorders>
                <w:vAlign w:val="center"/>
              </w:tcPr>
              <w:p w:rsidRPr="00100F38" w:rsidR="000D4027" w:rsidP="00872F49" w:rsidRDefault="000D4027" w14:paraId="79870A33" w14:textId="77777777">
                <w:pPr>
                  <w:jc w:val="right"/>
                  <w:rPr>
                    <w:snapToGrid w:val="0"/>
                    <w:color w:val="000000"/>
                    <w:sz w:val="15"/>
                    <w:szCs w:val="15"/>
                    <w:lang w:val="sk-SK"/>
                  </w:rPr>
                </w:pPr>
                <w:r>
                  <w:rPr>
                    <w:rFonts w:cs="Calibri"/>
                    <w:color w:val="000000"/>
                    <w:sz w:val="15"/>
                    <w:szCs w:val="15"/>
                  </w:rPr>
                  <w:t>26 020</w:t>
                </w:r>
              </w:p>
            </w:tc>
          </w:tr>
          <w:tr w:rsidRPr="00100F38" w:rsidR="000D4027" w:rsidTr="00872F49" w14:paraId="6FBCD5C6" w14:textId="77777777">
            <w:tc>
              <w:tcPr>
                <w:tcW w:w="2880" w:type="pct"/>
              </w:tcPr>
              <w:p w:rsidRPr="00100F38" w:rsidR="000D4027" w:rsidP="00872F49" w:rsidRDefault="000D4027" w14:paraId="152CE879" w14:textId="77777777">
                <w:pPr>
                  <w:rPr>
                    <w:b/>
                    <w:snapToGrid w:val="0"/>
                    <w:sz w:val="15"/>
                    <w:szCs w:val="15"/>
                    <w:lang w:val="sk-SK"/>
                  </w:rPr>
                </w:pPr>
                <w:r w:rsidRPr="00100F38">
                  <w:rPr>
                    <w:b/>
                    <w:snapToGrid w:val="0"/>
                    <w:sz w:val="15"/>
                    <w:szCs w:val="15"/>
                    <w:lang w:val="sk-SK"/>
                  </w:rPr>
                  <w:t>Celkom</w:t>
                </w:r>
              </w:p>
            </w:tc>
            <w:tc>
              <w:tcPr>
                <w:tcW w:w="1008" w:type="pct"/>
                <w:tcBorders>
                  <w:top w:val="single" w:color="auto" w:sz="4" w:space="0"/>
                  <w:bottom w:val="double" w:color="auto" w:sz="4" w:space="0"/>
                </w:tcBorders>
                <w:vAlign w:val="center"/>
              </w:tcPr>
              <w:p w:rsidRPr="00100F38" w:rsidR="000D4027" w:rsidP="00872F49" w:rsidRDefault="000D4027" w14:paraId="76DF34BC" w14:textId="77777777">
                <w:pPr>
                  <w:jc w:val="right"/>
                  <w:rPr>
                    <w:b/>
                    <w:snapToGrid w:val="0"/>
                    <w:color w:val="000000"/>
                    <w:sz w:val="15"/>
                    <w:szCs w:val="15"/>
                    <w:lang w:val="sk-SK"/>
                  </w:rPr>
                </w:pPr>
                <w:r>
                  <w:rPr>
                    <w:rFonts w:cs="Calibri"/>
                    <w:b/>
                    <w:bCs/>
                    <w:color w:val="000000"/>
                    <w:sz w:val="15"/>
                    <w:szCs w:val="15"/>
                  </w:rPr>
                  <w:t>593 346</w:t>
                </w:r>
              </w:p>
            </w:tc>
            <w:tc>
              <w:tcPr>
                <w:tcW w:w="159" w:type="pct"/>
                <w:vAlign w:val="center"/>
              </w:tcPr>
              <w:p w:rsidRPr="00100F38" w:rsidR="000D4027" w:rsidP="00872F49" w:rsidRDefault="000D4027" w14:paraId="6BF6F4C6" w14:textId="77777777">
                <w:pPr>
                  <w:jc w:val="right"/>
                  <w:rPr>
                    <w:sz w:val="15"/>
                    <w:szCs w:val="15"/>
                    <w:lang w:val="sk-SK"/>
                  </w:rPr>
                </w:pPr>
              </w:p>
            </w:tc>
            <w:tc>
              <w:tcPr>
                <w:tcW w:w="952" w:type="pct"/>
                <w:tcBorders>
                  <w:top w:val="single" w:color="auto" w:sz="4" w:space="0"/>
                  <w:bottom w:val="double" w:color="auto" w:sz="4" w:space="0"/>
                </w:tcBorders>
                <w:vAlign w:val="center"/>
              </w:tcPr>
              <w:p w:rsidRPr="00100F38" w:rsidR="000D4027" w:rsidP="00872F49" w:rsidRDefault="000D4027" w14:paraId="7C194018" w14:textId="77777777">
                <w:pPr>
                  <w:jc w:val="right"/>
                  <w:rPr>
                    <w:b/>
                    <w:snapToGrid w:val="0"/>
                    <w:color w:val="000000"/>
                    <w:sz w:val="15"/>
                    <w:szCs w:val="15"/>
                    <w:lang w:val="sk-SK"/>
                  </w:rPr>
                </w:pPr>
                <w:r>
                  <w:rPr>
                    <w:rFonts w:cs="Calibri"/>
                    <w:b/>
                    <w:bCs/>
                    <w:color w:val="000000"/>
                    <w:sz w:val="15"/>
                    <w:szCs w:val="15"/>
                  </w:rPr>
                  <w:t>405 340</w:t>
                </w:r>
              </w:p>
            </w:tc>
          </w:tr>
        </w:tbl>
        <w:p w:rsidRPr="00100F38" w:rsidR="000D4027" w:rsidP="000D4027" w:rsidRDefault="00000000" w14:paraId="3A61ECEA" w14:textId="23A2803E">
          <w:pPr>
            <w:rPr>
              <w:lang w:val="sk-SK"/>
            </w:rPr>
          </w:pPr>
        </w:p>
      </w:sdtContent>
    </w:sdt>
    <w:p w:rsidRPr="00100F38" w:rsidR="000D4027" w:rsidP="000D4027" w:rsidRDefault="000D4027" w14:paraId="59CA9AB5" w14:textId="77777777">
      <w:pPr>
        <w:outlineLvl w:val="0"/>
        <w:rPr>
          <w:snapToGrid w:val="0"/>
          <w:sz w:val="16"/>
          <w:u w:val="single"/>
          <w:lang w:val="sk-SK"/>
        </w:rPr>
      </w:pPr>
    </w:p>
    <w:sdt>
      <w:sdtPr>
        <w:rPr>
          <w:lang w:val="sk-SK"/>
        </w:rPr>
        <w:alias w:val="Zverejňovanie opravných položiek úverových strát"/>
        <w:tag w:val="Zverejňovanie opravných položiek úverových strát"/>
        <w:id w:val="-1589462232"/>
        <w:placeholder>
          <w:docPart w:val="DefaultPlaceholder_-1854013440"/>
        </w:placeholder>
      </w:sdtPr>
      <w:sdtContent>
        <w:p w:rsidRPr="00100F38" w:rsidR="000D4027" w:rsidP="000D4027" w:rsidRDefault="000D4027" w14:paraId="4C9DF974" w14:textId="220C6593">
          <w:pPr>
            <w:rPr>
              <w:lang w:val="sk-SK"/>
            </w:rPr>
          </w:pPr>
          <w:r w:rsidRPr="00100F38">
            <w:rPr>
              <w:lang w:val="sk-SK"/>
            </w:rPr>
            <w:t>Zmeny opravných položiek na pochybné a sporné pohľadávky:</w:t>
          </w:r>
        </w:p>
        <w:p w:rsidRPr="00100F38" w:rsidR="000D4027" w:rsidP="000D4027" w:rsidRDefault="000D4027" w14:paraId="6377BFF7" w14:textId="77777777">
          <w:pPr>
            <w:rPr>
              <w:sz w:val="14"/>
              <w:lang w:val="sk-SK"/>
            </w:rPr>
          </w:pPr>
        </w:p>
        <w:tbl>
          <w:tblPr>
            <w:tblW w:w="4697" w:type="pct"/>
            <w:tblCellMar>
              <w:left w:w="107" w:type="dxa"/>
              <w:right w:w="107" w:type="dxa"/>
            </w:tblCellMar>
            <w:tblLook w:val="0000" w:firstRow="0" w:lastRow="0" w:firstColumn="0" w:lastColumn="0" w:noHBand="0" w:noVBand="0"/>
            <w:tblDescription w:val="621c13a1-ea4f-4565-9b54-cf66140ab895"/>
          </w:tblPr>
          <w:tblGrid>
            <w:gridCol w:w="5385"/>
            <w:gridCol w:w="1418"/>
            <w:gridCol w:w="222"/>
            <w:gridCol w:w="1498"/>
          </w:tblGrid>
          <w:tr w:rsidRPr="00100F38" w:rsidR="000D4027" w:rsidTr="00872F49" w14:paraId="6EA166AA" w14:textId="77777777">
            <w:tc>
              <w:tcPr>
                <w:tcW w:w="3159" w:type="pct"/>
              </w:tcPr>
              <w:p w:rsidRPr="00100F38" w:rsidR="000D4027" w:rsidP="00872F49" w:rsidRDefault="000D4027" w14:paraId="040C44FF" w14:textId="77777777">
                <w:pPr>
                  <w:rPr>
                    <w:b/>
                    <w:i/>
                    <w:sz w:val="15"/>
                    <w:szCs w:val="15"/>
                    <w:lang w:val="sk-SK"/>
                  </w:rPr>
                </w:pPr>
              </w:p>
            </w:tc>
            <w:tc>
              <w:tcPr>
                <w:tcW w:w="832" w:type="pct"/>
                <w:vAlign w:val="center"/>
              </w:tcPr>
              <w:p w:rsidRPr="00100F38" w:rsidR="000D4027" w:rsidP="00872F49" w:rsidRDefault="000D4027" w14:paraId="65BF8B14" w14:textId="77777777">
                <w:pPr>
                  <w:jc w:val="center"/>
                  <w:rPr>
                    <w:b/>
                    <w:i/>
                    <w:sz w:val="15"/>
                    <w:szCs w:val="15"/>
                    <w:lang w:val="sk-SK"/>
                  </w:rPr>
                </w:pPr>
                <w:r>
                  <w:rPr>
                    <w:rFonts w:cs="Calibri"/>
                    <w:b/>
                    <w:bCs/>
                    <w:i/>
                    <w:iCs/>
                    <w:color w:val="000000"/>
                    <w:sz w:val="15"/>
                    <w:szCs w:val="15"/>
                  </w:rPr>
                  <w:t xml:space="preserve">31. </w:t>
                </w:r>
                <w:proofErr w:type="spellStart"/>
                <w:r>
                  <w:rPr>
                    <w:rFonts w:cs="Calibri"/>
                    <w:b/>
                    <w:bCs/>
                    <w:i/>
                    <w:iCs/>
                    <w:color w:val="000000"/>
                    <w:sz w:val="15"/>
                    <w:szCs w:val="15"/>
                  </w:rPr>
                  <w:t>december</w:t>
                </w:r>
                <w:proofErr w:type="spellEnd"/>
                <w:r>
                  <w:rPr>
                    <w:rFonts w:cs="Calibri"/>
                    <w:b/>
                    <w:bCs/>
                    <w:i/>
                    <w:iCs/>
                    <w:color w:val="000000"/>
                    <w:sz w:val="15"/>
                    <w:szCs w:val="15"/>
                  </w:rPr>
                  <w:t xml:space="preserve"> 2022</w:t>
                </w:r>
              </w:p>
            </w:tc>
            <w:tc>
              <w:tcPr>
                <w:tcW w:w="130" w:type="pct"/>
                <w:vAlign w:val="center"/>
              </w:tcPr>
              <w:p w:rsidRPr="00100F38" w:rsidR="000D4027" w:rsidP="00872F49" w:rsidRDefault="000D4027" w14:paraId="0047710F" w14:textId="77777777">
                <w:pPr>
                  <w:jc w:val="center"/>
                  <w:rPr>
                    <w:b/>
                    <w:i/>
                    <w:sz w:val="15"/>
                    <w:szCs w:val="15"/>
                    <w:lang w:val="sk-SK"/>
                  </w:rPr>
                </w:pPr>
              </w:p>
            </w:tc>
            <w:tc>
              <w:tcPr>
                <w:tcW w:w="879" w:type="pct"/>
                <w:vAlign w:val="center"/>
              </w:tcPr>
              <w:p w:rsidRPr="00100F38" w:rsidR="000D4027" w:rsidP="00872F49" w:rsidRDefault="000D4027" w14:paraId="4FC90A6A" w14:textId="77777777">
                <w:pPr>
                  <w:jc w:val="center"/>
                  <w:rPr>
                    <w:b/>
                    <w:i/>
                    <w:sz w:val="15"/>
                    <w:szCs w:val="15"/>
                    <w:lang w:val="sk-SK"/>
                  </w:rPr>
                </w:pPr>
                <w:r>
                  <w:rPr>
                    <w:rFonts w:cs="Calibri"/>
                    <w:b/>
                    <w:bCs/>
                    <w:i/>
                    <w:iCs/>
                    <w:color w:val="000000"/>
                    <w:sz w:val="15"/>
                    <w:szCs w:val="15"/>
                  </w:rPr>
                  <w:t xml:space="preserve">31. </w:t>
                </w:r>
                <w:proofErr w:type="spellStart"/>
                <w:r>
                  <w:rPr>
                    <w:rFonts w:cs="Calibri"/>
                    <w:b/>
                    <w:bCs/>
                    <w:i/>
                    <w:iCs/>
                    <w:color w:val="000000"/>
                    <w:sz w:val="15"/>
                    <w:szCs w:val="15"/>
                  </w:rPr>
                  <w:t>december</w:t>
                </w:r>
                <w:proofErr w:type="spellEnd"/>
                <w:r>
                  <w:rPr>
                    <w:rFonts w:cs="Calibri"/>
                    <w:b/>
                    <w:bCs/>
                    <w:i/>
                    <w:iCs/>
                    <w:color w:val="000000"/>
                    <w:sz w:val="15"/>
                    <w:szCs w:val="15"/>
                  </w:rPr>
                  <w:t xml:space="preserve"> 2021</w:t>
                </w:r>
              </w:p>
            </w:tc>
          </w:tr>
          <w:tr w:rsidRPr="00100F38" w:rsidR="000D4027" w:rsidTr="00872F49" w14:paraId="63CC8310" w14:textId="77777777">
            <w:trPr>
              <w:trHeight w:val="200" w:hRule="exact"/>
            </w:trPr>
            <w:tc>
              <w:tcPr>
                <w:tcW w:w="3159" w:type="pct"/>
              </w:tcPr>
              <w:p w:rsidRPr="00100F38" w:rsidR="000D4027" w:rsidP="00872F49" w:rsidRDefault="000D4027" w14:paraId="40EC6E09" w14:textId="77777777">
                <w:pPr>
                  <w:rPr>
                    <w:sz w:val="15"/>
                    <w:szCs w:val="15"/>
                    <w:lang w:val="sk-SK"/>
                  </w:rPr>
                </w:pPr>
              </w:p>
            </w:tc>
            <w:tc>
              <w:tcPr>
                <w:tcW w:w="832" w:type="pct"/>
              </w:tcPr>
              <w:p w:rsidRPr="00100F38" w:rsidR="000D4027" w:rsidP="00872F49" w:rsidRDefault="000D4027" w14:paraId="494626DC" w14:textId="77777777">
                <w:pPr>
                  <w:rPr>
                    <w:sz w:val="15"/>
                    <w:szCs w:val="15"/>
                    <w:lang w:val="sk-SK"/>
                  </w:rPr>
                </w:pPr>
              </w:p>
            </w:tc>
            <w:tc>
              <w:tcPr>
                <w:tcW w:w="130" w:type="pct"/>
              </w:tcPr>
              <w:p w:rsidRPr="00100F38" w:rsidR="000D4027" w:rsidP="00872F49" w:rsidRDefault="000D4027" w14:paraId="234DACBA" w14:textId="77777777">
                <w:pPr>
                  <w:rPr>
                    <w:sz w:val="15"/>
                    <w:szCs w:val="15"/>
                    <w:lang w:val="sk-SK"/>
                  </w:rPr>
                </w:pPr>
              </w:p>
            </w:tc>
            <w:tc>
              <w:tcPr>
                <w:tcW w:w="879" w:type="pct"/>
              </w:tcPr>
              <w:p w:rsidRPr="00100F38" w:rsidR="000D4027" w:rsidP="00872F49" w:rsidRDefault="000D4027" w14:paraId="75E81723" w14:textId="77777777">
                <w:pPr>
                  <w:rPr>
                    <w:sz w:val="15"/>
                    <w:szCs w:val="15"/>
                    <w:lang w:val="sk-SK"/>
                  </w:rPr>
                </w:pPr>
              </w:p>
            </w:tc>
          </w:tr>
          <w:tr w:rsidRPr="00100F38" w:rsidR="000D4027" w:rsidTr="00872F49" w14:paraId="16F4FFD7" w14:textId="77777777">
            <w:tc>
              <w:tcPr>
                <w:tcW w:w="3159" w:type="pct"/>
              </w:tcPr>
              <w:p w:rsidRPr="00100F38" w:rsidR="000D4027" w:rsidP="00872F49" w:rsidRDefault="000D4027" w14:paraId="37CCE5A3" w14:textId="77777777">
                <w:pPr>
                  <w:rPr>
                    <w:sz w:val="15"/>
                    <w:szCs w:val="15"/>
                    <w:lang w:val="sk-SK"/>
                  </w:rPr>
                </w:pPr>
                <w:r w:rsidRPr="00100F38">
                  <w:rPr>
                    <w:snapToGrid w:val="0"/>
                    <w:sz w:val="15"/>
                    <w:szCs w:val="15"/>
                    <w:lang w:val="sk-SK"/>
                  </w:rPr>
                  <w:t>Stav na začiatku roka</w:t>
                </w:r>
              </w:p>
            </w:tc>
            <w:tc>
              <w:tcPr>
                <w:tcW w:w="832" w:type="pct"/>
                <w:vAlign w:val="center"/>
              </w:tcPr>
              <w:p w:rsidRPr="00100F38" w:rsidR="000D4027" w:rsidP="00872F49" w:rsidRDefault="000D4027" w14:paraId="4A927C79" w14:textId="77777777">
                <w:pPr>
                  <w:ind w:right="57"/>
                  <w:jc w:val="right"/>
                  <w:rPr>
                    <w:sz w:val="15"/>
                    <w:szCs w:val="15"/>
                    <w:lang w:val="sk-SK"/>
                  </w:rPr>
                </w:pPr>
                <w:r>
                  <w:rPr>
                    <w:rFonts w:cs="Calibri"/>
                    <w:color w:val="000000"/>
                    <w:sz w:val="15"/>
                    <w:szCs w:val="15"/>
                  </w:rPr>
                  <w:t>24 474</w:t>
                </w:r>
              </w:p>
            </w:tc>
            <w:tc>
              <w:tcPr>
                <w:tcW w:w="130" w:type="pct"/>
                <w:vAlign w:val="center"/>
              </w:tcPr>
              <w:p w:rsidRPr="00100F38" w:rsidR="000D4027" w:rsidP="00872F49" w:rsidRDefault="000D4027" w14:paraId="70BE1B20" w14:textId="77777777">
                <w:pPr>
                  <w:jc w:val="right"/>
                  <w:rPr>
                    <w:sz w:val="15"/>
                    <w:szCs w:val="15"/>
                    <w:lang w:val="sk-SK"/>
                  </w:rPr>
                </w:pPr>
              </w:p>
            </w:tc>
            <w:tc>
              <w:tcPr>
                <w:tcW w:w="879" w:type="pct"/>
                <w:vAlign w:val="center"/>
              </w:tcPr>
              <w:p w:rsidRPr="00100F38" w:rsidR="000D4027" w:rsidP="00872F49" w:rsidRDefault="000D4027" w14:paraId="48238D6A" w14:textId="77777777">
                <w:pPr>
                  <w:jc w:val="right"/>
                  <w:rPr>
                    <w:sz w:val="15"/>
                    <w:szCs w:val="15"/>
                    <w:lang w:val="sk-SK"/>
                  </w:rPr>
                </w:pPr>
                <w:r>
                  <w:rPr>
                    <w:rFonts w:cs="Calibri"/>
                    <w:color w:val="000000"/>
                    <w:sz w:val="15"/>
                    <w:szCs w:val="15"/>
                  </w:rPr>
                  <w:t>14 056</w:t>
                </w:r>
              </w:p>
            </w:tc>
          </w:tr>
          <w:tr w:rsidRPr="00100F38" w:rsidR="000D4027" w:rsidTr="00872F49" w14:paraId="75BB0B4C" w14:textId="77777777">
            <w:tc>
              <w:tcPr>
                <w:tcW w:w="3159" w:type="pct"/>
              </w:tcPr>
              <w:p w:rsidRPr="00100F38" w:rsidR="000D4027" w:rsidP="00872F49" w:rsidRDefault="000D4027" w14:paraId="500796E6" w14:textId="77777777">
                <w:pPr>
                  <w:rPr>
                    <w:sz w:val="15"/>
                    <w:szCs w:val="15"/>
                    <w:lang w:val="sk-SK"/>
                  </w:rPr>
                </w:pPr>
                <w:r w:rsidRPr="00100F38">
                  <w:rPr>
                    <w:snapToGrid w:val="0"/>
                    <w:sz w:val="15"/>
                    <w:szCs w:val="15"/>
                    <w:lang w:val="sk-SK"/>
                  </w:rPr>
                  <w:t xml:space="preserve">Vykázané straty zo zníženia hodnoty pohľadávok (tvorba) </w:t>
                </w:r>
              </w:p>
            </w:tc>
            <w:tc>
              <w:tcPr>
                <w:tcW w:w="832" w:type="pct"/>
                <w:vAlign w:val="center"/>
              </w:tcPr>
              <w:p w:rsidRPr="0052409C" w:rsidR="000D4027" w:rsidP="00872F49" w:rsidRDefault="000D4027" w14:paraId="4E34CD72" w14:textId="77777777">
                <w:pPr>
                  <w:ind w:right="57"/>
                  <w:jc w:val="right"/>
                  <w:rPr>
                    <w:sz w:val="15"/>
                    <w:szCs w:val="15"/>
                    <w:lang w:val="sk-SK"/>
                  </w:rPr>
                </w:pPr>
                <w:r>
                  <w:rPr>
                    <w:rFonts w:cs="Calibri"/>
                    <w:color w:val="000000"/>
                    <w:sz w:val="15"/>
                    <w:szCs w:val="15"/>
                  </w:rPr>
                  <w:t>95</w:t>
                </w:r>
              </w:p>
            </w:tc>
            <w:tc>
              <w:tcPr>
                <w:tcW w:w="130" w:type="pct"/>
                <w:vAlign w:val="center"/>
              </w:tcPr>
              <w:p w:rsidRPr="0052409C" w:rsidR="000D4027" w:rsidP="00872F49" w:rsidRDefault="000D4027" w14:paraId="5ABA6AB9" w14:textId="77777777">
                <w:pPr>
                  <w:jc w:val="center"/>
                  <w:rPr>
                    <w:sz w:val="15"/>
                    <w:szCs w:val="15"/>
                    <w:lang w:val="sk-SK"/>
                  </w:rPr>
                </w:pPr>
              </w:p>
            </w:tc>
            <w:tc>
              <w:tcPr>
                <w:tcW w:w="879" w:type="pct"/>
                <w:vAlign w:val="center"/>
              </w:tcPr>
              <w:p w:rsidRPr="0052409C" w:rsidR="000D4027" w:rsidP="00872F49" w:rsidRDefault="000D4027" w14:paraId="3C9D3305" w14:textId="77777777">
                <w:pPr>
                  <w:jc w:val="right"/>
                  <w:rPr>
                    <w:sz w:val="15"/>
                    <w:szCs w:val="15"/>
                    <w:lang w:val="sk-SK"/>
                  </w:rPr>
                </w:pPr>
                <w:r>
                  <w:rPr>
                    <w:rFonts w:cs="Calibri"/>
                    <w:color w:val="000000"/>
                    <w:sz w:val="15"/>
                    <w:szCs w:val="15"/>
                  </w:rPr>
                  <w:t>713</w:t>
                </w:r>
              </w:p>
            </w:tc>
          </w:tr>
          <w:tr w:rsidRPr="00100F38" w:rsidR="000D4027" w:rsidTr="00872F49" w14:paraId="0B38647B" w14:textId="77777777">
            <w:tc>
              <w:tcPr>
                <w:tcW w:w="3159" w:type="pct"/>
              </w:tcPr>
              <w:p w:rsidRPr="00100F38" w:rsidR="000D4027" w:rsidP="00872F49" w:rsidRDefault="000D4027" w14:paraId="23AD6390" w14:textId="77777777">
                <w:pPr>
                  <w:rPr>
                    <w:sz w:val="15"/>
                    <w:szCs w:val="15"/>
                    <w:lang w:val="sk-SK"/>
                  </w:rPr>
                </w:pPr>
                <w:r w:rsidRPr="00100F38">
                  <w:rPr>
                    <w:snapToGrid w:val="0"/>
                    <w:sz w:val="15"/>
                    <w:szCs w:val="15"/>
                    <w:lang w:val="sk-SK"/>
                  </w:rPr>
                  <w:t xml:space="preserve">Odúčtovanie straty zo zníženia hodnoty pri odpise pohľadávky </w:t>
                </w:r>
              </w:p>
            </w:tc>
            <w:tc>
              <w:tcPr>
                <w:tcW w:w="832" w:type="pct"/>
                <w:vAlign w:val="center"/>
              </w:tcPr>
              <w:p w:rsidRPr="0052409C" w:rsidR="000D4027" w:rsidP="00872F49" w:rsidRDefault="000D4027" w14:paraId="4DD15604" w14:textId="77777777">
                <w:pPr>
                  <w:ind w:right="57"/>
                  <w:jc w:val="right"/>
                  <w:rPr>
                    <w:sz w:val="15"/>
                    <w:szCs w:val="15"/>
                    <w:lang w:val="sk-SK"/>
                  </w:rPr>
                </w:pPr>
                <w:r>
                  <w:rPr>
                    <w:rFonts w:cs="Calibri"/>
                    <w:color w:val="000000"/>
                    <w:sz w:val="15"/>
                    <w:szCs w:val="15"/>
                  </w:rPr>
                  <w:t>0</w:t>
                </w:r>
              </w:p>
            </w:tc>
            <w:tc>
              <w:tcPr>
                <w:tcW w:w="130" w:type="pct"/>
                <w:vAlign w:val="center"/>
              </w:tcPr>
              <w:p w:rsidRPr="0052409C" w:rsidR="000D4027" w:rsidP="00872F49" w:rsidRDefault="000D4027" w14:paraId="72DDB4F6" w14:textId="77777777">
                <w:pPr>
                  <w:ind w:right="-57"/>
                  <w:jc w:val="right"/>
                  <w:rPr>
                    <w:sz w:val="15"/>
                    <w:szCs w:val="15"/>
                    <w:lang w:val="sk-SK"/>
                  </w:rPr>
                </w:pPr>
              </w:p>
            </w:tc>
            <w:tc>
              <w:tcPr>
                <w:tcW w:w="879" w:type="pct"/>
                <w:vAlign w:val="center"/>
              </w:tcPr>
              <w:p w:rsidRPr="0052409C" w:rsidR="000D4027" w:rsidP="00872F49" w:rsidRDefault="000D4027" w14:paraId="3E743595" w14:textId="77777777">
                <w:pPr>
                  <w:jc w:val="right"/>
                  <w:rPr>
                    <w:sz w:val="15"/>
                    <w:szCs w:val="15"/>
                    <w:lang w:val="sk-SK"/>
                  </w:rPr>
                </w:pPr>
                <w:r>
                  <w:rPr>
                    <w:rFonts w:cs="Calibri"/>
                    <w:color w:val="000000"/>
                    <w:sz w:val="15"/>
                    <w:szCs w:val="15"/>
                  </w:rPr>
                  <w:t>-32</w:t>
                </w:r>
              </w:p>
            </w:tc>
          </w:tr>
          <w:tr w:rsidRPr="00100F38" w:rsidR="000D4027" w:rsidTr="00872F49" w14:paraId="7EBC39C5" w14:textId="77777777">
            <w:tc>
              <w:tcPr>
                <w:tcW w:w="3159" w:type="pct"/>
              </w:tcPr>
              <w:p w:rsidRPr="00100F38" w:rsidR="000D4027" w:rsidP="00872F49" w:rsidRDefault="000D4027" w14:paraId="0D7383E0" w14:textId="77777777">
                <w:pPr>
                  <w:rPr>
                    <w:sz w:val="15"/>
                    <w:szCs w:val="15"/>
                    <w:lang w:val="sk-SK"/>
                  </w:rPr>
                </w:pPr>
                <w:r w:rsidRPr="00100F38">
                  <w:rPr>
                    <w:sz w:val="15"/>
                    <w:szCs w:val="15"/>
                    <w:lang w:val="sk-SK"/>
                  </w:rPr>
                  <w:t>Odúčtovanie straty zo zníženia hodnoty</w:t>
                </w:r>
              </w:p>
            </w:tc>
            <w:tc>
              <w:tcPr>
                <w:tcW w:w="832" w:type="pct"/>
                <w:vAlign w:val="center"/>
              </w:tcPr>
              <w:p w:rsidRPr="0052409C" w:rsidR="000D4027" w:rsidP="00872F49" w:rsidRDefault="000D4027" w14:paraId="2396DCE7" w14:textId="77777777">
                <w:pPr>
                  <w:ind w:right="57"/>
                  <w:jc w:val="right"/>
                  <w:rPr>
                    <w:sz w:val="15"/>
                    <w:szCs w:val="15"/>
                    <w:lang w:val="sk-SK"/>
                  </w:rPr>
                </w:pPr>
                <w:r>
                  <w:rPr>
                    <w:rFonts w:cs="Calibri"/>
                    <w:color w:val="000000"/>
                    <w:sz w:val="15"/>
                    <w:szCs w:val="15"/>
                  </w:rPr>
                  <w:t>-699</w:t>
                </w:r>
              </w:p>
            </w:tc>
            <w:tc>
              <w:tcPr>
                <w:tcW w:w="130" w:type="pct"/>
                <w:vAlign w:val="center"/>
              </w:tcPr>
              <w:p w:rsidRPr="0052409C" w:rsidR="000D4027" w:rsidP="00872F49" w:rsidRDefault="000D4027" w14:paraId="6DA54A0E" w14:textId="77777777">
                <w:pPr>
                  <w:jc w:val="right"/>
                  <w:rPr>
                    <w:sz w:val="15"/>
                    <w:szCs w:val="15"/>
                    <w:lang w:val="sk-SK"/>
                  </w:rPr>
                </w:pPr>
              </w:p>
            </w:tc>
            <w:tc>
              <w:tcPr>
                <w:tcW w:w="879" w:type="pct"/>
                <w:vAlign w:val="center"/>
              </w:tcPr>
              <w:p w:rsidRPr="0052409C" w:rsidR="000D4027" w:rsidP="00872F49" w:rsidRDefault="000D4027" w14:paraId="7916E781" w14:textId="77777777">
                <w:pPr>
                  <w:jc w:val="right"/>
                  <w:rPr>
                    <w:sz w:val="15"/>
                    <w:szCs w:val="15"/>
                    <w:lang w:val="sk-SK"/>
                  </w:rPr>
                </w:pPr>
                <w:r>
                  <w:rPr>
                    <w:rFonts w:cs="Calibri"/>
                    <w:color w:val="000000"/>
                    <w:sz w:val="15"/>
                    <w:szCs w:val="15"/>
                  </w:rPr>
                  <w:t>-2 251</w:t>
                </w:r>
              </w:p>
            </w:tc>
          </w:tr>
          <w:tr w:rsidRPr="00100F38" w:rsidR="000D4027" w:rsidTr="00872F49" w14:paraId="159CF42D" w14:textId="77777777">
            <w:tc>
              <w:tcPr>
                <w:tcW w:w="3159" w:type="pct"/>
              </w:tcPr>
              <w:p w:rsidRPr="00100F38" w:rsidR="000D4027" w:rsidP="00872F49" w:rsidRDefault="000D4027" w14:paraId="160128CA" w14:textId="77777777">
                <w:pPr>
                  <w:rPr>
                    <w:sz w:val="15"/>
                    <w:szCs w:val="15"/>
                    <w:lang w:val="sk-SK"/>
                  </w:rPr>
                </w:pPr>
                <w:r w:rsidRPr="000D5F22">
                  <w:rPr>
                    <w:sz w:val="15"/>
                    <w:szCs w:val="15"/>
                    <w:lang w:val="sk-SK"/>
                  </w:rPr>
                  <w:t>Vplyv prvej konsolidácie</w:t>
                </w:r>
              </w:p>
            </w:tc>
            <w:tc>
              <w:tcPr>
                <w:tcW w:w="832" w:type="pct"/>
                <w:vAlign w:val="center"/>
              </w:tcPr>
              <w:p w:rsidRPr="0052409C" w:rsidR="000D4027" w:rsidP="00872F49" w:rsidRDefault="000D4027" w14:paraId="4586885A" w14:textId="77777777">
                <w:pPr>
                  <w:ind w:right="57"/>
                  <w:jc w:val="right"/>
                  <w:rPr>
                    <w:sz w:val="15"/>
                    <w:szCs w:val="15"/>
                    <w:lang w:val="sk-SK"/>
                  </w:rPr>
                </w:pPr>
                <w:r>
                  <w:rPr>
                    <w:sz w:val="15"/>
                    <w:szCs w:val="15"/>
                    <w:lang w:val="sk-SK"/>
                  </w:rPr>
                  <w:t>-</w:t>
                </w:r>
              </w:p>
            </w:tc>
            <w:tc>
              <w:tcPr>
                <w:tcW w:w="130" w:type="pct"/>
                <w:vAlign w:val="bottom"/>
              </w:tcPr>
              <w:p w:rsidRPr="0052409C" w:rsidR="000D4027" w:rsidP="00872F49" w:rsidRDefault="000D4027" w14:paraId="5529BCA9" w14:textId="77777777">
                <w:pPr>
                  <w:jc w:val="right"/>
                  <w:rPr>
                    <w:sz w:val="15"/>
                    <w:szCs w:val="15"/>
                    <w:lang w:val="sk-SK"/>
                  </w:rPr>
                </w:pPr>
              </w:p>
            </w:tc>
            <w:tc>
              <w:tcPr>
                <w:tcW w:w="879" w:type="pct"/>
                <w:vAlign w:val="center"/>
              </w:tcPr>
              <w:p w:rsidRPr="0052409C" w:rsidR="000D4027" w:rsidP="00872F49" w:rsidRDefault="000D4027" w14:paraId="3D3782AD" w14:textId="77777777">
                <w:pPr>
                  <w:jc w:val="right"/>
                  <w:rPr>
                    <w:sz w:val="15"/>
                    <w:szCs w:val="15"/>
                    <w:lang w:val="sk-SK"/>
                  </w:rPr>
                </w:pPr>
                <w:r>
                  <w:rPr>
                    <w:rFonts w:cs="Calibri"/>
                    <w:color w:val="000000"/>
                    <w:sz w:val="15"/>
                    <w:szCs w:val="15"/>
                  </w:rPr>
                  <w:t>11 988</w:t>
                </w:r>
              </w:p>
            </w:tc>
          </w:tr>
          <w:tr w:rsidRPr="00100F38" w:rsidR="000D4027" w:rsidTr="00872F49" w14:paraId="19213292" w14:textId="77777777">
            <w:tc>
              <w:tcPr>
                <w:tcW w:w="3159" w:type="pct"/>
              </w:tcPr>
              <w:p w:rsidRPr="00100F38" w:rsidR="000D4027" w:rsidP="00872F49" w:rsidRDefault="000D4027" w14:paraId="41502735" w14:textId="77777777">
                <w:pPr>
                  <w:rPr>
                    <w:b/>
                    <w:sz w:val="15"/>
                    <w:szCs w:val="15"/>
                    <w:lang w:val="sk-SK"/>
                  </w:rPr>
                </w:pPr>
                <w:r w:rsidRPr="00100F38">
                  <w:rPr>
                    <w:b/>
                    <w:sz w:val="15"/>
                    <w:szCs w:val="15"/>
                    <w:lang w:val="sk-SK"/>
                  </w:rPr>
                  <w:t>Celkom</w:t>
                </w:r>
              </w:p>
            </w:tc>
            <w:tc>
              <w:tcPr>
                <w:tcW w:w="832" w:type="pct"/>
                <w:tcBorders>
                  <w:top w:val="single" w:color="auto" w:sz="4" w:space="0"/>
                  <w:bottom w:val="double" w:color="auto" w:sz="4" w:space="0"/>
                </w:tcBorders>
                <w:vAlign w:val="center"/>
              </w:tcPr>
              <w:p w:rsidRPr="005B604A" w:rsidR="000D4027" w:rsidP="00872F49" w:rsidRDefault="000D4027" w14:paraId="3AFCF352" w14:textId="77777777">
                <w:pPr>
                  <w:ind w:right="57"/>
                  <w:jc w:val="right"/>
                  <w:rPr>
                    <w:b/>
                    <w:bCs/>
                    <w:sz w:val="15"/>
                    <w:szCs w:val="15"/>
                    <w:lang w:val="sk-SK"/>
                  </w:rPr>
                </w:pPr>
                <w:r>
                  <w:rPr>
                    <w:rFonts w:cs="Calibri"/>
                    <w:b/>
                    <w:bCs/>
                    <w:color w:val="000000"/>
                    <w:sz w:val="15"/>
                    <w:szCs w:val="15"/>
                  </w:rPr>
                  <w:t>23 870</w:t>
                </w:r>
              </w:p>
            </w:tc>
            <w:tc>
              <w:tcPr>
                <w:tcW w:w="130" w:type="pct"/>
                <w:vAlign w:val="center"/>
              </w:tcPr>
              <w:p w:rsidRPr="00100F38" w:rsidR="000D4027" w:rsidP="00872F49" w:rsidRDefault="000D4027" w14:paraId="150F6D2E" w14:textId="77777777">
                <w:pPr>
                  <w:jc w:val="right"/>
                  <w:rPr>
                    <w:b/>
                    <w:sz w:val="15"/>
                    <w:szCs w:val="15"/>
                    <w:lang w:val="sk-SK"/>
                  </w:rPr>
                </w:pPr>
              </w:p>
            </w:tc>
            <w:tc>
              <w:tcPr>
                <w:tcW w:w="879" w:type="pct"/>
                <w:tcBorders>
                  <w:top w:val="single" w:color="auto" w:sz="4" w:space="0"/>
                  <w:bottom w:val="double" w:color="auto" w:sz="4" w:space="0"/>
                </w:tcBorders>
                <w:vAlign w:val="center"/>
              </w:tcPr>
              <w:p w:rsidRPr="005B604A" w:rsidR="000D4027" w:rsidP="00872F49" w:rsidRDefault="000D4027" w14:paraId="0BDC2FC4" w14:textId="77777777">
                <w:pPr>
                  <w:jc w:val="right"/>
                  <w:rPr>
                    <w:b/>
                    <w:bCs/>
                    <w:sz w:val="15"/>
                    <w:szCs w:val="15"/>
                    <w:lang w:val="sk-SK"/>
                  </w:rPr>
                </w:pPr>
                <w:r>
                  <w:rPr>
                    <w:rFonts w:cs="Calibri"/>
                    <w:b/>
                    <w:bCs/>
                    <w:color w:val="000000"/>
                    <w:sz w:val="15"/>
                    <w:szCs w:val="15"/>
                  </w:rPr>
                  <w:t>24 474</w:t>
                </w:r>
              </w:p>
            </w:tc>
          </w:tr>
        </w:tbl>
        <w:p w:rsidRPr="00100F38" w:rsidR="000D4027" w:rsidP="000D4027" w:rsidRDefault="000D4027" w14:paraId="299DBFA4" w14:textId="77777777">
          <w:pPr>
            <w:rPr>
              <w:lang w:val="sk-SK"/>
            </w:rPr>
          </w:pPr>
        </w:p>
        <w:p w:rsidR="000D4027" w:rsidP="000D4027" w:rsidRDefault="000D4027" w14:paraId="23CDBDB0" w14:textId="77777777">
          <w:pPr>
            <w:rPr>
              <w:lang w:val="sk-SK"/>
            </w:rPr>
          </w:pPr>
        </w:p>
        <w:p w:rsidR="000D4027" w:rsidP="000D4027" w:rsidRDefault="000D4027" w14:paraId="26F2CAE0" w14:textId="77777777">
          <w:pPr>
            <w:rPr>
              <w:lang w:val="sk-SK"/>
            </w:rPr>
          </w:pPr>
        </w:p>
        <w:p w:rsidRPr="00100F38" w:rsidR="000D4027" w:rsidP="000D4027" w:rsidRDefault="000D4027" w14:paraId="4B5DC738" w14:textId="0DA4DE6C">
          <w:pPr>
            <w:rPr>
              <w:lang w:val="sk-SK"/>
            </w:rPr>
          </w:pPr>
          <w:r w:rsidRPr="00100F38">
            <w:rPr>
              <w:lang w:val="sk-SK"/>
            </w:rPr>
            <w:t xml:space="preserve">Opravná položka k pohľadávkam z obchodného styku bola vytvorená </w:t>
          </w:r>
          <w:r w:rsidRPr="00100F38">
            <w:rPr>
              <w:snapToGrid w:val="0"/>
              <w:color w:val="000000"/>
              <w:lang w:val="sk-SK"/>
            </w:rPr>
            <w:t>k pohľadávkam po lehote splatnosti voči dlžníkom v konkurznom konaní a vyrovnávacom konaní, na sporné pohľadávky voči dlžníkom, s ktorými sa vedie spor o ich zaplatenie v závislosti od individuálneho posúdenia rizika danej p</w:t>
          </w:r>
          <w:r w:rsidRPr="00100F38">
            <w:rPr>
              <w:snapToGrid w:val="0"/>
              <w:lang w:val="sk-SK"/>
            </w:rPr>
            <w:t xml:space="preserve">ohľadávky. </w:t>
          </w:r>
          <w:r w:rsidRPr="00100F38">
            <w:rPr>
              <w:lang w:val="sk-SK"/>
            </w:rPr>
            <w:t xml:space="preserve">Pri určovaní vymožiteľnosti pohľadávok </w:t>
          </w:r>
          <w:r>
            <w:rPr>
              <w:lang w:val="sk-SK"/>
            </w:rPr>
            <w:t>spoločnosť</w:t>
          </w:r>
          <w:r w:rsidRPr="00100F38">
            <w:rPr>
              <w:lang w:val="sk-SK"/>
            </w:rPr>
            <w:t xml:space="preserve"> zvažuje všetky zmeny bonity pohľadávky z obchodného styku od dátumu jej vzniku až do dátumu súvahy. </w:t>
          </w:r>
          <w:r>
            <w:rPr>
              <w:lang w:val="sk-SK"/>
            </w:rPr>
            <w:t>Spoločnosť</w:t>
          </w:r>
          <w:r w:rsidRPr="00100F38">
            <w:rPr>
              <w:lang w:val="sk-SK"/>
            </w:rPr>
            <w:t xml:space="preserve"> vytvorila opravné položky k pohľadávkam, ktoré považuje za primerané vzhľadom na dostupné aktuálne informácie. Budúce trendy vývoja ekonomického prostredia na trhu, na ktorom skupina pôsobí, môžu vyžadovať vytvorenie dodatočných opravných položiek, ktoré k dátumu tejto účtovnej závierky nemožno objektívne kvantifikovať.</w:t>
          </w:r>
          <w:r w:rsidR="0000595A">
            <w:rPr>
              <w:lang w:val="sk-SK"/>
            </w:rPr>
            <w:t xml:space="preserve"> </w:t>
          </w:r>
          <w:r w:rsidRPr="0000595A" w:rsidR="0000595A">
            <w:rPr>
              <w:lang w:val="sk-SK"/>
            </w:rPr>
            <w:t xml:space="preserve">Spoločnosť posúdila spôsob výpočtu opravnej položky k pohľadávkam z obchodného styku cez model očakávaných kreditných strát („ECL“) a dospela k záveru že použitím metódy </w:t>
          </w:r>
          <w:proofErr w:type="spellStart"/>
          <w:r w:rsidRPr="0000595A" w:rsidR="0000595A">
            <w:rPr>
              <w:lang w:val="sk-SK"/>
            </w:rPr>
            <w:t>ECl</w:t>
          </w:r>
          <w:proofErr w:type="spellEnd"/>
          <w:r w:rsidRPr="0000595A" w:rsidR="0000595A">
            <w:rPr>
              <w:lang w:val="sk-SK"/>
            </w:rPr>
            <w:t xml:space="preserve"> by nedošlo k významnej zmene výšky opravnej položky.</w:t>
          </w:r>
        </w:p>
      </w:sdtContent>
    </w:sdt>
    <w:p w:rsidRPr="00100F38" w:rsidR="000D4027" w:rsidP="000D4027" w:rsidRDefault="000D4027" w14:paraId="67B092FF" w14:textId="77777777">
      <w:pPr>
        <w:rPr>
          <w:lang w:val="sk-SK"/>
        </w:rPr>
      </w:pPr>
    </w:p>
    <w:p w:rsidRPr="00100F38" w:rsidR="000D4027" w:rsidP="000D4027" w:rsidRDefault="000D4027" w14:paraId="7C0430CD" w14:textId="77777777">
      <w:pPr>
        <w:rPr>
          <w:lang w:val="sk-SK"/>
        </w:rPr>
      </w:pPr>
      <w:r w:rsidRPr="00100F38">
        <w:rPr>
          <w:lang w:val="sk-SK"/>
        </w:rPr>
        <w:t xml:space="preserve">Veková štruktúra pohľadávok z obchodného styku </w:t>
      </w:r>
      <w:r w:rsidRPr="009D4035">
        <w:rPr>
          <w:snapToGrid w:val="0"/>
          <w:lang w:val="sk-SK"/>
        </w:rPr>
        <w:t>voči tretím stranám</w:t>
      </w:r>
      <w:r w:rsidRPr="00100F38">
        <w:rPr>
          <w:lang w:val="sk-SK"/>
        </w:rPr>
        <w:t xml:space="preserve"> po lehote splatnosti, pri ktorých nedošlo k zníženiu hodnoty: </w:t>
      </w:r>
    </w:p>
    <w:p w:rsidRPr="00100F38" w:rsidR="000D4027" w:rsidP="000D4027" w:rsidRDefault="000D4027" w14:paraId="47D12574" w14:textId="77777777">
      <w:pPr>
        <w:rPr>
          <w:lang w:val="sk-SK"/>
        </w:rPr>
      </w:pPr>
    </w:p>
    <w:tbl>
      <w:tblPr>
        <w:tblW w:w="7288" w:type="dxa"/>
        <w:tblLayout w:type="fixed"/>
        <w:tblCellMar>
          <w:left w:w="107" w:type="dxa"/>
          <w:right w:w="107" w:type="dxa"/>
        </w:tblCellMar>
        <w:tblLook w:val="0000" w:firstRow="0" w:lastRow="0" w:firstColumn="0" w:lastColumn="0" w:noHBand="0" w:noVBand="0"/>
        <w:tblDescription w:val="d9bb7f90-b9de-4f1d-932a-09dda7d2e104"/>
      </w:tblPr>
      <w:tblGrid>
        <w:gridCol w:w="4218"/>
        <w:gridCol w:w="1418"/>
        <w:gridCol w:w="234"/>
        <w:gridCol w:w="1418"/>
      </w:tblGrid>
      <w:tr w:rsidRPr="00100F38" w:rsidR="000D4027" w:rsidTr="00872F49" w14:paraId="5D466C30" w14:textId="77777777">
        <w:tc>
          <w:tcPr>
            <w:tcW w:w="4218" w:type="dxa"/>
          </w:tcPr>
          <w:p w:rsidRPr="00100F38" w:rsidR="000D4027" w:rsidP="00872F49" w:rsidRDefault="000D4027" w14:paraId="3D96AC15" w14:textId="77777777">
            <w:pPr>
              <w:rPr>
                <w:b/>
                <w:i/>
                <w:sz w:val="15"/>
                <w:szCs w:val="15"/>
                <w:lang w:val="sk-SK"/>
              </w:rPr>
            </w:pPr>
          </w:p>
        </w:tc>
        <w:tc>
          <w:tcPr>
            <w:tcW w:w="1418" w:type="dxa"/>
            <w:vAlign w:val="center"/>
          </w:tcPr>
          <w:p w:rsidRPr="00100F38" w:rsidR="000D4027" w:rsidP="00872F49" w:rsidRDefault="000D4027" w14:paraId="58546C68" w14:textId="77777777">
            <w:pPr>
              <w:ind w:left="-248" w:firstLine="248"/>
              <w:jc w:val="center"/>
              <w:rPr>
                <w:b/>
                <w:i/>
                <w:sz w:val="15"/>
                <w:szCs w:val="15"/>
                <w:lang w:val="sk-SK"/>
              </w:rPr>
            </w:pPr>
            <w:r>
              <w:rPr>
                <w:rFonts w:cs="Calibri"/>
                <w:b/>
                <w:bCs/>
                <w:i/>
                <w:iCs/>
                <w:color w:val="000000"/>
                <w:sz w:val="15"/>
                <w:szCs w:val="15"/>
              </w:rPr>
              <w:t xml:space="preserve">31. </w:t>
            </w:r>
            <w:proofErr w:type="spellStart"/>
            <w:r>
              <w:rPr>
                <w:rFonts w:cs="Calibri"/>
                <w:b/>
                <w:bCs/>
                <w:i/>
                <w:iCs/>
                <w:color w:val="000000"/>
                <w:sz w:val="15"/>
                <w:szCs w:val="15"/>
              </w:rPr>
              <w:t>december</w:t>
            </w:r>
            <w:proofErr w:type="spellEnd"/>
            <w:r>
              <w:rPr>
                <w:rFonts w:cs="Calibri"/>
                <w:b/>
                <w:bCs/>
                <w:i/>
                <w:iCs/>
                <w:color w:val="000000"/>
                <w:sz w:val="15"/>
                <w:szCs w:val="15"/>
              </w:rPr>
              <w:t xml:space="preserve"> 2022</w:t>
            </w:r>
          </w:p>
        </w:tc>
        <w:tc>
          <w:tcPr>
            <w:tcW w:w="234" w:type="dxa"/>
            <w:vAlign w:val="center"/>
          </w:tcPr>
          <w:p w:rsidRPr="00100F38" w:rsidR="000D4027" w:rsidP="00872F49" w:rsidRDefault="000D4027" w14:paraId="39CFB643" w14:textId="77777777">
            <w:pPr>
              <w:jc w:val="center"/>
              <w:rPr>
                <w:b/>
                <w:i/>
                <w:sz w:val="15"/>
                <w:szCs w:val="15"/>
                <w:lang w:val="sk-SK"/>
              </w:rPr>
            </w:pPr>
          </w:p>
        </w:tc>
        <w:tc>
          <w:tcPr>
            <w:tcW w:w="1418" w:type="dxa"/>
            <w:vAlign w:val="center"/>
          </w:tcPr>
          <w:p w:rsidRPr="00100F38" w:rsidR="000D4027" w:rsidP="00872F49" w:rsidRDefault="000D4027" w14:paraId="708FF211" w14:textId="77777777">
            <w:pPr>
              <w:jc w:val="center"/>
              <w:rPr>
                <w:b/>
                <w:i/>
                <w:sz w:val="15"/>
                <w:szCs w:val="15"/>
                <w:lang w:val="sk-SK"/>
              </w:rPr>
            </w:pPr>
            <w:r>
              <w:rPr>
                <w:rFonts w:cs="Calibri"/>
                <w:b/>
                <w:bCs/>
                <w:i/>
                <w:iCs/>
                <w:color w:val="000000"/>
                <w:sz w:val="15"/>
                <w:szCs w:val="15"/>
              </w:rPr>
              <w:t xml:space="preserve">31. </w:t>
            </w:r>
            <w:proofErr w:type="spellStart"/>
            <w:r>
              <w:rPr>
                <w:rFonts w:cs="Calibri"/>
                <w:b/>
                <w:bCs/>
                <w:i/>
                <w:iCs/>
                <w:color w:val="000000"/>
                <w:sz w:val="15"/>
                <w:szCs w:val="15"/>
              </w:rPr>
              <w:t>december</w:t>
            </w:r>
            <w:proofErr w:type="spellEnd"/>
            <w:r>
              <w:rPr>
                <w:rFonts w:cs="Calibri"/>
                <w:b/>
                <w:bCs/>
                <w:i/>
                <w:iCs/>
                <w:color w:val="000000"/>
                <w:sz w:val="15"/>
                <w:szCs w:val="15"/>
              </w:rPr>
              <w:t xml:space="preserve"> 2021</w:t>
            </w:r>
          </w:p>
        </w:tc>
      </w:tr>
      <w:tr w:rsidRPr="00100F38" w:rsidR="000D4027" w:rsidTr="00872F49" w14:paraId="7A4EE8AE" w14:textId="77777777">
        <w:tc>
          <w:tcPr>
            <w:tcW w:w="4218" w:type="dxa"/>
          </w:tcPr>
          <w:p w:rsidRPr="00100F38" w:rsidR="000D4027" w:rsidP="00872F49" w:rsidRDefault="000D4027" w14:paraId="71B14A92" w14:textId="77777777">
            <w:pPr>
              <w:rPr>
                <w:b/>
                <w:i/>
                <w:sz w:val="15"/>
                <w:szCs w:val="15"/>
                <w:lang w:val="sk-SK"/>
              </w:rPr>
            </w:pPr>
          </w:p>
        </w:tc>
        <w:tc>
          <w:tcPr>
            <w:tcW w:w="1418" w:type="dxa"/>
          </w:tcPr>
          <w:p w:rsidRPr="00100F38" w:rsidR="000D4027" w:rsidP="00872F49" w:rsidRDefault="000D4027" w14:paraId="3986BAC6" w14:textId="77777777">
            <w:pPr>
              <w:jc w:val="center"/>
              <w:rPr>
                <w:b/>
                <w:i/>
                <w:sz w:val="15"/>
                <w:szCs w:val="15"/>
                <w:lang w:val="sk-SK"/>
              </w:rPr>
            </w:pPr>
          </w:p>
        </w:tc>
        <w:tc>
          <w:tcPr>
            <w:tcW w:w="234" w:type="dxa"/>
          </w:tcPr>
          <w:p w:rsidRPr="00100F38" w:rsidR="000D4027" w:rsidP="00872F49" w:rsidRDefault="000D4027" w14:paraId="00B821F7" w14:textId="77777777">
            <w:pPr>
              <w:jc w:val="center"/>
              <w:rPr>
                <w:b/>
                <w:i/>
                <w:sz w:val="15"/>
                <w:szCs w:val="15"/>
                <w:lang w:val="sk-SK"/>
              </w:rPr>
            </w:pPr>
          </w:p>
        </w:tc>
        <w:tc>
          <w:tcPr>
            <w:tcW w:w="1418" w:type="dxa"/>
          </w:tcPr>
          <w:p w:rsidRPr="00100F38" w:rsidR="000D4027" w:rsidP="00872F49" w:rsidRDefault="000D4027" w14:paraId="32FBA0A7" w14:textId="77777777">
            <w:pPr>
              <w:jc w:val="center"/>
              <w:rPr>
                <w:b/>
                <w:i/>
                <w:sz w:val="15"/>
                <w:szCs w:val="15"/>
                <w:lang w:val="sk-SK"/>
              </w:rPr>
            </w:pPr>
          </w:p>
        </w:tc>
      </w:tr>
      <w:tr w:rsidRPr="00100F38" w:rsidR="000D4027" w:rsidTr="00872F49" w14:paraId="434B146D" w14:textId="77777777">
        <w:tc>
          <w:tcPr>
            <w:tcW w:w="4218" w:type="dxa"/>
          </w:tcPr>
          <w:p w:rsidRPr="00100F38" w:rsidR="000D4027" w:rsidP="00872F49" w:rsidRDefault="000D4027" w14:paraId="40414187" w14:textId="77777777">
            <w:pPr>
              <w:rPr>
                <w:sz w:val="15"/>
                <w:szCs w:val="15"/>
                <w:lang w:val="sk-SK"/>
              </w:rPr>
            </w:pPr>
            <w:r w:rsidRPr="00100F38">
              <w:rPr>
                <w:snapToGrid w:val="0"/>
                <w:sz w:val="15"/>
                <w:szCs w:val="15"/>
                <w:lang w:val="sk-SK"/>
              </w:rPr>
              <w:t>Do 90 dní</w:t>
            </w:r>
          </w:p>
        </w:tc>
        <w:tc>
          <w:tcPr>
            <w:tcW w:w="1418" w:type="dxa"/>
            <w:vAlign w:val="center"/>
          </w:tcPr>
          <w:p w:rsidRPr="0052409C" w:rsidR="000D4027" w:rsidP="00872F49" w:rsidRDefault="000D4027" w14:paraId="227B9FE7" w14:textId="77777777">
            <w:pPr>
              <w:jc w:val="right"/>
              <w:rPr>
                <w:sz w:val="15"/>
                <w:szCs w:val="15"/>
                <w:lang w:val="sk-SK"/>
              </w:rPr>
            </w:pPr>
            <w:r>
              <w:rPr>
                <w:rFonts w:cs="Calibri"/>
                <w:color w:val="000000"/>
                <w:sz w:val="15"/>
                <w:szCs w:val="15"/>
              </w:rPr>
              <w:t>13 967</w:t>
            </w:r>
          </w:p>
        </w:tc>
        <w:tc>
          <w:tcPr>
            <w:tcW w:w="234" w:type="dxa"/>
            <w:vAlign w:val="center"/>
          </w:tcPr>
          <w:p w:rsidRPr="0052409C" w:rsidR="000D4027" w:rsidP="00872F49" w:rsidRDefault="000D4027" w14:paraId="7BB21BCF" w14:textId="77777777">
            <w:pPr>
              <w:jc w:val="right"/>
              <w:rPr>
                <w:sz w:val="15"/>
                <w:szCs w:val="15"/>
                <w:lang w:val="sk-SK"/>
              </w:rPr>
            </w:pPr>
          </w:p>
        </w:tc>
        <w:tc>
          <w:tcPr>
            <w:tcW w:w="1418" w:type="dxa"/>
            <w:vAlign w:val="center"/>
          </w:tcPr>
          <w:p w:rsidRPr="0052409C" w:rsidR="000D4027" w:rsidP="00872F49" w:rsidRDefault="000D4027" w14:paraId="7AE1CB8F" w14:textId="77777777">
            <w:pPr>
              <w:jc w:val="right"/>
              <w:rPr>
                <w:sz w:val="15"/>
                <w:szCs w:val="15"/>
                <w:lang w:val="sk-SK"/>
              </w:rPr>
            </w:pPr>
            <w:r>
              <w:rPr>
                <w:rFonts w:cs="Calibri"/>
                <w:color w:val="000000"/>
                <w:sz w:val="15"/>
                <w:szCs w:val="15"/>
              </w:rPr>
              <w:t>1 948</w:t>
            </w:r>
          </w:p>
        </w:tc>
      </w:tr>
      <w:tr w:rsidRPr="00100F38" w:rsidR="000D4027" w:rsidTr="00872F49" w14:paraId="2970DE3A" w14:textId="77777777">
        <w:tc>
          <w:tcPr>
            <w:tcW w:w="4218" w:type="dxa"/>
          </w:tcPr>
          <w:p w:rsidRPr="00100F38" w:rsidR="000D4027" w:rsidP="00872F49" w:rsidRDefault="000D4027" w14:paraId="325B6D98" w14:textId="77777777">
            <w:pPr>
              <w:rPr>
                <w:sz w:val="15"/>
                <w:szCs w:val="15"/>
                <w:lang w:val="sk-SK"/>
              </w:rPr>
            </w:pPr>
            <w:r w:rsidRPr="00100F38">
              <w:rPr>
                <w:snapToGrid w:val="0"/>
                <w:sz w:val="15"/>
                <w:szCs w:val="15"/>
                <w:lang w:val="sk-SK"/>
              </w:rPr>
              <w:t xml:space="preserve">90 – 180 dní  </w:t>
            </w:r>
          </w:p>
        </w:tc>
        <w:tc>
          <w:tcPr>
            <w:tcW w:w="1418" w:type="dxa"/>
            <w:vAlign w:val="center"/>
          </w:tcPr>
          <w:p w:rsidRPr="0052409C" w:rsidR="000D4027" w:rsidP="00872F49" w:rsidRDefault="000D4027" w14:paraId="78882B72" w14:textId="77777777">
            <w:pPr>
              <w:jc w:val="right"/>
              <w:rPr>
                <w:sz w:val="15"/>
                <w:szCs w:val="15"/>
                <w:lang w:val="sk-SK"/>
              </w:rPr>
            </w:pPr>
            <w:r>
              <w:rPr>
                <w:rFonts w:cs="Calibri"/>
                <w:color w:val="000000"/>
                <w:sz w:val="15"/>
                <w:szCs w:val="15"/>
              </w:rPr>
              <w:t>4 149</w:t>
            </w:r>
          </w:p>
        </w:tc>
        <w:tc>
          <w:tcPr>
            <w:tcW w:w="234" w:type="dxa"/>
            <w:vAlign w:val="center"/>
          </w:tcPr>
          <w:p w:rsidRPr="0052409C" w:rsidR="000D4027" w:rsidP="00872F49" w:rsidRDefault="000D4027" w14:paraId="1AF79C58" w14:textId="77777777">
            <w:pPr>
              <w:jc w:val="right"/>
              <w:rPr>
                <w:sz w:val="15"/>
                <w:szCs w:val="15"/>
                <w:lang w:val="sk-SK"/>
              </w:rPr>
            </w:pPr>
          </w:p>
        </w:tc>
        <w:tc>
          <w:tcPr>
            <w:tcW w:w="1418" w:type="dxa"/>
            <w:vAlign w:val="center"/>
          </w:tcPr>
          <w:p w:rsidRPr="0052409C" w:rsidR="000D4027" w:rsidP="00872F49" w:rsidRDefault="000D4027" w14:paraId="28358D0C" w14:textId="77777777">
            <w:pPr>
              <w:jc w:val="right"/>
              <w:rPr>
                <w:sz w:val="15"/>
                <w:szCs w:val="15"/>
                <w:lang w:val="sk-SK"/>
              </w:rPr>
            </w:pPr>
            <w:r>
              <w:rPr>
                <w:rFonts w:cs="Calibri"/>
                <w:color w:val="000000"/>
                <w:sz w:val="15"/>
                <w:szCs w:val="15"/>
              </w:rPr>
              <w:t>316</w:t>
            </w:r>
          </w:p>
        </w:tc>
      </w:tr>
      <w:tr w:rsidRPr="00100F38" w:rsidR="000D4027" w:rsidTr="00872F49" w14:paraId="193CA570" w14:textId="77777777">
        <w:tc>
          <w:tcPr>
            <w:tcW w:w="4218" w:type="dxa"/>
          </w:tcPr>
          <w:p w:rsidRPr="00100F38" w:rsidR="000D4027" w:rsidP="00872F49" w:rsidRDefault="000D4027" w14:paraId="6A0A1AE1" w14:textId="77777777">
            <w:pPr>
              <w:rPr>
                <w:sz w:val="15"/>
                <w:szCs w:val="15"/>
                <w:lang w:val="sk-SK"/>
              </w:rPr>
            </w:pPr>
            <w:r w:rsidRPr="00100F38">
              <w:rPr>
                <w:sz w:val="15"/>
                <w:szCs w:val="15"/>
                <w:lang w:val="sk-SK"/>
              </w:rPr>
              <w:t xml:space="preserve">Nad </w:t>
            </w:r>
            <w:r>
              <w:rPr>
                <w:sz w:val="15"/>
                <w:szCs w:val="15"/>
                <w:lang w:val="sk-SK"/>
              </w:rPr>
              <w:t>18</w:t>
            </w:r>
            <w:r w:rsidRPr="00100F38">
              <w:rPr>
                <w:sz w:val="15"/>
                <w:szCs w:val="15"/>
                <w:lang w:val="sk-SK"/>
              </w:rPr>
              <w:t>0 dní</w:t>
            </w:r>
          </w:p>
        </w:tc>
        <w:tc>
          <w:tcPr>
            <w:tcW w:w="1418" w:type="dxa"/>
            <w:tcBorders>
              <w:bottom w:val="single" w:color="auto" w:sz="4" w:space="0"/>
            </w:tcBorders>
            <w:vAlign w:val="center"/>
          </w:tcPr>
          <w:p w:rsidRPr="0052409C" w:rsidR="000D4027" w:rsidP="00872F49" w:rsidRDefault="000D4027" w14:paraId="20B61257" w14:textId="77777777">
            <w:pPr>
              <w:jc w:val="right"/>
              <w:rPr>
                <w:sz w:val="15"/>
                <w:szCs w:val="15"/>
                <w:lang w:val="sk-SK"/>
              </w:rPr>
            </w:pPr>
            <w:r>
              <w:rPr>
                <w:rFonts w:cs="Calibri"/>
                <w:color w:val="000000"/>
                <w:sz w:val="15"/>
                <w:szCs w:val="15"/>
              </w:rPr>
              <w:t>2 223</w:t>
            </w:r>
          </w:p>
        </w:tc>
        <w:tc>
          <w:tcPr>
            <w:tcW w:w="234" w:type="dxa"/>
            <w:vAlign w:val="center"/>
          </w:tcPr>
          <w:p w:rsidRPr="0052409C" w:rsidR="000D4027" w:rsidP="00872F49" w:rsidRDefault="000D4027" w14:paraId="03EA5CF7" w14:textId="77777777">
            <w:pPr>
              <w:jc w:val="right"/>
              <w:rPr>
                <w:sz w:val="15"/>
                <w:szCs w:val="15"/>
                <w:lang w:val="sk-SK"/>
              </w:rPr>
            </w:pPr>
          </w:p>
        </w:tc>
        <w:tc>
          <w:tcPr>
            <w:tcW w:w="1418" w:type="dxa"/>
            <w:tcBorders>
              <w:bottom w:val="single" w:color="auto" w:sz="4" w:space="0"/>
            </w:tcBorders>
            <w:vAlign w:val="center"/>
          </w:tcPr>
          <w:p w:rsidRPr="0052409C" w:rsidR="000D4027" w:rsidP="00872F49" w:rsidRDefault="000D4027" w14:paraId="50FD1C89" w14:textId="77777777">
            <w:pPr>
              <w:jc w:val="right"/>
              <w:rPr>
                <w:sz w:val="15"/>
                <w:szCs w:val="15"/>
                <w:lang w:val="sk-SK"/>
              </w:rPr>
            </w:pPr>
            <w:r>
              <w:rPr>
                <w:rFonts w:cs="Calibri"/>
                <w:color w:val="000000"/>
                <w:sz w:val="15"/>
                <w:szCs w:val="15"/>
              </w:rPr>
              <w:t>1 545</w:t>
            </w:r>
          </w:p>
        </w:tc>
      </w:tr>
      <w:tr w:rsidRPr="00100F38" w:rsidR="000D4027" w:rsidTr="00872F49" w14:paraId="7D78BAAC" w14:textId="77777777">
        <w:tc>
          <w:tcPr>
            <w:tcW w:w="4218" w:type="dxa"/>
          </w:tcPr>
          <w:p w:rsidRPr="00100F38" w:rsidR="000D4027" w:rsidP="00872F49" w:rsidRDefault="000D4027" w14:paraId="46A38238" w14:textId="77777777">
            <w:pPr>
              <w:rPr>
                <w:b/>
                <w:sz w:val="15"/>
                <w:szCs w:val="15"/>
                <w:lang w:val="sk-SK"/>
              </w:rPr>
            </w:pPr>
            <w:r w:rsidRPr="00100F38">
              <w:rPr>
                <w:b/>
                <w:sz w:val="15"/>
                <w:szCs w:val="15"/>
                <w:lang w:val="sk-SK"/>
              </w:rPr>
              <w:t>Celkom</w:t>
            </w:r>
          </w:p>
        </w:tc>
        <w:tc>
          <w:tcPr>
            <w:tcW w:w="1418" w:type="dxa"/>
            <w:tcBorders>
              <w:top w:val="single" w:color="auto" w:sz="4" w:space="0"/>
              <w:bottom w:val="double" w:color="auto" w:sz="4" w:space="0"/>
            </w:tcBorders>
            <w:vAlign w:val="center"/>
          </w:tcPr>
          <w:p w:rsidRPr="0052409C" w:rsidR="000D4027" w:rsidP="00872F49" w:rsidRDefault="000D4027" w14:paraId="09C77198" w14:textId="77777777">
            <w:pPr>
              <w:jc w:val="right"/>
              <w:rPr>
                <w:b/>
                <w:sz w:val="15"/>
                <w:szCs w:val="15"/>
                <w:lang w:val="sk-SK"/>
              </w:rPr>
            </w:pPr>
            <w:r>
              <w:rPr>
                <w:rFonts w:cs="Calibri"/>
                <w:b/>
                <w:bCs/>
                <w:color w:val="000000"/>
                <w:sz w:val="15"/>
                <w:szCs w:val="15"/>
              </w:rPr>
              <w:t>20 339</w:t>
            </w:r>
          </w:p>
        </w:tc>
        <w:tc>
          <w:tcPr>
            <w:tcW w:w="234" w:type="dxa"/>
            <w:vAlign w:val="center"/>
          </w:tcPr>
          <w:p w:rsidRPr="0052409C" w:rsidR="000D4027" w:rsidP="00872F49" w:rsidRDefault="000D4027" w14:paraId="435D8020" w14:textId="77777777">
            <w:pPr>
              <w:jc w:val="right"/>
              <w:rPr>
                <w:b/>
                <w:sz w:val="15"/>
                <w:szCs w:val="15"/>
                <w:lang w:val="sk-SK"/>
              </w:rPr>
            </w:pPr>
          </w:p>
        </w:tc>
        <w:tc>
          <w:tcPr>
            <w:tcW w:w="1418" w:type="dxa"/>
            <w:tcBorders>
              <w:top w:val="single" w:color="auto" w:sz="4" w:space="0"/>
              <w:bottom w:val="double" w:color="auto" w:sz="4" w:space="0"/>
            </w:tcBorders>
            <w:vAlign w:val="center"/>
          </w:tcPr>
          <w:p w:rsidRPr="0052409C" w:rsidR="000D4027" w:rsidP="00872F49" w:rsidRDefault="000D4027" w14:paraId="75093665" w14:textId="77777777">
            <w:pPr>
              <w:jc w:val="right"/>
              <w:rPr>
                <w:b/>
                <w:sz w:val="15"/>
                <w:szCs w:val="15"/>
                <w:lang w:val="sk-SK"/>
              </w:rPr>
            </w:pPr>
            <w:r>
              <w:rPr>
                <w:rFonts w:cs="Calibri"/>
                <w:b/>
                <w:bCs/>
                <w:color w:val="000000"/>
                <w:sz w:val="15"/>
                <w:szCs w:val="15"/>
              </w:rPr>
              <w:t>3 809</w:t>
            </w:r>
          </w:p>
        </w:tc>
      </w:tr>
    </w:tbl>
    <w:p w:rsidRPr="00100F38" w:rsidR="000D4027" w:rsidP="000D4027" w:rsidRDefault="000D4027" w14:paraId="1B9E4D9A" w14:textId="77777777">
      <w:pPr>
        <w:rPr>
          <w:sz w:val="10"/>
          <w:szCs w:val="10"/>
          <w:lang w:val="sk-SK"/>
        </w:rPr>
      </w:pPr>
    </w:p>
    <w:p w:rsidRPr="00100F38" w:rsidR="000D4027" w:rsidP="000D4027" w:rsidRDefault="000D4027" w14:paraId="2313BCD4" w14:textId="77777777">
      <w:pPr>
        <w:rPr>
          <w:lang w:val="sk-SK"/>
        </w:rPr>
      </w:pPr>
    </w:p>
    <w:p w:rsidR="000D4027" w:rsidP="000D4027" w:rsidRDefault="000D4027" w14:paraId="473FC71D" w14:textId="77777777">
      <w:pPr>
        <w:jc w:val="left"/>
        <w:rPr>
          <w:lang w:val="sk-SK"/>
        </w:rPr>
      </w:pPr>
      <w:r>
        <w:rPr>
          <w:lang w:val="sk-SK"/>
        </w:rPr>
        <w:br w:type="page"/>
      </w:r>
    </w:p>
    <w:bookmarkEnd w:id="126"/>
    <w:p w:rsidRPr="00100F38" w:rsidR="000D4027" w:rsidP="000D4027" w:rsidRDefault="000D4027" w14:paraId="74C682EA" w14:textId="77777777">
      <w:pPr>
        <w:rPr>
          <w:lang w:val="sk-SK"/>
        </w:rPr>
      </w:pPr>
    </w:p>
    <w:bookmarkStart w:name="wysiwygChapterOSTATNYOBEZNYMAJETOK_52" w:displacedByCustomXml="next" w:id="127"/>
    <w:sdt>
      <w:sdtPr>
        <w:rPr>
          <w:b w:val="0"/>
          <w:caps w:val="0"/>
          <w:lang w:val="sk-SK" w:eastAsia="en-US"/>
        </w:rPr>
        <w:alias w:val="Zverejňovanie ostatného krátkodobého majetku [text block]"/>
        <w:tag w:val="Zverejňovanie ostatného krátkodobého majetku [text block]"/>
        <w:id w:val="1500310965"/>
        <w:placeholder>
          <w:docPart w:val="DefaultPlaceholder_-1854013440"/>
        </w:placeholder>
      </w:sdtPr>
      <w:sdtEndPr>
        <w:rPr>
          <w:rFonts w:cs="Calibri"/>
          <w:bCs/>
          <w:color w:val="000000"/>
          <w:sz w:val="15"/>
          <w:szCs w:val="15"/>
          <w:lang w:val="en-US"/>
        </w:rPr>
      </w:sdtEndPr>
      <w:sdtContent>
        <w:p w:rsidRPr="00100F38" w:rsidR="000D4027" w:rsidP="000D4027" w:rsidRDefault="000D4027" w14:paraId="7E9953F9" w14:textId="03F36D59">
          <w:pPr>
            <w:pStyle w:val="Nadpis1"/>
            <w:keepNext w:val="0"/>
            <w:tabs>
              <w:tab w:val="clear" w:pos="709"/>
              <w:tab w:val="left" w:pos="540"/>
            </w:tabs>
            <w:ind w:left="540" w:hanging="540"/>
            <w:rPr>
              <w:lang w:val="sk-SK"/>
            </w:rPr>
          </w:pPr>
          <w:r w:rsidRPr="00100F38">
            <w:rPr>
              <w:lang w:val="sk-SK"/>
            </w:rPr>
            <w:t>Ostatn</w:t>
          </w:r>
          <w:r>
            <w:rPr>
              <w:lang w:val="sk-SK"/>
            </w:rPr>
            <w:t>Ý</w:t>
          </w:r>
          <w:r w:rsidRPr="00100F38">
            <w:rPr>
              <w:lang w:val="sk-SK"/>
            </w:rPr>
            <w:t xml:space="preserve"> Obežn</w:t>
          </w:r>
          <w:r>
            <w:rPr>
              <w:lang w:val="sk-SK"/>
            </w:rPr>
            <w:t>Ý MAJETOK</w:t>
          </w:r>
        </w:p>
        <w:p w:rsidRPr="00100F38" w:rsidR="000D4027" w:rsidP="000D4027" w:rsidRDefault="000D4027" w14:paraId="5B377928" w14:textId="77777777">
          <w:pPr>
            <w:rPr>
              <w:lang w:val="sk-SK"/>
            </w:rPr>
          </w:pPr>
        </w:p>
        <w:p w:rsidR="000D4027" w:rsidP="000D4027" w:rsidRDefault="000D4027" w14:paraId="7A2FDD8D" w14:textId="77777777">
          <w:pPr>
            <w:rPr>
              <w:lang w:val="sk-SK"/>
            </w:rPr>
          </w:pPr>
          <w:r w:rsidRPr="00100F38">
            <w:rPr>
              <w:lang w:val="sk-SK"/>
            </w:rPr>
            <w:t>Ostatn</w:t>
          </w:r>
          <w:r>
            <w:rPr>
              <w:lang w:val="sk-SK"/>
            </w:rPr>
            <w:t xml:space="preserve">ý </w:t>
          </w:r>
          <w:r w:rsidRPr="00100F38">
            <w:rPr>
              <w:lang w:val="sk-SK"/>
            </w:rPr>
            <w:t>obežn</w:t>
          </w:r>
          <w:r>
            <w:rPr>
              <w:lang w:val="sk-SK"/>
            </w:rPr>
            <w:t>ý</w:t>
          </w:r>
          <w:r w:rsidRPr="00100F38">
            <w:rPr>
              <w:lang w:val="sk-SK"/>
            </w:rPr>
            <w:t xml:space="preserve"> </w:t>
          </w:r>
          <w:r>
            <w:rPr>
              <w:lang w:val="sk-SK"/>
            </w:rPr>
            <w:t xml:space="preserve">majetok </w:t>
          </w:r>
          <w:r w:rsidRPr="00100F38">
            <w:rPr>
              <w:lang w:val="sk-SK"/>
            </w:rPr>
            <w:t>pozostáva z nasledujúcich položiek:</w:t>
          </w:r>
        </w:p>
        <w:p w:rsidR="000D4027" w:rsidP="000D4027" w:rsidRDefault="000D4027" w14:paraId="19536B40" w14:textId="77777777">
          <w:pPr>
            <w:rPr>
              <w:lang w:val="sk-SK"/>
            </w:rPr>
          </w:pPr>
        </w:p>
        <w:tbl>
          <w:tblPr>
            <w:tblW w:w="4219" w:type="pct"/>
            <w:tblCellMar>
              <w:left w:w="107" w:type="dxa"/>
              <w:right w:w="107" w:type="dxa"/>
            </w:tblCellMar>
            <w:tblLook w:val="0000" w:firstRow="0" w:lastRow="0" w:firstColumn="0" w:lastColumn="0" w:noHBand="0" w:noVBand="0"/>
            <w:tblDescription w:val="15a47a5c-36ac-4e62-a73b-029367ecdd15"/>
          </w:tblPr>
          <w:tblGrid>
            <w:gridCol w:w="4405"/>
            <w:gridCol w:w="1383"/>
            <w:gridCol w:w="308"/>
            <w:gridCol w:w="1294"/>
            <w:gridCol w:w="266"/>
          </w:tblGrid>
          <w:tr w:rsidRPr="00100F38" w:rsidR="000D4027" w:rsidTr="00872F49" w14:paraId="3E7A16A0" w14:textId="77777777">
            <w:tc>
              <w:tcPr>
                <w:tcW w:w="2877" w:type="pct"/>
              </w:tcPr>
              <w:p w:rsidRPr="00100F38" w:rsidR="000D4027" w:rsidP="00872F49" w:rsidRDefault="000D4027" w14:paraId="30464800" w14:textId="77777777">
                <w:pPr>
                  <w:rPr>
                    <w:b/>
                    <w:i/>
                    <w:sz w:val="15"/>
                    <w:szCs w:val="15"/>
                    <w:lang w:val="sk-SK"/>
                  </w:rPr>
                </w:pPr>
              </w:p>
            </w:tc>
            <w:tc>
              <w:tcPr>
                <w:tcW w:w="903" w:type="pct"/>
                <w:vAlign w:val="center"/>
              </w:tcPr>
              <w:p w:rsidRPr="00100F38" w:rsidR="000D4027" w:rsidP="00872F49" w:rsidRDefault="000D4027" w14:paraId="1344E1FF" w14:textId="77777777">
                <w:pPr>
                  <w:ind w:left="-248" w:firstLine="248"/>
                  <w:jc w:val="center"/>
                  <w:rPr>
                    <w:b/>
                    <w:i/>
                    <w:sz w:val="15"/>
                    <w:szCs w:val="15"/>
                    <w:lang w:val="sk-SK"/>
                  </w:rPr>
                </w:pPr>
                <w:r>
                  <w:rPr>
                    <w:rFonts w:cs="Calibri"/>
                    <w:b/>
                    <w:bCs/>
                    <w:i/>
                    <w:iCs/>
                    <w:color w:val="000000"/>
                    <w:sz w:val="15"/>
                    <w:szCs w:val="15"/>
                  </w:rPr>
                  <w:t xml:space="preserve">31. </w:t>
                </w:r>
                <w:proofErr w:type="spellStart"/>
                <w:r>
                  <w:rPr>
                    <w:rFonts w:cs="Calibri"/>
                    <w:b/>
                    <w:bCs/>
                    <w:i/>
                    <w:iCs/>
                    <w:color w:val="000000"/>
                    <w:sz w:val="15"/>
                    <w:szCs w:val="15"/>
                  </w:rPr>
                  <w:t>december</w:t>
                </w:r>
                <w:proofErr w:type="spellEnd"/>
                <w:r>
                  <w:rPr>
                    <w:rFonts w:cs="Calibri"/>
                    <w:b/>
                    <w:bCs/>
                    <w:i/>
                    <w:iCs/>
                    <w:color w:val="000000"/>
                    <w:sz w:val="15"/>
                    <w:szCs w:val="15"/>
                  </w:rPr>
                  <w:t xml:space="preserve"> 2022</w:t>
                </w:r>
              </w:p>
            </w:tc>
            <w:tc>
              <w:tcPr>
                <w:tcW w:w="201" w:type="pct"/>
                <w:vAlign w:val="center"/>
              </w:tcPr>
              <w:p w:rsidRPr="00100F38" w:rsidR="000D4027" w:rsidP="00872F49" w:rsidRDefault="000D4027" w14:paraId="549EBDBD" w14:textId="77777777">
                <w:pPr>
                  <w:jc w:val="center"/>
                  <w:rPr>
                    <w:b/>
                    <w:i/>
                    <w:sz w:val="15"/>
                    <w:szCs w:val="15"/>
                    <w:lang w:val="sk-SK"/>
                  </w:rPr>
                </w:pPr>
              </w:p>
            </w:tc>
            <w:tc>
              <w:tcPr>
                <w:tcW w:w="1019" w:type="pct"/>
                <w:gridSpan w:val="2"/>
                <w:vAlign w:val="center"/>
              </w:tcPr>
              <w:p w:rsidRPr="00100F38" w:rsidR="000D4027" w:rsidP="00872F49" w:rsidRDefault="000D4027" w14:paraId="68E1EE26" w14:textId="77777777">
                <w:pPr>
                  <w:jc w:val="center"/>
                  <w:rPr>
                    <w:b/>
                    <w:i/>
                    <w:sz w:val="15"/>
                    <w:szCs w:val="15"/>
                    <w:lang w:val="sk-SK"/>
                  </w:rPr>
                </w:pPr>
                <w:r>
                  <w:rPr>
                    <w:rFonts w:cs="Calibri"/>
                    <w:b/>
                    <w:bCs/>
                    <w:i/>
                    <w:iCs/>
                    <w:color w:val="000000"/>
                    <w:sz w:val="15"/>
                    <w:szCs w:val="15"/>
                  </w:rPr>
                  <w:t xml:space="preserve">31. </w:t>
                </w:r>
                <w:proofErr w:type="spellStart"/>
                <w:r>
                  <w:rPr>
                    <w:rFonts w:cs="Calibri"/>
                    <w:b/>
                    <w:bCs/>
                    <w:i/>
                    <w:iCs/>
                    <w:color w:val="000000"/>
                    <w:sz w:val="15"/>
                    <w:szCs w:val="15"/>
                  </w:rPr>
                  <w:t>december</w:t>
                </w:r>
                <w:proofErr w:type="spellEnd"/>
                <w:r>
                  <w:rPr>
                    <w:rFonts w:cs="Calibri"/>
                    <w:b/>
                    <w:bCs/>
                    <w:i/>
                    <w:iCs/>
                    <w:color w:val="000000"/>
                    <w:sz w:val="15"/>
                    <w:szCs w:val="15"/>
                  </w:rPr>
                  <w:t xml:space="preserve"> 2021</w:t>
                </w:r>
              </w:p>
            </w:tc>
          </w:tr>
          <w:tr w:rsidRPr="00100F38" w:rsidR="000D4027" w:rsidTr="00872F49" w14:paraId="6ECA3E73" w14:textId="77777777">
            <w:trPr>
              <w:gridAfter w:val="1"/>
              <w:wAfter w:w="174" w:type="pct"/>
              <w:trHeight w:val="200" w:hRule="exact"/>
            </w:trPr>
            <w:tc>
              <w:tcPr>
                <w:tcW w:w="2877" w:type="pct"/>
              </w:tcPr>
              <w:p w:rsidRPr="00100F38" w:rsidR="000D4027" w:rsidP="00872F49" w:rsidRDefault="000D4027" w14:paraId="6CC2C466" w14:textId="77777777">
                <w:pPr>
                  <w:rPr>
                    <w:sz w:val="15"/>
                    <w:szCs w:val="15"/>
                    <w:lang w:val="sk-SK"/>
                  </w:rPr>
                </w:pPr>
              </w:p>
            </w:tc>
            <w:tc>
              <w:tcPr>
                <w:tcW w:w="903" w:type="pct"/>
              </w:tcPr>
              <w:p w:rsidRPr="00100F38" w:rsidR="000D4027" w:rsidP="00872F49" w:rsidRDefault="000D4027" w14:paraId="06F579D0" w14:textId="77777777">
                <w:pPr>
                  <w:keepNext/>
                  <w:tabs>
                    <w:tab w:val="left" w:pos="709"/>
                  </w:tabs>
                  <w:outlineLvl w:val="0"/>
                  <w:rPr>
                    <w:sz w:val="15"/>
                    <w:szCs w:val="15"/>
                    <w:lang w:val="sk-SK"/>
                  </w:rPr>
                </w:pPr>
              </w:p>
            </w:tc>
            <w:tc>
              <w:tcPr>
                <w:tcW w:w="201" w:type="pct"/>
              </w:tcPr>
              <w:p w:rsidRPr="00100F38" w:rsidR="000D4027" w:rsidP="00872F49" w:rsidRDefault="000D4027" w14:paraId="124EE4AD" w14:textId="77777777">
                <w:pPr>
                  <w:rPr>
                    <w:sz w:val="15"/>
                    <w:szCs w:val="15"/>
                    <w:lang w:val="sk-SK"/>
                  </w:rPr>
                </w:pPr>
              </w:p>
            </w:tc>
            <w:tc>
              <w:tcPr>
                <w:tcW w:w="845" w:type="pct"/>
              </w:tcPr>
              <w:p w:rsidRPr="00100F38" w:rsidR="000D4027" w:rsidP="00872F49" w:rsidRDefault="000D4027" w14:paraId="77A77897" w14:textId="77777777">
                <w:pPr>
                  <w:rPr>
                    <w:sz w:val="15"/>
                    <w:szCs w:val="15"/>
                    <w:lang w:val="sk-SK"/>
                  </w:rPr>
                </w:pPr>
              </w:p>
            </w:tc>
          </w:tr>
          <w:tr w:rsidRPr="00100F38" w:rsidR="000D4027" w:rsidTr="00872F49" w14:paraId="6E618477" w14:textId="77777777">
            <w:trPr>
              <w:gridAfter w:val="1"/>
              <w:wAfter w:w="174" w:type="pct"/>
            </w:trPr>
            <w:tc>
              <w:tcPr>
                <w:tcW w:w="2877" w:type="pct"/>
                <w:vAlign w:val="center"/>
              </w:tcPr>
              <w:p w:rsidRPr="00950D30" w:rsidR="000D4027" w:rsidP="00872F49" w:rsidRDefault="000D4027" w14:paraId="5FCABCE2" w14:textId="77777777">
                <w:pPr>
                  <w:rPr>
                    <w:snapToGrid w:val="0"/>
                    <w:sz w:val="15"/>
                    <w:szCs w:val="15"/>
                    <w:lang w:val="sk-SK"/>
                  </w:rPr>
                </w:pPr>
                <w:proofErr w:type="spellStart"/>
                <w:r>
                  <w:rPr>
                    <w:rFonts w:cs="Calibri"/>
                    <w:color w:val="000000"/>
                    <w:sz w:val="15"/>
                    <w:szCs w:val="15"/>
                  </w:rPr>
                  <w:t>Náklady</w:t>
                </w:r>
                <w:proofErr w:type="spellEnd"/>
                <w:r>
                  <w:rPr>
                    <w:rFonts w:cs="Calibri"/>
                    <w:color w:val="000000"/>
                    <w:sz w:val="15"/>
                    <w:szCs w:val="15"/>
                  </w:rPr>
                  <w:t xml:space="preserve"> </w:t>
                </w:r>
                <w:proofErr w:type="spellStart"/>
                <w:r>
                  <w:rPr>
                    <w:rFonts w:cs="Calibri"/>
                    <w:color w:val="000000"/>
                    <w:sz w:val="15"/>
                    <w:szCs w:val="15"/>
                  </w:rPr>
                  <w:t>budúcich</w:t>
                </w:r>
                <w:proofErr w:type="spellEnd"/>
                <w:r>
                  <w:rPr>
                    <w:rFonts w:cs="Calibri"/>
                    <w:color w:val="000000"/>
                    <w:sz w:val="15"/>
                    <w:szCs w:val="15"/>
                  </w:rPr>
                  <w:t xml:space="preserve"> </w:t>
                </w:r>
                <w:proofErr w:type="spellStart"/>
                <w:r>
                  <w:rPr>
                    <w:rFonts w:cs="Calibri"/>
                    <w:color w:val="000000"/>
                    <w:sz w:val="15"/>
                    <w:szCs w:val="15"/>
                  </w:rPr>
                  <w:t>období</w:t>
                </w:r>
                <w:proofErr w:type="spellEnd"/>
              </w:p>
            </w:tc>
            <w:tc>
              <w:tcPr>
                <w:tcW w:w="903" w:type="pct"/>
                <w:vAlign w:val="center"/>
              </w:tcPr>
              <w:p w:rsidRPr="00100F38" w:rsidR="000D4027" w:rsidP="00872F49" w:rsidRDefault="000D4027" w14:paraId="7FBD14B9" w14:textId="77777777">
                <w:pPr>
                  <w:ind w:right="57"/>
                  <w:jc w:val="right"/>
                  <w:rPr>
                    <w:sz w:val="15"/>
                    <w:szCs w:val="15"/>
                    <w:lang w:val="sk-SK"/>
                  </w:rPr>
                </w:pPr>
                <w:r>
                  <w:rPr>
                    <w:rFonts w:cs="Calibri"/>
                    <w:color w:val="000000"/>
                    <w:sz w:val="15"/>
                    <w:szCs w:val="15"/>
                  </w:rPr>
                  <w:t>43 748</w:t>
                </w:r>
              </w:p>
            </w:tc>
            <w:tc>
              <w:tcPr>
                <w:tcW w:w="201" w:type="pct"/>
                <w:vAlign w:val="center"/>
              </w:tcPr>
              <w:p w:rsidRPr="00100F38" w:rsidR="000D4027" w:rsidP="00872F49" w:rsidRDefault="000D4027" w14:paraId="13D0E942" w14:textId="77777777">
                <w:pPr>
                  <w:jc w:val="right"/>
                  <w:rPr>
                    <w:sz w:val="15"/>
                    <w:szCs w:val="15"/>
                    <w:lang w:val="sk-SK"/>
                  </w:rPr>
                </w:pPr>
              </w:p>
            </w:tc>
            <w:tc>
              <w:tcPr>
                <w:tcW w:w="845" w:type="pct"/>
                <w:vAlign w:val="center"/>
              </w:tcPr>
              <w:p w:rsidRPr="00100F38" w:rsidR="000D4027" w:rsidP="00872F49" w:rsidRDefault="000D4027" w14:paraId="509139C1" w14:textId="77777777">
                <w:pPr>
                  <w:jc w:val="right"/>
                  <w:rPr>
                    <w:sz w:val="15"/>
                    <w:szCs w:val="15"/>
                    <w:lang w:val="sk-SK"/>
                  </w:rPr>
                </w:pPr>
                <w:r>
                  <w:rPr>
                    <w:rFonts w:cs="Calibri"/>
                    <w:color w:val="000000"/>
                    <w:sz w:val="15"/>
                    <w:szCs w:val="15"/>
                  </w:rPr>
                  <w:t>22 668</w:t>
                </w:r>
              </w:p>
            </w:tc>
          </w:tr>
          <w:tr w:rsidRPr="00100F38" w:rsidR="000D4027" w:rsidTr="00872F49" w14:paraId="17C57A38" w14:textId="77777777">
            <w:trPr>
              <w:gridAfter w:val="1"/>
              <w:wAfter w:w="174" w:type="pct"/>
            </w:trPr>
            <w:tc>
              <w:tcPr>
                <w:tcW w:w="2877" w:type="pct"/>
                <w:vAlign w:val="center"/>
              </w:tcPr>
              <w:p w:rsidRPr="00950D30" w:rsidR="000D4027" w:rsidP="00872F49" w:rsidRDefault="000D4027" w14:paraId="2E23C3E4" w14:textId="77777777">
                <w:pPr>
                  <w:rPr>
                    <w:snapToGrid w:val="0"/>
                    <w:sz w:val="15"/>
                    <w:szCs w:val="15"/>
                    <w:lang w:val="sk-SK"/>
                  </w:rPr>
                </w:pPr>
                <w:proofErr w:type="spellStart"/>
                <w:r>
                  <w:rPr>
                    <w:rFonts w:cs="Calibri"/>
                    <w:color w:val="000000"/>
                    <w:sz w:val="15"/>
                    <w:szCs w:val="15"/>
                  </w:rPr>
                  <w:t>Ostatné</w:t>
                </w:r>
                <w:proofErr w:type="spellEnd"/>
                <w:r>
                  <w:rPr>
                    <w:rFonts w:cs="Calibri"/>
                    <w:color w:val="000000"/>
                    <w:sz w:val="15"/>
                    <w:szCs w:val="15"/>
                  </w:rPr>
                  <w:t xml:space="preserve"> </w:t>
                </w:r>
              </w:p>
            </w:tc>
            <w:tc>
              <w:tcPr>
                <w:tcW w:w="903" w:type="pct"/>
                <w:vAlign w:val="center"/>
              </w:tcPr>
              <w:p w:rsidR="000D4027" w:rsidP="00872F49" w:rsidRDefault="000D4027" w14:paraId="2D1EC2A5" w14:textId="77777777">
                <w:pPr>
                  <w:ind w:right="57"/>
                  <w:jc w:val="right"/>
                  <w:rPr>
                    <w:rFonts w:cs="Calibri"/>
                    <w:color w:val="000000"/>
                    <w:sz w:val="15"/>
                    <w:szCs w:val="15"/>
                  </w:rPr>
                </w:pPr>
                <w:r>
                  <w:rPr>
                    <w:rFonts w:cs="Calibri"/>
                    <w:color w:val="000000"/>
                    <w:sz w:val="15"/>
                    <w:szCs w:val="15"/>
                  </w:rPr>
                  <w:t>-</w:t>
                </w:r>
              </w:p>
            </w:tc>
            <w:tc>
              <w:tcPr>
                <w:tcW w:w="201" w:type="pct"/>
                <w:vAlign w:val="center"/>
              </w:tcPr>
              <w:p w:rsidRPr="00100F38" w:rsidR="000D4027" w:rsidP="00872F49" w:rsidRDefault="000D4027" w14:paraId="101DEBFE" w14:textId="77777777">
                <w:pPr>
                  <w:jc w:val="right"/>
                  <w:rPr>
                    <w:sz w:val="15"/>
                    <w:szCs w:val="15"/>
                    <w:lang w:val="sk-SK"/>
                  </w:rPr>
                </w:pPr>
              </w:p>
            </w:tc>
            <w:tc>
              <w:tcPr>
                <w:tcW w:w="845" w:type="pct"/>
                <w:vAlign w:val="center"/>
              </w:tcPr>
              <w:p w:rsidR="000D4027" w:rsidP="00872F49" w:rsidRDefault="000D4027" w14:paraId="66F31DA7" w14:textId="77777777">
                <w:pPr>
                  <w:jc w:val="right"/>
                  <w:rPr>
                    <w:rFonts w:cs="Calibri"/>
                    <w:color w:val="000000"/>
                    <w:sz w:val="15"/>
                    <w:szCs w:val="15"/>
                  </w:rPr>
                </w:pPr>
                <w:r>
                  <w:rPr>
                    <w:rFonts w:cs="Calibri"/>
                    <w:color w:val="000000"/>
                    <w:sz w:val="15"/>
                    <w:szCs w:val="15"/>
                  </w:rPr>
                  <w:t>-</w:t>
                </w:r>
              </w:p>
            </w:tc>
          </w:tr>
          <w:tr w:rsidRPr="00100F38" w:rsidR="000D4027" w:rsidTr="00872F49" w14:paraId="220A62A5" w14:textId="77777777">
            <w:trPr>
              <w:gridAfter w:val="1"/>
              <w:wAfter w:w="174" w:type="pct"/>
              <w:trHeight w:val="200" w:hRule="exact"/>
            </w:trPr>
            <w:tc>
              <w:tcPr>
                <w:tcW w:w="2877" w:type="pct"/>
              </w:tcPr>
              <w:p w:rsidRPr="00100F38" w:rsidR="000D4027" w:rsidP="00872F49" w:rsidRDefault="000D4027" w14:paraId="0DEE7510" w14:textId="77777777">
                <w:pPr>
                  <w:rPr>
                    <w:sz w:val="15"/>
                    <w:szCs w:val="15"/>
                    <w:lang w:val="sk-SK"/>
                  </w:rPr>
                </w:pPr>
              </w:p>
            </w:tc>
            <w:tc>
              <w:tcPr>
                <w:tcW w:w="903" w:type="pct"/>
                <w:tcBorders>
                  <w:bottom w:val="single" w:color="auto" w:sz="4" w:space="0"/>
                </w:tcBorders>
                <w:vAlign w:val="bottom"/>
              </w:tcPr>
              <w:p w:rsidRPr="00100F38" w:rsidR="000D4027" w:rsidP="00872F49" w:rsidRDefault="000D4027" w14:paraId="100D9B91" w14:textId="77777777">
                <w:pPr>
                  <w:ind w:right="57"/>
                  <w:jc w:val="right"/>
                  <w:rPr>
                    <w:sz w:val="15"/>
                    <w:szCs w:val="15"/>
                    <w:lang w:val="sk-SK"/>
                  </w:rPr>
                </w:pPr>
              </w:p>
            </w:tc>
            <w:tc>
              <w:tcPr>
                <w:tcW w:w="201" w:type="pct"/>
                <w:vAlign w:val="bottom"/>
              </w:tcPr>
              <w:p w:rsidRPr="00100F38" w:rsidR="000D4027" w:rsidP="00872F49" w:rsidRDefault="000D4027" w14:paraId="7515B85A" w14:textId="77777777">
                <w:pPr>
                  <w:jc w:val="right"/>
                  <w:rPr>
                    <w:sz w:val="15"/>
                    <w:szCs w:val="15"/>
                    <w:lang w:val="sk-SK"/>
                  </w:rPr>
                </w:pPr>
              </w:p>
            </w:tc>
            <w:tc>
              <w:tcPr>
                <w:tcW w:w="845" w:type="pct"/>
                <w:vAlign w:val="bottom"/>
              </w:tcPr>
              <w:p w:rsidRPr="00100F38" w:rsidR="000D4027" w:rsidP="00872F49" w:rsidRDefault="000D4027" w14:paraId="5D4E5B1D" w14:textId="77777777">
                <w:pPr>
                  <w:jc w:val="right"/>
                  <w:rPr>
                    <w:sz w:val="15"/>
                    <w:szCs w:val="15"/>
                    <w:lang w:val="sk-SK"/>
                  </w:rPr>
                </w:pPr>
              </w:p>
            </w:tc>
          </w:tr>
          <w:tr w:rsidRPr="00100F38" w:rsidR="000D4027" w:rsidTr="00872F49" w14:paraId="49790557" w14:textId="77777777">
            <w:trPr>
              <w:gridAfter w:val="1"/>
              <w:wAfter w:w="174" w:type="pct"/>
            </w:trPr>
            <w:tc>
              <w:tcPr>
                <w:tcW w:w="2877" w:type="pct"/>
              </w:tcPr>
              <w:p w:rsidRPr="00364C1F" w:rsidR="000D4027" w:rsidP="00872F49" w:rsidRDefault="000D4027" w14:paraId="03771821" w14:textId="77777777">
                <w:pPr>
                  <w:rPr>
                    <w:rFonts w:cs="Calibri"/>
                    <w:b/>
                    <w:bCs/>
                    <w:color w:val="000000"/>
                    <w:sz w:val="15"/>
                    <w:szCs w:val="15"/>
                  </w:rPr>
                </w:pPr>
                <w:proofErr w:type="spellStart"/>
                <w:r>
                  <w:rPr>
                    <w:rFonts w:cs="Calibri"/>
                    <w:b/>
                    <w:bCs/>
                    <w:color w:val="000000"/>
                    <w:sz w:val="15"/>
                    <w:szCs w:val="15"/>
                  </w:rPr>
                  <w:t>Ostatný</w:t>
                </w:r>
                <w:proofErr w:type="spellEnd"/>
                <w:r>
                  <w:rPr>
                    <w:rFonts w:cs="Calibri"/>
                    <w:b/>
                    <w:bCs/>
                    <w:color w:val="000000"/>
                    <w:sz w:val="15"/>
                    <w:szCs w:val="15"/>
                  </w:rPr>
                  <w:t xml:space="preserve"> </w:t>
                </w:r>
                <w:proofErr w:type="spellStart"/>
                <w:r>
                  <w:rPr>
                    <w:rFonts w:cs="Calibri"/>
                    <w:b/>
                    <w:bCs/>
                    <w:color w:val="000000"/>
                    <w:sz w:val="15"/>
                    <w:szCs w:val="15"/>
                  </w:rPr>
                  <w:t>obežný</w:t>
                </w:r>
                <w:proofErr w:type="spellEnd"/>
                <w:r>
                  <w:rPr>
                    <w:rFonts w:cs="Calibri"/>
                    <w:b/>
                    <w:bCs/>
                    <w:color w:val="000000"/>
                    <w:sz w:val="15"/>
                    <w:szCs w:val="15"/>
                  </w:rPr>
                  <w:t xml:space="preserve"> </w:t>
                </w:r>
                <w:proofErr w:type="spellStart"/>
                <w:r>
                  <w:rPr>
                    <w:rFonts w:cs="Calibri"/>
                    <w:b/>
                    <w:bCs/>
                    <w:color w:val="000000"/>
                    <w:sz w:val="15"/>
                    <w:szCs w:val="15"/>
                  </w:rPr>
                  <w:t>majetok</w:t>
                </w:r>
                <w:proofErr w:type="spellEnd"/>
                <w:r>
                  <w:rPr>
                    <w:rFonts w:cs="Calibri"/>
                    <w:b/>
                    <w:bCs/>
                    <w:color w:val="000000"/>
                    <w:sz w:val="15"/>
                    <w:szCs w:val="15"/>
                  </w:rPr>
                  <w:t xml:space="preserve"> </w:t>
                </w:r>
                <w:proofErr w:type="spellStart"/>
                <w:r>
                  <w:rPr>
                    <w:rFonts w:cs="Calibri"/>
                    <w:b/>
                    <w:bCs/>
                    <w:color w:val="000000"/>
                    <w:sz w:val="15"/>
                    <w:szCs w:val="15"/>
                  </w:rPr>
                  <w:t>celkom</w:t>
                </w:r>
                <w:proofErr w:type="spellEnd"/>
              </w:p>
            </w:tc>
            <w:tc>
              <w:tcPr>
                <w:tcW w:w="903" w:type="pct"/>
                <w:tcBorders>
                  <w:top w:val="single" w:color="auto" w:sz="4" w:space="0"/>
                  <w:bottom w:val="double" w:color="auto" w:sz="4" w:space="0"/>
                </w:tcBorders>
                <w:vAlign w:val="center"/>
              </w:tcPr>
              <w:p w:rsidRPr="00100F38" w:rsidR="000D4027" w:rsidP="00872F49" w:rsidRDefault="000D4027" w14:paraId="0AE568B5" w14:textId="77777777">
                <w:pPr>
                  <w:ind w:right="57"/>
                  <w:jc w:val="right"/>
                  <w:rPr>
                    <w:b/>
                    <w:sz w:val="15"/>
                    <w:szCs w:val="15"/>
                    <w:lang w:val="sk-SK"/>
                  </w:rPr>
                </w:pPr>
                <w:r>
                  <w:rPr>
                    <w:rFonts w:cs="Calibri"/>
                    <w:b/>
                    <w:bCs/>
                    <w:color w:val="000000"/>
                    <w:sz w:val="15"/>
                    <w:szCs w:val="15"/>
                  </w:rPr>
                  <w:t>43 748</w:t>
                </w:r>
              </w:p>
            </w:tc>
            <w:tc>
              <w:tcPr>
                <w:tcW w:w="201" w:type="pct"/>
                <w:vAlign w:val="center"/>
              </w:tcPr>
              <w:p w:rsidRPr="00100F38" w:rsidR="000D4027" w:rsidP="00872F49" w:rsidRDefault="000D4027" w14:paraId="1DEE9C81" w14:textId="77777777">
                <w:pPr>
                  <w:jc w:val="right"/>
                  <w:rPr>
                    <w:b/>
                    <w:sz w:val="15"/>
                    <w:szCs w:val="15"/>
                    <w:lang w:val="sk-SK"/>
                  </w:rPr>
                </w:pPr>
              </w:p>
            </w:tc>
            <w:tc>
              <w:tcPr>
                <w:tcW w:w="845" w:type="pct"/>
                <w:tcBorders>
                  <w:top w:val="single" w:color="auto" w:sz="4" w:space="0"/>
                  <w:bottom w:val="double" w:color="auto" w:sz="4" w:space="0"/>
                </w:tcBorders>
                <w:vAlign w:val="center"/>
              </w:tcPr>
              <w:p w:rsidRPr="00100F38" w:rsidR="000D4027" w:rsidP="00872F49" w:rsidRDefault="000D4027" w14:paraId="65F6D5E8" w14:textId="2E155891">
                <w:pPr>
                  <w:jc w:val="right"/>
                  <w:rPr>
                    <w:b/>
                    <w:sz w:val="15"/>
                    <w:szCs w:val="15"/>
                    <w:lang w:val="sk-SK"/>
                  </w:rPr>
                </w:pPr>
                <w:r>
                  <w:rPr>
                    <w:rFonts w:cs="Calibri"/>
                    <w:b/>
                    <w:bCs/>
                    <w:color w:val="000000"/>
                    <w:sz w:val="15"/>
                    <w:szCs w:val="15"/>
                  </w:rPr>
                  <w:t>22 668</w:t>
                </w:r>
              </w:p>
            </w:tc>
          </w:tr>
          <w:bookmarkEnd w:id="127"/>
        </w:tbl>
      </w:sdtContent>
    </w:sdt>
    <w:p w:rsidRPr="00100F38" w:rsidR="000D4027" w:rsidP="000D4027" w:rsidRDefault="000D4027" w14:paraId="42CEAF33" w14:textId="77777777">
      <w:pPr>
        <w:rPr>
          <w:lang w:val="sk-SK"/>
        </w:rPr>
      </w:pPr>
    </w:p>
    <w:p w:rsidRPr="00100F38" w:rsidR="000D4027" w:rsidP="000D4027" w:rsidRDefault="000D4027" w14:paraId="0E241424" w14:textId="77777777">
      <w:pPr>
        <w:rPr>
          <w:lang w:val="sk-SK"/>
        </w:rPr>
      </w:pPr>
    </w:p>
    <w:p w:rsidRPr="00100F38" w:rsidR="000D4027" w:rsidP="000D4027" w:rsidRDefault="000D4027" w14:paraId="1925700A" w14:textId="77777777">
      <w:pPr>
        <w:pStyle w:val="Nadpis1"/>
        <w:keepNext w:val="0"/>
        <w:numPr>
          <w:ilvl w:val="0"/>
          <w:numId w:val="0"/>
        </w:numPr>
        <w:tabs>
          <w:tab w:val="clear" w:pos="709"/>
          <w:tab w:val="left" w:pos="540"/>
        </w:tabs>
        <w:rPr>
          <w:lang w:val="sk-SK"/>
        </w:rPr>
      </w:pPr>
    </w:p>
    <w:p w:rsidRPr="00100F38" w:rsidR="000D4027" w:rsidP="000D4027" w:rsidRDefault="000D4027" w14:paraId="46E6DCED" w14:textId="77777777">
      <w:pPr>
        <w:rPr>
          <w:lang w:val="sk-SK"/>
        </w:rPr>
      </w:pPr>
    </w:p>
    <w:bookmarkStart w:name="wysiwygChapterPENIAZEAPENAZNEEKVIVALENTY" w:displacedByCustomXml="next" w:id="128"/>
    <w:sdt>
      <w:sdtPr>
        <w:rPr>
          <w:b w:val="0"/>
          <w:caps w:val="0"/>
          <w:lang w:val="sk-SK" w:eastAsia="en-US"/>
        </w:rPr>
        <w:alias w:val="Zverejňovanie zostatkov peňažných prostriedkov a peňažných ekvivalentov [text block]"/>
        <w:tag w:val="Zverejňovanie zostatkov peňažných prostriedkov a peňažných ekvivalentov [text block]"/>
        <w:id w:val="-1184975015"/>
        <w:placeholder>
          <w:docPart w:val="DefaultPlaceholder_-1854013440"/>
        </w:placeholder>
      </w:sdtPr>
      <w:sdtEndPr>
        <w:rPr>
          <w:rFonts w:cs="Calibri"/>
          <w:bCs/>
          <w:color w:val="000000"/>
          <w:sz w:val="15"/>
          <w:szCs w:val="15"/>
          <w:lang w:val="en-US"/>
        </w:rPr>
      </w:sdtEndPr>
      <w:sdtContent>
        <w:p w:rsidRPr="00100F38" w:rsidR="00A50949" w:rsidP="00A50949" w:rsidRDefault="00A50949" w14:paraId="3AFB289C" w14:textId="3F69E62A">
          <w:pPr>
            <w:pStyle w:val="Nadpis1"/>
            <w:keepNext w:val="0"/>
            <w:tabs>
              <w:tab w:val="clear" w:pos="709"/>
              <w:tab w:val="left" w:pos="540"/>
            </w:tabs>
            <w:ind w:left="540" w:hanging="540"/>
            <w:rPr>
              <w:lang w:val="sk-SK"/>
            </w:rPr>
          </w:pPr>
          <w:r w:rsidRPr="00100F38">
            <w:rPr>
              <w:lang w:val="sk-SK"/>
            </w:rPr>
            <w:t>Peniaze a peňažné ekvivalenty</w:t>
          </w:r>
        </w:p>
        <w:tbl>
          <w:tblPr>
            <w:tblW w:w="7620" w:type="dxa"/>
            <w:tblLayout w:type="fixed"/>
            <w:tblCellMar>
              <w:left w:w="107" w:type="dxa"/>
              <w:right w:w="107" w:type="dxa"/>
            </w:tblCellMar>
            <w:tblLook w:val="0000" w:firstRow="0" w:lastRow="0" w:firstColumn="0" w:lastColumn="0" w:noHBand="0" w:noVBand="0"/>
            <w:tblDescription w:val="f828998a-c6e2-4aa9-b84a-2eb5bc0781d8"/>
          </w:tblPr>
          <w:tblGrid>
            <w:gridCol w:w="4502"/>
            <w:gridCol w:w="1418"/>
            <w:gridCol w:w="283"/>
            <w:gridCol w:w="1417"/>
          </w:tblGrid>
          <w:tr w:rsidRPr="00100F38" w:rsidR="00A50949" w:rsidTr="00872F49" w14:paraId="3EAE2188" w14:textId="77777777">
            <w:tc>
              <w:tcPr>
                <w:tcW w:w="4502" w:type="dxa"/>
              </w:tcPr>
              <w:p w:rsidRPr="00100F38" w:rsidR="00A50949" w:rsidP="00872F49" w:rsidRDefault="000D4027" w14:paraId="44AB38A7" w14:textId="5051C79B">
                <w:pPr>
                  <w:rPr>
                    <w:b/>
                    <w:i/>
                    <w:sz w:val="15"/>
                    <w:szCs w:val="15"/>
                    <w:lang w:val="sk-SK"/>
                  </w:rPr>
                </w:pPr>
                <w:r>
                  <w:rPr>
                    <w:lang w:val="sk-SK"/>
                  </w:rPr>
                  <w:br w:type="page"/>
                </w:r>
              </w:p>
            </w:tc>
            <w:tc>
              <w:tcPr>
                <w:tcW w:w="1418" w:type="dxa"/>
                <w:vAlign w:val="center"/>
              </w:tcPr>
              <w:p w:rsidRPr="00100F38" w:rsidR="00A50949" w:rsidP="00872F49" w:rsidRDefault="00A50949" w14:paraId="77A930F0" w14:textId="77777777">
                <w:pPr>
                  <w:jc w:val="center"/>
                  <w:rPr>
                    <w:b/>
                    <w:i/>
                    <w:sz w:val="15"/>
                    <w:szCs w:val="15"/>
                    <w:lang w:val="sk-SK"/>
                  </w:rPr>
                </w:pPr>
                <w:r>
                  <w:rPr>
                    <w:rFonts w:cs="Calibri"/>
                    <w:b/>
                    <w:bCs/>
                    <w:i/>
                    <w:iCs/>
                    <w:color w:val="000000"/>
                    <w:sz w:val="15"/>
                    <w:szCs w:val="15"/>
                  </w:rPr>
                  <w:t xml:space="preserve">31. </w:t>
                </w:r>
                <w:proofErr w:type="spellStart"/>
                <w:r>
                  <w:rPr>
                    <w:rFonts w:cs="Calibri"/>
                    <w:b/>
                    <w:bCs/>
                    <w:i/>
                    <w:iCs/>
                    <w:color w:val="000000"/>
                    <w:sz w:val="15"/>
                    <w:szCs w:val="15"/>
                  </w:rPr>
                  <w:t>december</w:t>
                </w:r>
                <w:proofErr w:type="spellEnd"/>
                <w:r>
                  <w:rPr>
                    <w:rFonts w:cs="Calibri"/>
                    <w:b/>
                    <w:bCs/>
                    <w:i/>
                    <w:iCs/>
                    <w:color w:val="000000"/>
                    <w:sz w:val="15"/>
                    <w:szCs w:val="15"/>
                  </w:rPr>
                  <w:t xml:space="preserve"> 2022</w:t>
                </w:r>
              </w:p>
            </w:tc>
            <w:tc>
              <w:tcPr>
                <w:tcW w:w="283" w:type="dxa"/>
                <w:vAlign w:val="center"/>
              </w:tcPr>
              <w:p w:rsidRPr="00100F38" w:rsidR="00A50949" w:rsidP="00872F49" w:rsidRDefault="00A50949" w14:paraId="30C751F6" w14:textId="77777777">
                <w:pPr>
                  <w:jc w:val="center"/>
                  <w:rPr>
                    <w:b/>
                    <w:i/>
                    <w:sz w:val="15"/>
                    <w:szCs w:val="15"/>
                    <w:lang w:val="sk-SK"/>
                  </w:rPr>
                </w:pPr>
              </w:p>
            </w:tc>
            <w:tc>
              <w:tcPr>
                <w:tcW w:w="1417" w:type="dxa"/>
                <w:vAlign w:val="center"/>
              </w:tcPr>
              <w:p w:rsidRPr="00100F38" w:rsidR="00A50949" w:rsidP="00872F49" w:rsidRDefault="00A50949" w14:paraId="69A01E0F" w14:textId="77777777">
                <w:pPr>
                  <w:jc w:val="center"/>
                  <w:rPr>
                    <w:b/>
                    <w:i/>
                    <w:sz w:val="15"/>
                    <w:szCs w:val="15"/>
                    <w:lang w:val="sk-SK"/>
                  </w:rPr>
                </w:pPr>
                <w:r>
                  <w:rPr>
                    <w:rFonts w:cs="Calibri"/>
                    <w:b/>
                    <w:bCs/>
                    <w:i/>
                    <w:iCs/>
                    <w:color w:val="000000"/>
                    <w:sz w:val="15"/>
                    <w:szCs w:val="15"/>
                  </w:rPr>
                  <w:t xml:space="preserve">31. </w:t>
                </w:r>
                <w:proofErr w:type="spellStart"/>
                <w:r>
                  <w:rPr>
                    <w:rFonts w:cs="Calibri"/>
                    <w:b/>
                    <w:bCs/>
                    <w:i/>
                    <w:iCs/>
                    <w:color w:val="000000"/>
                    <w:sz w:val="15"/>
                    <w:szCs w:val="15"/>
                  </w:rPr>
                  <w:t>december</w:t>
                </w:r>
                <w:proofErr w:type="spellEnd"/>
                <w:r>
                  <w:rPr>
                    <w:rFonts w:cs="Calibri"/>
                    <w:b/>
                    <w:bCs/>
                    <w:i/>
                    <w:iCs/>
                    <w:color w:val="000000"/>
                    <w:sz w:val="15"/>
                    <w:szCs w:val="15"/>
                  </w:rPr>
                  <w:t xml:space="preserve"> 2021</w:t>
                </w:r>
              </w:p>
            </w:tc>
          </w:tr>
          <w:tr w:rsidRPr="00100F38" w:rsidR="00A50949" w:rsidTr="00872F49" w14:paraId="38C514C2" w14:textId="77777777">
            <w:tc>
              <w:tcPr>
                <w:tcW w:w="4502" w:type="dxa"/>
              </w:tcPr>
              <w:p w:rsidRPr="00100F38" w:rsidR="00A50949" w:rsidP="00872F49" w:rsidRDefault="00A50949" w14:paraId="39493074" w14:textId="77777777">
                <w:pPr>
                  <w:rPr>
                    <w:sz w:val="15"/>
                    <w:szCs w:val="15"/>
                    <w:lang w:val="sk-SK"/>
                  </w:rPr>
                </w:pPr>
              </w:p>
            </w:tc>
            <w:tc>
              <w:tcPr>
                <w:tcW w:w="1418" w:type="dxa"/>
              </w:tcPr>
              <w:p w:rsidRPr="00100F38" w:rsidR="00A50949" w:rsidP="00872F49" w:rsidRDefault="00A50949" w14:paraId="47D4A802" w14:textId="77777777">
                <w:pPr>
                  <w:rPr>
                    <w:sz w:val="15"/>
                    <w:szCs w:val="15"/>
                    <w:lang w:val="sk-SK"/>
                  </w:rPr>
                </w:pPr>
              </w:p>
            </w:tc>
            <w:tc>
              <w:tcPr>
                <w:tcW w:w="283" w:type="dxa"/>
              </w:tcPr>
              <w:p w:rsidRPr="00100F38" w:rsidR="00A50949" w:rsidP="00872F49" w:rsidRDefault="00A50949" w14:paraId="443E34B6" w14:textId="77777777">
                <w:pPr>
                  <w:rPr>
                    <w:sz w:val="15"/>
                    <w:szCs w:val="15"/>
                    <w:lang w:val="sk-SK"/>
                  </w:rPr>
                </w:pPr>
              </w:p>
            </w:tc>
            <w:tc>
              <w:tcPr>
                <w:tcW w:w="1417" w:type="dxa"/>
              </w:tcPr>
              <w:p w:rsidRPr="00100F38" w:rsidR="00A50949" w:rsidP="00872F49" w:rsidRDefault="00A50949" w14:paraId="2178F7BF" w14:textId="77777777">
                <w:pPr>
                  <w:rPr>
                    <w:sz w:val="15"/>
                    <w:szCs w:val="15"/>
                    <w:lang w:val="sk-SK"/>
                  </w:rPr>
                </w:pPr>
              </w:p>
            </w:tc>
          </w:tr>
          <w:tr w:rsidRPr="00100F38" w:rsidR="00A50949" w:rsidTr="00872F49" w14:paraId="1E348BE3" w14:textId="77777777">
            <w:tc>
              <w:tcPr>
                <w:tcW w:w="4502" w:type="dxa"/>
              </w:tcPr>
              <w:p w:rsidRPr="00100F38" w:rsidR="00A50949" w:rsidP="00872F49" w:rsidRDefault="00A50949" w14:paraId="7BBA1D0E" w14:textId="77777777">
                <w:pPr>
                  <w:rPr>
                    <w:sz w:val="15"/>
                    <w:szCs w:val="15"/>
                    <w:lang w:val="sk-SK"/>
                  </w:rPr>
                </w:pPr>
                <w:r w:rsidRPr="00100F38">
                  <w:rPr>
                    <w:sz w:val="15"/>
                    <w:szCs w:val="15"/>
                    <w:lang w:val="sk-SK"/>
                  </w:rPr>
                  <w:t>Pokladne a ceniny</w:t>
                </w:r>
              </w:p>
            </w:tc>
            <w:tc>
              <w:tcPr>
                <w:tcW w:w="1418" w:type="dxa"/>
                <w:vAlign w:val="center"/>
              </w:tcPr>
              <w:p w:rsidRPr="00A60524" w:rsidR="00A50949" w:rsidP="00872F49" w:rsidRDefault="00A50949" w14:paraId="2DF9A656" w14:textId="77777777">
                <w:pPr>
                  <w:jc w:val="right"/>
                  <w:rPr>
                    <w:sz w:val="15"/>
                    <w:szCs w:val="15"/>
                    <w:highlight w:val="yellow"/>
                    <w:lang w:val="sk-SK"/>
                  </w:rPr>
                </w:pPr>
                <w:r>
                  <w:rPr>
                    <w:rFonts w:cs="Calibri"/>
                    <w:color w:val="000000"/>
                    <w:sz w:val="15"/>
                    <w:szCs w:val="15"/>
                  </w:rPr>
                  <w:t>24 022</w:t>
                </w:r>
              </w:p>
            </w:tc>
            <w:tc>
              <w:tcPr>
                <w:tcW w:w="283" w:type="dxa"/>
                <w:vAlign w:val="center"/>
              </w:tcPr>
              <w:p w:rsidRPr="00100F38" w:rsidR="00A50949" w:rsidP="00872F49" w:rsidRDefault="00A50949" w14:paraId="5D6EFBA5" w14:textId="77777777">
                <w:pPr>
                  <w:jc w:val="right"/>
                  <w:rPr>
                    <w:sz w:val="15"/>
                    <w:szCs w:val="15"/>
                    <w:lang w:val="sk-SK"/>
                  </w:rPr>
                </w:pPr>
              </w:p>
            </w:tc>
            <w:tc>
              <w:tcPr>
                <w:tcW w:w="1417" w:type="dxa"/>
                <w:vAlign w:val="center"/>
              </w:tcPr>
              <w:p w:rsidRPr="00100F38" w:rsidR="00A50949" w:rsidP="00872F49" w:rsidRDefault="00A50949" w14:paraId="05B8D0F2" w14:textId="77777777">
                <w:pPr>
                  <w:jc w:val="right"/>
                  <w:rPr>
                    <w:sz w:val="15"/>
                    <w:szCs w:val="15"/>
                    <w:lang w:val="sk-SK"/>
                  </w:rPr>
                </w:pPr>
                <w:r>
                  <w:rPr>
                    <w:rFonts w:cs="Calibri"/>
                    <w:color w:val="000000"/>
                    <w:sz w:val="15"/>
                    <w:szCs w:val="15"/>
                  </w:rPr>
                  <w:t>22 679</w:t>
                </w:r>
              </w:p>
            </w:tc>
          </w:tr>
          <w:tr w:rsidRPr="00100F38" w:rsidR="00A50949" w:rsidTr="00872F49" w14:paraId="495A6AF8" w14:textId="77777777">
            <w:tc>
              <w:tcPr>
                <w:tcW w:w="4502" w:type="dxa"/>
              </w:tcPr>
              <w:p w:rsidRPr="00100F38" w:rsidR="00A50949" w:rsidP="00872F49" w:rsidRDefault="00A50949" w14:paraId="60E7513D" w14:textId="77777777">
                <w:pPr>
                  <w:rPr>
                    <w:sz w:val="15"/>
                    <w:szCs w:val="15"/>
                    <w:lang w:val="sk-SK"/>
                  </w:rPr>
                </w:pPr>
                <w:r w:rsidRPr="00100F38">
                  <w:rPr>
                    <w:sz w:val="15"/>
                    <w:szCs w:val="15"/>
                    <w:lang w:val="sk-SK"/>
                  </w:rPr>
                  <w:t>Bežné bankové účty a peniaze na ceste</w:t>
                </w:r>
              </w:p>
            </w:tc>
            <w:tc>
              <w:tcPr>
                <w:tcW w:w="1418" w:type="dxa"/>
                <w:tcBorders>
                  <w:bottom w:val="single" w:color="auto" w:sz="4" w:space="0"/>
                </w:tcBorders>
                <w:vAlign w:val="center"/>
              </w:tcPr>
              <w:p w:rsidRPr="00A60524" w:rsidR="00A50949" w:rsidP="00872F49" w:rsidRDefault="00A50949" w14:paraId="25247FD5" w14:textId="77777777">
                <w:pPr>
                  <w:jc w:val="right"/>
                  <w:rPr>
                    <w:sz w:val="15"/>
                    <w:szCs w:val="15"/>
                    <w:highlight w:val="yellow"/>
                    <w:lang w:val="sk-SK"/>
                  </w:rPr>
                </w:pPr>
                <w:r>
                  <w:rPr>
                    <w:rFonts w:cs="Calibri"/>
                    <w:color w:val="000000"/>
                    <w:sz w:val="15"/>
                    <w:szCs w:val="15"/>
                  </w:rPr>
                  <w:t>243 827</w:t>
                </w:r>
              </w:p>
            </w:tc>
            <w:tc>
              <w:tcPr>
                <w:tcW w:w="283" w:type="dxa"/>
                <w:vAlign w:val="center"/>
              </w:tcPr>
              <w:p w:rsidRPr="00100F38" w:rsidR="00A50949" w:rsidP="00872F49" w:rsidRDefault="00A50949" w14:paraId="0448CCB9" w14:textId="77777777">
                <w:pPr>
                  <w:jc w:val="right"/>
                  <w:rPr>
                    <w:sz w:val="15"/>
                    <w:szCs w:val="15"/>
                    <w:lang w:val="sk-SK"/>
                  </w:rPr>
                </w:pPr>
              </w:p>
            </w:tc>
            <w:tc>
              <w:tcPr>
                <w:tcW w:w="1417" w:type="dxa"/>
                <w:tcBorders>
                  <w:bottom w:val="single" w:color="auto" w:sz="4" w:space="0"/>
                </w:tcBorders>
                <w:vAlign w:val="center"/>
              </w:tcPr>
              <w:p w:rsidRPr="00100F38" w:rsidR="00A50949" w:rsidP="00872F49" w:rsidRDefault="00A50949" w14:paraId="77E28D7A" w14:textId="77777777">
                <w:pPr>
                  <w:jc w:val="right"/>
                  <w:rPr>
                    <w:sz w:val="15"/>
                    <w:szCs w:val="15"/>
                    <w:lang w:val="sk-SK"/>
                  </w:rPr>
                </w:pPr>
                <w:r>
                  <w:rPr>
                    <w:rFonts w:cs="Calibri"/>
                    <w:color w:val="000000"/>
                    <w:sz w:val="15"/>
                    <w:szCs w:val="15"/>
                  </w:rPr>
                  <w:t>532 611</w:t>
                </w:r>
              </w:p>
            </w:tc>
          </w:tr>
          <w:tr w:rsidRPr="00100F38" w:rsidR="00A50949" w:rsidTr="00872F49" w14:paraId="395D49F6" w14:textId="77777777">
            <w:tc>
              <w:tcPr>
                <w:tcW w:w="4502" w:type="dxa"/>
              </w:tcPr>
              <w:p w:rsidRPr="00100F38" w:rsidR="00A50949" w:rsidP="00872F49" w:rsidRDefault="00A50949" w14:paraId="2CC68A6E" w14:textId="77777777">
                <w:pPr>
                  <w:rPr>
                    <w:b/>
                    <w:sz w:val="15"/>
                    <w:szCs w:val="15"/>
                    <w:lang w:val="sk-SK"/>
                  </w:rPr>
                </w:pPr>
                <w:r w:rsidRPr="00100F38">
                  <w:rPr>
                    <w:b/>
                    <w:sz w:val="15"/>
                    <w:szCs w:val="15"/>
                    <w:lang w:val="sk-SK"/>
                  </w:rPr>
                  <w:t>Celkom</w:t>
                </w:r>
              </w:p>
            </w:tc>
            <w:tc>
              <w:tcPr>
                <w:tcW w:w="1418" w:type="dxa"/>
                <w:tcBorders>
                  <w:top w:val="single" w:color="auto" w:sz="4" w:space="0"/>
                  <w:bottom w:val="single" w:color="auto" w:sz="4" w:space="0"/>
                </w:tcBorders>
                <w:vAlign w:val="center"/>
              </w:tcPr>
              <w:p w:rsidRPr="00A60524" w:rsidR="00A50949" w:rsidP="00872F49" w:rsidRDefault="00A50949" w14:paraId="57B96BBC" w14:textId="77777777">
                <w:pPr>
                  <w:jc w:val="right"/>
                  <w:rPr>
                    <w:b/>
                    <w:sz w:val="15"/>
                    <w:szCs w:val="15"/>
                    <w:highlight w:val="yellow"/>
                    <w:lang w:val="sk-SK"/>
                  </w:rPr>
                </w:pPr>
                <w:r>
                  <w:rPr>
                    <w:rFonts w:cs="Calibri"/>
                    <w:b/>
                    <w:bCs/>
                    <w:color w:val="000000"/>
                    <w:sz w:val="15"/>
                    <w:szCs w:val="15"/>
                  </w:rPr>
                  <w:t>267 848</w:t>
                </w:r>
              </w:p>
            </w:tc>
            <w:tc>
              <w:tcPr>
                <w:tcW w:w="283" w:type="dxa"/>
                <w:vAlign w:val="center"/>
              </w:tcPr>
              <w:p w:rsidRPr="00100F38" w:rsidR="00A50949" w:rsidP="00872F49" w:rsidRDefault="00A50949" w14:paraId="7F66F9F6" w14:textId="77777777">
                <w:pPr>
                  <w:jc w:val="right"/>
                  <w:rPr>
                    <w:b/>
                    <w:sz w:val="15"/>
                    <w:szCs w:val="15"/>
                    <w:lang w:val="sk-SK"/>
                  </w:rPr>
                </w:pPr>
              </w:p>
            </w:tc>
            <w:tc>
              <w:tcPr>
                <w:tcW w:w="1417" w:type="dxa"/>
                <w:tcBorders>
                  <w:top w:val="single" w:color="auto" w:sz="4" w:space="0"/>
                  <w:bottom w:val="single" w:color="auto" w:sz="4" w:space="0"/>
                </w:tcBorders>
                <w:vAlign w:val="center"/>
              </w:tcPr>
              <w:p w:rsidRPr="00100F38" w:rsidR="00A50949" w:rsidP="00872F49" w:rsidRDefault="00A50949" w14:paraId="2C905D70" w14:textId="77777777">
                <w:pPr>
                  <w:jc w:val="right"/>
                  <w:rPr>
                    <w:b/>
                    <w:sz w:val="15"/>
                    <w:szCs w:val="15"/>
                    <w:lang w:val="sk-SK"/>
                  </w:rPr>
                </w:pPr>
                <w:r>
                  <w:rPr>
                    <w:rFonts w:cs="Calibri"/>
                    <w:b/>
                    <w:bCs/>
                    <w:color w:val="000000"/>
                    <w:sz w:val="15"/>
                    <w:szCs w:val="15"/>
                  </w:rPr>
                  <w:t>555 290</w:t>
                </w:r>
              </w:p>
            </w:tc>
          </w:tr>
          <w:tr w:rsidRPr="00100F38" w:rsidR="00A50949" w:rsidTr="00872F49" w14:paraId="3A22F33C" w14:textId="77777777">
            <w:tc>
              <w:tcPr>
                <w:tcW w:w="4502" w:type="dxa"/>
              </w:tcPr>
              <w:p w:rsidRPr="00100F38" w:rsidR="00A50949" w:rsidP="00872F49" w:rsidRDefault="00A50949" w14:paraId="4AEB25A7" w14:textId="77777777">
                <w:pPr>
                  <w:rPr>
                    <w:b/>
                    <w:sz w:val="15"/>
                    <w:szCs w:val="15"/>
                    <w:lang w:val="sk-SK"/>
                  </w:rPr>
                </w:pPr>
              </w:p>
              <w:p w:rsidRPr="00100F38" w:rsidR="00A50949" w:rsidP="00872F49" w:rsidRDefault="00A50949" w14:paraId="3A1055DB" w14:textId="77777777">
                <w:pPr>
                  <w:rPr>
                    <w:b/>
                    <w:sz w:val="15"/>
                    <w:szCs w:val="15"/>
                    <w:lang w:val="sk-SK"/>
                  </w:rPr>
                </w:pPr>
                <w:r w:rsidRPr="00100F38">
                  <w:rPr>
                    <w:b/>
                    <w:sz w:val="15"/>
                    <w:szCs w:val="15"/>
                    <w:lang w:val="sk-SK"/>
                  </w:rPr>
                  <w:t>Peniaze a peňažné ekvivalenty vo výkaze peňažných tokov</w:t>
                </w:r>
              </w:p>
            </w:tc>
            <w:tc>
              <w:tcPr>
                <w:tcW w:w="1418" w:type="dxa"/>
                <w:tcBorders>
                  <w:top w:val="single" w:color="auto" w:sz="4" w:space="0"/>
                  <w:bottom w:val="double" w:color="auto" w:sz="4" w:space="0"/>
                </w:tcBorders>
                <w:vAlign w:val="bottom"/>
              </w:tcPr>
              <w:p w:rsidRPr="00A60524" w:rsidR="00A50949" w:rsidP="00872F49" w:rsidRDefault="00A50949" w14:paraId="1FBA7266" w14:textId="77777777">
                <w:pPr>
                  <w:jc w:val="right"/>
                  <w:rPr>
                    <w:b/>
                    <w:sz w:val="15"/>
                    <w:szCs w:val="15"/>
                    <w:highlight w:val="yellow"/>
                    <w:lang w:val="sk-SK"/>
                  </w:rPr>
                </w:pPr>
                <w:r>
                  <w:rPr>
                    <w:rFonts w:cs="Calibri"/>
                    <w:b/>
                    <w:bCs/>
                    <w:color w:val="000000"/>
                    <w:sz w:val="15"/>
                    <w:szCs w:val="15"/>
                  </w:rPr>
                  <w:t>267 848</w:t>
                </w:r>
              </w:p>
            </w:tc>
            <w:tc>
              <w:tcPr>
                <w:tcW w:w="283" w:type="dxa"/>
              </w:tcPr>
              <w:p w:rsidRPr="00100F38" w:rsidR="00A50949" w:rsidP="00872F49" w:rsidRDefault="00A50949" w14:paraId="4EC3839A" w14:textId="77777777">
                <w:pPr>
                  <w:jc w:val="right"/>
                  <w:rPr>
                    <w:b/>
                    <w:sz w:val="15"/>
                    <w:szCs w:val="15"/>
                    <w:lang w:val="sk-SK"/>
                  </w:rPr>
                </w:pPr>
              </w:p>
            </w:tc>
            <w:tc>
              <w:tcPr>
                <w:tcW w:w="1417" w:type="dxa"/>
                <w:tcBorders>
                  <w:top w:val="single" w:color="auto" w:sz="4" w:space="0"/>
                  <w:bottom w:val="double" w:color="auto" w:sz="4" w:space="0"/>
                </w:tcBorders>
                <w:vAlign w:val="bottom"/>
              </w:tcPr>
              <w:p w:rsidRPr="00100F38" w:rsidR="00A50949" w:rsidP="00872F49" w:rsidRDefault="00A50949" w14:paraId="3D9C8EE6" w14:textId="484FFB56">
                <w:pPr>
                  <w:jc w:val="right"/>
                  <w:rPr>
                    <w:b/>
                    <w:sz w:val="15"/>
                    <w:szCs w:val="15"/>
                    <w:lang w:val="sk-SK"/>
                  </w:rPr>
                </w:pPr>
                <w:r>
                  <w:rPr>
                    <w:rFonts w:cs="Calibri"/>
                    <w:b/>
                    <w:bCs/>
                    <w:color w:val="000000"/>
                    <w:sz w:val="15"/>
                    <w:szCs w:val="15"/>
                  </w:rPr>
                  <w:t>555 290</w:t>
                </w:r>
              </w:p>
            </w:tc>
          </w:tr>
          <w:bookmarkEnd w:id="128"/>
        </w:tbl>
      </w:sdtContent>
    </w:sdt>
    <w:p w:rsidR="000D4027" w:rsidP="000D4027" w:rsidRDefault="000D4027" w14:paraId="21B64F8F" w14:textId="12087C00">
      <w:pPr>
        <w:jc w:val="left"/>
        <w:rPr>
          <w:b/>
          <w:caps/>
          <w:lang w:val="sk-SK" w:eastAsia="sk-SK"/>
        </w:rPr>
      </w:pPr>
    </w:p>
    <w:p w:rsidR="000D4027" w:rsidP="000D4027" w:rsidRDefault="000D4027" w14:paraId="6A16E428" w14:textId="77777777">
      <w:pPr>
        <w:pStyle w:val="Nadpis1"/>
        <w:keepNext w:val="0"/>
        <w:numPr>
          <w:ilvl w:val="0"/>
          <w:numId w:val="0"/>
        </w:numPr>
        <w:tabs>
          <w:tab w:val="clear" w:pos="709"/>
          <w:tab w:val="left" w:pos="540"/>
        </w:tabs>
        <w:ind w:left="540"/>
        <w:rPr>
          <w:lang w:val="sk-SK"/>
        </w:rPr>
      </w:pPr>
    </w:p>
    <w:p w:rsidRPr="00100F38" w:rsidR="000D4027" w:rsidP="000D4027" w:rsidRDefault="000D4027" w14:paraId="0B3BD01D" w14:textId="77777777">
      <w:pPr>
        <w:pStyle w:val="Nadpis1"/>
        <w:keepNext w:val="0"/>
        <w:tabs>
          <w:tab w:val="clear" w:pos="709"/>
          <w:tab w:val="left" w:pos="540"/>
        </w:tabs>
        <w:ind w:left="540" w:hanging="540"/>
        <w:rPr>
          <w:lang w:val="sk-SK"/>
        </w:rPr>
      </w:pPr>
      <w:bookmarkStart w:name="wysiwygChapterVLASTNEIMANIE_54" w:id="129"/>
      <w:r w:rsidRPr="00100F38">
        <w:rPr>
          <w:lang w:val="sk-SK"/>
        </w:rPr>
        <w:t>Vlastné imanie</w:t>
      </w:r>
    </w:p>
    <w:p w:rsidRPr="00100F38" w:rsidR="000D4027" w:rsidP="000D4027" w:rsidRDefault="000D4027" w14:paraId="10ABAC80" w14:textId="77777777">
      <w:pPr>
        <w:rPr>
          <w:lang w:val="sk-SK"/>
        </w:rPr>
      </w:pPr>
    </w:p>
    <w:p w:rsidR="000D4027" w:rsidP="000D4027" w:rsidRDefault="000D4027" w14:paraId="25055450" w14:textId="77777777">
      <w:pPr>
        <w:rPr>
          <w:lang w:val="sk-SK"/>
        </w:rPr>
      </w:pPr>
    </w:p>
    <w:p w:rsidRPr="001513A8" w:rsidR="000D4027" w:rsidP="000D4027" w:rsidRDefault="000D4027" w14:paraId="5880422D" w14:textId="77777777">
      <w:pPr>
        <w:rPr>
          <w:snapToGrid w:val="0"/>
          <w:color w:val="000000"/>
          <w:lang w:val="sk-SK"/>
        </w:rPr>
      </w:pPr>
      <w:r w:rsidRPr="001513A8">
        <w:rPr>
          <w:lang w:val="sk-SK"/>
        </w:rPr>
        <w:t xml:space="preserve">Základné imanie pozostáva zo </w:t>
      </w:r>
      <w:r w:rsidRPr="00C93574">
        <w:rPr>
          <w:lang w:val="sk-SK"/>
        </w:rPr>
        <w:t>300</w:t>
      </w:r>
      <w:r>
        <w:rPr>
          <w:lang w:val="sk-SK"/>
        </w:rPr>
        <w:t> </w:t>
      </w:r>
      <w:r w:rsidRPr="00C93574">
        <w:rPr>
          <w:lang w:val="sk-SK"/>
        </w:rPr>
        <w:t>361</w:t>
      </w:r>
      <w:r>
        <w:rPr>
          <w:lang w:val="sk-SK"/>
        </w:rPr>
        <w:t xml:space="preserve"> </w:t>
      </w:r>
      <w:r w:rsidRPr="001513A8">
        <w:rPr>
          <w:lang w:val="sk-SK"/>
        </w:rPr>
        <w:t xml:space="preserve">akcií na </w:t>
      </w:r>
      <w:r>
        <w:rPr>
          <w:lang w:val="sk-SK"/>
        </w:rPr>
        <w:t>doručiteľa</w:t>
      </w:r>
      <w:r w:rsidRPr="001513A8">
        <w:rPr>
          <w:lang w:val="sk-SK"/>
        </w:rPr>
        <w:t xml:space="preserve"> s menovitou hodnotou jednej akcie 33</w:t>
      </w:r>
      <w:r>
        <w:rPr>
          <w:lang w:val="sk-SK"/>
        </w:rPr>
        <w:t>,19</w:t>
      </w:r>
      <w:r w:rsidRPr="001513A8">
        <w:rPr>
          <w:lang w:val="sk-SK"/>
        </w:rPr>
        <w:t xml:space="preserve"> EUR</w:t>
      </w:r>
      <w:r>
        <w:rPr>
          <w:lang w:val="sk-SK"/>
        </w:rPr>
        <w:t xml:space="preserve"> v celkovej nominálnej hodnote </w:t>
      </w:r>
      <w:r w:rsidRPr="008F46AD">
        <w:rPr>
          <w:lang w:val="sk-SK"/>
        </w:rPr>
        <w:t>9 968</w:t>
      </w:r>
      <w:r>
        <w:rPr>
          <w:lang w:val="sk-SK"/>
        </w:rPr>
        <w:t> </w:t>
      </w:r>
      <w:r w:rsidRPr="008F46AD">
        <w:rPr>
          <w:lang w:val="sk-SK"/>
        </w:rPr>
        <w:t>982</w:t>
      </w:r>
      <w:r>
        <w:rPr>
          <w:lang w:val="sk-SK"/>
        </w:rPr>
        <w:t xml:space="preserve"> eur</w:t>
      </w:r>
      <w:r w:rsidRPr="001513A8">
        <w:rPr>
          <w:lang w:val="sk-SK"/>
        </w:rPr>
        <w:t>. K 31. decembru 20</w:t>
      </w:r>
      <w:r>
        <w:rPr>
          <w:lang w:val="sk-SK"/>
        </w:rPr>
        <w:t>22</w:t>
      </w:r>
      <w:r w:rsidRPr="001513A8">
        <w:rPr>
          <w:lang w:val="sk-SK"/>
        </w:rPr>
        <w:t xml:space="preserve"> bolo základné imanie zapísané do obchodného registra a splatené v plnej výške.</w:t>
      </w:r>
    </w:p>
    <w:p w:rsidRPr="001513A8" w:rsidR="000D4027" w:rsidP="000D4027" w:rsidRDefault="000D4027" w14:paraId="4B778C44" w14:textId="77777777">
      <w:pPr>
        <w:rPr>
          <w:snapToGrid w:val="0"/>
          <w:color w:val="000000"/>
          <w:lang w:val="sk-SK"/>
        </w:rPr>
      </w:pPr>
    </w:p>
    <w:sdt>
      <w:sdtPr>
        <w:rPr>
          <w:snapToGrid w:val="0"/>
          <w:color w:val="000000"/>
          <w:lang w:val="sk-SK"/>
        </w:rPr>
        <w:alias w:val="Zverejňovanie rezerv v rámci vlastného imania [text block]"/>
        <w:tag w:val="Zverejňovanie rezerv v rámci vlastného imania [text block]"/>
        <w:id w:val="26769884"/>
        <w:placeholder>
          <w:docPart w:val="DefaultPlaceholder_-1854013440"/>
        </w:placeholder>
      </w:sdtPr>
      <w:sdtEndPr>
        <w:rPr>
          <w:snapToGrid/>
          <w:color w:val="auto"/>
        </w:rPr>
      </w:sdtEndPr>
      <w:sdtContent>
        <w:p w:rsidR="000D4027" w:rsidP="000D4027" w:rsidRDefault="000D4027" w14:paraId="444CF753" w14:textId="1DBD4352">
          <w:pPr>
            <w:rPr>
              <w:lang w:val="sk-SK"/>
            </w:rPr>
          </w:pPr>
          <w:r w:rsidRPr="00B85ED2">
            <w:rPr>
              <w:snapToGrid w:val="0"/>
              <w:color w:val="000000"/>
              <w:lang w:val="sk-SK"/>
            </w:rPr>
            <w:t>Zákonné a ostatné</w:t>
          </w:r>
          <w:r w:rsidRPr="00B85ED2">
            <w:rPr>
              <w:lang w:val="sk-SK"/>
            </w:rPr>
            <w:t xml:space="preserve"> fondy pozostávajú zo</w:t>
          </w:r>
          <w:r>
            <w:rPr>
              <w:lang w:val="sk-SK"/>
            </w:rPr>
            <w:t>:</w:t>
          </w:r>
        </w:p>
        <w:p w:rsidR="000D4027" w:rsidP="000D4027" w:rsidRDefault="000D4027" w14:paraId="57B91733" w14:textId="77777777">
          <w:pPr>
            <w:rPr>
              <w:lang w:val="sk-SK"/>
            </w:rPr>
          </w:pPr>
          <w:r>
            <w:rPr>
              <w:lang w:val="sk-SK"/>
            </w:rPr>
            <w:t xml:space="preserve">- </w:t>
          </w:r>
          <w:r w:rsidRPr="00B85ED2">
            <w:rPr>
              <w:lang w:val="sk-SK"/>
            </w:rPr>
            <w:t>zákonného rezervného fondu k 31. decembru 20</w:t>
          </w:r>
          <w:r>
            <w:rPr>
              <w:lang w:val="sk-SK"/>
            </w:rPr>
            <w:t>22</w:t>
          </w:r>
          <w:r w:rsidRPr="00B85ED2">
            <w:rPr>
              <w:lang w:val="sk-SK"/>
            </w:rPr>
            <w:t xml:space="preserve"> v celkovej výške </w:t>
          </w:r>
          <w:r>
            <w:rPr>
              <w:lang w:val="sk-SK"/>
            </w:rPr>
            <w:t>1 486 380</w:t>
          </w:r>
          <w:r w:rsidRPr="00B85ED2">
            <w:rPr>
              <w:lang w:val="sk-SK"/>
            </w:rPr>
            <w:t xml:space="preserve"> EUR (31. december 20</w:t>
          </w:r>
          <w:r>
            <w:rPr>
              <w:lang w:val="sk-SK"/>
            </w:rPr>
            <w:t>21</w:t>
          </w:r>
          <w:r w:rsidRPr="00B85ED2">
            <w:rPr>
              <w:lang w:val="sk-SK"/>
            </w:rPr>
            <w:t xml:space="preserve">: </w:t>
          </w:r>
          <w:r>
            <w:rPr>
              <w:lang w:val="sk-SK"/>
            </w:rPr>
            <w:t>1 466 380</w:t>
          </w:r>
          <w:r w:rsidRPr="00B85ED2">
            <w:rPr>
              <w:lang w:val="sk-SK"/>
            </w:rPr>
            <w:t xml:space="preserve"> EUR), </w:t>
          </w:r>
        </w:p>
        <w:p w:rsidR="000D4027" w:rsidP="000D4027" w:rsidRDefault="000D4027" w14:paraId="72BBD684" w14:textId="0ED85EE5">
          <w:pPr>
            <w:rPr>
              <w:lang w:val="sk-SK"/>
            </w:rPr>
          </w:pPr>
          <w:r>
            <w:rPr>
              <w:lang w:val="sk-SK"/>
            </w:rPr>
            <w:t xml:space="preserve">- </w:t>
          </w:r>
          <w:r w:rsidRPr="00B85ED2">
            <w:rPr>
              <w:lang w:val="sk-SK"/>
            </w:rPr>
            <w:t xml:space="preserve">z ostatných </w:t>
          </w:r>
          <w:r>
            <w:rPr>
              <w:lang w:val="sk-SK"/>
            </w:rPr>
            <w:t xml:space="preserve">kapitálových fondov </w:t>
          </w:r>
          <w:r w:rsidRPr="00B85ED2">
            <w:rPr>
              <w:lang w:val="sk-SK"/>
            </w:rPr>
            <w:t xml:space="preserve">vo výške </w:t>
          </w:r>
          <w:r>
            <w:rPr>
              <w:lang w:val="sk-SK"/>
            </w:rPr>
            <w:t>1 403</w:t>
          </w:r>
          <w:r w:rsidRPr="00B85ED2">
            <w:rPr>
              <w:lang w:val="sk-SK"/>
            </w:rPr>
            <w:t xml:space="preserve"> EUR (31. december 20</w:t>
          </w:r>
          <w:r>
            <w:rPr>
              <w:lang w:val="sk-SK"/>
            </w:rPr>
            <w:t>21</w:t>
          </w:r>
          <w:r w:rsidRPr="00B85ED2">
            <w:rPr>
              <w:lang w:val="sk-SK"/>
            </w:rPr>
            <w:t xml:space="preserve">: </w:t>
          </w:r>
          <w:r>
            <w:rPr>
              <w:lang w:val="sk-SK"/>
            </w:rPr>
            <w:t xml:space="preserve">1 403 </w:t>
          </w:r>
          <w:r w:rsidRPr="00B85ED2">
            <w:rPr>
              <w:lang w:val="sk-SK"/>
            </w:rPr>
            <w:t xml:space="preserve">EUR) </w:t>
          </w:r>
        </w:p>
      </w:sdtContent>
    </w:sdt>
    <w:p w:rsidR="000D4027" w:rsidP="000D4027" w:rsidRDefault="000D4027" w14:paraId="2B2181BC" w14:textId="77777777">
      <w:pPr>
        <w:rPr>
          <w:lang w:val="sk-SK"/>
        </w:rPr>
      </w:pPr>
    </w:p>
    <w:p w:rsidRPr="00B34BE0" w:rsidR="000D4027" w:rsidP="000D4027" w:rsidRDefault="000D4027" w14:paraId="3F7AE5D5" w14:textId="77777777">
      <w:pPr>
        <w:rPr>
          <w:lang w:val="sk-SK"/>
        </w:rPr>
      </w:pPr>
      <w:r w:rsidRPr="00B85ED2">
        <w:rPr>
          <w:lang w:val="sk-SK"/>
        </w:rPr>
        <w:t>Zákonný rezervný fond nie je podľa stanov spoločnosti určený na rozdelenie a môže sa použiť na krytie straty alebo zvýšenie základného imania.</w:t>
      </w:r>
    </w:p>
    <w:bookmarkEnd w:id="129"/>
    <w:p w:rsidR="000D4027" w:rsidP="000D4027" w:rsidRDefault="000D4027" w14:paraId="68D002BB" w14:textId="77777777">
      <w:pPr>
        <w:rPr>
          <w:lang w:val="sk-SK"/>
        </w:rPr>
      </w:pPr>
    </w:p>
    <w:p w:rsidR="000D4027" w:rsidP="000D4027" w:rsidRDefault="000D4027" w14:paraId="0F059E6C" w14:textId="77777777">
      <w:pPr>
        <w:jc w:val="left"/>
        <w:rPr>
          <w:b/>
          <w:caps/>
          <w:lang w:val="sk-SK" w:eastAsia="sk-SK"/>
        </w:rPr>
      </w:pPr>
    </w:p>
    <w:p w:rsidR="000D4027" w:rsidP="000D4027" w:rsidRDefault="000D4027" w14:paraId="659B4A95" w14:textId="77777777">
      <w:pPr>
        <w:pStyle w:val="Nadpis1"/>
        <w:keepNext w:val="0"/>
        <w:numPr>
          <w:ilvl w:val="0"/>
          <w:numId w:val="0"/>
        </w:numPr>
        <w:tabs>
          <w:tab w:val="clear" w:pos="709"/>
          <w:tab w:val="left" w:pos="540"/>
        </w:tabs>
        <w:ind w:left="540"/>
        <w:rPr>
          <w:lang w:val="sk-SK"/>
        </w:rPr>
      </w:pPr>
    </w:p>
    <w:bookmarkStart w:name="wysiwygChapterUROCENEUVERYAPOZICKY_55" w:displacedByCustomXml="next" w:id="130"/>
    <w:sdt>
      <w:sdtPr>
        <w:rPr>
          <w:b w:val="0"/>
          <w:caps w:val="0"/>
          <w:lang w:val="sk-SK" w:eastAsia="en-US"/>
        </w:rPr>
        <w:alias w:val="Zverejňovanie úverov a preddavkov bánk [text block]"/>
        <w:tag w:val="Zverejňovanie úverov a preddavkov bánk [text block]"/>
        <w:id w:val="-1211948693"/>
        <w:placeholder>
          <w:docPart w:val="DefaultPlaceholder_-1854013440"/>
        </w:placeholder>
      </w:sdtPr>
      <w:sdtContent>
        <w:p w:rsidRPr="00100F38" w:rsidR="000D4027" w:rsidP="000D4027" w:rsidRDefault="000D4027" w14:paraId="11891C8F" w14:textId="11AE0428">
          <w:pPr>
            <w:pStyle w:val="Nadpis1"/>
            <w:keepNext w:val="0"/>
            <w:tabs>
              <w:tab w:val="clear" w:pos="709"/>
              <w:tab w:val="left" w:pos="540"/>
            </w:tabs>
            <w:ind w:left="540" w:hanging="540"/>
            <w:rPr>
              <w:lang w:val="sk-SK"/>
            </w:rPr>
          </w:pPr>
          <w:r w:rsidRPr="00100F38">
            <w:rPr>
              <w:lang w:val="sk-SK"/>
            </w:rPr>
            <w:t>úročené úvery a pôžičky</w:t>
          </w:r>
        </w:p>
        <w:p w:rsidRPr="00100F38" w:rsidR="000D4027" w:rsidP="000D4027" w:rsidRDefault="000D4027" w14:paraId="5419590A" w14:textId="77777777">
          <w:pPr>
            <w:rPr>
              <w:lang w:val="sk-SK"/>
            </w:rPr>
          </w:pPr>
        </w:p>
        <w:p w:rsidRPr="00100F38" w:rsidR="000D4027" w:rsidP="000D4027" w:rsidRDefault="000D4027" w14:paraId="6B79AC39" w14:textId="77777777">
          <w:pPr>
            <w:rPr>
              <w:lang w:val="sk-SK"/>
            </w:rPr>
          </w:pPr>
          <w:r w:rsidRPr="00100F38">
            <w:rPr>
              <w:lang w:val="sk-SK"/>
            </w:rPr>
            <w:t>Úročené úvery a pôžičky</w:t>
          </w:r>
          <w:r w:rsidRPr="00100F38">
            <w:rPr>
              <w:b/>
              <w:sz w:val="15"/>
              <w:szCs w:val="15"/>
              <w:lang w:val="sk-SK"/>
            </w:rPr>
            <w:t xml:space="preserve"> </w:t>
          </w:r>
          <w:r w:rsidRPr="00100F38">
            <w:rPr>
              <w:lang w:val="sk-SK"/>
            </w:rPr>
            <w:t>zahŕňajú:</w:t>
          </w:r>
        </w:p>
        <w:p w:rsidRPr="00100F38" w:rsidR="000D4027" w:rsidP="000D4027" w:rsidRDefault="000D4027" w14:paraId="35D0ED82" w14:textId="77777777">
          <w:pPr>
            <w:rPr>
              <w:sz w:val="16"/>
              <w:szCs w:val="16"/>
              <w:lang w:val="sk-SK"/>
            </w:rPr>
          </w:pPr>
        </w:p>
        <w:tbl>
          <w:tblPr>
            <w:tblW w:w="8010" w:type="dxa"/>
            <w:tblInd w:w="70" w:type="dxa"/>
            <w:tblCellMar>
              <w:left w:w="70" w:type="dxa"/>
              <w:right w:w="70" w:type="dxa"/>
            </w:tblCellMar>
            <w:tblLook w:val="04A0" w:firstRow="1" w:lastRow="0" w:firstColumn="1" w:lastColumn="0" w:noHBand="0" w:noVBand="1"/>
            <w:tblDescription w:val="eb9d8199-cd84-46f8-b301-7efd76866db2"/>
          </w:tblPr>
          <w:tblGrid>
            <w:gridCol w:w="4750"/>
            <w:gridCol w:w="1559"/>
            <w:gridCol w:w="161"/>
            <w:gridCol w:w="1540"/>
          </w:tblGrid>
          <w:tr w:rsidR="000D4027" w:rsidTr="00872F49" w14:paraId="2CE5DD6E" w14:textId="77777777">
            <w:trPr>
              <w:trHeight w:val="380"/>
            </w:trPr>
            <w:tc>
              <w:tcPr>
                <w:tcW w:w="4750" w:type="dxa"/>
                <w:vMerge w:val="restart"/>
                <w:tcBorders>
                  <w:top w:val="nil"/>
                  <w:left w:val="nil"/>
                  <w:bottom w:val="nil"/>
                  <w:right w:val="nil"/>
                </w:tcBorders>
                <w:shd w:val="clear" w:color="auto" w:fill="auto"/>
                <w:vAlign w:val="center"/>
                <w:hideMark/>
              </w:tcPr>
              <w:p w:rsidR="000D4027" w:rsidP="00872F49" w:rsidRDefault="000D4027" w14:paraId="2B347629" w14:textId="77777777">
                <w:pPr>
                  <w:ind w:firstLine="151" w:firstLineChars="100"/>
                  <w:jc w:val="left"/>
                  <w:rPr>
                    <w:rFonts w:cs="Calibri"/>
                    <w:b/>
                    <w:bCs/>
                    <w:i/>
                    <w:iCs/>
                    <w:color w:val="000000"/>
                    <w:sz w:val="15"/>
                    <w:szCs w:val="15"/>
                  </w:rPr>
                </w:pPr>
                <w:proofErr w:type="spellStart"/>
                <w:r>
                  <w:rPr>
                    <w:rFonts w:cs="Calibri"/>
                    <w:b/>
                    <w:bCs/>
                    <w:i/>
                    <w:iCs/>
                    <w:color w:val="000000"/>
                    <w:sz w:val="15"/>
                    <w:szCs w:val="15"/>
                  </w:rPr>
                  <w:t>Názov</w:t>
                </w:r>
                <w:proofErr w:type="spellEnd"/>
              </w:p>
            </w:tc>
            <w:tc>
              <w:tcPr>
                <w:tcW w:w="1559" w:type="dxa"/>
                <w:tcBorders>
                  <w:top w:val="nil"/>
                  <w:left w:val="nil"/>
                  <w:bottom w:val="nil"/>
                  <w:right w:val="nil"/>
                </w:tcBorders>
                <w:shd w:val="clear" w:color="auto" w:fill="auto"/>
                <w:vAlign w:val="center"/>
                <w:hideMark/>
              </w:tcPr>
              <w:p w:rsidR="000D4027" w:rsidP="00872F49" w:rsidRDefault="000D4027" w14:paraId="16A5C5E2" w14:textId="77777777">
                <w:pPr>
                  <w:jc w:val="center"/>
                  <w:rPr>
                    <w:rFonts w:cs="Calibri"/>
                    <w:b/>
                    <w:bCs/>
                    <w:i/>
                    <w:iCs/>
                    <w:color w:val="000000"/>
                    <w:sz w:val="15"/>
                    <w:szCs w:val="15"/>
                  </w:rPr>
                </w:pPr>
                <w:r>
                  <w:rPr>
                    <w:rFonts w:cs="Calibri"/>
                    <w:b/>
                    <w:bCs/>
                    <w:i/>
                    <w:iCs/>
                    <w:color w:val="000000"/>
                    <w:sz w:val="15"/>
                    <w:szCs w:val="15"/>
                  </w:rPr>
                  <w:t xml:space="preserve">31. </w:t>
                </w:r>
                <w:proofErr w:type="spellStart"/>
                <w:r>
                  <w:rPr>
                    <w:rFonts w:cs="Calibri"/>
                    <w:b/>
                    <w:bCs/>
                    <w:i/>
                    <w:iCs/>
                    <w:color w:val="000000"/>
                    <w:sz w:val="15"/>
                    <w:szCs w:val="15"/>
                  </w:rPr>
                  <w:t>december</w:t>
                </w:r>
                <w:proofErr w:type="spellEnd"/>
                <w:r>
                  <w:rPr>
                    <w:rFonts w:cs="Calibri"/>
                    <w:b/>
                    <w:bCs/>
                    <w:i/>
                    <w:iCs/>
                    <w:color w:val="000000"/>
                    <w:sz w:val="15"/>
                    <w:szCs w:val="15"/>
                  </w:rPr>
                  <w:t xml:space="preserve">  </w:t>
                </w:r>
              </w:p>
            </w:tc>
            <w:tc>
              <w:tcPr>
                <w:tcW w:w="161" w:type="dxa"/>
                <w:vMerge w:val="restart"/>
                <w:tcBorders>
                  <w:top w:val="nil"/>
                  <w:left w:val="nil"/>
                  <w:bottom w:val="nil"/>
                  <w:right w:val="nil"/>
                </w:tcBorders>
                <w:shd w:val="clear" w:color="auto" w:fill="auto"/>
                <w:vAlign w:val="center"/>
                <w:hideMark/>
              </w:tcPr>
              <w:p w:rsidR="000D4027" w:rsidP="00872F49" w:rsidRDefault="000D4027" w14:paraId="70A53169" w14:textId="77777777">
                <w:pPr>
                  <w:jc w:val="center"/>
                  <w:rPr>
                    <w:rFonts w:cs="Calibri"/>
                    <w:b/>
                    <w:bCs/>
                    <w:i/>
                    <w:iCs/>
                    <w:color w:val="000000"/>
                    <w:sz w:val="15"/>
                    <w:szCs w:val="15"/>
                  </w:rPr>
                </w:pPr>
              </w:p>
            </w:tc>
            <w:tc>
              <w:tcPr>
                <w:tcW w:w="1540" w:type="dxa"/>
                <w:tcBorders>
                  <w:top w:val="nil"/>
                  <w:left w:val="nil"/>
                  <w:bottom w:val="nil"/>
                  <w:right w:val="nil"/>
                </w:tcBorders>
                <w:shd w:val="clear" w:color="auto" w:fill="auto"/>
                <w:vAlign w:val="center"/>
                <w:hideMark/>
              </w:tcPr>
              <w:p w:rsidR="000D4027" w:rsidP="00872F49" w:rsidRDefault="000D4027" w14:paraId="0C657FD6" w14:textId="77777777">
                <w:pPr>
                  <w:jc w:val="center"/>
                  <w:rPr>
                    <w:rFonts w:cs="Calibri"/>
                    <w:b/>
                    <w:bCs/>
                    <w:i/>
                    <w:iCs/>
                    <w:color w:val="000000"/>
                    <w:sz w:val="15"/>
                    <w:szCs w:val="15"/>
                  </w:rPr>
                </w:pPr>
                <w:r>
                  <w:rPr>
                    <w:rFonts w:cs="Calibri"/>
                    <w:b/>
                    <w:bCs/>
                    <w:i/>
                    <w:iCs/>
                    <w:color w:val="000000"/>
                    <w:sz w:val="15"/>
                    <w:szCs w:val="15"/>
                  </w:rPr>
                  <w:t xml:space="preserve">31. </w:t>
                </w:r>
                <w:proofErr w:type="spellStart"/>
                <w:r>
                  <w:rPr>
                    <w:rFonts w:cs="Calibri"/>
                    <w:b/>
                    <w:bCs/>
                    <w:i/>
                    <w:iCs/>
                    <w:color w:val="000000"/>
                    <w:sz w:val="15"/>
                    <w:szCs w:val="15"/>
                  </w:rPr>
                  <w:t>december</w:t>
                </w:r>
                <w:proofErr w:type="spellEnd"/>
                <w:r>
                  <w:rPr>
                    <w:rFonts w:cs="Calibri"/>
                    <w:b/>
                    <w:bCs/>
                    <w:i/>
                    <w:iCs/>
                    <w:color w:val="000000"/>
                    <w:sz w:val="15"/>
                    <w:szCs w:val="15"/>
                  </w:rPr>
                  <w:t xml:space="preserve">  </w:t>
                </w:r>
              </w:p>
            </w:tc>
          </w:tr>
          <w:tr w:rsidR="000D4027" w:rsidTr="00872F49" w14:paraId="19476E66" w14:textId="77777777">
            <w:trPr>
              <w:trHeight w:val="290"/>
            </w:trPr>
            <w:tc>
              <w:tcPr>
                <w:tcW w:w="4750" w:type="dxa"/>
                <w:vMerge/>
                <w:tcBorders>
                  <w:top w:val="nil"/>
                  <w:left w:val="nil"/>
                  <w:bottom w:val="nil"/>
                  <w:right w:val="nil"/>
                </w:tcBorders>
                <w:vAlign w:val="center"/>
                <w:hideMark/>
              </w:tcPr>
              <w:p w:rsidR="000D4027" w:rsidP="00872F49" w:rsidRDefault="000D4027" w14:paraId="096C90A4" w14:textId="77777777">
                <w:pPr>
                  <w:rPr>
                    <w:rFonts w:cs="Calibri"/>
                    <w:b/>
                    <w:bCs/>
                    <w:i/>
                    <w:iCs/>
                    <w:color w:val="000000"/>
                    <w:sz w:val="15"/>
                    <w:szCs w:val="15"/>
                  </w:rPr>
                </w:pPr>
              </w:p>
            </w:tc>
            <w:tc>
              <w:tcPr>
                <w:tcW w:w="1559" w:type="dxa"/>
                <w:tcBorders>
                  <w:top w:val="nil"/>
                  <w:left w:val="nil"/>
                  <w:bottom w:val="nil"/>
                  <w:right w:val="nil"/>
                </w:tcBorders>
                <w:shd w:val="clear" w:color="auto" w:fill="auto"/>
                <w:vAlign w:val="center"/>
                <w:hideMark/>
              </w:tcPr>
              <w:p w:rsidR="000D4027" w:rsidP="00872F49" w:rsidRDefault="000D4027" w14:paraId="24F5A897" w14:textId="77777777">
                <w:pPr>
                  <w:jc w:val="center"/>
                  <w:rPr>
                    <w:rFonts w:cs="Calibri"/>
                    <w:b/>
                    <w:bCs/>
                    <w:i/>
                    <w:iCs/>
                    <w:color w:val="000000"/>
                    <w:sz w:val="15"/>
                    <w:szCs w:val="15"/>
                  </w:rPr>
                </w:pPr>
                <w:r>
                  <w:rPr>
                    <w:rFonts w:cs="Calibri"/>
                    <w:b/>
                    <w:bCs/>
                    <w:i/>
                    <w:iCs/>
                    <w:color w:val="000000"/>
                    <w:sz w:val="15"/>
                    <w:szCs w:val="15"/>
                  </w:rPr>
                  <w:t>2022</w:t>
                </w:r>
              </w:p>
            </w:tc>
            <w:tc>
              <w:tcPr>
                <w:tcW w:w="161" w:type="dxa"/>
                <w:vMerge/>
                <w:tcBorders>
                  <w:top w:val="nil"/>
                  <w:left w:val="nil"/>
                  <w:bottom w:val="nil"/>
                  <w:right w:val="nil"/>
                </w:tcBorders>
                <w:vAlign w:val="center"/>
                <w:hideMark/>
              </w:tcPr>
              <w:p w:rsidR="000D4027" w:rsidP="00872F49" w:rsidRDefault="000D4027" w14:paraId="7F51677E" w14:textId="77777777">
                <w:pPr>
                  <w:rPr>
                    <w:rFonts w:cs="Calibri"/>
                    <w:b/>
                    <w:bCs/>
                    <w:i/>
                    <w:iCs/>
                    <w:color w:val="000000"/>
                    <w:sz w:val="15"/>
                    <w:szCs w:val="15"/>
                  </w:rPr>
                </w:pPr>
              </w:p>
            </w:tc>
            <w:tc>
              <w:tcPr>
                <w:tcW w:w="1540" w:type="dxa"/>
                <w:tcBorders>
                  <w:top w:val="nil"/>
                  <w:left w:val="nil"/>
                  <w:bottom w:val="nil"/>
                  <w:right w:val="nil"/>
                </w:tcBorders>
                <w:shd w:val="clear" w:color="auto" w:fill="auto"/>
                <w:vAlign w:val="center"/>
                <w:hideMark/>
              </w:tcPr>
              <w:p w:rsidR="000D4027" w:rsidP="00872F49" w:rsidRDefault="000D4027" w14:paraId="70FC4747" w14:textId="77777777">
                <w:pPr>
                  <w:jc w:val="center"/>
                  <w:rPr>
                    <w:rFonts w:cs="Calibri"/>
                    <w:b/>
                    <w:bCs/>
                    <w:i/>
                    <w:iCs/>
                    <w:color w:val="000000"/>
                    <w:sz w:val="15"/>
                    <w:szCs w:val="15"/>
                  </w:rPr>
                </w:pPr>
                <w:r>
                  <w:rPr>
                    <w:rFonts w:cs="Calibri"/>
                    <w:b/>
                    <w:bCs/>
                    <w:i/>
                    <w:iCs/>
                    <w:color w:val="000000"/>
                    <w:sz w:val="15"/>
                    <w:szCs w:val="15"/>
                  </w:rPr>
                  <w:t>2021</w:t>
                </w:r>
              </w:p>
            </w:tc>
          </w:tr>
          <w:tr w:rsidR="000D4027" w:rsidTr="00872F49" w14:paraId="2DC1BB33" w14:textId="77777777">
            <w:trPr>
              <w:trHeight w:val="290"/>
            </w:trPr>
            <w:tc>
              <w:tcPr>
                <w:tcW w:w="4750" w:type="dxa"/>
                <w:tcBorders>
                  <w:top w:val="nil"/>
                  <w:left w:val="nil"/>
                  <w:bottom w:val="nil"/>
                  <w:right w:val="nil"/>
                </w:tcBorders>
                <w:shd w:val="clear" w:color="auto" w:fill="auto"/>
                <w:vAlign w:val="center"/>
              </w:tcPr>
              <w:p w:rsidR="000D4027" w:rsidP="00872F49" w:rsidRDefault="000D4027" w14:paraId="6462FF6B" w14:textId="77777777">
                <w:pPr>
                  <w:ind w:firstLine="150" w:firstLineChars="100"/>
                  <w:rPr>
                    <w:rFonts w:cs="Calibri"/>
                    <w:color w:val="000000"/>
                    <w:sz w:val="15"/>
                    <w:szCs w:val="15"/>
                  </w:rPr>
                </w:pPr>
                <w:proofErr w:type="spellStart"/>
                <w:r>
                  <w:rPr>
                    <w:rFonts w:cs="Calibri"/>
                    <w:color w:val="000000"/>
                    <w:sz w:val="15"/>
                    <w:szCs w:val="15"/>
                  </w:rPr>
                  <w:t>dlhodobý</w:t>
                </w:r>
                <w:proofErr w:type="spellEnd"/>
                <w:r>
                  <w:rPr>
                    <w:rFonts w:cs="Calibri"/>
                    <w:color w:val="000000"/>
                    <w:sz w:val="15"/>
                    <w:szCs w:val="15"/>
                  </w:rPr>
                  <w:t xml:space="preserve"> </w:t>
                </w:r>
                <w:proofErr w:type="spellStart"/>
                <w:r>
                  <w:rPr>
                    <w:rFonts w:cs="Calibri"/>
                    <w:color w:val="000000"/>
                    <w:sz w:val="15"/>
                    <w:szCs w:val="15"/>
                  </w:rPr>
                  <w:t>investičný</w:t>
                </w:r>
                <w:proofErr w:type="spellEnd"/>
                <w:r>
                  <w:rPr>
                    <w:rFonts w:cs="Calibri"/>
                    <w:color w:val="000000"/>
                    <w:sz w:val="15"/>
                    <w:szCs w:val="15"/>
                  </w:rPr>
                  <w:t xml:space="preserve"> </w:t>
                </w:r>
                <w:proofErr w:type="spellStart"/>
                <w:r>
                  <w:rPr>
                    <w:rFonts w:cs="Calibri"/>
                    <w:color w:val="000000"/>
                    <w:sz w:val="15"/>
                    <w:szCs w:val="15"/>
                  </w:rPr>
                  <w:t>úver</w:t>
                </w:r>
                <w:proofErr w:type="spellEnd"/>
                <w:r>
                  <w:rPr>
                    <w:rFonts w:cs="Calibri"/>
                    <w:color w:val="000000"/>
                    <w:sz w:val="15"/>
                    <w:szCs w:val="15"/>
                  </w:rPr>
                  <w:t xml:space="preserve"> (</w:t>
                </w:r>
                <w:proofErr w:type="spellStart"/>
                <w:r>
                  <w:rPr>
                    <w:rFonts w:cs="Calibri"/>
                    <w:color w:val="000000"/>
                    <w:sz w:val="15"/>
                    <w:szCs w:val="15"/>
                  </w:rPr>
                  <w:t>zmluva</w:t>
                </w:r>
                <w:proofErr w:type="spellEnd"/>
                <w:r>
                  <w:rPr>
                    <w:rFonts w:cs="Calibri"/>
                    <w:color w:val="000000"/>
                    <w:sz w:val="15"/>
                    <w:szCs w:val="15"/>
                  </w:rPr>
                  <w:t xml:space="preserve"> č. 48/2008)</w:t>
                </w:r>
              </w:p>
            </w:tc>
            <w:tc>
              <w:tcPr>
                <w:tcW w:w="1559" w:type="dxa"/>
                <w:tcBorders>
                  <w:top w:val="nil"/>
                  <w:left w:val="nil"/>
                  <w:bottom w:val="nil"/>
                  <w:right w:val="nil"/>
                </w:tcBorders>
                <w:shd w:val="clear" w:color="auto" w:fill="auto"/>
                <w:vAlign w:val="center"/>
              </w:tcPr>
              <w:p w:rsidR="000D4027" w:rsidP="00872F49" w:rsidRDefault="000D4027" w14:paraId="44ED86D6" w14:textId="77777777">
                <w:pPr>
                  <w:jc w:val="right"/>
                  <w:rPr>
                    <w:rFonts w:cs="Calibri"/>
                    <w:color w:val="000000"/>
                    <w:sz w:val="15"/>
                    <w:szCs w:val="15"/>
                  </w:rPr>
                </w:pPr>
                <w:r>
                  <w:rPr>
                    <w:rFonts w:cs="Calibri"/>
                    <w:color w:val="000000"/>
                    <w:sz w:val="15"/>
                    <w:szCs w:val="15"/>
                  </w:rPr>
                  <w:t xml:space="preserve">            1 012 453 </w:t>
                </w:r>
              </w:p>
            </w:tc>
            <w:tc>
              <w:tcPr>
                <w:tcW w:w="161" w:type="dxa"/>
                <w:tcBorders>
                  <w:top w:val="nil"/>
                  <w:left w:val="nil"/>
                  <w:bottom w:val="nil"/>
                  <w:right w:val="nil"/>
                </w:tcBorders>
                <w:shd w:val="clear" w:color="auto" w:fill="auto"/>
                <w:vAlign w:val="center"/>
              </w:tcPr>
              <w:p w:rsidR="000D4027" w:rsidP="00872F49" w:rsidRDefault="000D4027" w14:paraId="675A86D9" w14:textId="77777777">
                <w:pPr>
                  <w:jc w:val="right"/>
                  <w:rPr>
                    <w:rFonts w:cs="Calibri"/>
                    <w:color w:val="000000"/>
                    <w:sz w:val="15"/>
                    <w:szCs w:val="15"/>
                  </w:rPr>
                </w:pPr>
              </w:p>
            </w:tc>
            <w:tc>
              <w:tcPr>
                <w:tcW w:w="1540" w:type="dxa"/>
                <w:tcBorders>
                  <w:top w:val="nil"/>
                  <w:left w:val="nil"/>
                  <w:bottom w:val="nil"/>
                  <w:right w:val="nil"/>
                </w:tcBorders>
                <w:shd w:val="clear" w:color="auto" w:fill="auto"/>
                <w:vAlign w:val="center"/>
              </w:tcPr>
              <w:p w:rsidR="000D4027" w:rsidP="00872F49" w:rsidRDefault="000D4027" w14:paraId="16F41B23" w14:textId="77777777">
                <w:pPr>
                  <w:jc w:val="right"/>
                  <w:rPr>
                    <w:rFonts w:cs="Calibri"/>
                    <w:color w:val="000000"/>
                    <w:sz w:val="15"/>
                    <w:szCs w:val="15"/>
                  </w:rPr>
                </w:pPr>
                <w:r>
                  <w:rPr>
                    <w:rFonts w:cs="Calibri"/>
                    <w:color w:val="000000"/>
                    <w:sz w:val="15"/>
                    <w:szCs w:val="15"/>
                  </w:rPr>
                  <w:t xml:space="preserve">      1 112 453 </w:t>
                </w:r>
              </w:p>
            </w:tc>
          </w:tr>
          <w:tr w:rsidR="000D4027" w:rsidTr="00872F49" w14:paraId="123E2C9E" w14:textId="77777777">
            <w:trPr>
              <w:trHeight w:val="290"/>
            </w:trPr>
            <w:tc>
              <w:tcPr>
                <w:tcW w:w="4750" w:type="dxa"/>
                <w:tcBorders>
                  <w:top w:val="nil"/>
                  <w:left w:val="nil"/>
                  <w:bottom w:val="nil"/>
                  <w:right w:val="nil"/>
                </w:tcBorders>
                <w:shd w:val="clear" w:color="auto" w:fill="auto"/>
                <w:vAlign w:val="center"/>
              </w:tcPr>
              <w:p w:rsidR="000D4027" w:rsidP="00872F49" w:rsidRDefault="000D4027" w14:paraId="7C3750D1" w14:textId="77777777">
                <w:pPr>
                  <w:ind w:firstLine="150" w:firstLineChars="100"/>
                  <w:rPr>
                    <w:rFonts w:cs="Calibri"/>
                    <w:color w:val="000000"/>
                    <w:sz w:val="15"/>
                    <w:szCs w:val="15"/>
                  </w:rPr>
                </w:pPr>
                <w:r>
                  <w:rPr>
                    <w:rFonts w:cs="Calibri"/>
                    <w:i/>
                    <w:iCs/>
                    <w:color w:val="000000"/>
                    <w:sz w:val="15"/>
                    <w:szCs w:val="15"/>
                  </w:rPr>
                  <w:t xml:space="preserve">z toho </w:t>
                </w:r>
                <w:proofErr w:type="spellStart"/>
                <w:r>
                  <w:rPr>
                    <w:rFonts w:cs="Calibri"/>
                    <w:i/>
                    <w:iCs/>
                    <w:color w:val="000000"/>
                    <w:sz w:val="15"/>
                    <w:szCs w:val="15"/>
                  </w:rPr>
                  <w:t>časť</w:t>
                </w:r>
                <w:proofErr w:type="spellEnd"/>
                <w:r>
                  <w:rPr>
                    <w:rFonts w:cs="Calibri"/>
                    <w:i/>
                    <w:iCs/>
                    <w:color w:val="000000"/>
                    <w:sz w:val="15"/>
                    <w:szCs w:val="15"/>
                  </w:rPr>
                  <w:t xml:space="preserve"> </w:t>
                </w:r>
                <w:proofErr w:type="spellStart"/>
                <w:r>
                  <w:rPr>
                    <w:rFonts w:cs="Calibri"/>
                    <w:i/>
                    <w:iCs/>
                    <w:color w:val="000000"/>
                    <w:sz w:val="15"/>
                    <w:szCs w:val="15"/>
                  </w:rPr>
                  <w:t>splatná</w:t>
                </w:r>
                <w:proofErr w:type="spellEnd"/>
                <w:r>
                  <w:rPr>
                    <w:rFonts w:cs="Calibri"/>
                    <w:i/>
                    <w:iCs/>
                    <w:color w:val="000000"/>
                    <w:sz w:val="15"/>
                    <w:szCs w:val="15"/>
                  </w:rPr>
                  <w:t xml:space="preserve"> do 1 </w:t>
                </w:r>
                <w:proofErr w:type="spellStart"/>
                <w:r>
                  <w:rPr>
                    <w:rFonts w:cs="Calibri"/>
                    <w:i/>
                    <w:iCs/>
                    <w:color w:val="000000"/>
                    <w:sz w:val="15"/>
                    <w:szCs w:val="15"/>
                  </w:rPr>
                  <w:t>roka</w:t>
                </w:r>
                <w:proofErr w:type="spellEnd"/>
              </w:p>
            </w:tc>
            <w:tc>
              <w:tcPr>
                <w:tcW w:w="1559" w:type="dxa"/>
                <w:tcBorders>
                  <w:top w:val="nil"/>
                  <w:left w:val="nil"/>
                  <w:bottom w:val="nil"/>
                  <w:right w:val="nil"/>
                </w:tcBorders>
                <w:shd w:val="clear" w:color="auto" w:fill="auto"/>
                <w:vAlign w:val="center"/>
              </w:tcPr>
              <w:p w:rsidRPr="00A17EB3" w:rsidR="000D4027" w:rsidP="00872F49" w:rsidRDefault="000D4027" w14:paraId="71245217" w14:textId="77777777">
                <w:pPr>
                  <w:jc w:val="right"/>
                  <w:rPr>
                    <w:rFonts w:cs="Calibri"/>
                    <w:i/>
                    <w:iCs/>
                    <w:color w:val="000000"/>
                    <w:sz w:val="15"/>
                    <w:szCs w:val="15"/>
                  </w:rPr>
                </w:pPr>
                <w:r w:rsidRPr="00A17EB3">
                  <w:rPr>
                    <w:rFonts w:cs="Calibri"/>
                    <w:i/>
                    <w:iCs/>
                    <w:color w:val="000000"/>
                    <w:sz w:val="15"/>
                    <w:szCs w:val="15"/>
                  </w:rPr>
                  <w:t xml:space="preserve">-  100 000 </w:t>
                </w:r>
              </w:p>
            </w:tc>
            <w:tc>
              <w:tcPr>
                <w:tcW w:w="161" w:type="dxa"/>
                <w:tcBorders>
                  <w:top w:val="nil"/>
                  <w:left w:val="nil"/>
                  <w:bottom w:val="nil"/>
                  <w:right w:val="nil"/>
                </w:tcBorders>
                <w:shd w:val="clear" w:color="auto" w:fill="auto"/>
                <w:vAlign w:val="center"/>
              </w:tcPr>
              <w:p w:rsidRPr="009A03DF" w:rsidR="000D4027" w:rsidP="00872F49" w:rsidRDefault="000D4027" w14:paraId="196E396A" w14:textId="77777777">
                <w:pPr>
                  <w:jc w:val="right"/>
                  <w:rPr>
                    <w:rFonts w:cs="Calibri"/>
                    <w:i/>
                    <w:iCs/>
                    <w:color w:val="000000"/>
                    <w:sz w:val="15"/>
                    <w:szCs w:val="15"/>
                  </w:rPr>
                </w:pPr>
              </w:p>
            </w:tc>
            <w:tc>
              <w:tcPr>
                <w:tcW w:w="1540" w:type="dxa"/>
                <w:tcBorders>
                  <w:top w:val="nil"/>
                  <w:left w:val="nil"/>
                  <w:bottom w:val="nil"/>
                  <w:right w:val="nil"/>
                </w:tcBorders>
                <w:shd w:val="clear" w:color="auto" w:fill="auto"/>
                <w:vAlign w:val="center"/>
              </w:tcPr>
              <w:p w:rsidRPr="009A03DF" w:rsidR="000D4027" w:rsidP="00872F49" w:rsidRDefault="000D4027" w14:paraId="349D5121" w14:textId="77777777">
                <w:pPr>
                  <w:jc w:val="right"/>
                  <w:rPr>
                    <w:rFonts w:cs="Calibri"/>
                    <w:i/>
                    <w:iCs/>
                    <w:color w:val="000000"/>
                    <w:sz w:val="15"/>
                    <w:szCs w:val="15"/>
                  </w:rPr>
                </w:pPr>
                <w:r w:rsidRPr="009A03DF">
                  <w:rPr>
                    <w:rFonts w:cs="Calibri"/>
                    <w:i/>
                    <w:iCs/>
                    <w:color w:val="000000"/>
                    <w:sz w:val="15"/>
                    <w:szCs w:val="15"/>
                  </w:rPr>
                  <w:t xml:space="preserve">- 100 000 </w:t>
                </w:r>
              </w:p>
            </w:tc>
          </w:tr>
          <w:tr w:rsidR="000D4027" w:rsidTr="00872F49" w14:paraId="2A3D5B40" w14:textId="77777777">
            <w:trPr>
              <w:trHeight w:val="290"/>
            </w:trPr>
            <w:tc>
              <w:tcPr>
                <w:tcW w:w="4750" w:type="dxa"/>
                <w:tcBorders>
                  <w:top w:val="nil"/>
                  <w:left w:val="nil"/>
                  <w:bottom w:val="nil"/>
                  <w:right w:val="nil"/>
                </w:tcBorders>
                <w:shd w:val="clear" w:color="auto" w:fill="auto"/>
                <w:vAlign w:val="center"/>
              </w:tcPr>
              <w:p w:rsidR="000D4027" w:rsidP="00872F49" w:rsidRDefault="000D4027" w14:paraId="764263C4" w14:textId="77777777">
                <w:pPr>
                  <w:ind w:firstLine="150" w:firstLineChars="100"/>
                  <w:rPr>
                    <w:rFonts w:cs="Calibri"/>
                    <w:color w:val="000000"/>
                    <w:sz w:val="15"/>
                    <w:szCs w:val="15"/>
                  </w:rPr>
                </w:pPr>
                <w:proofErr w:type="spellStart"/>
                <w:r>
                  <w:rPr>
                    <w:rFonts w:cs="Calibri"/>
                    <w:color w:val="000000"/>
                    <w:sz w:val="15"/>
                    <w:szCs w:val="15"/>
                  </w:rPr>
                  <w:t>dlhodobý</w:t>
                </w:r>
                <w:proofErr w:type="spellEnd"/>
                <w:r>
                  <w:rPr>
                    <w:rFonts w:cs="Calibri"/>
                    <w:color w:val="000000"/>
                    <w:sz w:val="15"/>
                    <w:szCs w:val="15"/>
                  </w:rPr>
                  <w:t xml:space="preserve"> </w:t>
                </w:r>
                <w:proofErr w:type="spellStart"/>
                <w:r>
                  <w:rPr>
                    <w:rFonts w:cs="Calibri"/>
                    <w:color w:val="000000"/>
                    <w:sz w:val="15"/>
                    <w:szCs w:val="15"/>
                  </w:rPr>
                  <w:t>investičný</w:t>
                </w:r>
                <w:proofErr w:type="spellEnd"/>
                <w:r>
                  <w:rPr>
                    <w:rFonts w:cs="Calibri"/>
                    <w:color w:val="000000"/>
                    <w:sz w:val="15"/>
                    <w:szCs w:val="15"/>
                  </w:rPr>
                  <w:t xml:space="preserve"> </w:t>
                </w:r>
                <w:proofErr w:type="spellStart"/>
                <w:r>
                  <w:rPr>
                    <w:rFonts w:cs="Calibri"/>
                    <w:color w:val="000000"/>
                    <w:sz w:val="15"/>
                    <w:szCs w:val="15"/>
                  </w:rPr>
                  <w:t>úver</w:t>
                </w:r>
                <w:proofErr w:type="spellEnd"/>
                <w:r>
                  <w:rPr>
                    <w:rFonts w:cs="Calibri"/>
                    <w:color w:val="000000"/>
                    <w:sz w:val="15"/>
                    <w:szCs w:val="15"/>
                  </w:rPr>
                  <w:t xml:space="preserve"> (</w:t>
                </w:r>
                <w:proofErr w:type="spellStart"/>
                <w:r>
                  <w:rPr>
                    <w:rFonts w:cs="Calibri"/>
                    <w:color w:val="000000"/>
                    <w:sz w:val="15"/>
                    <w:szCs w:val="15"/>
                  </w:rPr>
                  <w:t>zmluva</w:t>
                </w:r>
                <w:proofErr w:type="spellEnd"/>
                <w:r>
                  <w:rPr>
                    <w:rFonts w:cs="Calibri"/>
                    <w:color w:val="000000"/>
                    <w:sz w:val="15"/>
                    <w:szCs w:val="15"/>
                  </w:rPr>
                  <w:t xml:space="preserve"> č.8/2014)</w:t>
                </w:r>
              </w:p>
            </w:tc>
            <w:tc>
              <w:tcPr>
                <w:tcW w:w="1559" w:type="dxa"/>
                <w:tcBorders>
                  <w:top w:val="nil"/>
                  <w:left w:val="nil"/>
                  <w:bottom w:val="nil"/>
                  <w:right w:val="nil"/>
                </w:tcBorders>
                <w:shd w:val="clear" w:color="auto" w:fill="auto"/>
                <w:vAlign w:val="center"/>
              </w:tcPr>
              <w:p w:rsidR="000D4027" w:rsidP="00872F49" w:rsidRDefault="000D4027" w14:paraId="6BFA4326" w14:textId="77777777">
                <w:pPr>
                  <w:jc w:val="right"/>
                  <w:rPr>
                    <w:rFonts w:cs="Calibri"/>
                    <w:color w:val="000000"/>
                    <w:sz w:val="15"/>
                    <w:szCs w:val="15"/>
                  </w:rPr>
                </w:pPr>
                <w:r>
                  <w:rPr>
                    <w:rFonts w:cs="Calibri"/>
                    <w:color w:val="000000"/>
                    <w:sz w:val="15"/>
                    <w:szCs w:val="15"/>
                  </w:rPr>
                  <w:t xml:space="preserve">               346 993 </w:t>
                </w:r>
              </w:p>
            </w:tc>
            <w:tc>
              <w:tcPr>
                <w:tcW w:w="161" w:type="dxa"/>
                <w:tcBorders>
                  <w:top w:val="nil"/>
                  <w:left w:val="nil"/>
                  <w:bottom w:val="nil"/>
                  <w:right w:val="nil"/>
                </w:tcBorders>
                <w:shd w:val="clear" w:color="auto" w:fill="auto"/>
                <w:vAlign w:val="center"/>
              </w:tcPr>
              <w:p w:rsidR="000D4027" w:rsidP="00872F49" w:rsidRDefault="000D4027" w14:paraId="7AEEE6D6" w14:textId="77777777">
                <w:pPr>
                  <w:jc w:val="right"/>
                  <w:rPr>
                    <w:rFonts w:cs="Calibri"/>
                    <w:color w:val="000000"/>
                    <w:sz w:val="15"/>
                    <w:szCs w:val="15"/>
                  </w:rPr>
                </w:pPr>
              </w:p>
            </w:tc>
            <w:tc>
              <w:tcPr>
                <w:tcW w:w="1540" w:type="dxa"/>
                <w:tcBorders>
                  <w:top w:val="nil"/>
                  <w:left w:val="nil"/>
                  <w:bottom w:val="nil"/>
                  <w:right w:val="nil"/>
                </w:tcBorders>
                <w:shd w:val="clear" w:color="auto" w:fill="auto"/>
                <w:vAlign w:val="center"/>
              </w:tcPr>
              <w:p w:rsidR="000D4027" w:rsidP="00872F49" w:rsidRDefault="000D4027" w14:paraId="3A1A9E72" w14:textId="77777777">
                <w:pPr>
                  <w:jc w:val="right"/>
                  <w:rPr>
                    <w:rFonts w:cs="Calibri"/>
                    <w:color w:val="000000"/>
                    <w:sz w:val="15"/>
                    <w:szCs w:val="15"/>
                  </w:rPr>
                </w:pPr>
                <w:r>
                  <w:rPr>
                    <w:rFonts w:cs="Calibri"/>
                    <w:color w:val="000000"/>
                    <w:sz w:val="15"/>
                    <w:szCs w:val="15"/>
                  </w:rPr>
                  <w:t xml:space="preserve">         446 993 </w:t>
                </w:r>
              </w:p>
            </w:tc>
          </w:tr>
          <w:tr w:rsidR="000D4027" w:rsidTr="00872F49" w14:paraId="15E286C6" w14:textId="77777777">
            <w:trPr>
              <w:trHeight w:val="290"/>
            </w:trPr>
            <w:tc>
              <w:tcPr>
                <w:tcW w:w="4750" w:type="dxa"/>
                <w:tcBorders>
                  <w:top w:val="nil"/>
                  <w:left w:val="nil"/>
                  <w:bottom w:val="nil"/>
                  <w:right w:val="nil"/>
                </w:tcBorders>
                <w:shd w:val="clear" w:color="auto" w:fill="auto"/>
                <w:vAlign w:val="center"/>
              </w:tcPr>
              <w:p w:rsidR="000D4027" w:rsidP="00872F49" w:rsidRDefault="000D4027" w14:paraId="0EE265F1" w14:textId="77777777">
                <w:pPr>
                  <w:ind w:firstLine="150" w:firstLineChars="100"/>
                  <w:rPr>
                    <w:rFonts w:cs="Calibri"/>
                    <w:color w:val="000000"/>
                    <w:sz w:val="15"/>
                    <w:szCs w:val="15"/>
                  </w:rPr>
                </w:pPr>
                <w:r>
                  <w:rPr>
                    <w:rFonts w:cs="Calibri"/>
                    <w:i/>
                    <w:iCs/>
                    <w:color w:val="000000"/>
                    <w:sz w:val="15"/>
                    <w:szCs w:val="15"/>
                  </w:rPr>
                  <w:t xml:space="preserve">z toho </w:t>
                </w:r>
                <w:proofErr w:type="spellStart"/>
                <w:r>
                  <w:rPr>
                    <w:rFonts w:cs="Calibri"/>
                    <w:i/>
                    <w:iCs/>
                    <w:color w:val="000000"/>
                    <w:sz w:val="15"/>
                    <w:szCs w:val="15"/>
                  </w:rPr>
                  <w:t>časť</w:t>
                </w:r>
                <w:proofErr w:type="spellEnd"/>
                <w:r>
                  <w:rPr>
                    <w:rFonts w:cs="Calibri"/>
                    <w:i/>
                    <w:iCs/>
                    <w:color w:val="000000"/>
                    <w:sz w:val="15"/>
                    <w:szCs w:val="15"/>
                  </w:rPr>
                  <w:t xml:space="preserve"> </w:t>
                </w:r>
                <w:proofErr w:type="spellStart"/>
                <w:r>
                  <w:rPr>
                    <w:rFonts w:cs="Calibri"/>
                    <w:i/>
                    <w:iCs/>
                    <w:color w:val="000000"/>
                    <w:sz w:val="15"/>
                    <w:szCs w:val="15"/>
                  </w:rPr>
                  <w:t>splatná</w:t>
                </w:r>
                <w:proofErr w:type="spellEnd"/>
                <w:r>
                  <w:rPr>
                    <w:rFonts w:cs="Calibri"/>
                    <w:i/>
                    <w:iCs/>
                    <w:color w:val="000000"/>
                    <w:sz w:val="15"/>
                    <w:szCs w:val="15"/>
                  </w:rPr>
                  <w:t xml:space="preserve"> do 1 </w:t>
                </w:r>
                <w:proofErr w:type="spellStart"/>
                <w:r>
                  <w:rPr>
                    <w:rFonts w:cs="Calibri"/>
                    <w:i/>
                    <w:iCs/>
                    <w:color w:val="000000"/>
                    <w:sz w:val="15"/>
                    <w:szCs w:val="15"/>
                  </w:rPr>
                  <w:t>roka</w:t>
                </w:r>
                <w:proofErr w:type="spellEnd"/>
              </w:p>
            </w:tc>
            <w:tc>
              <w:tcPr>
                <w:tcW w:w="1559" w:type="dxa"/>
                <w:tcBorders>
                  <w:top w:val="nil"/>
                  <w:left w:val="nil"/>
                  <w:bottom w:val="nil"/>
                  <w:right w:val="nil"/>
                </w:tcBorders>
                <w:shd w:val="clear" w:color="auto" w:fill="auto"/>
                <w:vAlign w:val="center"/>
              </w:tcPr>
              <w:p w:rsidRPr="00A17EB3" w:rsidR="000D4027" w:rsidP="00872F49" w:rsidRDefault="000D4027" w14:paraId="1E6D912A" w14:textId="77777777">
                <w:pPr>
                  <w:jc w:val="right"/>
                  <w:rPr>
                    <w:rFonts w:cs="Calibri"/>
                    <w:i/>
                    <w:iCs/>
                    <w:color w:val="000000"/>
                    <w:sz w:val="15"/>
                    <w:szCs w:val="15"/>
                  </w:rPr>
                </w:pPr>
                <w:r w:rsidRPr="00A17EB3">
                  <w:rPr>
                    <w:rFonts w:cs="Calibri"/>
                    <w:i/>
                    <w:iCs/>
                    <w:color w:val="000000"/>
                    <w:sz w:val="15"/>
                    <w:szCs w:val="15"/>
                  </w:rPr>
                  <w:t xml:space="preserve">-  100 000 </w:t>
                </w:r>
              </w:p>
            </w:tc>
            <w:tc>
              <w:tcPr>
                <w:tcW w:w="161" w:type="dxa"/>
                <w:tcBorders>
                  <w:top w:val="nil"/>
                  <w:left w:val="nil"/>
                  <w:bottom w:val="nil"/>
                  <w:right w:val="nil"/>
                </w:tcBorders>
                <w:shd w:val="clear" w:color="auto" w:fill="auto"/>
                <w:vAlign w:val="center"/>
              </w:tcPr>
              <w:p w:rsidRPr="009A03DF" w:rsidR="000D4027" w:rsidP="00872F49" w:rsidRDefault="000D4027" w14:paraId="6C66BE17" w14:textId="77777777">
                <w:pPr>
                  <w:jc w:val="right"/>
                  <w:rPr>
                    <w:rFonts w:cs="Calibri"/>
                    <w:i/>
                    <w:iCs/>
                    <w:color w:val="000000"/>
                    <w:sz w:val="15"/>
                    <w:szCs w:val="15"/>
                  </w:rPr>
                </w:pPr>
              </w:p>
            </w:tc>
            <w:tc>
              <w:tcPr>
                <w:tcW w:w="1540" w:type="dxa"/>
                <w:tcBorders>
                  <w:top w:val="nil"/>
                  <w:left w:val="nil"/>
                  <w:bottom w:val="nil"/>
                  <w:right w:val="nil"/>
                </w:tcBorders>
                <w:shd w:val="clear" w:color="auto" w:fill="auto"/>
                <w:vAlign w:val="center"/>
              </w:tcPr>
              <w:p w:rsidRPr="009A03DF" w:rsidR="000D4027" w:rsidP="00872F49" w:rsidRDefault="000D4027" w14:paraId="3C975D49" w14:textId="77777777">
                <w:pPr>
                  <w:jc w:val="right"/>
                  <w:rPr>
                    <w:rFonts w:cs="Calibri"/>
                    <w:i/>
                    <w:iCs/>
                    <w:color w:val="000000"/>
                    <w:sz w:val="15"/>
                    <w:szCs w:val="15"/>
                  </w:rPr>
                </w:pPr>
                <w:r w:rsidRPr="009A03DF">
                  <w:rPr>
                    <w:rFonts w:cs="Calibri"/>
                    <w:i/>
                    <w:iCs/>
                    <w:color w:val="000000"/>
                    <w:sz w:val="15"/>
                    <w:szCs w:val="15"/>
                  </w:rPr>
                  <w:t xml:space="preserve">- 100 000 </w:t>
                </w:r>
              </w:p>
            </w:tc>
          </w:tr>
          <w:tr w:rsidR="000D4027" w:rsidTr="00872F49" w14:paraId="05C208E6" w14:textId="77777777">
            <w:trPr>
              <w:trHeight w:val="290"/>
            </w:trPr>
            <w:tc>
              <w:tcPr>
                <w:tcW w:w="4750" w:type="dxa"/>
                <w:tcBorders>
                  <w:top w:val="nil"/>
                  <w:left w:val="nil"/>
                  <w:bottom w:val="nil"/>
                  <w:right w:val="nil"/>
                </w:tcBorders>
                <w:shd w:val="clear" w:color="auto" w:fill="auto"/>
                <w:vAlign w:val="center"/>
              </w:tcPr>
              <w:p w:rsidR="000D4027" w:rsidP="00872F49" w:rsidRDefault="000D4027" w14:paraId="2E5917D2" w14:textId="77777777">
                <w:pPr>
                  <w:ind w:firstLine="150" w:firstLineChars="100"/>
                  <w:rPr>
                    <w:rFonts w:cs="Calibri"/>
                    <w:color w:val="000000"/>
                    <w:sz w:val="15"/>
                    <w:szCs w:val="15"/>
                  </w:rPr>
                </w:pPr>
                <w:proofErr w:type="spellStart"/>
                <w:r>
                  <w:rPr>
                    <w:rFonts w:cs="Calibri"/>
                    <w:color w:val="000000"/>
                    <w:sz w:val="15"/>
                    <w:szCs w:val="15"/>
                  </w:rPr>
                  <w:t>dlhodobý</w:t>
                </w:r>
                <w:proofErr w:type="spellEnd"/>
                <w:r>
                  <w:rPr>
                    <w:rFonts w:cs="Calibri"/>
                    <w:color w:val="000000"/>
                    <w:sz w:val="15"/>
                    <w:szCs w:val="15"/>
                  </w:rPr>
                  <w:t xml:space="preserve"> </w:t>
                </w:r>
                <w:proofErr w:type="spellStart"/>
                <w:r>
                  <w:rPr>
                    <w:rFonts w:cs="Calibri"/>
                    <w:color w:val="000000"/>
                    <w:sz w:val="15"/>
                    <w:szCs w:val="15"/>
                  </w:rPr>
                  <w:t>investičný</w:t>
                </w:r>
                <w:proofErr w:type="spellEnd"/>
                <w:r>
                  <w:rPr>
                    <w:rFonts w:cs="Calibri"/>
                    <w:color w:val="000000"/>
                    <w:sz w:val="15"/>
                    <w:szCs w:val="15"/>
                  </w:rPr>
                  <w:t xml:space="preserve"> </w:t>
                </w:r>
                <w:proofErr w:type="spellStart"/>
                <w:r>
                  <w:rPr>
                    <w:rFonts w:cs="Calibri"/>
                    <w:color w:val="000000"/>
                    <w:sz w:val="15"/>
                    <w:szCs w:val="15"/>
                  </w:rPr>
                  <w:t>úver</w:t>
                </w:r>
                <w:proofErr w:type="spellEnd"/>
                <w:r>
                  <w:rPr>
                    <w:rFonts w:cs="Calibri"/>
                    <w:color w:val="000000"/>
                    <w:sz w:val="15"/>
                    <w:szCs w:val="15"/>
                  </w:rPr>
                  <w:t xml:space="preserve"> (</w:t>
                </w:r>
                <w:proofErr w:type="spellStart"/>
                <w:r>
                  <w:rPr>
                    <w:rFonts w:cs="Calibri"/>
                    <w:color w:val="000000"/>
                    <w:sz w:val="15"/>
                    <w:szCs w:val="15"/>
                  </w:rPr>
                  <w:t>zmluva</w:t>
                </w:r>
                <w:proofErr w:type="spellEnd"/>
                <w:r>
                  <w:rPr>
                    <w:rFonts w:cs="Calibri"/>
                    <w:color w:val="000000"/>
                    <w:sz w:val="15"/>
                    <w:szCs w:val="15"/>
                  </w:rPr>
                  <w:t xml:space="preserve"> č.9/2014)</w:t>
                </w:r>
              </w:p>
            </w:tc>
            <w:tc>
              <w:tcPr>
                <w:tcW w:w="1559" w:type="dxa"/>
                <w:tcBorders>
                  <w:top w:val="nil"/>
                  <w:left w:val="nil"/>
                  <w:bottom w:val="nil"/>
                  <w:right w:val="nil"/>
                </w:tcBorders>
                <w:shd w:val="clear" w:color="auto" w:fill="auto"/>
                <w:vAlign w:val="center"/>
              </w:tcPr>
              <w:p w:rsidR="000D4027" w:rsidP="00872F49" w:rsidRDefault="000D4027" w14:paraId="2AF3AE7A" w14:textId="77777777">
                <w:pPr>
                  <w:jc w:val="right"/>
                  <w:rPr>
                    <w:rFonts w:cs="Calibri"/>
                    <w:color w:val="000000"/>
                    <w:sz w:val="15"/>
                    <w:szCs w:val="15"/>
                  </w:rPr>
                </w:pPr>
                <w:r>
                  <w:rPr>
                    <w:rFonts w:cs="Calibri"/>
                    <w:color w:val="000000"/>
                    <w:sz w:val="15"/>
                    <w:szCs w:val="15"/>
                  </w:rPr>
                  <w:t xml:space="preserve">     92 763 </w:t>
                </w:r>
              </w:p>
            </w:tc>
            <w:tc>
              <w:tcPr>
                <w:tcW w:w="161" w:type="dxa"/>
                <w:tcBorders>
                  <w:top w:val="nil"/>
                  <w:left w:val="nil"/>
                  <w:bottom w:val="nil"/>
                  <w:right w:val="nil"/>
                </w:tcBorders>
                <w:shd w:val="clear" w:color="auto" w:fill="auto"/>
                <w:vAlign w:val="center"/>
              </w:tcPr>
              <w:p w:rsidR="000D4027" w:rsidP="00872F49" w:rsidRDefault="000D4027" w14:paraId="61795A55" w14:textId="77777777">
                <w:pPr>
                  <w:jc w:val="right"/>
                  <w:rPr>
                    <w:rFonts w:cs="Calibri"/>
                    <w:color w:val="000000"/>
                    <w:sz w:val="15"/>
                    <w:szCs w:val="15"/>
                  </w:rPr>
                </w:pPr>
              </w:p>
            </w:tc>
            <w:tc>
              <w:tcPr>
                <w:tcW w:w="1540" w:type="dxa"/>
                <w:tcBorders>
                  <w:top w:val="nil"/>
                  <w:left w:val="nil"/>
                  <w:bottom w:val="nil"/>
                  <w:right w:val="nil"/>
                </w:tcBorders>
                <w:shd w:val="clear" w:color="auto" w:fill="auto"/>
                <w:vAlign w:val="center"/>
              </w:tcPr>
              <w:p w:rsidR="000D4027" w:rsidP="00872F49" w:rsidRDefault="000D4027" w14:paraId="078B4AD2" w14:textId="77777777">
                <w:pPr>
                  <w:jc w:val="right"/>
                  <w:rPr>
                    <w:rFonts w:cs="Calibri"/>
                    <w:color w:val="000000"/>
                    <w:sz w:val="15"/>
                    <w:szCs w:val="15"/>
                  </w:rPr>
                </w:pPr>
                <w:r>
                  <w:rPr>
                    <w:rFonts w:cs="Calibri"/>
                    <w:color w:val="000000"/>
                    <w:sz w:val="15"/>
                    <w:szCs w:val="15"/>
                  </w:rPr>
                  <w:t xml:space="preserve">         186 763 </w:t>
                </w:r>
              </w:p>
            </w:tc>
          </w:tr>
          <w:tr w:rsidR="000D4027" w:rsidTr="00872F49" w14:paraId="715FA689" w14:textId="77777777">
            <w:trPr>
              <w:trHeight w:val="290"/>
            </w:trPr>
            <w:tc>
              <w:tcPr>
                <w:tcW w:w="4750" w:type="dxa"/>
                <w:tcBorders>
                  <w:top w:val="nil"/>
                  <w:left w:val="nil"/>
                  <w:bottom w:val="nil"/>
                  <w:right w:val="nil"/>
                </w:tcBorders>
                <w:shd w:val="clear" w:color="auto" w:fill="auto"/>
                <w:vAlign w:val="center"/>
              </w:tcPr>
              <w:p w:rsidR="000D4027" w:rsidP="00872F49" w:rsidRDefault="000D4027" w14:paraId="7FDC1247" w14:textId="77777777">
                <w:pPr>
                  <w:ind w:firstLine="150" w:firstLineChars="100"/>
                  <w:rPr>
                    <w:rFonts w:cs="Calibri"/>
                    <w:color w:val="000000"/>
                    <w:sz w:val="15"/>
                    <w:szCs w:val="15"/>
                  </w:rPr>
                </w:pPr>
                <w:r>
                  <w:rPr>
                    <w:rFonts w:cs="Calibri"/>
                    <w:i/>
                    <w:iCs/>
                    <w:color w:val="000000"/>
                    <w:sz w:val="15"/>
                    <w:szCs w:val="15"/>
                  </w:rPr>
                  <w:t xml:space="preserve">z toho </w:t>
                </w:r>
                <w:proofErr w:type="spellStart"/>
                <w:r>
                  <w:rPr>
                    <w:rFonts w:cs="Calibri"/>
                    <w:i/>
                    <w:iCs/>
                    <w:color w:val="000000"/>
                    <w:sz w:val="15"/>
                    <w:szCs w:val="15"/>
                  </w:rPr>
                  <w:t>časť</w:t>
                </w:r>
                <w:proofErr w:type="spellEnd"/>
                <w:r>
                  <w:rPr>
                    <w:rFonts w:cs="Calibri"/>
                    <w:i/>
                    <w:iCs/>
                    <w:color w:val="000000"/>
                    <w:sz w:val="15"/>
                    <w:szCs w:val="15"/>
                  </w:rPr>
                  <w:t xml:space="preserve"> </w:t>
                </w:r>
                <w:proofErr w:type="spellStart"/>
                <w:r>
                  <w:rPr>
                    <w:rFonts w:cs="Calibri"/>
                    <w:i/>
                    <w:iCs/>
                    <w:color w:val="000000"/>
                    <w:sz w:val="15"/>
                    <w:szCs w:val="15"/>
                  </w:rPr>
                  <w:t>splatná</w:t>
                </w:r>
                <w:proofErr w:type="spellEnd"/>
                <w:r>
                  <w:rPr>
                    <w:rFonts w:cs="Calibri"/>
                    <w:i/>
                    <w:iCs/>
                    <w:color w:val="000000"/>
                    <w:sz w:val="15"/>
                    <w:szCs w:val="15"/>
                  </w:rPr>
                  <w:t xml:space="preserve"> do 1 </w:t>
                </w:r>
                <w:proofErr w:type="spellStart"/>
                <w:r>
                  <w:rPr>
                    <w:rFonts w:cs="Calibri"/>
                    <w:i/>
                    <w:iCs/>
                    <w:color w:val="000000"/>
                    <w:sz w:val="15"/>
                    <w:szCs w:val="15"/>
                  </w:rPr>
                  <w:t>roka</w:t>
                </w:r>
                <w:proofErr w:type="spellEnd"/>
              </w:p>
            </w:tc>
            <w:tc>
              <w:tcPr>
                <w:tcW w:w="1559" w:type="dxa"/>
                <w:tcBorders>
                  <w:top w:val="nil"/>
                  <w:left w:val="nil"/>
                  <w:bottom w:val="nil"/>
                  <w:right w:val="nil"/>
                </w:tcBorders>
                <w:shd w:val="clear" w:color="auto" w:fill="auto"/>
                <w:vAlign w:val="center"/>
              </w:tcPr>
              <w:p w:rsidRPr="00A17EB3" w:rsidR="000D4027" w:rsidP="00872F49" w:rsidRDefault="000D4027" w14:paraId="38B62CDF" w14:textId="77777777">
                <w:pPr>
                  <w:jc w:val="right"/>
                  <w:rPr>
                    <w:rFonts w:cs="Calibri"/>
                    <w:i/>
                    <w:iCs/>
                    <w:color w:val="000000"/>
                    <w:sz w:val="15"/>
                    <w:szCs w:val="15"/>
                  </w:rPr>
                </w:pPr>
                <w:r w:rsidRPr="00A17EB3">
                  <w:rPr>
                    <w:rFonts w:cs="Calibri"/>
                    <w:i/>
                    <w:iCs/>
                    <w:color w:val="000000"/>
                    <w:sz w:val="15"/>
                    <w:szCs w:val="15"/>
                  </w:rPr>
                  <w:t xml:space="preserve">-  92 763 </w:t>
                </w:r>
              </w:p>
            </w:tc>
            <w:tc>
              <w:tcPr>
                <w:tcW w:w="161" w:type="dxa"/>
                <w:tcBorders>
                  <w:top w:val="nil"/>
                  <w:left w:val="nil"/>
                  <w:bottom w:val="nil"/>
                  <w:right w:val="nil"/>
                </w:tcBorders>
                <w:shd w:val="clear" w:color="auto" w:fill="auto"/>
                <w:vAlign w:val="center"/>
              </w:tcPr>
              <w:p w:rsidRPr="009A03DF" w:rsidR="000D4027" w:rsidP="00872F49" w:rsidRDefault="000D4027" w14:paraId="3FE44340" w14:textId="77777777">
                <w:pPr>
                  <w:jc w:val="right"/>
                  <w:rPr>
                    <w:rFonts w:cs="Calibri"/>
                    <w:i/>
                    <w:iCs/>
                    <w:color w:val="000000"/>
                    <w:sz w:val="15"/>
                    <w:szCs w:val="15"/>
                  </w:rPr>
                </w:pPr>
              </w:p>
            </w:tc>
            <w:tc>
              <w:tcPr>
                <w:tcW w:w="1540" w:type="dxa"/>
                <w:tcBorders>
                  <w:top w:val="nil"/>
                  <w:left w:val="nil"/>
                  <w:bottom w:val="nil"/>
                  <w:right w:val="nil"/>
                </w:tcBorders>
                <w:shd w:val="clear" w:color="auto" w:fill="auto"/>
                <w:vAlign w:val="center"/>
              </w:tcPr>
              <w:p w:rsidRPr="009A03DF" w:rsidR="000D4027" w:rsidP="00872F49" w:rsidRDefault="000D4027" w14:paraId="32F4B8BB" w14:textId="77777777">
                <w:pPr>
                  <w:jc w:val="right"/>
                  <w:rPr>
                    <w:rFonts w:cs="Calibri"/>
                    <w:i/>
                    <w:iCs/>
                    <w:color w:val="000000"/>
                    <w:sz w:val="15"/>
                    <w:szCs w:val="15"/>
                  </w:rPr>
                </w:pPr>
                <w:r w:rsidRPr="009A03DF">
                  <w:rPr>
                    <w:rFonts w:cs="Calibri"/>
                    <w:i/>
                    <w:iCs/>
                    <w:color w:val="000000"/>
                    <w:sz w:val="15"/>
                    <w:szCs w:val="15"/>
                  </w:rPr>
                  <w:t xml:space="preserve">- 94 000 </w:t>
                </w:r>
              </w:p>
            </w:tc>
          </w:tr>
          <w:tr w:rsidR="000D4027" w:rsidTr="00872F49" w14:paraId="2EEBAC97" w14:textId="77777777">
            <w:trPr>
              <w:trHeight w:val="290"/>
            </w:trPr>
            <w:tc>
              <w:tcPr>
                <w:tcW w:w="4750" w:type="dxa"/>
                <w:tcBorders>
                  <w:top w:val="nil"/>
                  <w:left w:val="nil"/>
                  <w:bottom w:val="nil"/>
                  <w:right w:val="nil"/>
                </w:tcBorders>
                <w:shd w:val="clear" w:color="auto" w:fill="auto"/>
                <w:vAlign w:val="center"/>
                <w:hideMark/>
              </w:tcPr>
              <w:p w:rsidR="000D4027" w:rsidP="00872F49" w:rsidRDefault="000D4027" w14:paraId="7D84D658" w14:textId="77777777">
                <w:pPr>
                  <w:ind w:firstLine="150" w:firstLineChars="100"/>
                  <w:rPr>
                    <w:rFonts w:cs="Calibri"/>
                    <w:color w:val="000000"/>
                    <w:sz w:val="15"/>
                    <w:szCs w:val="15"/>
                  </w:rPr>
                </w:pPr>
                <w:proofErr w:type="spellStart"/>
                <w:r>
                  <w:rPr>
                    <w:rFonts w:cs="Calibri"/>
                    <w:color w:val="000000"/>
                    <w:sz w:val="15"/>
                    <w:szCs w:val="15"/>
                  </w:rPr>
                  <w:t>dlhodobý</w:t>
                </w:r>
                <w:proofErr w:type="spellEnd"/>
                <w:r>
                  <w:rPr>
                    <w:rFonts w:cs="Calibri"/>
                    <w:color w:val="000000"/>
                    <w:sz w:val="15"/>
                    <w:szCs w:val="15"/>
                  </w:rPr>
                  <w:t xml:space="preserve"> </w:t>
                </w:r>
                <w:proofErr w:type="spellStart"/>
                <w:r>
                  <w:rPr>
                    <w:rFonts w:cs="Calibri"/>
                    <w:color w:val="000000"/>
                    <w:sz w:val="15"/>
                    <w:szCs w:val="15"/>
                  </w:rPr>
                  <w:t>úver</w:t>
                </w:r>
                <w:proofErr w:type="spellEnd"/>
                <w:r>
                  <w:rPr>
                    <w:rFonts w:cs="Calibri"/>
                    <w:color w:val="000000"/>
                    <w:sz w:val="15"/>
                    <w:szCs w:val="15"/>
                  </w:rPr>
                  <w:t xml:space="preserve"> (</w:t>
                </w:r>
                <w:proofErr w:type="spellStart"/>
                <w:r>
                  <w:rPr>
                    <w:rFonts w:cs="Calibri"/>
                    <w:color w:val="000000"/>
                    <w:sz w:val="15"/>
                    <w:szCs w:val="15"/>
                  </w:rPr>
                  <w:t>zmluva</w:t>
                </w:r>
                <w:proofErr w:type="spellEnd"/>
                <w:r>
                  <w:rPr>
                    <w:rFonts w:cs="Calibri"/>
                    <w:color w:val="000000"/>
                    <w:sz w:val="15"/>
                    <w:szCs w:val="15"/>
                  </w:rPr>
                  <w:t xml:space="preserve"> č.64/2014)</w:t>
                </w:r>
              </w:p>
            </w:tc>
            <w:tc>
              <w:tcPr>
                <w:tcW w:w="1559" w:type="dxa"/>
                <w:tcBorders>
                  <w:top w:val="nil"/>
                  <w:left w:val="nil"/>
                  <w:bottom w:val="nil"/>
                  <w:right w:val="nil"/>
                </w:tcBorders>
                <w:shd w:val="clear" w:color="auto" w:fill="auto"/>
                <w:vAlign w:val="center"/>
                <w:hideMark/>
              </w:tcPr>
              <w:p w:rsidR="000D4027" w:rsidP="00872F49" w:rsidRDefault="000D4027" w14:paraId="6C1FE27B" w14:textId="77777777">
                <w:pPr>
                  <w:jc w:val="right"/>
                  <w:rPr>
                    <w:rFonts w:cs="Calibri"/>
                    <w:color w:val="000000"/>
                    <w:sz w:val="15"/>
                    <w:szCs w:val="15"/>
                  </w:rPr>
                </w:pPr>
                <w:r>
                  <w:rPr>
                    <w:rFonts w:cs="Calibri"/>
                    <w:color w:val="000000"/>
                    <w:sz w:val="15"/>
                    <w:szCs w:val="15"/>
                  </w:rPr>
                  <w:t xml:space="preserve">                   -   </w:t>
                </w:r>
              </w:p>
            </w:tc>
            <w:tc>
              <w:tcPr>
                <w:tcW w:w="161" w:type="dxa"/>
                <w:tcBorders>
                  <w:top w:val="nil"/>
                  <w:left w:val="nil"/>
                  <w:bottom w:val="nil"/>
                  <w:right w:val="nil"/>
                </w:tcBorders>
                <w:shd w:val="clear" w:color="auto" w:fill="auto"/>
                <w:vAlign w:val="center"/>
                <w:hideMark/>
              </w:tcPr>
              <w:p w:rsidR="000D4027" w:rsidP="00872F49" w:rsidRDefault="000D4027" w14:paraId="1E4073E9" w14:textId="77777777">
                <w:pPr>
                  <w:jc w:val="right"/>
                  <w:rPr>
                    <w:rFonts w:cs="Calibri"/>
                    <w:color w:val="000000"/>
                    <w:sz w:val="15"/>
                    <w:szCs w:val="15"/>
                  </w:rPr>
                </w:pPr>
              </w:p>
            </w:tc>
            <w:tc>
              <w:tcPr>
                <w:tcW w:w="1540" w:type="dxa"/>
                <w:tcBorders>
                  <w:top w:val="nil"/>
                  <w:left w:val="nil"/>
                  <w:bottom w:val="nil"/>
                  <w:right w:val="nil"/>
                </w:tcBorders>
                <w:shd w:val="clear" w:color="auto" w:fill="auto"/>
                <w:vAlign w:val="center"/>
                <w:hideMark/>
              </w:tcPr>
              <w:p w:rsidR="000D4027" w:rsidP="00872F49" w:rsidRDefault="000D4027" w14:paraId="29AB626D" w14:textId="77777777">
                <w:pPr>
                  <w:rPr>
                    <w:rFonts w:cs="Calibri"/>
                    <w:color w:val="000000"/>
                    <w:sz w:val="15"/>
                    <w:szCs w:val="15"/>
                  </w:rPr>
                </w:pPr>
                <w:r>
                  <w:rPr>
                    <w:rFonts w:cs="Calibri"/>
                    <w:color w:val="000000"/>
                    <w:sz w:val="15"/>
                    <w:szCs w:val="15"/>
                  </w:rPr>
                  <w:t xml:space="preserve">                    -   </w:t>
                </w:r>
              </w:p>
            </w:tc>
          </w:tr>
          <w:tr w:rsidR="000D4027" w:rsidTr="00872F49" w14:paraId="6DE912B6" w14:textId="77777777">
            <w:trPr>
              <w:trHeight w:val="300"/>
            </w:trPr>
            <w:tc>
              <w:tcPr>
                <w:tcW w:w="4750" w:type="dxa"/>
                <w:tcBorders>
                  <w:top w:val="nil"/>
                  <w:left w:val="nil"/>
                  <w:bottom w:val="nil"/>
                  <w:right w:val="nil"/>
                </w:tcBorders>
                <w:shd w:val="clear" w:color="auto" w:fill="auto"/>
                <w:vAlign w:val="center"/>
                <w:hideMark/>
              </w:tcPr>
              <w:p w:rsidR="000D4027" w:rsidP="00872F49" w:rsidRDefault="000D4027" w14:paraId="2248F127" w14:textId="77777777">
                <w:pPr>
                  <w:ind w:firstLine="150" w:firstLineChars="100"/>
                  <w:jc w:val="left"/>
                  <w:rPr>
                    <w:rFonts w:cs="Calibri"/>
                    <w:color w:val="000000"/>
                    <w:sz w:val="15"/>
                    <w:szCs w:val="15"/>
                  </w:rPr>
                </w:pPr>
                <w:r>
                  <w:rPr>
                    <w:rFonts w:cs="Calibri"/>
                    <w:i/>
                    <w:iCs/>
                    <w:color w:val="000000"/>
                    <w:sz w:val="15"/>
                    <w:szCs w:val="15"/>
                  </w:rPr>
                  <w:t xml:space="preserve">z toho </w:t>
                </w:r>
                <w:proofErr w:type="spellStart"/>
                <w:r>
                  <w:rPr>
                    <w:rFonts w:cs="Calibri"/>
                    <w:i/>
                    <w:iCs/>
                    <w:color w:val="000000"/>
                    <w:sz w:val="15"/>
                    <w:szCs w:val="15"/>
                  </w:rPr>
                  <w:t>časť</w:t>
                </w:r>
                <w:proofErr w:type="spellEnd"/>
                <w:r>
                  <w:rPr>
                    <w:rFonts w:cs="Calibri"/>
                    <w:i/>
                    <w:iCs/>
                    <w:color w:val="000000"/>
                    <w:sz w:val="15"/>
                    <w:szCs w:val="15"/>
                  </w:rPr>
                  <w:t xml:space="preserve"> </w:t>
                </w:r>
                <w:proofErr w:type="spellStart"/>
                <w:r>
                  <w:rPr>
                    <w:rFonts w:cs="Calibri"/>
                    <w:i/>
                    <w:iCs/>
                    <w:color w:val="000000"/>
                    <w:sz w:val="15"/>
                    <w:szCs w:val="15"/>
                  </w:rPr>
                  <w:t>splatná</w:t>
                </w:r>
                <w:proofErr w:type="spellEnd"/>
                <w:r>
                  <w:rPr>
                    <w:rFonts w:cs="Calibri"/>
                    <w:i/>
                    <w:iCs/>
                    <w:color w:val="000000"/>
                    <w:sz w:val="15"/>
                    <w:szCs w:val="15"/>
                  </w:rPr>
                  <w:t xml:space="preserve"> do 1 </w:t>
                </w:r>
                <w:proofErr w:type="spellStart"/>
                <w:r>
                  <w:rPr>
                    <w:rFonts w:cs="Calibri"/>
                    <w:i/>
                    <w:iCs/>
                    <w:color w:val="000000"/>
                    <w:sz w:val="15"/>
                    <w:szCs w:val="15"/>
                  </w:rPr>
                  <w:t>roka</w:t>
                </w:r>
                <w:proofErr w:type="spellEnd"/>
              </w:p>
            </w:tc>
            <w:tc>
              <w:tcPr>
                <w:tcW w:w="1559" w:type="dxa"/>
                <w:tcBorders>
                  <w:top w:val="nil"/>
                  <w:left w:val="nil"/>
                  <w:bottom w:val="nil"/>
                  <w:right w:val="nil"/>
                </w:tcBorders>
                <w:shd w:val="clear" w:color="auto" w:fill="auto"/>
                <w:vAlign w:val="center"/>
                <w:hideMark/>
              </w:tcPr>
              <w:p w:rsidRPr="009A03DF" w:rsidR="000D4027" w:rsidP="00872F49" w:rsidRDefault="000D4027" w14:paraId="635825E7" w14:textId="77777777">
                <w:pPr>
                  <w:jc w:val="right"/>
                  <w:rPr>
                    <w:rFonts w:cs="Calibri"/>
                    <w:i/>
                    <w:iCs/>
                    <w:color w:val="000000"/>
                    <w:sz w:val="15"/>
                    <w:szCs w:val="15"/>
                  </w:rPr>
                </w:pPr>
                <w:r w:rsidRPr="009A03DF">
                  <w:rPr>
                    <w:rFonts w:cs="Calibri"/>
                    <w:i/>
                    <w:iCs/>
                    <w:color w:val="000000"/>
                    <w:sz w:val="15"/>
                    <w:szCs w:val="15"/>
                  </w:rPr>
                  <w:t xml:space="preserve">                   -   </w:t>
                </w:r>
              </w:p>
            </w:tc>
            <w:tc>
              <w:tcPr>
                <w:tcW w:w="161" w:type="dxa"/>
                <w:tcBorders>
                  <w:top w:val="nil"/>
                  <w:left w:val="nil"/>
                  <w:bottom w:val="nil"/>
                  <w:right w:val="nil"/>
                </w:tcBorders>
                <w:shd w:val="clear" w:color="auto" w:fill="auto"/>
                <w:vAlign w:val="center"/>
                <w:hideMark/>
              </w:tcPr>
              <w:p w:rsidRPr="009A03DF" w:rsidR="000D4027" w:rsidP="00872F49" w:rsidRDefault="000D4027" w14:paraId="47B30CB9" w14:textId="77777777">
                <w:pPr>
                  <w:jc w:val="right"/>
                  <w:rPr>
                    <w:rFonts w:cs="Calibri"/>
                    <w:i/>
                    <w:iCs/>
                    <w:color w:val="000000"/>
                    <w:sz w:val="15"/>
                    <w:szCs w:val="15"/>
                  </w:rPr>
                </w:pPr>
              </w:p>
            </w:tc>
            <w:tc>
              <w:tcPr>
                <w:tcW w:w="1540" w:type="dxa"/>
                <w:tcBorders>
                  <w:top w:val="nil"/>
                  <w:left w:val="nil"/>
                  <w:bottom w:val="single" w:color="auto" w:sz="8" w:space="0"/>
                  <w:right w:val="nil"/>
                </w:tcBorders>
                <w:shd w:val="clear" w:color="auto" w:fill="auto"/>
                <w:vAlign w:val="center"/>
                <w:hideMark/>
              </w:tcPr>
              <w:p w:rsidRPr="009A03DF" w:rsidR="000D4027" w:rsidP="00872F49" w:rsidRDefault="000D4027" w14:paraId="3AFBEE13" w14:textId="77777777">
                <w:pPr>
                  <w:rPr>
                    <w:rFonts w:cs="Calibri"/>
                    <w:i/>
                    <w:iCs/>
                    <w:color w:val="000000"/>
                    <w:sz w:val="15"/>
                    <w:szCs w:val="15"/>
                  </w:rPr>
                </w:pPr>
                <w:r w:rsidRPr="009A03DF">
                  <w:rPr>
                    <w:rFonts w:cs="Calibri"/>
                    <w:i/>
                    <w:iCs/>
                    <w:color w:val="000000"/>
                    <w:sz w:val="15"/>
                    <w:szCs w:val="15"/>
                  </w:rPr>
                  <w:t xml:space="preserve">   </w:t>
                </w:r>
                <w:r>
                  <w:rPr>
                    <w:rFonts w:cs="Calibri"/>
                    <w:i/>
                    <w:iCs/>
                    <w:color w:val="000000"/>
                    <w:sz w:val="15"/>
                    <w:szCs w:val="15"/>
                  </w:rPr>
                  <w:t xml:space="preserve">      </w:t>
                </w:r>
                <w:r w:rsidRPr="009A03DF">
                  <w:rPr>
                    <w:rFonts w:cs="Calibri"/>
                    <w:i/>
                    <w:iCs/>
                    <w:color w:val="000000"/>
                    <w:sz w:val="15"/>
                    <w:szCs w:val="15"/>
                  </w:rPr>
                  <w:t xml:space="preserve">           -   </w:t>
                </w:r>
              </w:p>
            </w:tc>
          </w:tr>
          <w:tr w:rsidR="000D4027" w:rsidTr="00872F49" w14:paraId="1193B565" w14:textId="77777777">
            <w:trPr>
              <w:trHeight w:val="300"/>
            </w:trPr>
            <w:tc>
              <w:tcPr>
                <w:tcW w:w="4750" w:type="dxa"/>
                <w:tcBorders>
                  <w:top w:val="nil"/>
                  <w:left w:val="nil"/>
                  <w:bottom w:val="nil"/>
                  <w:right w:val="nil"/>
                </w:tcBorders>
                <w:shd w:val="clear" w:color="auto" w:fill="auto"/>
                <w:vAlign w:val="center"/>
                <w:hideMark/>
              </w:tcPr>
              <w:p w:rsidR="000D4027" w:rsidP="00872F49" w:rsidRDefault="000D4027" w14:paraId="217FB8B8" w14:textId="77777777">
                <w:pPr>
                  <w:ind w:firstLine="151" w:firstLineChars="100"/>
                  <w:jc w:val="left"/>
                  <w:rPr>
                    <w:rFonts w:cs="Calibri"/>
                    <w:b/>
                    <w:bCs/>
                    <w:color w:val="000000"/>
                    <w:sz w:val="15"/>
                    <w:szCs w:val="15"/>
                  </w:rPr>
                </w:pPr>
                <w:proofErr w:type="spellStart"/>
                <w:r>
                  <w:rPr>
                    <w:rFonts w:cs="Calibri"/>
                    <w:b/>
                    <w:bCs/>
                    <w:color w:val="000000"/>
                    <w:sz w:val="15"/>
                    <w:szCs w:val="15"/>
                  </w:rPr>
                  <w:t>Úročené</w:t>
                </w:r>
                <w:proofErr w:type="spellEnd"/>
                <w:r>
                  <w:rPr>
                    <w:rFonts w:cs="Calibri"/>
                    <w:b/>
                    <w:bCs/>
                    <w:color w:val="000000"/>
                    <w:sz w:val="15"/>
                    <w:szCs w:val="15"/>
                  </w:rPr>
                  <w:t xml:space="preserve"> </w:t>
                </w:r>
                <w:proofErr w:type="spellStart"/>
                <w:r>
                  <w:rPr>
                    <w:rFonts w:cs="Calibri"/>
                    <w:b/>
                    <w:bCs/>
                    <w:color w:val="000000"/>
                    <w:sz w:val="15"/>
                    <w:szCs w:val="15"/>
                  </w:rPr>
                  <w:t>úvery</w:t>
                </w:r>
                <w:proofErr w:type="spellEnd"/>
                <w:r>
                  <w:rPr>
                    <w:rFonts w:cs="Calibri"/>
                    <w:b/>
                    <w:bCs/>
                    <w:color w:val="000000"/>
                    <w:sz w:val="15"/>
                    <w:szCs w:val="15"/>
                  </w:rPr>
                  <w:t xml:space="preserve"> a </w:t>
                </w:r>
                <w:proofErr w:type="spellStart"/>
                <w:r>
                  <w:rPr>
                    <w:rFonts w:cs="Calibri"/>
                    <w:b/>
                    <w:bCs/>
                    <w:color w:val="000000"/>
                    <w:sz w:val="15"/>
                    <w:szCs w:val="15"/>
                  </w:rPr>
                  <w:t>pôžičky</w:t>
                </w:r>
                <w:proofErr w:type="spellEnd"/>
                <w:r>
                  <w:rPr>
                    <w:rFonts w:cs="Calibri"/>
                    <w:b/>
                    <w:bCs/>
                    <w:color w:val="000000"/>
                    <w:sz w:val="15"/>
                    <w:szCs w:val="15"/>
                  </w:rPr>
                  <w:t xml:space="preserve">, </w:t>
                </w:r>
                <w:proofErr w:type="spellStart"/>
                <w:r>
                  <w:rPr>
                    <w:rFonts w:cs="Calibri"/>
                    <w:b/>
                    <w:bCs/>
                    <w:color w:val="000000"/>
                    <w:sz w:val="15"/>
                    <w:szCs w:val="15"/>
                  </w:rPr>
                  <w:t>dlhodobé</w:t>
                </w:r>
                <w:proofErr w:type="spellEnd"/>
                <w:r>
                  <w:rPr>
                    <w:rFonts w:cs="Calibri"/>
                    <w:b/>
                    <w:bCs/>
                    <w:color w:val="000000"/>
                    <w:sz w:val="15"/>
                    <w:szCs w:val="15"/>
                  </w:rPr>
                  <w:t xml:space="preserve"> </w:t>
                </w:r>
                <w:proofErr w:type="spellStart"/>
                <w:r>
                  <w:rPr>
                    <w:rFonts w:cs="Calibri"/>
                    <w:b/>
                    <w:bCs/>
                    <w:color w:val="000000"/>
                    <w:sz w:val="15"/>
                    <w:szCs w:val="15"/>
                  </w:rPr>
                  <w:t>celkom</w:t>
                </w:r>
                <w:proofErr w:type="spellEnd"/>
              </w:p>
              <w:p w:rsidR="000D4027" w:rsidP="00872F49" w:rsidRDefault="000D4027" w14:paraId="3BDE3433" w14:textId="77777777">
                <w:pPr>
                  <w:ind w:firstLine="151" w:firstLineChars="100"/>
                  <w:jc w:val="left"/>
                  <w:rPr>
                    <w:rFonts w:cs="Calibri"/>
                    <w:b/>
                    <w:bCs/>
                    <w:color w:val="000000"/>
                    <w:sz w:val="15"/>
                    <w:szCs w:val="15"/>
                  </w:rPr>
                </w:pPr>
              </w:p>
            </w:tc>
            <w:tc>
              <w:tcPr>
                <w:tcW w:w="1559" w:type="dxa"/>
                <w:tcBorders>
                  <w:top w:val="single" w:color="auto" w:sz="8" w:space="0"/>
                  <w:left w:val="nil"/>
                  <w:bottom w:val="single" w:color="auto" w:sz="8" w:space="0"/>
                  <w:right w:val="nil"/>
                </w:tcBorders>
                <w:shd w:val="clear" w:color="auto" w:fill="auto"/>
                <w:vAlign w:val="center"/>
              </w:tcPr>
              <w:p w:rsidR="000D4027" w:rsidP="00872F49" w:rsidRDefault="000D4027" w14:paraId="56855BB2" w14:textId="77777777">
                <w:pPr>
                  <w:jc w:val="right"/>
                  <w:rPr>
                    <w:rFonts w:cs="Calibri"/>
                    <w:b/>
                    <w:bCs/>
                    <w:color w:val="000000"/>
                    <w:sz w:val="15"/>
                    <w:szCs w:val="15"/>
                  </w:rPr>
                </w:pPr>
                <w:r>
                  <w:rPr>
                    <w:rFonts w:cs="Calibri"/>
                    <w:b/>
                    <w:bCs/>
                    <w:color w:val="000000"/>
                    <w:sz w:val="15"/>
                    <w:szCs w:val="15"/>
                  </w:rPr>
                  <w:t xml:space="preserve">           1 159 446 </w:t>
                </w:r>
              </w:p>
            </w:tc>
            <w:tc>
              <w:tcPr>
                <w:tcW w:w="161" w:type="dxa"/>
                <w:tcBorders>
                  <w:top w:val="nil"/>
                  <w:left w:val="nil"/>
                  <w:bottom w:val="nil"/>
                  <w:right w:val="nil"/>
                </w:tcBorders>
                <w:shd w:val="clear" w:color="auto" w:fill="auto"/>
                <w:vAlign w:val="center"/>
                <w:hideMark/>
              </w:tcPr>
              <w:p w:rsidR="000D4027" w:rsidP="00872F49" w:rsidRDefault="000D4027" w14:paraId="551BAD54" w14:textId="77777777">
                <w:pPr>
                  <w:jc w:val="right"/>
                  <w:rPr>
                    <w:rFonts w:cs="Calibri"/>
                    <w:b/>
                    <w:bCs/>
                    <w:color w:val="000000"/>
                    <w:sz w:val="15"/>
                    <w:szCs w:val="15"/>
                  </w:rPr>
                </w:pPr>
              </w:p>
            </w:tc>
            <w:tc>
              <w:tcPr>
                <w:tcW w:w="1540" w:type="dxa"/>
                <w:tcBorders>
                  <w:top w:val="single" w:color="auto" w:sz="8" w:space="0"/>
                  <w:left w:val="nil"/>
                  <w:bottom w:val="single" w:color="auto" w:sz="4" w:space="0"/>
                  <w:right w:val="nil"/>
                </w:tcBorders>
                <w:shd w:val="clear" w:color="auto" w:fill="auto"/>
                <w:vAlign w:val="center"/>
                <w:hideMark/>
              </w:tcPr>
              <w:p w:rsidR="000D4027" w:rsidP="00872F49" w:rsidRDefault="000D4027" w14:paraId="21D55E69" w14:textId="77777777">
                <w:pPr>
                  <w:jc w:val="right"/>
                  <w:rPr>
                    <w:rFonts w:cs="Calibri"/>
                    <w:b/>
                    <w:bCs/>
                    <w:color w:val="000000"/>
                    <w:sz w:val="15"/>
                    <w:szCs w:val="15"/>
                  </w:rPr>
                </w:pPr>
                <w:r>
                  <w:rPr>
                    <w:rFonts w:cs="Calibri"/>
                    <w:b/>
                    <w:bCs/>
                    <w:color w:val="000000"/>
                    <w:sz w:val="15"/>
                    <w:szCs w:val="15"/>
                  </w:rPr>
                  <w:t xml:space="preserve">     1 452 209 </w:t>
                </w:r>
              </w:p>
            </w:tc>
          </w:tr>
          <w:tr w:rsidR="000D4027" w:rsidTr="00872F49" w14:paraId="6EADEBEB" w14:textId="77777777">
            <w:trPr>
              <w:trHeight w:val="300"/>
            </w:trPr>
            <w:tc>
              <w:tcPr>
                <w:tcW w:w="4750" w:type="dxa"/>
                <w:tcBorders>
                  <w:top w:val="nil"/>
                  <w:left w:val="nil"/>
                  <w:bottom w:val="nil"/>
                  <w:right w:val="nil"/>
                </w:tcBorders>
                <w:shd w:val="clear" w:color="auto" w:fill="auto"/>
                <w:vAlign w:val="center"/>
              </w:tcPr>
              <w:p w:rsidRPr="00A4392F" w:rsidR="000D4027" w:rsidP="00872F49" w:rsidRDefault="000D4027" w14:paraId="6AA28F99" w14:textId="77777777">
                <w:pPr>
                  <w:ind w:firstLine="151" w:firstLineChars="100"/>
                  <w:jc w:val="left"/>
                  <w:rPr>
                    <w:rFonts w:cs="Calibri"/>
                    <w:b/>
                    <w:bCs/>
                    <w:color w:val="000000"/>
                    <w:sz w:val="15"/>
                    <w:szCs w:val="15"/>
                  </w:rPr>
                </w:pPr>
              </w:p>
              <w:p w:rsidRPr="00A4392F" w:rsidR="000D4027" w:rsidP="00872F49" w:rsidRDefault="000D4027" w14:paraId="796BCB5A" w14:textId="77777777">
                <w:pPr>
                  <w:ind w:firstLine="151" w:firstLineChars="100"/>
                  <w:jc w:val="left"/>
                  <w:rPr>
                    <w:rFonts w:cs="Calibri"/>
                    <w:b/>
                    <w:bCs/>
                    <w:color w:val="000000"/>
                    <w:sz w:val="15"/>
                    <w:szCs w:val="15"/>
                  </w:rPr>
                </w:pPr>
                <w:proofErr w:type="spellStart"/>
                <w:r w:rsidRPr="00A4392F">
                  <w:rPr>
                    <w:rFonts w:cs="Calibri"/>
                    <w:b/>
                    <w:bCs/>
                    <w:color w:val="000000"/>
                    <w:sz w:val="15"/>
                    <w:szCs w:val="15"/>
                  </w:rPr>
                  <w:t>Časť</w:t>
                </w:r>
                <w:proofErr w:type="spellEnd"/>
                <w:r w:rsidRPr="00A4392F">
                  <w:rPr>
                    <w:rFonts w:cs="Calibri"/>
                    <w:b/>
                    <w:bCs/>
                    <w:color w:val="000000"/>
                    <w:sz w:val="15"/>
                    <w:szCs w:val="15"/>
                  </w:rPr>
                  <w:t xml:space="preserve"> </w:t>
                </w:r>
                <w:proofErr w:type="spellStart"/>
                <w:r w:rsidRPr="00A4392F">
                  <w:rPr>
                    <w:rFonts w:cs="Calibri"/>
                    <w:b/>
                    <w:bCs/>
                    <w:color w:val="000000"/>
                    <w:sz w:val="15"/>
                    <w:szCs w:val="15"/>
                  </w:rPr>
                  <w:t>dlhodobých</w:t>
                </w:r>
                <w:proofErr w:type="spellEnd"/>
                <w:r w:rsidRPr="00A4392F">
                  <w:rPr>
                    <w:rFonts w:cs="Calibri"/>
                    <w:b/>
                    <w:bCs/>
                    <w:color w:val="000000"/>
                    <w:sz w:val="15"/>
                    <w:szCs w:val="15"/>
                  </w:rPr>
                  <w:t xml:space="preserve"> </w:t>
                </w:r>
                <w:proofErr w:type="spellStart"/>
                <w:r w:rsidRPr="00A4392F">
                  <w:rPr>
                    <w:rFonts w:cs="Calibri"/>
                    <w:b/>
                    <w:bCs/>
                    <w:color w:val="000000"/>
                    <w:sz w:val="15"/>
                    <w:szCs w:val="15"/>
                  </w:rPr>
                  <w:t>úverov</w:t>
                </w:r>
                <w:proofErr w:type="spellEnd"/>
                <w:r w:rsidRPr="00A4392F">
                  <w:rPr>
                    <w:rFonts w:cs="Calibri"/>
                    <w:b/>
                    <w:bCs/>
                    <w:color w:val="000000"/>
                    <w:sz w:val="15"/>
                    <w:szCs w:val="15"/>
                  </w:rPr>
                  <w:t xml:space="preserve"> a </w:t>
                </w:r>
                <w:proofErr w:type="spellStart"/>
                <w:r w:rsidRPr="00A4392F">
                  <w:rPr>
                    <w:rFonts w:cs="Calibri"/>
                    <w:b/>
                    <w:bCs/>
                    <w:color w:val="000000"/>
                    <w:sz w:val="15"/>
                    <w:szCs w:val="15"/>
                  </w:rPr>
                  <w:t>pôžičiek</w:t>
                </w:r>
                <w:proofErr w:type="spellEnd"/>
                <w:r w:rsidRPr="00A4392F">
                  <w:rPr>
                    <w:rFonts w:cs="Calibri"/>
                    <w:b/>
                    <w:bCs/>
                    <w:color w:val="000000"/>
                    <w:sz w:val="15"/>
                    <w:szCs w:val="15"/>
                  </w:rPr>
                  <w:t>,</w:t>
                </w:r>
              </w:p>
              <w:p w:rsidR="000D4027" w:rsidP="00872F49" w:rsidRDefault="000D4027" w14:paraId="376535AE" w14:textId="77777777">
                <w:pPr>
                  <w:ind w:firstLine="151" w:firstLineChars="100"/>
                  <w:jc w:val="left"/>
                  <w:rPr>
                    <w:rFonts w:cs="Calibri"/>
                    <w:b/>
                    <w:bCs/>
                    <w:color w:val="000000"/>
                    <w:sz w:val="15"/>
                    <w:szCs w:val="15"/>
                  </w:rPr>
                </w:pPr>
                <w:proofErr w:type="spellStart"/>
                <w:r w:rsidRPr="00A4392F">
                  <w:rPr>
                    <w:rFonts w:cs="Calibri"/>
                    <w:b/>
                    <w:bCs/>
                    <w:color w:val="000000"/>
                    <w:sz w:val="15"/>
                    <w:szCs w:val="15"/>
                  </w:rPr>
                  <w:t>splatná</w:t>
                </w:r>
                <w:proofErr w:type="spellEnd"/>
                <w:r w:rsidRPr="00A4392F">
                  <w:rPr>
                    <w:rFonts w:cs="Calibri"/>
                    <w:b/>
                    <w:bCs/>
                    <w:color w:val="000000"/>
                    <w:sz w:val="15"/>
                    <w:szCs w:val="15"/>
                  </w:rPr>
                  <w:t xml:space="preserve"> do 1 </w:t>
                </w:r>
                <w:proofErr w:type="spellStart"/>
                <w:r w:rsidRPr="00A4392F">
                  <w:rPr>
                    <w:rFonts w:cs="Calibri"/>
                    <w:b/>
                    <w:bCs/>
                    <w:color w:val="000000"/>
                    <w:sz w:val="15"/>
                    <w:szCs w:val="15"/>
                  </w:rPr>
                  <w:t>roka</w:t>
                </w:r>
                <w:proofErr w:type="spellEnd"/>
              </w:p>
            </w:tc>
            <w:tc>
              <w:tcPr>
                <w:tcW w:w="1559" w:type="dxa"/>
                <w:tcBorders>
                  <w:top w:val="single" w:color="auto" w:sz="8" w:space="0"/>
                  <w:left w:val="nil"/>
                  <w:bottom w:val="double" w:color="auto" w:sz="6" w:space="0"/>
                  <w:right w:val="nil"/>
                </w:tcBorders>
                <w:shd w:val="clear" w:color="auto" w:fill="auto"/>
                <w:vAlign w:val="center"/>
              </w:tcPr>
              <w:p w:rsidR="000D4027" w:rsidP="00872F49" w:rsidRDefault="000D4027" w14:paraId="40C922F6" w14:textId="77777777">
                <w:pPr>
                  <w:jc w:val="right"/>
                  <w:rPr>
                    <w:rFonts w:cs="Calibri"/>
                    <w:b/>
                    <w:bCs/>
                    <w:color w:val="000000"/>
                    <w:sz w:val="15"/>
                    <w:szCs w:val="15"/>
                  </w:rPr>
                </w:pPr>
                <w:r>
                  <w:rPr>
                    <w:rFonts w:cs="Calibri"/>
                    <w:b/>
                    <w:bCs/>
                    <w:color w:val="000000"/>
                    <w:sz w:val="15"/>
                    <w:szCs w:val="15"/>
                  </w:rPr>
                  <w:t xml:space="preserve">              292 763 </w:t>
                </w:r>
              </w:p>
            </w:tc>
            <w:tc>
              <w:tcPr>
                <w:tcW w:w="161" w:type="dxa"/>
                <w:tcBorders>
                  <w:top w:val="nil"/>
                  <w:left w:val="nil"/>
                  <w:bottom w:val="nil"/>
                  <w:right w:val="nil"/>
                </w:tcBorders>
                <w:shd w:val="clear" w:color="auto" w:fill="auto"/>
                <w:vAlign w:val="center"/>
              </w:tcPr>
              <w:p w:rsidR="000D4027" w:rsidP="00872F49" w:rsidRDefault="000D4027" w14:paraId="7F4F0D88" w14:textId="77777777">
                <w:pPr>
                  <w:jc w:val="right"/>
                  <w:rPr>
                    <w:rFonts w:cs="Calibri"/>
                    <w:b/>
                    <w:bCs/>
                    <w:color w:val="000000"/>
                    <w:sz w:val="15"/>
                    <w:szCs w:val="15"/>
                  </w:rPr>
                </w:pPr>
              </w:p>
            </w:tc>
            <w:tc>
              <w:tcPr>
                <w:tcW w:w="1540" w:type="dxa"/>
                <w:tcBorders>
                  <w:top w:val="single" w:color="auto" w:sz="4" w:space="0"/>
                  <w:left w:val="nil"/>
                  <w:bottom w:val="double" w:color="auto" w:sz="6" w:space="0"/>
                  <w:right w:val="nil"/>
                </w:tcBorders>
                <w:shd w:val="clear" w:color="auto" w:fill="auto"/>
                <w:vAlign w:val="center"/>
              </w:tcPr>
              <w:p w:rsidR="000D4027" w:rsidP="00872F49" w:rsidRDefault="000D4027" w14:paraId="16C71644" w14:textId="77777777">
                <w:pPr>
                  <w:jc w:val="right"/>
                  <w:rPr>
                    <w:rFonts w:cs="Calibri"/>
                    <w:b/>
                    <w:bCs/>
                    <w:color w:val="000000"/>
                    <w:sz w:val="15"/>
                    <w:szCs w:val="15"/>
                  </w:rPr>
                </w:pPr>
                <w:r>
                  <w:rPr>
                    <w:rFonts w:cs="Calibri"/>
                    <w:b/>
                    <w:bCs/>
                    <w:color w:val="000000"/>
                    <w:sz w:val="15"/>
                    <w:szCs w:val="15"/>
                  </w:rPr>
                  <w:t xml:space="preserve">  294 000 </w:t>
                </w:r>
              </w:p>
            </w:tc>
          </w:tr>
        </w:tbl>
        <w:p w:rsidRPr="00100F38" w:rsidR="000D4027" w:rsidP="000D4027" w:rsidRDefault="000D4027" w14:paraId="21407F93" w14:textId="77777777">
          <w:pPr>
            <w:rPr>
              <w:lang w:val="sk-SK"/>
            </w:rPr>
          </w:pPr>
        </w:p>
        <w:p w:rsidR="000D4027" w:rsidP="000D4027" w:rsidRDefault="000D4027" w14:paraId="426ADEC7" w14:textId="77777777">
          <w:pPr>
            <w:rPr>
              <w:lang w:val="sk-SK"/>
            </w:rPr>
          </w:pPr>
          <w:r w:rsidRPr="00100F38">
            <w:rPr>
              <w:lang w:val="sk-SK"/>
            </w:rPr>
            <w:t>Všetky úvery a pôžičky sú poskytnuté v EUR.</w:t>
          </w:r>
        </w:p>
        <w:p w:rsidR="000D4027" w:rsidP="000D4027" w:rsidRDefault="000D4027" w14:paraId="18F150DC" w14:textId="77777777">
          <w:pPr>
            <w:pStyle w:val="Odsekzoznamu"/>
            <w:jc w:val="both"/>
            <w:rPr>
              <w:rFonts w:ascii="Verdana" w:hAnsi="Verdana"/>
              <w:sz w:val="17"/>
              <w:szCs w:val="17"/>
              <w:lang w:val="sk-SK"/>
            </w:rPr>
          </w:pPr>
        </w:p>
        <w:p w:rsidRPr="00407A3B" w:rsidR="000D4027" w:rsidP="000D4027" w:rsidRDefault="000D4027" w14:paraId="7CB7D638" w14:textId="77777777">
          <w:pPr>
            <w:rPr>
              <w:lang w:val="sk-SK"/>
            </w:rPr>
          </w:pPr>
          <w:r w:rsidRPr="00407A3B">
            <w:rPr>
              <w:lang w:val="sk-SK"/>
            </w:rPr>
            <w:t>Bankové úvery sú k 31. decembru 202</w:t>
          </w:r>
          <w:r>
            <w:rPr>
              <w:lang w:val="sk-SK"/>
            </w:rPr>
            <w:t>2</w:t>
          </w:r>
          <w:r w:rsidRPr="00407A3B">
            <w:rPr>
              <w:lang w:val="sk-SK"/>
            </w:rPr>
            <w:t xml:space="preserve"> úročené pohyblivou sadzbou 3M EURIBOR + prirážka 3,2</w:t>
          </w:r>
          <w:r w:rsidRPr="000D3FE4">
            <w:rPr>
              <w:lang w:val="sk-SK"/>
            </w:rPr>
            <w:t>%</w:t>
          </w:r>
          <w:r w:rsidRPr="00407A3B">
            <w:rPr>
              <w:lang w:val="sk-SK"/>
            </w:rPr>
            <w:t xml:space="preserve"> </w:t>
          </w:r>
          <w:proofErr w:type="spellStart"/>
          <w:r w:rsidRPr="00407A3B">
            <w:rPr>
              <w:lang w:val="sk-SK"/>
            </w:rPr>
            <w:t>p.a</w:t>
          </w:r>
          <w:proofErr w:type="spellEnd"/>
          <w:r w:rsidRPr="00407A3B">
            <w:rPr>
              <w:lang w:val="sk-SK"/>
            </w:rPr>
            <w:t>.  (31. december 202</w:t>
          </w:r>
          <w:r>
            <w:rPr>
              <w:lang w:val="sk-SK"/>
            </w:rPr>
            <w:t>1</w:t>
          </w:r>
          <w:r w:rsidRPr="00407A3B">
            <w:rPr>
              <w:lang w:val="sk-SK"/>
            </w:rPr>
            <w:t xml:space="preserve">: 3M EURIBOR + prirážka 3,2% </w:t>
          </w:r>
          <w:proofErr w:type="spellStart"/>
          <w:r w:rsidRPr="00407A3B">
            <w:rPr>
              <w:lang w:val="sk-SK"/>
            </w:rPr>
            <w:t>p.a</w:t>
          </w:r>
          <w:proofErr w:type="spellEnd"/>
          <w:r w:rsidRPr="00407A3B">
            <w:rPr>
              <w:lang w:val="sk-SK"/>
            </w:rPr>
            <w:t xml:space="preserve">.). Bankové úvery sú zabezpečené záložným právom na nehnuteľnosti, pohľadávky, </w:t>
          </w:r>
          <w:proofErr w:type="spellStart"/>
          <w:r w:rsidRPr="00407A3B">
            <w:rPr>
              <w:lang w:val="sk-SK"/>
            </w:rPr>
            <w:t>biankozmenkou</w:t>
          </w:r>
          <w:proofErr w:type="spellEnd"/>
          <w:r w:rsidRPr="00407A3B">
            <w:rPr>
              <w:lang w:val="sk-SK"/>
            </w:rPr>
            <w:t>, hnuteľnými vecami, obchodným podielom, cennými papiermi. Úvery sú splatné v rokoch 2023 až 2025.</w:t>
          </w:r>
        </w:p>
        <w:p w:rsidRPr="00981E1E" w:rsidR="000D4027" w:rsidP="000D4027" w:rsidRDefault="000D4027" w14:paraId="33A21B6E" w14:textId="77777777">
          <w:pPr>
            <w:pStyle w:val="Odsekzoznamu"/>
            <w:rPr>
              <w:rFonts w:ascii="Verdana" w:hAnsi="Verdana"/>
              <w:sz w:val="17"/>
              <w:szCs w:val="17"/>
              <w:lang w:val="sk-SK"/>
            </w:rPr>
          </w:pPr>
        </w:p>
        <w:p w:rsidRPr="0000595A" w:rsidR="000D4027" w:rsidP="000D4027" w:rsidRDefault="0000595A" w14:paraId="6D0312D1" w14:textId="49B7225C">
          <w:pPr>
            <w:rPr>
              <w:lang w:val="sk-SK"/>
            </w:rPr>
          </w:pPr>
          <w:r w:rsidRPr="0000595A">
            <w:rPr>
              <w:lang w:val="sk-SK"/>
            </w:rPr>
            <w:t>Účtovná hodnota úverov sa približne zhoduje s ich reálnou hodnotou.</w:t>
          </w:r>
        </w:p>
      </w:sdtContent>
    </w:sdt>
    <w:p w:rsidR="000D4027" w:rsidP="000D4027" w:rsidRDefault="000D4027" w14:paraId="29F5BD2F" w14:textId="77777777">
      <w:pPr>
        <w:jc w:val="left"/>
        <w:rPr>
          <w:caps/>
          <w:lang w:val="sk-SK" w:eastAsia="sk-SK"/>
        </w:rPr>
      </w:pPr>
      <w:r>
        <w:rPr>
          <w:caps/>
          <w:lang w:val="sk-SK" w:eastAsia="sk-SK"/>
        </w:rPr>
        <w:br w:type="page"/>
      </w:r>
    </w:p>
    <w:bookmarkEnd w:id="130"/>
    <w:p w:rsidRPr="00100F38" w:rsidR="000D4027" w:rsidP="000D4027" w:rsidRDefault="000D4027" w14:paraId="53678538" w14:textId="77777777">
      <w:pPr>
        <w:jc w:val="left"/>
        <w:rPr>
          <w:caps/>
          <w:lang w:val="sk-SK" w:eastAsia="sk-SK"/>
        </w:rPr>
      </w:pPr>
    </w:p>
    <w:bookmarkStart w:name="wysiwygChapterREZERVY_56" w:displacedByCustomXml="next" w:id="131"/>
    <w:sdt>
      <w:sdtPr>
        <w:rPr>
          <w:b w:val="0"/>
          <w:caps w:val="0"/>
          <w:lang w:val="sk-SK" w:eastAsia="en-US"/>
        </w:rPr>
        <w:alias w:val="Zverejňovanie rezerv [text block]"/>
        <w:tag w:val="Zverejňovanie rezerv [text block]"/>
        <w:id w:val="-2128462011"/>
        <w:placeholder>
          <w:docPart w:val="DefaultPlaceholder_-1854013440"/>
        </w:placeholder>
      </w:sdtPr>
      <w:sdtEndPr>
        <w:rPr>
          <w:rFonts w:cs="Calibri"/>
          <w:bCs/>
          <w:i/>
          <w:iCs/>
          <w:color w:val="000000"/>
          <w:sz w:val="15"/>
          <w:szCs w:val="15"/>
          <w:lang w:val="en-US"/>
        </w:rPr>
      </w:sdtEndPr>
      <w:sdtContent>
        <w:p w:rsidRPr="00100F38" w:rsidR="000D4027" w:rsidP="000D4027" w:rsidRDefault="000D4027" w14:paraId="456EAAAE" w14:textId="44D528F6">
          <w:pPr>
            <w:pStyle w:val="Nadpis1"/>
            <w:keepNext w:val="0"/>
            <w:tabs>
              <w:tab w:val="clear" w:pos="709"/>
              <w:tab w:val="left" w:pos="540"/>
            </w:tabs>
            <w:ind w:left="540" w:hanging="540"/>
            <w:rPr>
              <w:lang w:val="sk-SK"/>
            </w:rPr>
          </w:pPr>
          <w:r w:rsidRPr="00100F38">
            <w:rPr>
              <w:lang w:val="sk-SK"/>
            </w:rPr>
            <w:t>Rezerv</w:t>
          </w:r>
          <w:r>
            <w:rPr>
              <w:lang w:val="sk-SK"/>
            </w:rPr>
            <w:t>Y</w:t>
          </w:r>
        </w:p>
        <w:p w:rsidRPr="00100F38" w:rsidR="000D4027" w:rsidP="000D4027" w:rsidRDefault="000D4027" w14:paraId="4196C049" w14:textId="77777777">
          <w:pPr>
            <w:rPr>
              <w:sz w:val="16"/>
              <w:szCs w:val="16"/>
              <w:lang w:val="sk-SK"/>
            </w:rPr>
          </w:pPr>
        </w:p>
        <w:p w:rsidR="000D4027" w:rsidP="000D4027" w:rsidRDefault="000D4027" w14:paraId="4F5B79A6" w14:textId="77777777">
          <w:pPr>
            <w:rPr>
              <w:snapToGrid w:val="0"/>
              <w:lang w:val="sk-SK"/>
            </w:rPr>
          </w:pPr>
        </w:p>
        <w:tbl>
          <w:tblPr>
            <w:tblW w:w="8505" w:type="dxa"/>
            <w:tblInd w:w="70" w:type="dxa"/>
            <w:tblCellMar>
              <w:left w:w="70" w:type="dxa"/>
              <w:right w:w="70" w:type="dxa"/>
            </w:tblCellMar>
            <w:tblLook w:val="04A0" w:firstRow="1" w:lastRow="0" w:firstColumn="1" w:lastColumn="0" w:noHBand="0" w:noVBand="1"/>
            <w:tblDescription w:val="59b112a0-d512-4b3a-8632-3aa92ff462a6"/>
          </w:tblPr>
          <w:tblGrid>
            <w:gridCol w:w="2977"/>
            <w:gridCol w:w="1134"/>
            <w:gridCol w:w="1134"/>
            <w:gridCol w:w="992"/>
            <w:gridCol w:w="993"/>
            <w:gridCol w:w="1275"/>
          </w:tblGrid>
          <w:tr w:rsidRPr="00FB702D" w:rsidR="000D4027" w:rsidTr="00872F49" w14:paraId="237D491A" w14:textId="77777777">
            <w:trPr>
              <w:trHeight w:val="300"/>
            </w:trPr>
            <w:tc>
              <w:tcPr>
                <w:tcW w:w="2977" w:type="dxa"/>
                <w:tcBorders>
                  <w:top w:val="single" w:color="auto" w:sz="8" w:space="0"/>
                  <w:left w:val="nil"/>
                  <w:bottom w:val="single" w:color="auto" w:sz="8" w:space="0"/>
                  <w:right w:val="nil"/>
                </w:tcBorders>
                <w:shd w:val="clear" w:color="auto" w:fill="auto"/>
                <w:vAlign w:val="center"/>
                <w:hideMark/>
              </w:tcPr>
              <w:p w:rsidRPr="00FB702D" w:rsidR="000D4027" w:rsidP="00872F49" w:rsidRDefault="000D4027" w14:paraId="0356B9F0" w14:textId="77777777">
                <w:pPr>
                  <w:jc w:val="left"/>
                  <w:rPr>
                    <w:rFonts w:cs="Calibri"/>
                    <w:b/>
                    <w:bCs/>
                    <w:i/>
                    <w:iCs/>
                    <w:color w:val="000000"/>
                    <w:sz w:val="15"/>
                    <w:szCs w:val="15"/>
                    <w:lang w:val="sk-SK" w:eastAsia="sk-SK"/>
                  </w:rPr>
                </w:pPr>
                <w:r w:rsidRPr="00FB702D">
                  <w:rPr>
                    <w:rFonts w:cs="Arial"/>
                    <w:b/>
                    <w:bCs/>
                    <w:i/>
                    <w:iCs/>
                    <w:color w:val="000000"/>
                    <w:sz w:val="15"/>
                    <w:szCs w:val="15"/>
                    <w:lang w:val="sk-SK" w:eastAsia="sk-SK"/>
                  </w:rPr>
                  <w:t>Položka</w:t>
                </w:r>
              </w:p>
            </w:tc>
            <w:tc>
              <w:tcPr>
                <w:tcW w:w="1134" w:type="dxa"/>
                <w:tcBorders>
                  <w:top w:val="single" w:color="auto" w:sz="8" w:space="0"/>
                  <w:left w:val="nil"/>
                  <w:bottom w:val="single" w:color="auto" w:sz="8" w:space="0"/>
                  <w:right w:val="nil"/>
                </w:tcBorders>
                <w:shd w:val="clear" w:color="auto" w:fill="auto"/>
                <w:vAlign w:val="center"/>
                <w:hideMark/>
              </w:tcPr>
              <w:p w:rsidRPr="00FB702D" w:rsidR="000D4027" w:rsidP="00872F49" w:rsidRDefault="000D4027" w14:paraId="3127DD7E" w14:textId="77777777">
                <w:pPr>
                  <w:jc w:val="center"/>
                  <w:rPr>
                    <w:rFonts w:cs="Calibri"/>
                    <w:b/>
                    <w:bCs/>
                    <w:i/>
                    <w:iCs/>
                    <w:color w:val="000000"/>
                    <w:sz w:val="15"/>
                    <w:szCs w:val="15"/>
                    <w:lang w:val="sk-SK" w:eastAsia="sk-SK"/>
                  </w:rPr>
                </w:pPr>
                <w:r w:rsidRPr="00FB702D">
                  <w:rPr>
                    <w:rFonts w:cs="Arial"/>
                    <w:b/>
                    <w:bCs/>
                    <w:i/>
                    <w:iCs/>
                    <w:color w:val="000000"/>
                    <w:sz w:val="15"/>
                    <w:szCs w:val="15"/>
                    <w:lang w:val="sk-SK" w:eastAsia="sk-SK"/>
                  </w:rPr>
                  <w:t>1. 1. 202</w:t>
                </w:r>
                <w:r>
                  <w:rPr>
                    <w:rFonts w:cs="Arial"/>
                    <w:b/>
                    <w:bCs/>
                    <w:i/>
                    <w:iCs/>
                    <w:color w:val="000000"/>
                    <w:sz w:val="15"/>
                    <w:szCs w:val="15"/>
                    <w:lang w:val="sk-SK" w:eastAsia="sk-SK"/>
                  </w:rPr>
                  <w:t>2</w:t>
                </w:r>
              </w:p>
            </w:tc>
            <w:tc>
              <w:tcPr>
                <w:tcW w:w="1134" w:type="dxa"/>
                <w:tcBorders>
                  <w:top w:val="single" w:color="auto" w:sz="8" w:space="0"/>
                  <w:left w:val="nil"/>
                  <w:bottom w:val="single" w:color="auto" w:sz="8" w:space="0"/>
                  <w:right w:val="nil"/>
                </w:tcBorders>
                <w:shd w:val="clear" w:color="auto" w:fill="auto"/>
                <w:vAlign w:val="center"/>
                <w:hideMark/>
              </w:tcPr>
              <w:p w:rsidRPr="00FB702D" w:rsidR="000D4027" w:rsidP="00872F49" w:rsidRDefault="000D4027" w14:paraId="6168F22E" w14:textId="77777777">
                <w:pPr>
                  <w:jc w:val="center"/>
                  <w:rPr>
                    <w:rFonts w:cs="Calibri"/>
                    <w:b/>
                    <w:bCs/>
                    <w:i/>
                    <w:iCs/>
                    <w:color w:val="000000"/>
                    <w:sz w:val="15"/>
                    <w:szCs w:val="15"/>
                    <w:lang w:val="sk-SK" w:eastAsia="sk-SK"/>
                  </w:rPr>
                </w:pPr>
                <w:r w:rsidRPr="00FB702D">
                  <w:rPr>
                    <w:rFonts w:cs="Arial"/>
                    <w:b/>
                    <w:bCs/>
                    <w:i/>
                    <w:iCs/>
                    <w:color w:val="000000"/>
                    <w:sz w:val="15"/>
                    <w:szCs w:val="15"/>
                    <w:lang w:val="sk-SK" w:eastAsia="sk-SK"/>
                  </w:rPr>
                  <w:t>Tvorba</w:t>
                </w:r>
              </w:p>
            </w:tc>
            <w:tc>
              <w:tcPr>
                <w:tcW w:w="992" w:type="dxa"/>
                <w:tcBorders>
                  <w:top w:val="single" w:color="auto" w:sz="8" w:space="0"/>
                  <w:left w:val="nil"/>
                  <w:bottom w:val="single" w:color="auto" w:sz="8" w:space="0"/>
                  <w:right w:val="nil"/>
                </w:tcBorders>
                <w:shd w:val="clear" w:color="auto" w:fill="auto"/>
                <w:vAlign w:val="center"/>
                <w:hideMark/>
              </w:tcPr>
              <w:p w:rsidRPr="00FB702D" w:rsidR="000D4027" w:rsidP="00872F49" w:rsidRDefault="000D4027" w14:paraId="121FAC86" w14:textId="77777777">
                <w:pPr>
                  <w:jc w:val="center"/>
                  <w:rPr>
                    <w:rFonts w:cs="Calibri"/>
                    <w:b/>
                    <w:bCs/>
                    <w:i/>
                    <w:iCs/>
                    <w:color w:val="000000"/>
                    <w:sz w:val="15"/>
                    <w:szCs w:val="15"/>
                    <w:lang w:val="sk-SK" w:eastAsia="sk-SK"/>
                  </w:rPr>
                </w:pPr>
                <w:r w:rsidRPr="00FB702D">
                  <w:rPr>
                    <w:rFonts w:cs="Arial"/>
                    <w:b/>
                    <w:bCs/>
                    <w:i/>
                    <w:iCs/>
                    <w:color w:val="000000"/>
                    <w:sz w:val="15"/>
                    <w:szCs w:val="15"/>
                    <w:lang w:val="sk-SK" w:eastAsia="sk-SK"/>
                  </w:rPr>
                  <w:t>Použitie</w:t>
                </w:r>
              </w:p>
            </w:tc>
            <w:tc>
              <w:tcPr>
                <w:tcW w:w="993" w:type="dxa"/>
                <w:tcBorders>
                  <w:top w:val="single" w:color="auto" w:sz="8" w:space="0"/>
                  <w:left w:val="nil"/>
                  <w:bottom w:val="single" w:color="auto" w:sz="8" w:space="0"/>
                  <w:right w:val="nil"/>
                </w:tcBorders>
                <w:shd w:val="clear" w:color="auto" w:fill="auto"/>
                <w:vAlign w:val="center"/>
                <w:hideMark/>
              </w:tcPr>
              <w:p w:rsidRPr="00FB702D" w:rsidR="000D4027" w:rsidP="00872F49" w:rsidRDefault="000D4027" w14:paraId="642A540A" w14:textId="77777777">
                <w:pPr>
                  <w:jc w:val="center"/>
                  <w:rPr>
                    <w:rFonts w:cs="Calibri"/>
                    <w:b/>
                    <w:bCs/>
                    <w:i/>
                    <w:iCs/>
                    <w:color w:val="000000"/>
                    <w:sz w:val="15"/>
                    <w:szCs w:val="15"/>
                    <w:lang w:val="sk-SK" w:eastAsia="sk-SK"/>
                  </w:rPr>
                </w:pPr>
                <w:r w:rsidRPr="00FB702D">
                  <w:rPr>
                    <w:rFonts w:cs="Arial"/>
                    <w:b/>
                    <w:bCs/>
                    <w:i/>
                    <w:iCs/>
                    <w:color w:val="000000"/>
                    <w:sz w:val="15"/>
                    <w:szCs w:val="15"/>
                    <w:lang w:val="sk-SK" w:eastAsia="sk-SK"/>
                  </w:rPr>
                  <w:t>Zrušenie</w:t>
                </w:r>
              </w:p>
            </w:tc>
            <w:tc>
              <w:tcPr>
                <w:tcW w:w="1275" w:type="dxa"/>
                <w:tcBorders>
                  <w:top w:val="single" w:color="auto" w:sz="8" w:space="0"/>
                  <w:left w:val="nil"/>
                  <w:bottom w:val="single" w:color="auto" w:sz="8" w:space="0"/>
                  <w:right w:val="nil"/>
                </w:tcBorders>
                <w:shd w:val="clear" w:color="auto" w:fill="auto"/>
                <w:vAlign w:val="center"/>
                <w:hideMark/>
              </w:tcPr>
              <w:p w:rsidRPr="00FB702D" w:rsidR="000D4027" w:rsidP="00872F49" w:rsidRDefault="000D4027" w14:paraId="46E6E8C9" w14:textId="77777777">
                <w:pPr>
                  <w:jc w:val="center"/>
                  <w:rPr>
                    <w:rFonts w:cs="Calibri"/>
                    <w:b/>
                    <w:bCs/>
                    <w:i/>
                    <w:iCs/>
                    <w:color w:val="000000"/>
                    <w:sz w:val="15"/>
                    <w:szCs w:val="15"/>
                    <w:lang w:val="sk-SK" w:eastAsia="sk-SK"/>
                  </w:rPr>
                </w:pPr>
                <w:r w:rsidRPr="00FB702D">
                  <w:rPr>
                    <w:rFonts w:cs="Arial"/>
                    <w:b/>
                    <w:bCs/>
                    <w:i/>
                    <w:iCs/>
                    <w:color w:val="000000"/>
                    <w:sz w:val="15"/>
                    <w:szCs w:val="15"/>
                    <w:lang w:val="sk-SK" w:eastAsia="sk-SK"/>
                  </w:rPr>
                  <w:t>31.12.202</w:t>
                </w:r>
                <w:r>
                  <w:rPr>
                    <w:rFonts w:cs="Arial"/>
                    <w:b/>
                    <w:bCs/>
                    <w:i/>
                    <w:iCs/>
                    <w:color w:val="000000"/>
                    <w:sz w:val="15"/>
                    <w:szCs w:val="15"/>
                    <w:lang w:val="sk-SK" w:eastAsia="sk-SK"/>
                  </w:rPr>
                  <w:t>2</w:t>
                </w:r>
              </w:p>
            </w:tc>
          </w:tr>
          <w:tr w:rsidRPr="00FB702D" w:rsidR="000D4027" w:rsidTr="00872F49" w14:paraId="54F6BC75" w14:textId="77777777">
            <w:trPr>
              <w:trHeight w:val="290"/>
            </w:trPr>
            <w:tc>
              <w:tcPr>
                <w:tcW w:w="2977" w:type="dxa"/>
                <w:tcBorders>
                  <w:top w:val="nil"/>
                  <w:left w:val="nil"/>
                  <w:bottom w:val="nil"/>
                  <w:right w:val="nil"/>
                </w:tcBorders>
                <w:shd w:val="clear" w:color="auto" w:fill="auto"/>
                <w:noWrap/>
                <w:vAlign w:val="center"/>
                <w:hideMark/>
              </w:tcPr>
              <w:p w:rsidRPr="00FB702D" w:rsidR="000D4027" w:rsidP="00872F49" w:rsidRDefault="000D4027" w14:paraId="186A3B5F" w14:textId="77777777">
                <w:pPr>
                  <w:jc w:val="left"/>
                  <w:rPr>
                    <w:rFonts w:cs="Calibri"/>
                    <w:color w:val="000000"/>
                    <w:sz w:val="15"/>
                    <w:szCs w:val="15"/>
                    <w:lang w:val="sk-SK" w:eastAsia="sk-SK"/>
                  </w:rPr>
                </w:pPr>
                <w:proofErr w:type="spellStart"/>
                <w:r>
                  <w:rPr>
                    <w:rFonts w:cs="Calibri"/>
                    <w:color w:val="000000"/>
                    <w:sz w:val="15"/>
                    <w:szCs w:val="15"/>
                  </w:rPr>
                  <w:t>Rezerva</w:t>
                </w:r>
                <w:proofErr w:type="spellEnd"/>
                <w:r>
                  <w:rPr>
                    <w:rFonts w:cs="Calibri"/>
                    <w:color w:val="000000"/>
                    <w:sz w:val="15"/>
                    <w:szCs w:val="15"/>
                  </w:rPr>
                  <w:t xml:space="preserve"> </w:t>
                </w:r>
                <w:proofErr w:type="spellStart"/>
                <w:r>
                  <w:rPr>
                    <w:rFonts w:cs="Calibri"/>
                    <w:color w:val="000000"/>
                    <w:sz w:val="15"/>
                    <w:szCs w:val="15"/>
                  </w:rPr>
                  <w:t>na</w:t>
                </w:r>
                <w:proofErr w:type="spellEnd"/>
                <w:r>
                  <w:rPr>
                    <w:rFonts w:cs="Calibri"/>
                    <w:color w:val="000000"/>
                    <w:sz w:val="15"/>
                    <w:szCs w:val="15"/>
                  </w:rPr>
                  <w:t xml:space="preserve"> </w:t>
                </w:r>
                <w:proofErr w:type="spellStart"/>
                <w:r>
                  <w:rPr>
                    <w:rFonts w:cs="Calibri"/>
                    <w:color w:val="000000"/>
                    <w:sz w:val="15"/>
                    <w:szCs w:val="15"/>
                  </w:rPr>
                  <w:t>súdne</w:t>
                </w:r>
                <w:proofErr w:type="spellEnd"/>
                <w:r>
                  <w:rPr>
                    <w:rFonts w:cs="Calibri"/>
                    <w:color w:val="000000"/>
                    <w:sz w:val="15"/>
                    <w:szCs w:val="15"/>
                  </w:rPr>
                  <w:t xml:space="preserve"> </w:t>
                </w:r>
                <w:proofErr w:type="spellStart"/>
                <w:r>
                  <w:rPr>
                    <w:rFonts w:cs="Calibri"/>
                    <w:color w:val="000000"/>
                    <w:sz w:val="15"/>
                    <w:szCs w:val="15"/>
                  </w:rPr>
                  <w:t>spory</w:t>
                </w:r>
                <w:proofErr w:type="spellEnd"/>
              </w:p>
            </w:tc>
            <w:tc>
              <w:tcPr>
                <w:tcW w:w="1134" w:type="dxa"/>
                <w:tcBorders>
                  <w:top w:val="nil"/>
                  <w:left w:val="nil"/>
                  <w:bottom w:val="nil"/>
                  <w:right w:val="nil"/>
                </w:tcBorders>
                <w:shd w:val="clear" w:color="auto" w:fill="auto"/>
                <w:vAlign w:val="center"/>
                <w:hideMark/>
              </w:tcPr>
              <w:p w:rsidRPr="00FB702D" w:rsidR="000D4027" w:rsidP="00872F49" w:rsidRDefault="000D4027" w14:paraId="3E746595" w14:textId="77777777">
                <w:pPr>
                  <w:jc w:val="right"/>
                  <w:rPr>
                    <w:rFonts w:cs="Calibri"/>
                    <w:color w:val="000000"/>
                    <w:sz w:val="15"/>
                    <w:szCs w:val="15"/>
                    <w:lang w:val="sk-SK" w:eastAsia="sk-SK"/>
                  </w:rPr>
                </w:pPr>
                <w:r>
                  <w:rPr>
                    <w:rFonts w:cs="Calibri"/>
                    <w:color w:val="000000"/>
                    <w:sz w:val="15"/>
                    <w:szCs w:val="15"/>
                  </w:rPr>
                  <w:t>23 636</w:t>
                </w:r>
              </w:p>
            </w:tc>
            <w:tc>
              <w:tcPr>
                <w:tcW w:w="1134" w:type="dxa"/>
                <w:tcBorders>
                  <w:top w:val="nil"/>
                  <w:left w:val="nil"/>
                  <w:bottom w:val="nil"/>
                  <w:right w:val="nil"/>
                </w:tcBorders>
                <w:shd w:val="clear" w:color="auto" w:fill="auto"/>
                <w:vAlign w:val="center"/>
              </w:tcPr>
              <w:p w:rsidRPr="00FB702D" w:rsidR="000D4027" w:rsidP="00872F49" w:rsidRDefault="000D4027" w14:paraId="1269D634" w14:textId="77777777">
                <w:pPr>
                  <w:jc w:val="right"/>
                  <w:rPr>
                    <w:rFonts w:cs="Calibri"/>
                    <w:color w:val="000000"/>
                    <w:sz w:val="15"/>
                    <w:szCs w:val="15"/>
                    <w:lang w:val="sk-SK" w:eastAsia="sk-SK"/>
                  </w:rPr>
                </w:pPr>
                <w:r>
                  <w:rPr>
                    <w:rFonts w:cs="Calibri"/>
                    <w:color w:val="000000"/>
                    <w:sz w:val="15"/>
                    <w:szCs w:val="15"/>
                  </w:rPr>
                  <w:t>9 209</w:t>
                </w:r>
              </w:p>
            </w:tc>
            <w:tc>
              <w:tcPr>
                <w:tcW w:w="992" w:type="dxa"/>
                <w:tcBorders>
                  <w:top w:val="nil"/>
                  <w:left w:val="nil"/>
                  <w:bottom w:val="nil"/>
                  <w:right w:val="nil"/>
                </w:tcBorders>
                <w:shd w:val="clear" w:color="auto" w:fill="auto"/>
                <w:vAlign w:val="center"/>
              </w:tcPr>
              <w:p w:rsidRPr="00FB702D" w:rsidR="000D4027" w:rsidP="00872F49" w:rsidRDefault="000D4027" w14:paraId="014B50E7" w14:textId="77777777">
                <w:pPr>
                  <w:jc w:val="right"/>
                  <w:rPr>
                    <w:rFonts w:cs="Calibri"/>
                    <w:color w:val="000000"/>
                    <w:sz w:val="15"/>
                    <w:szCs w:val="15"/>
                    <w:lang w:val="sk-SK" w:eastAsia="sk-SK"/>
                  </w:rPr>
                </w:pPr>
              </w:p>
            </w:tc>
            <w:tc>
              <w:tcPr>
                <w:tcW w:w="993" w:type="dxa"/>
                <w:tcBorders>
                  <w:top w:val="nil"/>
                  <w:left w:val="nil"/>
                  <w:bottom w:val="nil"/>
                  <w:right w:val="nil"/>
                </w:tcBorders>
                <w:shd w:val="clear" w:color="auto" w:fill="auto"/>
                <w:vAlign w:val="center"/>
              </w:tcPr>
              <w:p w:rsidRPr="00FB702D" w:rsidR="000D4027" w:rsidP="00872F49" w:rsidRDefault="000D4027" w14:paraId="416B5063" w14:textId="77777777">
                <w:pPr>
                  <w:jc w:val="right"/>
                  <w:rPr>
                    <w:rFonts w:cs="Calibri"/>
                    <w:color w:val="000000"/>
                    <w:sz w:val="15"/>
                    <w:szCs w:val="15"/>
                    <w:lang w:val="sk-SK" w:eastAsia="sk-SK"/>
                  </w:rPr>
                </w:pPr>
                <w:r>
                  <w:rPr>
                    <w:rFonts w:cs="Calibri"/>
                    <w:color w:val="000000"/>
                    <w:sz w:val="15"/>
                    <w:szCs w:val="15"/>
                  </w:rPr>
                  <w:t>0</w:t>
                </w:r>
              </w:p>
            </w:tc>
            <w:tc>
              <w:tcPr>
                <w:tcW w:w="1275" w:type="dxa"/>
                <w:tcBorders>
                  <w:top w:val="nil"/>
                  <w:left w:val="nil"/>
                  <w:bottom w:val="nil"/>
                  <w:right w:val="nil"/>
                </w:tcBorders>
                <w:shd w:val="clear" w:color="auto" w:fill="auto"/>
                <w:vAlign w:val="center"/>
              </w:tcPr>
              <w:p w:rsidRPr="00FB702D" w:rsidR="000D4027" w:rsidP="00872F49" w:rsidRDefault="000D4027" w14:paraId="4CF7AEB9" w14:textId="77777777">
                <w:pPr>
                  <w:jc w:val="right"/>
                  <w:rPr>
                    <w:rFonts w:cs="Calibri"/>
                    <w:color w:val="000000"/>
                    <w:sz w:val="15"/>
                    <w:szCs w:val="15"/>
                    <w:lang w:val="sk-SK" w:eastAsia="sk-SK"/>
                  </w:rPr>
                </w:pPr>
                <w:r>
                  <w:rPr>
                    <w:rFonts w:cs="Calibri"/>
                    <w:color w:val="000000"/>
                    <w:sz w:val="15"/>
                    <w:szCs w:val="15"/>
                  </w:rPr>
                  <w:t>32 845</w:t>
                </w:r>
              </w:p>
            </w:tc>
          </w:tr>
          <w:tr w:rsidRPr="00FB702D" w:rsidR="000D4027" w:rsidTr="00872F49" w14:paraId="29EFE463" w14:textId="77777777">
            <w:trPr>
              <w:trHeight w:val="290"/>
            </w:trPr>
            <w:tc>
              <w:tcPr>
                <w:tcW w:w="2977" w:type="dxa"/>
                <w:tcBorders>
                  <w:top w:val="nil"/>
                  <w:left w:val="nil"/>
                  <w:bottom w:val="nil"/>
                  <w:right w:val="nil"/>
                </w:tcBorders>
                <w:shd w:val="clear" w:color="auto" w:fill="auto"/>
                <w:noWrap/>
                <w:vAlign w:val="center"/>
                <w:hideMark/>
              </w:tcPr>
              <w:p w:rsidRPr="00FB702D" w:rsidR="000D4027" w:rsidP="00872F49" w:rsidRDefault="000D4027" w14:paraId="18A8B8C3" w14:textId="77777777">
                <w:pPr>
                  <w:jc w:val="left"/>
                  <w:rPr>
                    <w:rFonts w:cs="Calibri"/>
                    <w:color w:val="000000"/>
                    <w:sz w:val="15"/>
                    <w:szCs w:val="15"/>
                    <w:lang w:val="sk-SK" w:eastAsia="sk-SK"/>
                  </w:rPr>
                </w:pPr>
                <w:proofErr w:type="spellStart"/>
                <w:r>
                  <w:rPr>
                    <w:rFonts w:cs="Calibri"/>
                    <w:color w:val="000000"/>
                    <w:sz w:val="15"/>
                    <w:szCs w:val="15"/>
                  </w:rPr>
                  <w:t>Rezerva</w:t>
                </w:r>
                <w:proofErr w:type="spellEnd"/>
                <w:r>
                  <w:rPr>
                    <w:rFonts w:cs="Calibri"/>
                    <w:color w:val="000000"/>
                    <w:sz w:val="15"/>
                    <w:szCs w:val="15"/>
                  </w:rPr>
                  <w:t xml:space="preserve"> </w:t>
                </w:r>
                <w:proofErr w:type="spellStart"/>
                <w:r>
                  <w:rPr>
                    <w:rFonts w:cs="Calibri"/>
                    <w:color w:val="000000"/>
                    <w:sz w:val="15"/>
                    <w:szCs w:val="15"/>
                  </w:rPr>
                  <w:t>na</w:t>
                </w:r>
                <w:proofErr w:type="spellEnd"/>
                <w:r>
                  <w:rPr>
                    <w:rFonts w:cs="Calibri"/>
                    <w:color w:val="000000"/>
                    <w:sz w:val="15"/>
                    <w:szCs w:val="15"/>
                  </w:rPr>
                  <w:t xml:space="preserve"> </w:t>
                </w:r>
                <w:proofErr w:type="spellStart"/>
                <w:r>
                  <w:rPr>
                    <w:rFonts w:cs="Calibri"/>
                    <w:color w:val="000000"/>
                    <w:sz w:val="15"/>
                    <w:szCs w:val="15"/>
                  </w:rPr>
                  <w:t>odstupné</w:t>
                </w:r>
                <w:proofErr w:type="spellEnd"/>
              </w:p>
            </w:tc>
            <w:tc>
              <w:tcPr>
                <w:tcW w:w="1134" w:type="dxa"/>
                <w:tcBorders>
                  <w:top w:val="nil"/>
                  <w:left w:val="nil"/>
                  <w:bottom w:val="nil"/>
                  <w:right w:val="nil"/>
                </w:tcBorders>
                <w:shd w:val="clear" w:color="auto" w:fill="auto"/>
                <w:vAlign w:val="center"/>
                <w:hideMark/>
              </w:tcPr>
              <w:p w:rsidRPr="00FB702D" w:rsidR="000D4027" w:rsidP="00872F49" w:rsidRDefault="000D4027" w14:paraId="1BC4C5AB" w14:textId="77777777">
                <w:pPr>
                  <w:jc w:val="right"/>
                  <w:rPr>
                    <w:rFonts w:cs="Calibri"/>
                    <w:i/>
                    <w:iCs/>
                    <w:color w:val="000000"/>
                    <w:sz w:val="15"/>
                    <w:szCs w:val="15"/>
                    <w:lang w:val="sk-SK" w:eastAsia="sk-SK"/>
                  </w:rPr>
                </w:pPr>
                <w:r>
                  <w:rPr>
                    <w:rFonts w:cs="Calibri"/>
                    <w:color w:val="000000"/>
                    <w:sz w:val="15"/>
                    <w:szCs w:val="15"/>
                  </w:rPr>
                  <w:t>92 247</w:t>
                </w:r>
              </w:p>
            </w:tc>
            <w:tc>
              <w:tcPr>
                <w:tcW w:w="1134" w:type="dxa"/>
                <w:tcBorders>
                  <w:top w:val="nil"/>
                  <w:left w:val="nil"/>
                  <w:bottom w:val="nil"/>
                  <w:right w:val="nil"/>
                </w:tcBorders>
                <w:shd w:val="clear" w:color="auto" w:fill="auto"/>
                <w:vAlign w:val="center"/>
              </w:tcPr>
              <w:p w:rsidRPr="00FB702D" w:rsidR="000D4027" w:rsidP="00872F49" w:rsidRDefault="000D4027" w14:paraId="66DFE6C5" w14:textId="77777777">
                <w:pPr>
                  <w:jc w:val="right"/>
                  <w:rPr>
                    <w:rFonts w:cs="Calibri"/>
                    <w:i/>
                    <w:iCs/>
                    <w:color w:val="000000"/>
                    <w:sz w:val="15"/>
                    <w:szCs w:val="15"/>
                    <w:lang w:val="sk-SK" w:eastAsia="sk-SK"/>
                  </w:rPr>
                </w:pPr>
                <w:r>
                  <w:rPr>
                    <w:rFonts w:cs="Calibri"/>
                    <w:color w:val="000000"/>
                    <w:sz w:val="15"/>
                    <w:szCs w:val="15"/>
                  </w:rPr>
                  <w:t>100 333</w:t>
                </w:r>
              </w:p>
            </w:tc>
            <w:tc>
              <w:tcPr>
                <w:tcW w:w="992" w:type="dxa"/>
                <w:tcBorders>
                  <w:top w:val="nil"/>
                  <w:left w:val="nil"/>
                  <w:bottom w:val="nil"/>
                  <w:right w:val="nil"/>
                </w:tcBorders>
                <w:shd w:val="clear" w:color="auto" w:fill="auto"/>
                <w:vAlign w:val="center"/>
              </w:tcPr>
              <w:p w:rsidRPr="00FB702D" w:rsidR="000D4027" w:rsidP="00872F49" w:rsidRDefault="000D4027" w14:paraId="36A4EF81" w14:textId="77777777">
                <w:pPr>
                  <w:jc w:val="right"/>
                  <w:rPr>
                    <w:rFonts w:cs="Calibri"/>
                    <w:i/>
                    <w:iCs/>
                    <w:color w:val="000000"/>
                    <w:sz w:val="15"/>
                    <w:szCs w:val="15"/>
                    <w:lang w:val="sk-SK" w:eastAsia="sk-SK"/>
                  </w:rPr>
                </w:pPr>
              </w:p>
            </w:tc>
            <w:tc>
              <w:tcPr>
                <w:tcW w:w="993" w:type="dxa"/>
                <w:tcBorders>
                  <w:top w:val="nil"/>
                  <w:left w:val="nil"/>
                  <w:bottom w:val="nil"/>
                  <w:right w:val="nil"/>
                </w:tcBorders>
                <w:shd w:val="clear" w:color="auto" w:fill="auto"/>
                <w:vAlign w:val="center"/>
              </w:tcPr>
              <w:p w:rsidRPr="00FB702D" w:rsidR="000D4027" w:rsidP="00872F49" w:rsidRDefault="000D4027" w14:paraId="7084FCD4" w14:textId="77777777">
                <w:pPr>
                  <w:jc w:val="right"/>
                  <w:rPr>
                    <w:rFonts w:cs="Calibri"/>
                    <w:color w:val="000000"/>
                    <w:sz w:val="15"/>
                    <w:szCs w:val="15"/>
                    <w:lang w:val="en-GB" w:eastAsia="sk-SK"/>
                  </w:rPr>
                </w:pPr>
                <w:r>
                  <w:rPr>
                    <w:rFonts w:cs="Calibri"/>
                    <w:color w:val="000000"/>
                    <w:sz w:val="15"/>
                    <w:szCs w:val="15"/>
                  </w:rPr>
                  <w:t>92 247</w:t>
                </w:r>
              </w:p>
            </w:tc>
            <w:tc>
              <w:tcPr>
                <w:tcW w:w="1275" w:type="dxa"/>
                <w:tcBorders>
                  <w:top w:val="nil"/>
                  <w:left w:val="nil"/>
                  <w:bottom w:val="nil"/>
                  <w:right w:val="nil"/>
                </w:tcBorders>
                <w:shd w:val="clear" w:color="auto" w:fill="auto"/>
                <w:vAlign w:val="center"/>
              </w:tcPr>
              <w:p w:rsidRPr="00FB702D" w:rsidR="000D4027" w:rsidP="00872F49" w:rsidRDefault="000D4027" w14:paraId="38E45078" w14:textId="77777777">
                <w:pPr>
                  <w:jc w:val="right"/>
                  <w:rPr>
                    <w:rFonts w:cs="Calibri"/>
                    <w:color w:val="000000"/>
                    <w:sz w:val="15"/>
                    <w:szCs w:val="15"/>
                    <w:lang w:val="sk-SK" w:eastAsia="sk-SK"/>
                  </w:rPr>
                </w:pPr>
                <w:r>
                  <w:rPr>
                    <w:rFonts w:cs="Calibri"/>
                    <w:color w:val="000000"/>
                    <w:sz w:val="15"/>
                    <w:szCs w:val="15"/>
                  </w:rPr>
                  <w:t>100 333</w:t>
                </w:r>
              </w:p>
            </w:tc>
          </w:tr>
          <w:tr w:rsidRPr="00FB702D" w:rsidR="000D4027" w:rsidTr="00872F49" w14:paraId="3CB0A2F5" w14:textId="77777777">
            <w:trPr>
              <w:trHeight w:val="300"/>
            </w:trPr>
            <w:tc>
              <w:tcPr>
                <w:tcW w:w="2977" w:type="dxa"/>
                <w:tcBorders>
                  <w:top w:val="nil"/>
                  <w:left w:val="nil"/>
                  <w:bottom w:val="single" w:color="auto" w:sz="8" w:space="0"/>
                  <w:right w:val="nil"/>
                </w:tcBorders>
                <w:shd w:val="clear" w:color="auto" w:fill="auto"/>
                <w:noWrap/>
                <w:vAlign w:val="center"/>
                <w:hideMark/>
              </w:tcPr>
              <w:p w:rsidRPr="00FB702D" w:rsidR="000D4027" w:rsidP="00872F49" w:rsidRDefault="000D4027" w14:paraId="731966CE" w14:textId="77777777">
                <w:pPr>
                  <w:jc w:val="left"/>
                  <w:rPr>
                    <w:rFonts w:cs="Calibri"/>
                    <w:b/>
                    <w:bCs/>
                    <w:i/>
                    <w:iCs/>
                    <w:color w:val="000000"/>
                    <w:sz w:val="15"/>
                    <w:szCs w:val="15"/>
                    <w:lang w:val="sk-SK" w:eastAsia="sk-SK"/>
                  </w:rPr>
                </w:pPr>
                <w:r w:rsidRPr="00FB702D">
                  <w:rPr>
                    <w:rFonts w:cs="Arial"/>
                    <w:b/>
                    <w:bCs/>
                    <w:i/>
                    <w:iCs/>
                    <w:color w:val="000000"/>
                    <w:sz w:val="15"/>
                    <w:szCs w:val="15"/>
                    <w:lang w:val="sk-SK" w:eastAsia="sk-SK"/>
                  </w:rPr>
                  <w:t>Celkom rezervy</w:t>
                </w:r>
              </w:p>
            </w:tc>
            <w:tc>
              <w:tcPr>
                <w:tcW w:w="1134" w:type="dxa"/>
                <w:tcBorders>
                  <w:top w:val="nil"/>
                  <w:left w:val="nil"/>
                  <w:bottom w:val="single" w:color="auto" w:sz="8" w:space="0"/>
                  <w:right w:val="nil"/>
                </w:tcBorders>
                <w:shd w:val="clear" w:color="auto" w:fill="auto"/>
                <w:vAlign w:val="center"/>
                <w:hideMark/>
              </w:tcPr>
              <w:p w:rsidRPr="00FB702D" w:rsidR="000D4027" w:rsidP="00872F49" w:rsidRDefault="000D4027" w14:paraId="3089D98F" w14:textId="77777777">
                <w:pPr>
                  <w:jc w:val="right"/>
                  <w:rPr>
                    <w:rFonts w:cs="Calibri"/>
                    <w:b/>
                    <w:bCs/>
                    <w:i/>
                    <w:iCs/>
                    <w:color w:val="000000"/>
                    <w:sz w:val="15"/>
                    <w:szCs w:val="15"/>
                    <w:lang w:val="sk-SK" w:eastAsia="sk-SK"/>
                  </w:rPr>
                </w:pPr>
                <w:r>
                  <w:rPr>
                    <w:rFonts w:cs="Calibri"/>
                    <w:b/>
                    <w:bCs/>
                    <w:i/>
                    <w:iCs/>
                    <w:color w:val="000000"/>
                    <w:sz w:val="15"/>
                    <w:szCs w:val="15"/>
                  </w:rPr>
                  <w:t>115 883</w:t>
                </w:r>
              </w:p>
            </w:tc>
            <w:tc>
              <w:tcPr>
                <w:tcW w:w="1134" w:type="dxa"/>
                <w:tcBorders>
                  <w:top w:val="nil"/>
                  <w:left w:val="nil"/>
                  <w:bottom w:val="single" w:color="auto" w:sz="8" w:space="0"/>
                  <w:right w:val="nil"/>
                </w:tcBorders>
                <w:shd w:val="clear" w:color="auto" w:fill="auto"/>
                <w:vAlign w:val="center"/>
              </w:tcPr>
              <w:p w:rsidRPr="00FB702D" w:rsidR="000D4027" w:rsidP="00872F49" w:rsidRDefault="000D4027" w14:paraId="336C0C01" w14:textId="77777777">
                <w:pPr>
                  <w:jc w:val="right"/>
                  <w:rPr>
                    <w:rFonts w:cs="Calibri"/>
                    <w:b/>
                    <w:bCs/>
                    <w:i/>
                    <w:iCs/>
                    <w:color w:val="000000"/>
                    <w:sz w:val="15"/>
                    <w:szCs w:val="15"/>
                    <w:lang w:val="sk-SK" w:eastAsia="sk-SK"/>
                  </w:rPr>
                </w:pPr>
                <w:r>
                  <w:rPr>
                    <w:rFonts w:cs="Calibri"/>
                    <w:b/>
                    <w:bCs/>
                    <w:i/>
                    <w:iCs/>
                    <w:color w:val="000000"/>
                    <w:sz w:val="15"/>
                    <w:szCs w:val="15"/>
                  </w:rPr>
                  <w:t>109 542</w:t>
                </w:r>
              </w:p>
            </w:tc>
            <w:tc>
              <w:tcPr>
                <w:tcW w:w="992" w:type="dxa"/>
                <w:tcBorders>
                  <w:top w:val="nil"/>
                  <w:left w:val="nil"/>
                  <w:bottom w:val="single" w:color="auto" w:sz="8" w:space="0"/>
                  <w:right w:val="nil"/>
                </w:tcBorders>
                <w:shd w:val="clear" w:color="auto" w:fill="auto"/>
                <w:vAlign w:val="center"/>
              </w:tcPr>
              <w:p w:rsidRPr="00FB702D" w:rsidR="000D4027" w:rsidP="00872F49" w:rsidRDefault="000D4027" w14:paraId="53156006" w14:textId="77777777">
                <w:pPr>
                  <w:jc w:val="right"/>
                  <w:rPr>
                    <w:rFonts w:cs="Calibri"/>
                    <w:b/>
                    <w:bCs/>
                    <w:i/>
                    <w:iCs/>
                    <w:color w:val="000000"/>
                    <w:sz w:val="15"/>
                    <w:szCs w:val="15"/>
                    <w:lang w:val="sk-SK" w:eastAsia="sk-SK"/>
                  </w:rPr>
                </w:pPr>
                <w:r>
                  <w:rPr>
                    <w:rFonts w:cs="Calibri"/>
                    <w:b/>
                    <w:bCs/>
                    <w:i/>
                    <w:iCs/>
                    <w:color w:val="000000"/>
                    <w:sz w:val="15"/>
                    <w:szCs w:val="15"/>
                  </w:rPr>
                  <w:t>0</w:t>
                </w:r>
              </w:p>
            </w:tc>
            <w:tc>
              <w:tcPr>
                <w:tcW w:w="993" w:type="dxa"/>
                <w:tcBorders>
                  <w:top w:val="nil"/>
                  <w:left w:val="nil"/>
                  <w:bottom w:val="single" w:color="auto" w:sz="8" w:space="0"/>
                  <w:right w:val="nil"/>
                </w:tcBorders>
                <w:shd w:val="clear" w:color="auto" w:fill="auto"/>
                <w:vAlign w:val="center"/>
              </w:tcPr>
              <w:p w:rsidRPr="00FB702D" w:rsidR="000D4027" w:rsidP="00872F49" w:rsidRDefault="000D4027" w14:paraId="7611A1F7" w14:textId="77777777">
                <w:pPr>
                  <w:jc w:val="right"/>
                  <w:rPr>
                    <w:rFonts w:cs="Calibri"/>
                    <w:b/>
                    <w:bCs/>
                    <w:i/>
                    <w:iCs/>
                    <w:color w:val="000000"/>
                    <w:sz w:val="15"/>
                    <w:szCs w:val="15"/>
                    <w:lang w:val="sk-SK" w:eastAsia="sk-SK"/>
                  </w:rPr>
                </w:pPr>
                <w:r>
                  <w:rPr>
                    <w:rFonts w:cs="Calibri"/>
                    <w:b/>
                    <w:bCs/>
                    <w:i/>
                    <w:iCs/>
                    <w:color w:val="000000"/>
                    <w:sz w:val="15"/>
                    <w:szCs w:val="15"/>
                  </w:rPr>
                  <w:t>92 247</w:t>
                </w:r>
              </w:p>
            </w:tc>
            <w:tc>
              <w:tcPr>
                <w:tcW w:w="1275" w:type="dxa"/>
                <w:tcBorders>
                  <w:top w:val="nil"/>
                  <w:left w:val="nil"/>
                  <w:bottom w:val="single" w:color="auto" w:sz="8" w:space="0"/>
                  <w:right w:val="nil"/>
                </w:tcBorders>
                <w:shd w:val="clear" w:color="auto" w:fill="auto"/>
                <w:vAlign w:val="center"/>
              </w:tcPr>
              <w:p w:rsidRPr="00FB702D" w:rsidR="000D4027" w:rsidP="00872F49" w:rsidRDefault="000D4027" w14:paraId="1D7F6E21" w14:textId="77777777">
                <w:pPr>
                  <w:jc w:val="right"/>
                  <w:rPr>
                    <w:rFonts w:cs="Calibri"/>
                    <w:b/>
                    <w:bCs/>
                    <w:i/>
                    <w:iCs/>
                    <w:color w:val="000000"/>
                    <w:sz w:val="15"/>
                    <w:szCs w:val="15"/>
                    <w:lang w:val="sk-SK" w:eastAsia="sk-SK"/>
                  </w:rPr>
                </w:pPr>
                <w:r>
                  <w:rPr>
                    <w:rFonts w:cs="Calibri"/>
                    <w:b/>
                    <w:bCs/>
                    <w:i/>
                    <w:iCs/>
                    <w:color w:val="000000"/>
                    <w:sz w:val="15"/>
                    <w:szCs w:val="15"/>
                  </w:rPr>
                  <w:t>133 178</w:t>
                </w:r>
              </w:p>
            </w:tc>
          </w:tr>
        </w:tbl>
        <w:p w:rsidR="000D4027" w:rsidP="000D4027" w:rsidRDefault="000D4027" w14:paraId="5F6868F8" w14:textId="77777777">
          <w:pPr>
            <w:rPr>
              <w:snapToGrid w:val="0"/>
              <w:lang w:val="sk-SK"/>
            </w:rPr>
          </w:pPr>
        </w:p>
        <w:tbl>
          <w:tblPr>
            <w:tblW w:w="3237" w:type="dxa"/>
            <w:tblInd w:w="5387" w:type="dxa"/>
            <w:tblCellMar>
              <w:left w:w="70" w:type="dxa"/>
              <w:right w:w="70" w:type="dxa"/>
            </w:tblCellMar>
            <w:tblLook w:val="04A0" w:firstRow="1" w:lastRow="0" w:firstColumn="1" w:lastColumn="0" w:noHBand="0" w:noVBand="1"/>
            <w:tblDescription w:val="a372eac3-7cd5-4884-a16e-027f317b17e1"/>
          </w:tblPr>
          <w:tblGrid>
            <w:gridCol w:w="1701"/>
            <w:gridCol w:w="1536"/>
          </w:tblGrid>
          <w:tr w:rsidRPr="00CA00DE" w:rsidR="000D4027" w:rsidTr="00872F49" w14:paraId="24443CC0" w14:textId="77777777">
            <w:trPr>
              <w:trHeight w:val="290"/>
            </w:trPr>
            <w:tc>
              <w:tcPr>
                <w:tcW w:w="1701" w:type="dxa"/>
                <w:tcBorders>
                  <w:top w:val="nil"/>
                  <w:left w:val="nil"/>
                  <w:bottom w:val="nil"/>
                  <w:right w:val="nil"/>
                </w:tcBorders>
                <w:shd w:val="clear" w:color="auto" w:fill="auto"/>
                <w:vAlign w:val="center"/>
                <w:hideMark/>
              </w:tcPr>
              <w:p w:rsidRPr="00CA00DE" w:rsidR="000D4027" w:rsidP="00872F49" w:rsidRDefault="000D4027" w14:paraId="438FD560" w14:textId="77777777">
                <w:pPr>
                  <w:jc w:val="left"/>
                  <w:rPr>
                    <w:rFonts w:cs="Calibri"/>
                    <w:b/>
                    <w:bCs/>
                    <w:i/>
                    <w:iCs/>
                    <w:color w:val="000000"/>
                    <w:sz w:val="15"/>
                    <w:szCs w:val="15"/>
                    <w:lang w:val="sk-SK" w:eastAsia="sk-SK"/>
                  </w:rPr>
                </w:pPr>
                <w:r w:rsidRPr="00CA00DE">
                  <w:rPr>
                    <w:rFonts w:cs="Calibri"/>
                    <w:b/>
                    <w:bCs/>
                    <w:i/>
                    <w:iCs/>
                    <w:color w:val="000000"/>
                    <w:sz w:val="15"/>
                    <w:szCs w:val="15"/>
                    <w:lang w:val="sk-SK" w:eastAsia="sk-SK"/>
                  </w:rPr>
                  <w:t>z toho:</w:t>
                </w:r>
              </w:p>
            </w:tc>
            <w:tc>
              <w:tcPr>
                <w:tcW w:w="1536" w:type="dxa"/>
                <w:tcBorders>
                  <w:top w:val="nil"/>
                  <w:left w:val="nil"/>
                  <w:bottom w:val="nil"/>
                  <w:right w:val="nil"/>
                </w:tcBorders>
                <w:shd w:val="clear" w:color="auto" w:fill="auto"/>
                <w:noWrap/>
                <w:vAlign w:val="bottom"/>
                <w:hideMark/>
              </w:tcPr>
              <w:p w:rsidRPr="00CA00DE" w:rsidR="000D4027" w:rsidP="00872F49" w:rsidRDefault="000D4027" w14:paraId="7FF99133" w14:textId="77777777">
                <w:pPr>
                  <w:jc w:val="left"/>
                  <w:rPr>
                    <w:rFonts w:cs="Calibri"/>
                    <w:b/>
                    <w:bCs/>
                    <w:i/>
                    <w:iCs/>
                    <w:color w:val="000000"/>
                    <w:sz w:val="15"/>
                    <w:szCs w:val="15"/>
                    <w:lang w:val="sk-SK" w:eastAsia="sk-SK"/>
                  </w:rPr>
                </w:pPr>
              </w:p>
            </w:tc>
          </w:tr>
          <w:tr w:rsidRPr="00CA00DE" w:rsidR="000D4027" w:rsidTr="00872F49" w14:paraId="5F4C9D5E" w14:textId="77777777">
            <w:trPr>
              <w:trHeight w:val="290"/>
            </w:trPr>
            <w:tc>
              <w:tcPr>
                <w:tcW w:w="1701" w:type="dxa"/>
                <w:tcBorders>
                  <w:top w:val="nil"/>
                  <w:left w:val="nil"/>
                  <w:bottom w:val="nil"/>
                  <w:right w:val="nil"/>
                </w:tcBorders>
                <w:shd w:val="clear" w:color="auto" w:fill="auto"/>
                <w:noWrap/>
                <w:vAlign w:val="center"/>
                <w:hideMark/>
              </w:tcPr>
              <w:p w:rsidRPr="00CA00DE" w:rsidR="000D4027" w:rsidP="00872F49" w:rsidRDefault="000D4027" w14:paraId="68DB68E4" w14:textId="77777777">
                <w:pPr>
                  <w:jc w:val="left"/>
                  <w:rPr>
                    <w:rFonts w:cs="Calibri"/>
                    <w:color w:val="000000"/>
                    <w:sz w:val="15"/>
                    <w:szCs w:val="15"/>
                    <w:lang w:val="sk-SK" w:eastAsia="sk-SK"/>
                  </w:rPr>
                </w:pPr>
                <w:r w:rsidRPr="00CA00DE">
                  <w:rPr>
                    <w:rFonts w:cs="Calibri"/>
                    <w:color w:val="000000"/>
                    <w:sz w:val="15"/>
                    <w:szCs w:val="15"/>
                    <w:lang w:val="sk-SK" w:eastAsia="sk-SK"/>
                  </w:rPr>
                  <w:t xml:space="preserve">Dlhodobé rezervy </w:t>
                </w:r>
              </w:p>
            </w:tc>
            <w:tc>
              <w:tcPr>
                <w:tcW w:w="1536" w:type="dxa"/>
                <w:tcBorders>
                  <w:top w:val="nil"/>
                  <w:left w:val="nil"/>
                  <w:bottom w:val="nil"/>
                  <w:right w:val="nil"/>
                </w:tcBorders>
                <w:shd w:val="clear" w:color="auto" w:fill="auto"/>
                <w:vAlign w:val="center"/>
              </w:tcPr>
              <w:p w:rsidRPr="00CA00DE" w:rsidR="000D4027" w:rsidP="00872F49" w:rsidRDefault="000D4027" w14:paraId="4453D62F" w14:textId="77777777">
                <w:pPr>
                  <w:jc w:val="right"/>
                  <w:rPr>
                    <w:rFonts w:cs="Calibri"/>
                    <w:color w:val="000000"/>
                    <w:sz w:val="15"/>
                    <w:szCs w:val="15"/>
                    <w:lang w:val="sk-SK" w:eastAsia="sk-SK"/>
                  </w:rPr>
                </w:pPr>
                <w:r>
                  <w:rPr>
                    <w:rFonts w:cs="Calibri"/>
                    <w:color w:val="000000"/>
                    <w:sz w:val="15"/>
                    <w:szCs w:val="15"/>
                  </w:rPr>
                  <w:t>100 333</w:t>
                </w:r>
              </w:p>
            </w:tc>
          </w:tr>
          <w:tr w:rsidRPr="00CA00DE" w:rsidR="000D4027" w:rsidTr="00872F49" w14:paraId="5CC20B2A" w14:textId="77777777">
            <w:trPr>
              <w:trHeight w:val="290"/>
            </w:trPr>
            <w:tc>
              <w:tcPr>
                <w:tcW w:w="1701" w:type="dxa"/>
                <w:tcBorders>
                  <w:top w:val="nil"/>
                  <w:left w:val="nil"/>
                  <w:bottom w:val="nil"/>
                  <w:right w:val="nil"/>
                </w:tcBorders>
                <w:shd w:val="clear" w:color="auto" w:fill="auto"/>
                <w:noWrap/>
                <w:vAlign w:val="center"/>
                <w:hideMark/>
              </w:tcPr>
              <w:p w:rsidRPr="00CA00DE" w:rsidR="000D4027" w:rsidP="00872F49" w:rsidRDefault="000D4027" w14:paraId="193E0641" w14:textId="77777777">
                <w:pPr>
                  <w:jc w:val="left"/>
                  <w:rPr>
                    <w:rFonts w:cs="Calibri"/>
                    <w:color w:val="000000"/>
                    <w:sz w:val="15"/>
                    <w:szCs w:val="15"/>
                    <w:lang w:val="sk-SK" w:eastAsia="sk-SK"/>
                  </w:rPr>
                </w:pPr>
                <w:r w:rsidRPr="00CA00DE">
                  <w:rPr>
                    <w:rFonts w:cs="Calibri"/>
                    <w:color w:val="000000"/>
                    <w:sz w:val="15"/>
                    <w:szCs w:val="15"/>
                    <w:lang w:val="sk-SK" w:eastAsia="sk-SK"/>
                  </w:rPr>
                  <w:t xml:space="preserve">Krátkodobé rezervy </w:t>
                </w:r>
              </w:p>
            </w:tc>
            <w:tc>
              <w:tcPr>
                <w:tcW w:w="1536" w:type="dxa"/>
                <w:tcBorders>
                  <w:top w:val="nil"/>
                  <w:left w:val="nil"/>
                  <w:bottom w:val="nil"/>
                  <w:right w:val="nil"/>
                </w:tcBorders>
                <w:shd w:val="clear" w:color="auto" w:fill="auto"/>
                <w:vAlign w:val="center"/>
              </w:tcPr>
              <w:p w:rsidRPr="00CA00DE" w:rsidR="000D4027" w:rsidP="00872F49" w:rsidRDefault="000D4027" w14:paraId="7B829CB0" w14:textId="77777777">
                <w:pPr>
                  <w:jc w:val="right"/>
                  <w:rPr>
                    <w:rFonts w:cs="Calibri"/>
                    <w:color w:val="000000"/>
                    <w:sz w:val="15"/>
                    <w:szCs w:val="15"/>
                    <w:lang w:val="sk-SK" w:eastAsia="sk-SK"/>
                  </w:rPr>
                </w:pPr>
                <w:r>
                  <w:rPr>
                    <w:rFonts w:cs="Calibri"/>
                    <w:color w:val="000000"/>
                    <w:sz w:val="15"/>
                    <w:szCs w:val="15"/>
                  </w:rPr>
                  <w:t>32 845</w:t>
                </w:r>
              </w:p>
            </w:tc>
          </w:tr>
          <w:tr w:rsidRPr="00CA00DE" w:rsidR="000D4027" w:rsidTr="00872F49" w14:paraId="22CC5973" w14:textId="77777777">
            <w:trPr>
              <w:trHeight w:val="300"/>
            </w:trPr>
            <w:tc>
              <w:tcPr>
                <w:tcW w:w="1701" w:type="dxa"/>
                <w:tcBorders>
                  <w:top w:val="nil"/>
                  <w:left w:val="nil"/>
                  <w:bottom w:val="single" w:color="auto" w:sz="8" w:space="0"/>
                  <w:right w:val="nil"/>
                </w:tcBorders>
                <w:shd w:val="clear" w:color="auto" w:fill="auto"/>
                <w:noWrap/>
                <w:vAlign w:val="center"/>
                <w:hideMark/>
              </w:tcPr>
              <w:p w:rsidRPr="00CA00DE" w:rsidR="000D4027" w:rsidP="00872F49" w:rsidRDefault="000D4027" w14:paraId="1B333495" w14:textId="77777777">
                <w:pPr>
                  <w:jc w:val="left"/>
                  <w:rPr>
                    <w:rFonts w:cs="Calibri"/>
                    <w:b/>
                    <w:bCs/>
                    <w:i/>
                    <w:iCs/>
                    <w:color w:val="000000"/>
                    <w:sz w:val="15"/>
                    <w:szCs w:val="15"/>
                    <w:lang w:val="sk-SK" w:eastAsia="sk-SK"/>
                  </w:rPr>
                </w:pPr>
                <w:r w:rsidRPr="00CA00DE">
                  <w:rPr>
                    <w:rFonts w:cs="Calibri"/>
                    <w:b/>
                    <w:bCs/>
                    <w:i/>
                    <w:iCs/>
                    <w:color w:val="000000"/>
                    <w:sz w:val="15"/>
                    <w:szCs w:val="15"/>
                    <w:lang w:val="sk-SK" w:eastAsia="sk-SK"/>
                  </w:rPr>
                  <w:t>Celkom rezervy</w:t>
                </w:r>
              </w:p>
            </w:tc>
            <w:tc>
              <w:tcPr>
                <w:tcW w:w="1536" w:type="dxa"/>
                <w:tcBorders>
                  <w:top w:val="nil"/>
                  <w:left w:val="nil"/>
                  <w:bottom w:val="single" w:color="auto" w:sz="8" w:space="0"/>
                  <w:right w:val="nil"/>
                </w:tcBorders>
                <w:shd w:val="clear" w:color="auto" w:fill="auto"/>
                <w:vAlign w:val="center"/>
              </w:tcPr>
              <w:p w:rsidRPr="00CA00DE" w:rsidR="000D4027" w:rsidP="00872F49" w:rsidRDefault="000D4027" w14:paraId="1675084E" w14:textId="77777777">
                <w:pPr>
                  <w:jc w:val="right"/>
                  <w:rPr>
                    <w:rFonts w:cs="Calibri"/>
                    <w:b/>
                    <w:bCs/>
                    <w:i/>
                    <w:iCs/>
                    <w:color w:val="000000"/>
                    <w:sz w:val="15"/>
                    <w:szCs w:val="15"/>
                    <w:lang w:val="sk-SK" w:eastAsia="sk-SK"/>
                  </w:rPr>
                </w:pPr>
                <w:r>
                  <w:rPr>
                    <w:rFonts w:cs="Calibri"/>
                    <w:b/>
                    <w:bCs/>
                    <w:i/>
                    <w:iCs/>
                    <w:color w:val="000000"/>
                    <w:sz w:val="15"/>
                    <w:szCs w:val="15"/>
                  </w:rPr>
                  <w:t>133 178</w:t>
                </w:r>
              </w:p>
            </w:tc>
          </w:tr>
        </w:tbl>
        <w:p w:rsidR="000D4027" w:rsidP="000D4027" w:rsidRDefault="000D4027" w14:paraId="149064B3" w14:textId="77777777">
          <w:pPr>
            <w:rPr>
              <w:snapToGrid w:val="0"/>
              <w:lang w:val="sk-SK"/>
            </w:rPr>
          </w:pPr>
        </w:p>
        <w:p w:rsidR="000D4027" w:rsidP="000D4027" w:rsidRDefault="000D4027" w14:paraId="0273EB4B" w14:textId="77777777">
          <w:pPr>
            <w:rPr>
              <w:snapToGrid w:val="0"/>
              <w:lang w:val="sk-SK"/>
            </w:rPr>
          </w:pPr>
        </w:p>
        <w:p w:rsidR="000D4027" w:rsidP="000D4027" w:rsidRDefault="000D4027" w14:paraId="34163B91" w14:textId="77777777">
          <w:pPr>
            <w:rPr>
              <w:snapToGrid w:val="0"/>
              <w:lang w:val="sk-SK"/>
            </w:rPr>
          </w:pPr>
        </w:p>
        <w:tbl>
          <w:tblPr>
            <w:tblW w:w="8505" w:type="dxa"/>
            <w:tblInd w:w="70" w:type="dxa"/>
            <w:tblCellMar>
              <w:left w:w="70" w:type="dxa"/>
              <w:right w:w="70" w:type="dxa"/>
            </w:tblCellMar>
            <w:tblLook w:val="04A0" w:firstRow="1" w:lastRow="0" w:firstColumn="1" w:lastColumn="0" w:noHBand="0" w:noVBand="1"/>
            <w:tblDescription w:val="b0b611a5-b0dd-434c-8895-1e5a1a48f039"/>
          </w:tblPr>
          <w:tblGrid>
            <w:gridCol w:w="2835"/>
            <w:gridCol w:w="1276"/>
            <w:gridCol w:w="1276"/>
            <w:gridCol w:w="992"/>
            <w:gridCol w:w="992"/>
            <w:gridCol w:w="1134"/>
          </w:tblGrid>
          <w:tr w:rsidRPr="000155D2" w:rsidR="000D4027" w:rsidTr="00872F49" w14:paraId="79A0F6F3" w14:textId="77777777">
            <w:trPr>
              <w:trHeight w:val="300"/>
            </w:trPr>
            <w:tc>
              <w:tcPr>
                <w:tcW w:w="2835" w:type="dxa"/>
                <w:tcBorders>
                  <w:top w:val="single" w:color="auto" w:sz="8" w:space="0"/>
                  <w:left w:val="nil"/>
                  <w:bottom w:val="single" w:color="auto" w:sz="8" w:space="0"/>
                  <w:right w:val="nil"/>
                </w:tcBorders>
                <w:shd w:val="clear" w:color="auto" w:fill="auto"/>
                <w:vAlign w:val="center"/>
                <w:hideMark/>
              </w:tcPr>
              <w:p w:rsidRPr="000155D2" w:rsidR="000D4027" w:rsidP="00872F49" w:rsidRDefault="000D4027" w14:paraId="53F800AB" w14:textId="77777777">
                <w:pPr>
                  <w:jc w:val="left"/>
                  <w:rPr>
                    <w:rFonts w:cs="Calibri"/>
                    <w:b/>
                    <w:bCs/>
                    <w:i/>
                    <w:iCs/>
                    <w:color w:val="000000"/>
                    <w:sz w:val="15"/>
                    <w:szCs w:val="15"/>
                    <w:lang w:val="sk-SK" w:eastAsia="sk-SK"/>
                  </w:rPr>
                </w:pPr>
                <w:r w:rsidRPr="000155D2">
                  <w:rPr>
                    <w:rFonts w:cs="Arial"/>
                    <w:b/>
                    <w:bCs/>
                    <w:i/>
                    <w:iCs/>
                    <w:color w:val="000000"/>
                    <w:sz w:val="15"/>
                    <w:szCs w:val="15"/>
                    <w:lang w:val="sk-SK" w:eastAsia="sk-SK"/>
                  </w:rPr>
                  <w:t>Položka</w:t>
                </w:r>
              </w:p>
            </w:tc>
            <w:tc>
              <w:tcPr>
                <w:tcW w:w="1276" w:type="dxa"/>
                <w:tcBorders>
                  <w:top w:val="single" w:color="auto" w:sz="8" w:space="0"/>
                  <w:left w:val="nil"/>
                  <w:bottom w:val="single" w:color="auto" w:sz="8" w:space="0"/>
                  <w:right w:val="nil"/>
                </w:tcBorders>
                <w:shd w:val="clear" w:color="auto" w:fill="auto"/>
                <w:vAlign w:val="center"/>
                <w:hideMark/>
              </w:tcPr>
              <w:p w:rsidRPr="000155D2" w:rsidR="000D4027" w:rsidP="00872F49" w:rsidRDefault="000D4027" w14:paraId="6C3E8C8A" w14:textId="77777777">
                <w:pPr>
                  <w:jc w:val="center"/>
                  <w:rPr>
                    <w:rFonts w:cs="Calibri"/>
                    <w:b/>
                    <w:bCs/>
                    <w:i/>
                    <w:iCs/>
                    <w:color w:val="000000"/>
                    <w:sz w:val="15"/>
                    <w:szCs w:val="15"/>
                    <w:lang w:val="sk-SK" w:eastAsia="sk-SK"/>
                  </w:rPr>
                </w:pPr>
                <w:r w:rsidRPr="000155D2">
                  <w:rPr>
                    <w:rFonts w:cs="Arial"/>
                    <w:b/>
                    <w:bCs/>
                    <w:i/>
                    <w:iCs/>
                    <w:color w:val="000000"/>
                    <w:sz w:val="15"/>
                    <w:szCs w:val="15"/>
                    <w:lang w:val="sk-SK" w:eastAsia="sk-SK"/>
                  </w:rPr>
                  <w:t>1. 1. 2021</w:t>
                </w:r>
              </w:p>
            </w:tc>
            <w:tc>
              <w:tcPr>
                <w:tcW w:w="1276" w:type="dxa"/>
                <w:tcBorders>
                  <w:top w:val="single" w:color="auto" w:sz="8" w:space="0"/>
                  <w:left w:val="nil"/>
                  <w:bottom w:val="single" w:color="auto" w:sz="8" w:space="0"/>
                  <w:right w:val="nil"/>
                </w:tcBorders>
                <w:shd w:val="clear" w:color="auto" w:fill="auto"/>
                <w:vAlign w:val="center"/>
                <w:hideMark/>
              </w:tcPr>
              <w:p w:rsidRPr="000155D2" w:rsidR="000D4027" w:rsidP="00872F49" w:rsidRDefault="000D4027" w14:paraId="36A283F8" w14:textId="77777777">
                <w:pPr>
                  <w:jc w:val="center"/>
                  <w:rPr>
                    <w:rFonts w:cs="Calibri"/>
                    <w:b/>
                    <w:bCs/>
                    <w:i/>
                    <w:iCs/>
                    <w:color w:val="000000"/>
                    <w:sz w:val="15"/>
                    <w:szCs w:val="15"/>
                    <w:lang w:val="sk-SK" w:eastAsia="sk-SK"/>
                  </w:rPr>
                </w:pPr>
                <w:r w:rsidRPr="000155D2">
                  <w:rPr>
                    <w:rFonts w:cs="Arial"/>
                    <w:b/>
                    <w:bCs/>
                    <w:i/>
                    <w:iCs/>
                    <w:color w:val="000000"/>
                    <w:sz w:val="15"/>
                    <w:szCs w:val="15"/>
                    <w:lang w:val="sk-SK" w:eastAsia="sk-SK"/>
                  </w:rPr>
                  <w:t>Tvorba</w:t>
                </w:r>
              </w:p>
            </w:tc>
            <w:tc>
              <w:tcPr>
                <w:tcW w:w="992" w:type="dxa"/>
                <w:tcBorders>
                  <w:top w:val="single" w:color="auto" w:sz="8" w:space="0"/>
                  <w:left w:val="nil"/>
                  <w:bottom w:val="single" w:color="auto" w:sz="8" w:space="0"/>
                  <w:right w:val="nil"/>
                </w:tcBorders>
                <w:shd w:val="clear" w:color="auto" w:fill="auto"/>
                <w:vAlign w:val="center"/>
                <w:hideMark/>
              </w:tcPr>
              <w:p w:rsidRPr="000155D2" w:rsidR="000D4027" w:rsidP="00872F49" w:rsidRDefault="000D4027" w14:paraId="13AD820F" w14:textId="77777777">
                <w:pPr>
                  <w:jc w:val="center"/>
                  <w:rPr>
                    <w:rFonts w:cs="Calibri"/>
                    <w:b/>
                    <w:bCs/>
                    <w:i/>
                    <w:iCs/>
                    <w:color w:val="000000"/>
                    <w:sz w:val="15"/>
                    <w:szCs w:val="15"/>
                    <w:lang w:val="sk-SK" w:eastAsia="sk-SK"/>
                  </w:rPr>
                </w:pPr>
                <w:r w:rsidRPr="000155D2">
                  <w:rPr>
                    <w:rFonts w:cs="Arial"/>
                    <w:b/>
                    <w:bCs/>
                    <w:i/>
                    <w:iCs/>
                    <w:color w:val="000000"/>
                    <w:sz w:val="15"/>
                    <w:szCs w:val="15"/>
                    <w:lang w:val="sk-SK" w:eastAsia="sk-SK"/>
                  </w:rPr>
                  <w:t>Použitie</w:t>
                </w:r>
              </w:p>
            </w:tc>
            <w:tc>
              <w:tcPr>
                <w:tcW w:w="992" w:type="dxa"/>
                <w:tcBorders>
                  <w:top w:val="single" w:color="auto" w:sz="8" w:space="0"/>
                  <w:left w:val="nil"/>
                  <w:bottom w:val="single" w:color="auto" w:sz="8" w:space="0"/>
                  <w:right w:val="nil"/>
                </w:tcBorders>
                <w:shd w:val="clear" w:color="auto" w:fill="auto"/>
                <w:vAlign w:val="center"/>
                <w:hideMark/>
              </w:tcPr>
              <w:p w:rsidRPr="000155D2" w:rsidR="000D4027" w:rsidP="00872F49" w:rsidRDefault="000D4027" w14:paraId="02633F70" w14:textId="77777777">
                <w:pPr>
                  <w:jc w:val="center"/>
                  <w:rPr>
                    <w:rFonts w:cs="Calibri"/>
                    <w:b/>
                    <w:bCs/>
                    <w:i/>
                    <w:iCs/>
                    <w:color w:val="000000"/>
                    <w:sz w:val="15"/>
                    <w:szCs w:val="15"/>
                    <w:lang w:val="sk-SK" w:eastAsia="sk-SK"/>
                  </w:rPr>
                </w:pPr>
                <w:r w:rsidRPr="000155D2">
                  <w:rPr>
                    <w:rFonts w:cs="Arial"/>
                    <w:b/>
                    <w:bCs/>
                    <w:i/>
                    <w:iCs/>
                    <w:color w:val="000000"/>
                    <w:sz w:val="15"/>
                    <w:szCs w:val="15"/>
                    <w:lang w:val="sk-SK" w:eastAsia="sk-SK"/>
                  </w:rPr>
                  <w:t>Zrušenie</w:t>
                </w:r>
              </w:p>
            </w:tc>
            <w:tc>
              <w:tcPr>
                <w:tcW w:w="1134" w:type="dxa"/>
                <w:tcBorders>
                  <w:top w:val="single" w:color="auto" w:sz="8" w:space="0"/>
                  <w:left w:val="nil"/>
                  <w:bottom w:val="single" w:color="auto" w:sz="8" w:space="0"/>
                  <w:right w:val="nil"/>
                </w:tcBorders>
                <w:shd w:val="clear" w:color="auto" w:fill="auto"/>
                <w:vAlign w:val="center"/>
                <w:hideMark/>
              </w:tcPr>
              <w:p w:rsidRPr="000155D2" w:rsidR="000D4027" w:rsidP="00872F49" w:rsidRDefault="000D4027" w14:paraId="348551D4" w14:textId="77777777">
                <w:pPr>
                  <w:jc w:val="center"/>
                  <w:rPr>
                    <w:rFonts w:cs="Calibri"/>
                    <w:b/>
                    <w:bCs/>
                    <w:i/>
                    <w:iCs/>
                    <w:color w:val="000000"/>
                    <w:sz w:val="15"/>
                    <w:szCs w:val="15"/>
                    <w:lang w:val="sk-SK" w:eastAsia="sk-SK"/>
                  </w:rPr>
                </w:pPr>
                <w:r w:rsidRPr="000155D2">
                  <w:rPr>
                    <w:rFonts w:cs="Arial"/>
                    <w:b/>
                    <w:bCs/>
                    <w:i/>
                    <w:iCs/>
                    <w:color w:val="000000"/>
                    <w:sz w:val="15"/>
                    <w:szCs w:val="15"/>
                    <w:lang w:val="sk-SK" w:eastAsia="sk-SK"/>
                  </w:rPr>
                  <w:t>31.12.2021</w:t>
                </w:r>
              </w:p>
            </w:tc>
          </w:tr>
          <w:tr w:rsidRPr="000155D2" w:rsidR="000D4027" w:rsidTr="00872F49" w14:paraId="63E83B21" w14:textId="77777777">
            <w:trPr>
              <w:trHeight w:val="290"/>
            </w:trPr>
            <w:tc>
              <w:tcPr>
                <w:tcW w:w="2835" w:type="dxa"/>
                <w:tcBorders>
                  <w:top w:val="nil"/>
                  <w:left w:val="nil"/>
                  <w:bottom w:val="nil"/>
                  <w:right w:val="nil"/>
                </w:tcBorders>
                <w:shd w:val="clear" w:color="auto" w:fill="auto"/>
                <w:noWrap/>
                <w:vAlign w:val="center"/>
                <w:hideMark/>
              </w:tcPr>
              <w:p w:rsidRPr="000155D2" w:rsidR="000D4027" w:rsidP="00872F49" w:rsidRDefault="000D4027" w14:paraId="2F2EBD51" w14:textId="77777777">
                <w:pPr>
                  <w:jc w:val="left"/>
                  <w:rPr>
                    <w:rFonts w:cs="Calibri"/>
                    <w:color w:val="000000"/>
                    <w:sz w:val="15"/>
                    <w:szCs w:val="15"/>
                    <w:lang w:val="sk-SK" w:eastAsia="sk-SK"/>
                  </w:rPr>
                </w:pPr>
                <w:proofErr w:type="spellStart"/>
                <w:r>
                  <w:rPr>
                    <w:rFonts w:cs="Calibri"/>
                    <w:color w:val="000000"/>
                    <w:sz w:val="15"/>
                    <w:szCs w:val="15"/>
                  </w:rPr>
                  <w:t>Rezerva</w:t>
                </w:r>
                <w:proofErr w:type="spellEnd"/>
                <w:r>
                  <w:rPr>
                    <w:rFonts w:cs="Calibri"/>
                    <w:color w:val="000000"/>
                    <w:sz w:val="15"/>
                    <w:szCs w:val="15"/>
                  </w:rPr>
                  <w:t xml:space="preserve"> </w:t>
                </w:r>
                <w:proofErr w:type="spellStart"/>
                <w:r>
                  <w:rPr>
                    <w:rFonts w:cs="Calibri"/>
                    <w:color w:val="000000"/>
                    <w:sz w:val="15"/>
                    <w:szCs w:val="15"/>
                  </w:rPr>
                  <w:t>na</w:t>
                </w:r>
                <w:proofErr w:type="spellEnd"/>
                <w:r>
                  <w:rPr>
                    <w:rFonts w:cs="Calibri"/>
                    <w:color w:val="000000"/>
                    <w:sz w:val="15"/>
                    <w:szCs w:val="15"/>
                  </w:rPr>
                  <w:t xml:space="preserve"> </w:t>
                </w:r>
                <w:proofErr w:type="spellStart"/>
                <w:r>
                  <w:rPr>
                    <w:rFonts w:cs="Calibri"/>
                    <w:color w:val="000000"/>
                    <w:sz w:val="15"/>
                    <w:szCs w:val="15"/>
                  </w:rPr>
                  <w:t>súdne</w:t>
                </w:r>
                <w:proofErr w:type="spellEnd"/>
                <w:r>
                  <w:rPr>
                    <w:rFonts w:cs="Calibri"/>
                    <w:color w:val="000000"/>
                    <w:sz w:val="15"/>
                    <w:szCs w:val="15"/>
                  </w:rPr>
                  <w:t xml:space="preserve"> </w:t>
                </w:r>
                <w:proofErr w:type="spellStart"/>
                <w:r>
                  <w:rPr>
                    <w:rFonts w:cs="Calibri"/>
                    <w:color w:val="000000"/>
                    <w:sz w:val="15"/>
                    <w:szCs w:val="15"/>
                  </w:rPr>
                  <w:t>spory</w:t>
                </w:r>
                <w:proofErr w:type="spellEnd"/>
              </w:p>
            </w:tc>
            <w:tc>
              <w:tcPr>
                <w:tcW w:w="1276" w:type="dxa"/>
                <w:tcBorders>
                  <w:top w:val="nil"/>
                  <w:left w:val="nil"/>
                  <w:bottom w:val="nil"/>
                  <w:right w:val="nil"/>
                </w:tcBorders>
                <w:shd w:val="clear" w:color="auto" w:fill="auto"/>
                <w:vAlign w:val="center"/>
                <w:hideMark/>
              </w:tcPr>
              <w:p w:rsidRPr="000155D2" w:rsidR="000D4027" w:rsidP="00872F49" w:rsidRDefault="000D4027" w14:paraId="2F219BC7" w14:textId="77777777">
                <w:pPr>
                  <w:jc w:val="right"/>
                  <w:rPr>
                    <w:rFonts w:cs="Calibri"/>
                    <w:color w:val="000000"/>
                    <w:sz w:val="15"/>
                    <w:szCs w:val="15"/>
                    <w:lang w:val="sk-SK" w:eastAsia="sk-SK"/>
                  </w:rPr>
                </w:pPr>
                <w:r>
                  <w:rPr>
                    <w:rFonts w:cs="Calibri"/>
                    <w:color w:val="000000"/>
                    <w:sz w:val="15"/>
                    <w:szCs w:val="15"/>
                  </w:rPr>
                  <w:t>16 706</w:t>
                </w:r>
              </w:p>
            </w:tc>
            <w:tc>
              <w:tcPr>
                <w:tcW w:w="1276" w:type="dxa"/>
                <w:tcBorders>
                  <w:top w:val="nil"/>
                  <w:left w:val="nil"/>
                  <w:bottom w:val="nil"/>
                  <w:right w:val="nil"/>
                </w:tcBorders>
                <w:shd w:val="clear" w:color="auto" w:fill="auto"/>
                <w:vAlign w:val="center"/>
                <w:hideMark/>
              </w:tcPr>
              <w:p w:rsidRPr="000155D2" w:rsidR="000D4027" w:rsidP="00872F49" w:rsidRDefault="000D4027" w14:paraId="3761E27B" w14:textId="77777777">
                <w:pPr>
                  <w:jc w:val="right"/>
                  <w:rPr>
                    <w:rFonts w:cs="Calibri"/>
                    <w:color w:val="000000"/>
                    <w:sz w:val="15"/>
                    <w:szCs w:val="15"/>
                    <w:lang w:val="sk-SK" w:eastAsia="sk-SK"/>
                  </w:rPr>
                </w:pPr>
                <w:r>
                  <w:rPr>
                    <w:rFonts w:cs="Calibri"/>
                    <w:color w:val="000000"/>
                    <w:sz w:val="15"/>
                    <w:szCs w:val="15"/>
                  </w:rPr>
                  <w:t>15 536</w:t>
                </w:r>
              </w:p>
            </w:tc>
            <w:tc>
              <w:tcPr>
                <w:tcW w:w="992" w:type="dxa"/>
                <w:tcBorders>
                  <w:top w:val="nil"/>
                  <w:left w:val="nil"/>
                  <w:bottom w:val="nil"/>
                  <w:right w:val="nil"/>
                </w:tcBorders>
                <w:shd w:val="clear" w:color="auto" w:fill="auto"/>
                <w:vAlign w:val="center"/>
                <w:hideMark/>
              </w:tcPr>
              <w:p w:rsidRPr="000155D2" w:rsidR="000D4027" w:rsidP="00872F49" w:rsidRDefault="000D4027" w14:paraId="413A6392" w14:textId="77777777">
                <w:pPr>
                  <w:jc w:val="right"/>
                  <w:rPr>
                    <w:rFonts w:cs="Calibri"/>
                    <w:color w:val="000000"/>
                    <w:sz w:val="15"/>
                    <w:szCs w:val="15"/>
                    <w:lang w:val="sk-SK" w:eastAsia="sk-SK"/>
                  </w:rPr>
                </w:pPr>
                <w:r>
                  <w:rPr>
                    <w:rFonts w:cs="Calibri"/>
                    <w:color w:val="000000"/>
                    <w:sz w:val="15"/>
                    <w:szCs w:val="15"/>
                  </w:rPr>
                  <w:t>8 606</w:t>
                </w:r>
              </w:p>
            </w:tc>
            <w:tc>
              <w:tcPr>
                <w:tcW w:w="992" w:type="dxa"/>
                <w:tcBorders>
                  <w:top w:val="nil"/>
                  <w:left w:val="nil"/>
                  <w:bottom w:val="nil"/>
                  <w:right w:val="nil"/>
                </w:tcBorders>
                <w:shd w:val="clear" w:color="auto" w:fill="auto"/>
                <w:vAlign w:val="center"/>
                <w:hideMark/>
              </w:tcPr>
              <w:p w:rsidRPr="000155D2" w:rsidR="000D4027" w:rsidP="00872F49" w:rsidRDefault="000D4027" w14:paraId="780ABE8A" w14:textId="77777777">
                <w:pPr>
                  <w:jc w:val="right"/>
                  <w:rPr>
                    <w:rFonts w:cs="Calibri"/>
                    <w:color w:val="000000"/>
                    <w:sz w:val="15"/>
                    <w:szCs w:val="15"/>
                    <w:lang w:val="sk-SK" w:eastAsia="sk-SK"/>
                  </w:rPr>
                </w:pPr>
                <w:r>
                  <w:rPr>
                    <w:rFonts w:cs="Calibri"/>
                    <w:color w:val="000000"/>
                    <w:sz w:val="15"/>
                    <w:szCs w:val="15"/>
                  </w:rPr>
                  <w:t>0</w:t>
                </w:r>
              </w:p>
            </w:tc>
            <w:tc>
              <w:tcPr>
                <w:tcW w:w="1134" w:type="dxa"/>
                <w:tcBorders>
                  <w:top w:val="nil"/>
                  <w:left w:val="nil"/>
                  <w:bottom w:val="nil"/>
                  <w:right w:val="nil"/>
                </w:tcBorders>
                <w:shd w:val="clear" w:color="auto" w:fill="auto"/>
                <w:vAlign w:val="center"/>
                <w:hideMark/>
              </w:tcPr>
              <w:p w:rsidRPr="000155D2" w:rsidR="000D4027" w:rsidP="00872F49" w:rsidRDefault="000D4027" w14:paraId="4F3CA08E" w14:textId="77777777">
                <w:pPr>
                  <w:jc w:val="right"/>
                  <w:rPr>
                    <w:rFonts w:cs="Calibri"/>
                    <w:color w:val="000000"/>
                    <w:sz w:val="15"/>
                    <w:szCs w:val="15"/>
                    <w:lang w:val="sk-SK" w:eastAsia="sk-SK"/>
                  </w:rPr>
                </w:pPr>
                <w:r>
                  <w:rPr>
                    <w:rFonts w:cs="Calibri"/>
                    <w:color w:val="000000"/>
                    <w:sz w:val="15"/>
                    <w:szCs w:val="15"/>
                  </w:rPr>
                  <w:t>23 636</w:t>
                </w:r>
              </w:p>
            </w:tc>
          </w:tr>
          <w:tr w:rsidRPr="000155D2" w:rsidR="000D4027" w:rsidTr="00872F49" w14:paraId="00FA6D3F" w14:textId="77777777">
            <w:trPr>
              <w:trHeight w:val="290"/>
            </w:trPr>
            <w:tc>
              <w:tcPr>
                <w:tcW w:w="2835" w:type="dxa"/>
                <w:tcBorders>
                  <w:top w:val="nil"/>
                  <w:left w:val="nil"/>
                  <w:bottom w:val="nil"/>
                  <w:right w:val="nil"/>
                </w:tcBorders>
                <w:shd w:val="clear" w:color="auto" w:fill="auto"/>
                <w:noWrap/>
                <w:vAlign w:val="center"/>
                <w:hideMark/>
              </w:tcPr>
              <w:p w:rsidRPr="000155D2" w:rsidR="000D4027" w:rsidP="00872F49" w:rsidRDefault="000D4027" w14:paraId="5F314F22" w14:textId="77777777">
                <w:pPr>
                  <w:jc w:val="left"/>
                  <w:rPr>
                    <w:rFonts w:cs="Calibri"/>
                    <w:color w:val="000000"/>
                    <w:sz w:val="15"/>
                    <w:szCs w:val="15"/>
                    <w:lang w:val="sk-SK" w:eastAsia="sk-SK"/>
                  </w:rPr>
                </w:pPr>
                <w:proofErr w:type="spellStart"/>
                <w:r>
                  <w:rPr>
                    <w:rFonts w:cs="Calibri"/>
                    <w:color w:val="000000"/>
                    <w:sz w:val="15"/>
                    <w:szCs w:val="15"/>
                  </w:rPr>
                  <w:t>Rezerva</w:t>
                </w:r>
                <w:proofErr w:type="spellEnd"/>
                <w:r>
                  <w:rPr>
                    <w:rFonts w:cs="Calibri"/>
                    <w:color w:val="000000"/>
                    <w:sz w:val="15"/>
                    <w:szCs w:val="15"/>
                  </w:rPr>
                  <w:t xml:space="preserve"> </w:t>
                </w:r>
                <w:proofErr w:type="spellStart"/>
                <w:r>
                  <w:rPr>
                    <w:rFonts w:cs="Calibri"/>
                    <w:color w:val="000000"/>
                    <w:sz w:val="15"/>
                    <w:szCs w:val="15"/>
                  </w:rPr>
                  <w:t>na</w:t>
                </w:r>
                <w:proofErr w:type="spellEnd"/>
                <w:r>
                  <w:rPr>
                    <w:rFonts w:cs="Calibri"/>
                    <w:color w:val="000000"/>
                    <w:sz w:val="15"/>
                    <w:szCs w:val="15"/>
                  </w:rPr>
                  <w:t xml:space="preserve"> </w:t>
                </w:r>
                <w:proofErr w:type="spellStart"/>
                <w:r>
                  <w:rPr>
                    <w:rFonts w:cs="Calibri"/>
                    <w:color w:val="000000"/>
                    <w:sz w:val="15"/>
                    <w:szCs w:val="15"/>
                  </w:rPr>
                  <w:t>odstupné</w:t>
                </w:r>
                <w:proofErr w:type="spellEnd"/>
              </w:p>
            </w:tc>
            <w:tc>
              <w:tcPr>
                <w:tcW w:w="1276" w:type="dxa"/>
                <w:tcBorders>
                  <w:top w:val="nil"/>
                  <w:left w:val="nil"/>
                  <w:bottom w:val="nil"/>
                  <w:right w:val="nil"/>
                </w:tcBorders>
                <w:shd w:val="clear" w:color="auto" w:fill="auto"/>
                <w:vAlign w:val="center"/>
                <w:hideMark/>
              </w:tcPr>
              <w:p w:rsidRPr="000155D2" w:rsidR="000D4027" w:rsidP="00872F49" w:rsidRDefault="000D4027" w14:paraId="01B5A5A5" w14:textId="77777777">
                <w:pPr>
                  <w:jc w:val="right"/>
                  <w:rPr>
                    <w:rFonts w:cs="Calibri"/>
                    <w:i/>
                    <w:iCs/>
                    <w:color w:val="000000"/>
                    <w:sz w:val="15"/>
                    <w:szCs w:val="15"/>
                    <w:lang w:val="sk-SK" w:eastAsia="sk-SK"/>
                  </w:rPr>
                </w:pPr>
                <w:r>
                  <w:rPr>
                    <w:rFonts w:cs="Calibri"/>
                    <w:color w:val="000000"/>
                    <w:sz w:val="15"/>
                    <w:szCs w:val="15"/>
                  </w:rPr>
                  <w:t>75 924</w:t>
                </w:r>
              </w:p>
            </w:tc>
            <w:tc>
              <w:tcPr>
                <w:tcW w:w="1276" w:type="dxa"/>
                <w:tcBorders>
                  <w:top w:val="nil"/>
                  <w:left w:val="nil"/>
                  <w:bottom w:val="nil"/>
                  <w:right w:val="nil"/>
                </w:tcBorders>
                <w:shd w:val="clear" w:color="auto" w:fill="auto"/>
                <w:vAlign w:val="center"/>
                <w:hideMark/>
              </w:tcPr>
              <w:p w:rsidRPr="000155D2" w:rsidR="000D4027" w:rsidP="00872F49" w:rsidRDefault="000D4027" w14:paraId="30A059B3" w14:textId="77777777">
                <w:pPr>
                  <w:jc w:val="right"/>
                  <w:rPr>
                    <w:rFonts w:cs="Calibri"/>
                    <w:i/>
                    <w:iCs/>
                    <w:color w:val="000000"/>
                    <w:sz w:val="15"/>
                    <w:szCs w:val="15"/>
                    <w:lang w:val="sk-SK" w:eastAsia="sk-SK"/>
                  </w:rPr>
                </w:pPr>
                <w:r>
                  <w:rPr>
                    <w:rFonts w:cs="Calibri"/>
                    <w:i/>
                    <w:iCs/>
                    <w:color w:val="000000"/>
                    <w:sz w:val="15"/>
                    <w:szCs w:val="15"/>
                  </w:rPr>
                  <w:t>92 247</w:t>
                </w:r>
              </w:p>
            </w:tc>
            <w:tc>
              <w:tcPr>
                <w:tcW w:w="992" w:type="dxa"/>
                <w:tcBorders>
                  <w:top w:val="nil"/>
                  <w:left w:val="nil"/>
                  <w:bottom w:val="nil"/>
                  <w:right w:val="nil"/>
                </w:tcBorders>
                <w:shd w:val="clear" w:color="auto" w:fill="auto"/>
                <w:vAlign w:val="center"/>
                <w:hideMark/>
              </w:tcPr>
              <w:p w:rsidRPr="000155D2" w:rsidR="000D4027" w:rsidP="00872F49" w:rsidRDefault="000D4027" w14:paraId="129DE8B2" w14:textId="77777777">
                <w:pPr>
                  <w:jc w:val="right"/>
                  <w:rPr>
                    <w:rFonts w:cs="Calibri"/>
                    <w:i/>
                    <w:iCs/>
                    <w:color w:val="000000"/>
                    <w:sz w:val="15"/>
                    <w:szCs w:val="15"/>
                    <w:lang w:val="sk-SK" w:eastAsia="sk-SK"/>
                  </w:rPr>
                </w:pPr>
                <w:r>
                  <w:rPr>
                    <w:rFonts w:cs="Calibri"/>
                    <w:i/>
                    <w:iCs/>
                    <w:color w:val="000000"/>
                    <w:sz w:val="15"/>
                    <w:szCs w:val="15"/>
                  </w:rPr>
                  <w:t>0</w:t>
                </w:r>
              </w:p>
            </w:tc>
            <w:tc>
              <w:tcPr>
                <w:tcW w:w="992" w:type="dxa"/>
                <w:tcBorders>
                  <w:top w:val="nil"/>
                  <w:left w:val="nil"/>
                  <w:bottom w:val="nil"/>
                  <w:right w:val="nil"/>
                </w:tcBorders>
                <w:shd w:val="clear" w:color="auto" w:fill="auto"/>
                <w:vAlign w:val="center"/>
                <w:hideMark/>
              </w:tcPr>
              <w:p w:rsidRPr="000155D2" w:rsidR="000D4027" w:rsidP="00872F49" w:rsidRDefault="000D4027" w14:paraId="4EF4B5C7" w14:textId="77777777">
                <w:pPr>
                  <w:jc w:val="right"/>
                  <w:rPr>
                    <w:rFonts w:cs="Calibri"/>
                    <w:i/>
                    <w:iCs/>
                    <w:color w:val="000000"/>
                    <w:sz w:val="15"/>
                    <w:szCs w:val="15"/>
                    <w:lang w:val="sk-SK" w:eastAsia="sk-SK"/>
                  </w:rPr>
                </w:pPr>
                <w:r>
                  <w:rPr>
                    <w:rFonts w:cs="Calibri"/>
                    <w:i/>
                    <w:iCs/>
                    <w:color w:val="000000"/>
                    <w:sz w:val="15"/>
                    <w:szCs w:val="15"/>
                  </w:rPr>
                  <w:t>75 924</w:t>
                </w:r>
              </w:p>
            </w:tc>
            <w:tc>
              <w:tcPr>
                <w:tcW w:w="1134" w:type="dxa"/>
                <w:tcBorders>
                  <w:top w:val="nil"/>
                  <w:left w:val="nil"/>
                  <w:bottom w:val="nil"/>
                  <w:right w:val="nil"/>
                </w:tcBorders>
                <w:shd w:val="clear" w:color="auto" w:fill="auto"/>
                <w:vAlign w:val="center"/>
                <w:hideMark/>
              </w:tcPr>
              <w:p w:rsidRPr="000155D2" w:rsidR="000D4027" w:rsidP="00872F49" w:rsidRDefault="000D4027" w14:paraId="1CEE6737" w14:textId="77777777">
                <w:pPr>
                  <w:jc w:val="right"/>
                  <w:rPr>
                    <w:rFonts w:cs="Calibri"/>
                    <w:color w:val="000000"/>
                    <w:sz w:val="15"/>
                    <w:szCs w:val="15"/>
                    <w:lang w:val="sk-SK" w:eastAsia="sk-SK"/>
                  </w:rPr>
                </w:pPr>
                <w:r>
                  <w:rPr>
                    <w:rFonts w:cs="Calibri"/>
                    <w:color w:val="000000"/>
                    <w:sz w:val="15"/>
                    <w:szCs w:val="15"/>
                  </w:rPr>
                  <w:t>92 247</w:t>
                </w:r>
              </w:p>
            </w:tc>
          </w:tr>
          <w:tr w:rsidRPr="000155D2" w:rsidR="000D4027" w:rsidTr="00872F49" w14:paraId="4FA8DFFC" w14:textId="77777777">
            <w:trPr>
              <w:trHeight w:val="300"/>
            </w:trPr>
            <w:tc>
              <w:tcPr>
                <w:tcW w:w="2835" w:type="dxa"/>
                <w:tcBorders>
                  <w:top w:val="nil"/>
                  <w:left w:val="nil"/>
                  <w:bottom w:val="single" w:color="auto" w:sz="8" w:space="0"/>
                  <w:right w:val="nil"/>
                </w:tcBorders>
                <w:shd w:val="clear" w:color="auto" w:fill="auto"/>
                <w:noWrap/>
                <w:vAlign w:val="center"/>
                <w:hideMark/>
              </w:tcPr>
              <w:p w:rsidRPr="000155D2" w:rsidR="000D4027" w:rsidP="00872F49" w:rsidRDefault="000D4027" w14:paraId="223DA935" w14:textId="77777777">
                <w:pPr>
                  <w:jc w:val="left"/>
                  <w:rPr>
                    <w:rFonts w:cs="Calibri"/>
                    <w:b/>
                    <w:bCs/>
                    <w:i/>
                    <w:iCs/>
                    <w:color w:val="000000"/>
                    <w:sz w:val="15"/>
                    <w:szCs w:val="15"/>
                    <w:lang w:val="sk-SK" w:eastAsia="sk-SK"/>
                  </w:rPr>
                </w:pPr>
                <w:r w:rsidRPr="000155D2">
                  <w:rPr>
                    <w:rFonts w:cs="Arial"/>
                    <w:b/>
                    <w:bCs/>
                    <w:i/>
                    <w:iCs/>
                    <w:color w:val="000000"/>
                    <w:sz w:val="15"/>
                    <w:szCs w:val="15"/>
                    <w:lang w:val="sk-SK" w:eastAsia="sk-SK"/>
                  </w:rPr>
                  <w:t>Celkom rezervy</w:t>
                </w:r>
              </w:p>
            </w:tc>
            <w:tc>
              <w:tcPr>
                <w:tcW w:w="1276" w:type="dxa"/>
                <w:tcBorders>
                  <w:top w:val="nil"/>
                  <w:left w:val="nil"/>
                  <w:bottom w:val="single" w:color="auto" w:sz="8" w:space="0"/>
                  <w:right w:val="nil"/>
                </w:tcBorders>
                <w:shd w:val="clear" w:color="auto" w:fill="auto"/>
                <w:vAlign w:val="center"/>
                <w:hideMark/>
              </w:tcPr>
              <w:p w:rsidRPr="000155D2" w:rsidR="000D4027" w:rsidP="00872F49" w:rsidRDefault="000D4027" w14:paraId="32912D3F" w14:textId="77777777">
                <w:pPr>
                  <w:jc w:val="right"/>
                  <w:rPr>
                    <w:rFonts w:cs="Calibri"/>
                    <w:b/>
                    <w:bCs/>
                    <w:i/>
                    <w:iCs/>
                    <w:color w:val="000000"/>
                    <w:sz w:val="15"/>
                    <w:szCs w:val="15"/>
                    <w:lang w:val="sk-SK" w:eastAsia="sk-SK"/>
                  </w:rPr>
                </w:pPr>
                <w:r>
                  <w:rPr>
                    <w:rFonts w:cs="Calibri"/>
                    <w:b/>
                    <w:bCs/>
                    <w:i/>
                    <w:iCs/>
                    <w:color w:val="000000"/>
                    <w:sz w:val="15"/>
                    <w:szCs w:val="15"/>
                  </w:rPr>
                  <w:t>92 630</w:t>
                </w:r>
              </w:p>
            </w:tc>
            <w:tc>
              <w:tcPr>
                <w:tcW w:w="1276" w:type="dxa"/>
                <w:tcBorders>
                  <w:top w:val="nil"/>
                  <w:left w:val="nil"/>
                  <w:bottom w:val="single" w:color="auto" w:sz="8" w:space="0"/>
                  <w:right w:val="nil"/>
                </w:tcBorders>
                <w:shd w:val="clear" w:color="auto" w:fill="auto"/>
                <w:vAlign w:val="center"/>
                <w:hideMark/>
              </w:tcPr>
              <w:p w:rsidRPr="000155D2" w:rsidR="000D4027" w:rsidP="00872F49" w:rsidRDefault="000D4027" w14:paraId="0681AACF" w14:textId="77777777">
                <w:pPr>
                  <w:jc w:val="right"/>
                  <w:rPr>
                    <w:rFonts w:cs="Calibri"/>
                    <w:b/>
                    <w:bCs/>
                    <w:i/>
                    <w:iCs/>
                    <w:color w:val="000000"/>
                    <w:sz w:val="15"/>
                    <w:szCs w:val="15"/>
                    <w:lang w:val="sk-SK" w:eastAsia="sk-SK"/>
                  </w:rPr>
                </w:pPr>
                <w:r>
                  <w:rPr>
                    <w:rFonts w:cs="Calibri"/>
                    <w:b/>
                    <w:bCs/>
                    <w:i/>
                    <w:iCs/>
                    <w:color w:val="000000"/>
                    <w:sz w:val="15"/>
                    <w:szCs w:val="15"/>
                  </w:rPr>
                  <w:t>107 783</w:t>
                </w:r>
              </w:p>
            </w:tc>
            <w:tc>
              <w:tcPr>
                <w:tcW w:w="992" w:type="dxa"/>
                <w:tcBorders>
                  <w:top w:val="nil"/>
                  <w:left w:val="nil"/>
                  <w:bottom w:val="single" w:color="auto" w:sz="8" w:space="0"/>
                  <w:right w:val="nil"/>
                </w:tcBorders>
                <w:shd w:val="clear" w:color="auto" w:fill="auto"/>
                <w:vAlign w:val="center"/>
                <w:hideMark/>
              </w:tcPr>
              <w:p w:rsidRPr="000155D2" w:rsidR="000D4027" w:rsidP="00872F49" w:rsidRDefault="000D4027" w14:paraId="37828C06" w14:textId="77777777">
                <w:pPr>
                  <w:jc w:val="right"/>
                  <w:rPr>
                    <w:rFonts w:cs="Calibri"/>
                    <w:b/>
                    <w:bCs/>
                    <w:i/>
                    <w:iCs/>
                    <w:color w:val="000000"/>
                    <w:sz w:val="15"/>
                    <w:szCs w:val="15"/>
                    <w:lang w:val="sk-SK" w:eastAsia="sk-SK"/>
                  </w:rPr>
                </w:pPr>
                <w:r>
                  <w:rPr>
                    <w:rFonts w:cs="Calibri"/>
                    <w:b/>
                    <w:bCs/>
                    <w:i/>
                    <w:iCs/>
                    <w:color w:val="000000"/>
                    <w:sz w:val="15"/>
                    <w:szCs w:val="15"/>
                  </w:rPr>
                  <w:t>8 606</w:t>
                </w:r>
              </w:p>
            </w:tc>
            <w:tc>
              <w:tcPr>
                <w:tcW w:w="992" w:type="dxa"/>
                <w:tcBorders>
                  <w:top w:val="nil"/>
                  <w:left w:val="nil"/>
                  <w:bottom w:val="single" w:color="auto" w:sz="8" w:space="0"/>
                  <w:right w:val="nil"/>
                </w:tcBorders>
                <w:shd w:val="clear" w:color="auto" w:fill="auto"/>
                <w:vAlign w:val="center"/>
                <w:hideMark/>
              </w:tcPr>
              <w:p w:rsidRPr="000155D2" w:rsidR="000D4027" w:rsidP="00872F49" w:rsidRDefault="000D4027" w14:paraId="26428295" w14:textId="77777777">
                <w:pPr>
                  <w:jc w:val="right"/>
                  <w:rPr>
                    <w:rFonts w:cs="Calibri"/>
                    <w:b/>
                    <w:bCs/>
                    <w:i/>
                    <w:iCs/>
                    <w:color w:val="000000"/>
                    <w:sz w:val="15"/>
                    <w:szCs w:val="15"/>
                    <w:lang w:val="sk-SK" w:eastAsia="sk-SK"/>
                  </w:rPr>
                </w:pPr>
                <w:r>
                  <w:rPr>
                    <w:rFonts w:cs="Calibri"/>
                    <w:b/>
                    <w:bCs/>
                    <w:i/>
                    <w:iCs/>
                    <w:color w:val="000000"/>
                    <w:sz w:val="15"/>
                    <w:szCs w:val="15"/>
                  </w:rPr>
                  <w:t>75 924</w:t>
                </w:r>
              </w:p>
            </w:tc>
            <w:tc>
              <w:tcPr>
                <w:tcW w:w="1134" w:type="dxa"/>
                <w:tcBorders>
                  <w:top w:val="nil"/>
                  <w:left w:val="nil"/>
                  <w:bottom w:val="single" w:color="auto" w:sz="8" w:space="0"/>
                  <w:right w:val="nil"/>
                </w:tcBorders>
                <w:shd w:val="clear" w:color="auto" w:fill="auto"/>
                <w:vAlign w:val="center"/>
                <w:hideMark/>
              </w:tcPr>
              <w:p w:rsidRPr="000155D2" w:rsidR="000D4027" w:rsidP="00872F49" w:rsidRDefault="000D4027" w14:paraId="6098595B" w14:textId="77777777">
                <w:pPr>
                  <w:jc w:val="right"/>
                  <w:rPr>
                    <w:rFonts w:cs="Calibri"/>
                    <w:b/>
                    <w:bCs/>
                    <w:i/>
                    <w:iCs/>
                    <w:color w:val="000000"/>
                    <w:sz w:val="15"/>
                    <w:szCs w:val="15"/>
                    <w:lang w:val="sk-SK" w:eastAsia="sk-SK"/>
                  </w:rPr>
                </w:pPr>
                <w:r>
                  <w:rPr>
                    <w:rFonts w:cs="Calibri"/>
                    <w:b/>
                    <w:bCs/>
                    <w:i/>
                    <w:iCs/>
                    <w:color w:val="000000"/>
                    <w:sz w:val="15"/>
                    <w:szCs w:val="15"/>
                  </w:rPr>
                  <w:t>115 883</w:t>
                </w:r>
              </w:p>
            </w:tc>
          </w:tr>
        </w:tbl>
        <w:p w:rsidR="000D4027" w:rsidP="000D4027" w:rsidRDefault="000D4027" w14:paraId="1CA59DEA" w14:textId="77777777">
          <w:pPr>
            <w:rPr>
              <w:snapToGrid w:val="0"/>
              <w:lang w:val="sk-SK"/>
            </w:rPr>
          </w:pPr>
        </w:p>
        <w:tbl>
          <w:tblPr>
            <w:tblW w:w="3237" w:type="dxa"/>
            <w:tblInd w:w="5387" w:type="dxa"/>
            <w:tblCellMar>
              <w:left w:w="70" w:type="dxa"/>
              <w:right w:w="70" w:type="dxa"/>
            </w:tblCellMar>
            <w:tblLook w:val="04A0" w:firstRow="1" w:lastRow="0" w:firstColumn="1" w:lastColumn="0" w:noHBand="0" w:noVBand="1"/>
            <w:tblDescription w:val="469712e9-499e-4d8c-ac2b-e9e176390c3a"/>
          </w:tblPr>
          <w:tblGrid>
            <w:gridCol w:w="1701"/>
            <w:gridCol w:w="1536"/>
          </w:tblGrid>
          <w:tr w:rsidRPr="00CA00DE" w:rsidR="000D4027" w:rsidTr="00872F49" w14:paraId="33795ED8" w14:textId="77777777">
            <w:trPr>
              <w:trHeight w:val="290"/>
            </w:trPr>
            <w:tc>
              <w:tcPr>
                <w:tcW w:w="1701" w:type="dxa"/>
                <w:tcBorders>
                  <w:top w:val="nil"/>
                  <w:left w:val="nil"/>
                  <w:bottom w:val="nil"/>
                  <w:right w:val="nil"/>
                </w:tcBorders>
                <w:shd w:val="clear" w:color="auto" w:fill="auto"/>
                <w:vAlign w:val="center"/>
                <w:hideMark/>
              </w:tcPr>
              <w:p w:rsidRPr="00CA00DE" w:rsidR="000D4027" w:rsidP="00872F49" w:rsidRDefault="000D4027" w14:paraId="18A7EBE8" w14:textId="77777777">
                <w:pPr>
                  <w:jc w:val="left"/>
                  <w:rPr>
                    <w:rFonts w:cs="Calibri"/>
                    <w:b/>
                    <w:bCs/>
                    <w:i/>
                    <w:iCs/>
                    <w:color w:val="000000"/>
                    <w:sz w:val="15"/>
                    <w:szCs w:val="15"/>
                    <w:lang w:val="sk-SK" w:eastAsia="sk-SK"/>
                  </w:rPr>
                </w:pPr>
                <w:r w:rsidRPr="00CA00DE">
                  <w:rPr>
                    <w:rFonts w:cs="Calibri"/>
                    <w:b/>
                    <w:bCs/>
                    <w:i/>
                    <w:iCs/>
                    <w:color w:val="000000"/>
                    <w:sz w:val="15"/>
                    <w:szCs w:val="15"/>
                    <w:lang w:val="sk-SK" w:eastAsia="sk-SK"/>
                  </w:rPr>
                  <w:t>z toho:</w:t>
                </w:r>
              </w:p>
            </w:tc>
            <w:tc>
              <w:tcPr>
                <w:tcW w:w="1536" w:type="dxa"/>
                <w:tcBorders>
                  <w:top w:val="nil"/>
                  <w:left w:val="nil"/>
                  <w:bottom w:val="nil"/>
                  <w:right w:val="nil"/>
                </w:tcBorders>
                <w:shd w:val="clear" w:color="auto" w:fill="auto"/>
                <w:noWrap/>
                <w:vAlign w:val="bottom"/>
                <w:hideMark/>
              </w:tcPr>
              <w:p w:rsidRPr="00CA00DE" w:rsidR="000D4027" w:rsidP="00872F49" w:rsidRDefault="000D4027" w14:paraId="7D11EB36" w14:textId="77777777">
                <w:pPr>
                  <w:jc w:val="left"/>
                  <w:rPr>
                    <w:rFonts w:cs="Calibri"/>
                    <w:b/>
                    <w:bCs/>
                    <w:i/>
                    <w:iCs/>
                    <w:color w:val="000000"/>
                    <w:sz w:val="15"/>
                    <w:szCs w:val="15"/>
                    <w:lang w:val="sk-SK" w:eastAsia="sk-SK"/>
                  </w:rPr>
                </w:pPr>
              </w:p>
            </w:tc>
          </w:tr>
          <w:tr w:rsidRPr="00CA00DE" w:rsidR="000D4027" w:rsidTr="00872F49" w14:paraId="5258C6B5" w14:textId="77777777">
            <w:trPr>
              <w:trHeight w:val="290"/>
            </w:trPr>
            <w:tc>
              <w:tcPr>
                <w:tcW w:w="1701" w:type="dxa"/>
                <w:tcBorders>
                  <w:top w:val="nil"/>
                  <w:left w:val="nil"/>
                  <w:bottom w:val="nil"/>
                  <w:right w:val="nil"/>
                </w:tcBorders>
                <w:shd w:val="clear" w:color="auto" w:fill="auto"/>
                <w:noWrap/>
                <w:vAlign w:val="center"/>
                <w:hideMark/>
              </w:tcPr>
              <w:p w:rsidRPr="00CA00DE" w:rsidR="000D4027" w:rsidP="00872F49" w:rsidRDefault="000D4027" w14:paraId="5238516B" w14:textId="77777777">
                <w:pPr>
                  <w:jc w:val="left"/>
                  <w:rPr>
                    <w:rFonts w:cs="Calibri"/>
                    <w:color w:val="000000"/>
                    <w:sz w:val="15"/>
                    <w:szCs w:val="15"/>
                    <w:lang w:val="sk-SK" w:eastAsia="sk-SK"/>
                  </w:rPr>
                </w:pPr>
                <w:r w:rsidRPr="00CA00DE">
                  <w:rPr>
                    <w:rFonts w:cs="Calibri"/>
                    <w:color w:val="000000"/>
                    <w:sz w:val="15"/>
                    <w:szCs w:val="15"/>
                    <w:lang w:val="sk-SK" w:eastAsia="sk-SK"/>
                  </w:rPr>
                  <w:t xml:space="preserve">Dlhodobé rezervy </w:t>
                </w:r>
              </w:p>
            </w:tc>
            <w:tc>
              <w:tcPr>
                <w:tcW w:w="1536" w:type="dxa"/>
                <w:tcBorders>
                  <w:top w:val="nil"/>
                  <w:left w:val="nil"/>
                  <w:bottom w:val="nil"/>
                  <w:right w:val="nil"/>
                </w:tcBorders>
                <w:shd w:val="clear" w:color="auto" w:fill="auto"/>
                <w:vAlign w:val="center"/>
                <w:hideMark/>
              </w:tcPr>
              <w:p w:rsidRPr="00CA00DE" w:rsidR="000D4027" w:rsidP="00872F49" w:rsidRDefault="000D4027" w14:paraId="5598649D" w14:textId="77777777">
                <w:pPr>
                  <w:jc w:val="right"/>
                  <w:rPr>
                    <w:rFonts w:cs="Calibri"/>
                    <w:color w:val="000000"/>
                    <w:sz w:val="15"/>
                    <w:szCs w:val="15"/>
                    <w:lang w:val="sk-SK" w:eastAsia="sk-SK"/>
                  </w:rPr>
                </w:pPr>
                <w:r>
                  <w:rPr>
                    <w:rFonts w:cs="Calibri"/>
                    <w:color w:val="000000"/>
                    <w:sz w:val="15"/>
                    <w:szCs w:val="15"/>
                  </w:rPr>
                  <w:t>92 247</w:t>
                </w:r>
              </w:p>
            </w:tc>
          </w:tr>
          <w:tr w:rsidRPr="00CA00DE" w:rsidR="000D4027" w:rsidTr="00872F49" w14:paraId="64CA543B" w14:textId="77777777">
            <w:trPr>
              <w:trHeight w:val="290"/>
            </w:trPr>
            <w:tc>
              <w:tcPr>
                <w:tcW w:w="1701" w:type="dxa"/>
                <w:tcBorders>
                  <w:top w:val="nil"/>
                  <w:left w:val="nil"/>
                  <w:bottom w:val="nil"/>
                  <w:right w:val="nil"/>
                </w:tcBorders>
                <w:shd w:val="clear" w:color="auto" w:fill="auto"/>
                <w:noWrap/>
                <w:vAlign w:val="center"/>
                <w:hideMark/>
              </w:tcPr>
              <w:p w:rsidRPr="00CA00DE" w:rsidR="000D4027" w:rsidP="00872F49" w:rsidRDefault="000D4027" w14:paraId="32CBE845" w14:textId="77777777">
                <w:pPr>
                  <w:jc w:val="left"/>
                  <w:rPr>
                    <w:rFonts w:cs="Calibri"/>
                    <w:color w:val="000000"/>
                    <w:sz w:val="15"/>
                    <w:szCs w:val="15"/>
                    <w:lang w:val="sk-SK" w:eastAsia="sk-SK"/>
                  </w:rPr>
                </w:pPr>
                <w:r w:rsidRPr="00CA00DE">
                  <w:rPr>
                    <w:rFonts w:cs="Calibri"/>
                    <w:color w:val="000000"/>
                    <w:sz w:val="15"/>
                    <w:szCs w:val="15"/>
                    <w:lang w:val="sk-SK" w:eastAsia="sk-SK"/>
                  </w:rPr>
                  <w:t xml:space="preserve">Krátkodobé rezervy </w:t>
                </w:r>
              </w:p>
            </w:tc>
            <w:tc>
              <w:tcPr>
                <w:tcW w:w="1536" w:type="dxa"/>
                <w:tcBorders>
                  <w:top w:val="nil"/>
                  <w:left w:val="nil"/>
                  <w:bottom w:val="nil"/>
                  <w:right w:val="nil"/>
                </w:tcBorders>
                <w:shd w:val="clear" w:color="auto" w:fill="auto"/>
                <w:vAlign w:val="center"/>
                <w:hideMark/>
              </w:tcPr>
              <w:p w:rsidRPr="00CA00DE" w:rsidR="000D4027" w:rsidP="00872F49" w:rsidRDefault="000D4027" w14:paraId="539A62BA" w14:textId="77777777">
                <w:pPr>
                  <w:jc w:val="right"/>
                  <w:rPr>
                    <w:rFonts w:cs="Calibri"/>
                    <w:color w:val="000000"/>
                    <w:sz w:val="15"/>
                    <w:szCs w:val="15"/>
                    <w:lang w:val="sk-SK" w:eastAsia="sk-SK"/>
                  </w:rPr>
                </w:pPr>
                <w:r>
                  <w:rPr>
                    <w:rFonts w:cs="Calibri"/>
                    <w:color w:val="000000"/>
                    <w:sz w:val="15"/>
                    <w:szCs w:val="15"/>
                  </w:rPr>
                  <w:t>23 636</w:t>
                </w:r>
              </w:p>
            </w:tc>
          </w:tr>
          <w:tr w:rsidRPr="00CA00DE" w:rsidR="000D4027" w:rsidTr="00872F49" w14:paraId="2F1D56E2" w14:textId="77777777">
            <w:trPr>
              <w:trHeight w:val="300"/>
            </w:trPr>
            <w:tc>
              <w:tcPr>
                <w:tcW w:w="1701" w:type="dxa"/>
                <w:tcBorders>
                  <w:top w:val="nil"/>
                  <w:left w:val="nil"/>
                  <w:bottom w:val="single" w:color="auto" w:sz="8" w:space="0"/>
                  <w:right w:val="nil"/>
                </w:tcBorders>
                <w:shd w:val="clear" w:color="auto" w:fill="auto"/>
                <w:noWrap/>
                <w:vAlign w:val="center"/>
                <w:hideMark/>
              </w:tcPr>
              <w:p w:rsidRPr="00CA00DE" w:rsidR="000D4027" w:rsidP="00872F49" w:rsidRDefault="000D4027" w14:paraId="410E5365" w14:textId="77777777">
                <w:pPr>
                  <w:jc w:val="left"/>
                  <w:rPr>
                    <w:rFonts w:cs="Calibri"/>
                    <w:b/>
                    <w:bCs/>
                    <w:i/>
                    <w:iCs/>
                    <w:color w:val="000000"/>
                    <w:sz w:val="15"/>
                    <w:szCs w:val="15"/>
                    <w:lang w:val="sk-SK" w:eastAsia="sk-SK"/>
                  </w:rPr>
                </w:pPr>
                <w:r w:rsidRPr="00CA00DE">
                  <w:rPr>
                    <w:rFonts w:cs="Calibri"/>
                    <w:b/>
                    <w:bCs/>
                    <w:i/>
                    <w:iCs/>
                    <w:color w:val="000000"/>
                    <w:sz w:val="15"/>
                    <w:szCs w:val="15"/>
                    <w:lang w:val="sk-SK" w:eastAsia="sk-SK"/>
                  </w:rPr>
                  <w:t>Celkom rezervy</w:t>
                </w:r>
              </w:p>
            </w:tc>
            <w:tc>
              <w:tcPr>
                <w:tcW w:w="1536" w:type="dxa"/>
                <w:tcBorders>
                  <w:top w:val="nil"/>
                  <w:left w:val="nil"/>
                  <w:bottom w:val="single" w:color="auto" w:sz="8" w:space="0"/>
                  <w:right w:val="nil"/>
                </w:tcBorders>
                <w:shd w:val="clear" w:color="auto" w:fill="auto"/>
                <w:vAlign w:val="center"/>
                <w:hideMark/>
              </w:tcPr>
              <w:p w:rsidRPr="00CA00DE" w:rsidR="000D4027" w:rsidP="00872F49" w:rsidRDefault="000D4027" w14:paraId="5DA21C1C" w14:textId="547FC5D4">
                <w:pPr>
                  <w:jc w:val="right"/>
                  <w:rPr>
                    <w:rFonts w:cs="Calibri"/>
                    <w:b/>
                    <w:bCs/>
                    <w:i/>
                    <w:iCs/>
                    <w:color w:val="000000"/>
                    <w:sz w:val="15"/>
                    <w:szCs w:val="15"/>
                    <w:lang w:val="sk-SK" w:eastAsia="sk-SK"/>
                  </w:rPr>
                </w:pPr>
                <w:r>
                  <w:rPr>
                    <w:rFonts w:cs="Calibri"/>
                    <w:b/>
                    <w:bCs/>
                    <w:i/>
                    <w:iCs/>
                    <w:color w:val="000000"/>
                    <w:sz w:val="15"/>
                    <w:szCs w:val="15"/>
                  </w:rPr>
                  <w:t>115 883</w:t>
                </w:r>
              </w:p>
            </w:tc>
          </w:tr>
          <w:bookmarkEnd w:id="131"/>
        </w:tbl>
      </w:sdtContent>
    </w:sdt>
    <w:p w:rsidR="000D4027" w:rsidP="000D4027" w:rsidRDefault="000D4027" w14:paraId="139AE77C" w14:textId="77777777">
      <w:pPr>
        <w:rPr>
          <w:snapToGrid w:val="0"/>
          <w:lang w:val="sk-SK"/>
        </w:rPr>
      </w:pPr>
    </w:p>
    <w:p w:rsidR="000D4027" w:rsidP="000D4027" w:rsidRDefault="000D4027" w14:paraId="38AF292F" w14:textId="77777777">
      <w:pPr>
        <w:rPr>
          <w:snapToGrid w:val="0"/>
          <w:lang w:val="sk-SK"/>
        </w:rPr>
      </w:pPr>
    </w:p>
    <w:p w:rsidR="000D4027" w:rsidP="000D4027" w:rsidRDefault="000D4027" w14:paraId="32CBBF33" w14:textId="77777777">
      <w:pPr>
        <w:rPr>
          <w:snapToGrid w:val="0"/>
          <w:lang w:val="sk-SK"/>
        </w:rPr>
      </w:pPr>
    </w:p>
    <w:p w:rsidR="000D4027" w:rsidP="000D4027" w:rsidRDefault="000D4027" w14:paraId="4D72DA2C" w14:textId="77777777">
      <w:pPr>
        <w:rPr>
          <w:snapToGrid w:val="0"/>
          <w:lang w:val="sk-SK"/>
        </w:rPr>
      </w:pPr>
    </w:p>
    <w:bookmarkStart w:name="wysiwygChapterZAVAEZKYZOBCHODNEHOSTYKU_5" w:displacedByCustomXml="next" w:id="132"/>
    <w:sdt>
      <w:sdtPr>
        <w:rPr>
          <w:b w:val="0"/>
          <w:caps w:val="0"/>
          <w:lang w:val="sk-SK" w:eastAsia="en-US"/>
        </w:rPr>
        <w:alias w:val="Zverejňovanie záväzkov [text block]"/>
        <w:tag w:val="Zverejňovanie záväzkov [text block]"/>
        <w:id w:val="706302378"/>
        <w:placeholder>
          <w:docPart w:val="DefaultPlaceholder_-1854013440"/>
        </w:placeholder>
      </w:sdtPr>
      <w:sdtEndPr>
        <w:rPr>
          <w:rFonts w:cs="Calibri"/>
          <w:bCs/>
          <w:color w:val="000000"/>
          <w:sz w:val="15"/>
          <w:szCs w:val="15"/>
          <w:lang w:val="en-US"/>
        </w:rPr>
      </w:sdtEndPr>
      <w:sdtContent>
        <w:p w:rsidRPr="00100F38" w:rsidR="000D4027" w:rsidP="000D4027" w:rsidRDefault="000D4027" w14:paraId="4A28B13C" w14:textId="27201686">
          <w:pPr>
            <w:pStyle w:val="Nadpis1"/>
            <w:keepNext w:val="0"/>
            <w:tabs>
              <w:tab w:val="clear" w:pos="709"/>
              <w:tab w:val="left" w:pos="540"/>
            </w:tabs>
            <w:ind w:left="540" w:hanging="540"/>
            <w:rPr>
              <w:lang w:val="sk-SK"/>
            </w:rPr>
          </w:pPr>
          <w:r w:rsidRPr="00100F38">
            <w:rPr>
              <w:lang w:val="sk-SK"/>
            </w:rPr>
            <w:t xml:space="preserve">záväzky z obchodného styku </w:t>
          </w:r>
        </w:p>
        <w:p w:rsidRPr="00100F38" w:rsidR="000D4027" w:rsidP="000D4027" w:rsidRDefault="000D4027" w14:paraId="1624302D" w14:textId="77777777">
          <w:pPr>
            <w:rPr>
              <w:lang w:val="sk-SK"/>
            </w:rPr>
          </w:pPr>
        </w:p>
        <w:p w:rsidRPr="00100F38" w:rsidR="000D4027" w:rsidP="000D4027" w:rsidRDefault="000D4027" w14:paraId="0558FEF9" w14:textId="77777777">
          <w:pPr>
            <w:rPr>
              <w:lang w:val="sk-SK"/>
            </w:rPr>
          </w:pPr>
          <w:r w:rsidRPr="00100F38">
            <w:rPr>
              <w:lang w:val="sk-SK"/>
            </w:rPr>
            <w:t>Záväzky z obchodného styku pozostávajú z nasledujúcich položiek:</w:t>
          </w:r>
        </w:p>
        <w:p w:rsidRPr="00100F38" w:rsidR="000D4027" w:rsidP="000D4027" w:rsidRDefault="000D4027" w14:paraId="423A5B04" w14:textId="77777777">
          <w:pPr>
            <w:rPr>
              <w:lang w:val="sk-SK"/>
            </w:rPr>
          </w:pPr>
        </w:p>
        <w:tbl>
          <w:tblPr>
            <w:tblW w:w="7727" w:type="dxa"/>
            <w:tblInd w:w="70" w:type="dxa"/>
            <w:tblCellMar>
              <w:left w:w="70" w:type="dxa"/>
              <w:right w:w="70" w:type="dxa"/>
            </w:tblCellMar>
            <w:tblLook w:val="04A0" w:firstRow="1" w:lastRow="0" w:firstColumn="1" w:lastColumn="0" w:noHBand="0" w:noVBand="1"/>
            <w:tblDescription w:val="9d0683ac-d9d4-44cd-b9a3-e673e391b99c"/>
          </w:tblPr>
          <w:tblGrid>
            <w:gridCol w:w="4466"/>
            <w:gridCol w:w="1560"/>
            <w:gridCol w:w="340"/>
            <w:gridCol w:w="1361"/>
          </w:tblGrid>
          <w:tr w:rsidRPr="003A19A6" w:rsidR="000D4027" w:rsidTr="00872F49" w14:paraId="662381EF" w14:textId="77777777">
            <w:trPr>
              <w:trHeight w:val="570"/>
            </w:trPr>
            <w:tc>
              <w:tcPr>
                <w:tcW w:w="4466" w:type="dxa"/>
                <w:tcBorders>
                  <w:top w:val="nil"/>
                  <w:left w:val="nil"/>
                  <w:bottom w:val="nil"/>
                  <w:right w:val="nil"/>
                </w:tcBorders>
                <w:shd w:val="clear" w:color="auto" w:fill="auto"/>
                <w:vAlign w:val="center"/>
                <w:hideMark/>
              </w:tcPr>
              <w:p w:rsidRPr="003A19A6" w:rsidR="000D4027" w:rsidP="00872F49" w:rsidRDefault="000D4027" w14:paraId="53C28A02" w14:textId="77777777">
                <w:pPr>
                  <w:jc w:val="left"/>
                  <w:rPr>
                    <w:rFonts w:ascii="Times New Roman" w:hAnsi="Times New Roman"/>
                    <w:szCs w:val="20"/>
                    <w:lang w:val="sk-SK" w:eastAsia="sk-SK"/>
                  </w:rPr>
                </w:pPr>
              </w:p>
            </w:tc>
            <w:tc>
              <w:tcPr>
                <w:tcW w:w="1560" w:type="dxa"/>
                <w:tcBorders>
                  <w:top w:val="nil"/>
                  <w:left w:val="nil"/>
                  <w:bottom w:val="nil"/>
                  <w:right w:val="nil"/>
                </w:tcBorders>
                <w:shd w:val="clear" w:color="auto" w:fill="auto"/>
                <w:vAlign w:val="center"/>
                <w:hideMark/>
              </w:tcPr>
              <w:p w:rsidRPr="003A19A6" w:rsidR="000D4027" w:rsidP="00872F49" w:rsidRDefault="000D4027" w14:paraId="69355B98" w14:textId="77777777">
                <w:pPr>
                  <w:jc w:val="center"/>
                  <w:rPr>
                    <w:rFonts w:cs="Calibri"/>
                    <w:b/>
                    <w:bCs/>
                    <w:i/>
                    <w:iCs/>
                    <w:color w:val="000000"/>
                    <w:sz w:val="15"/>
                    <w:szCs w:val="15"/>
                    <w:lang w:val="sk-SK" w:eastAsia="sk-SK"/>
                  </w:rPr>
                </w:pPr>
                <w:r w:rsidRPr="003A19A6">
                  <w:rPr>
                    <w:rFonts w:cs="Calibri"/>
                    <w:b/>
                    <w:bCs/>
                    <w:i/>
                    <w:iCs/>
                    <w:color w:val="000000"/>
                    <w:sz w:val="15"/>
                    <w:szCs w:val="15"/>
                    <w:lang w:val="sk-SK" w:eastAsia="sk-SK"/>
                  </w:rPr>
                  <w:t>31. december 202</w:t>
                </w:r>
                <w:r>
                  <w:rPr>
                    <w:rFonts w:cs="Calibri"/>
                    <w:b/>
                    <w:bCs/>
                    <w:i/>
                    <w:iCs/>
                    <w:color w:val="000000"/>
                    <w:sz w:val="15"/>
                    <w:szCs w:val="15"/>
                    <w:lang w:val="sk-SK" w:eastAsia="sk-SK"/>
                  </w:rPr>
                  <w:t>2</w:t>
                </w:r>
              </w:p>
            </w:tc>
            <w:tc>
              <w:tcPr>
                <w:tcW w:w="340" w:type="dxa"/>
                <w:tcBorders>
                  <w:top w:val="nil"/>
                  <w:left w:val="nil"/>
                  <w:bottom w:val="nil"/>
                  <w:right w:val="nil"/>
                </w:tcBorders>
                <w:shd w:val="clear" w:color="auto" w:fill="auto"/>
                <w:vAlign w:val="center"/>
                <w:hideMark/>
              </w:tcPr>
              <w:p w:rsidRPr="003A19A6" w:rsidR="000D4027" w:rsidP="00872F49" w:rsidRDefault="000D4027" w14:paraId="3F07D380" w14:textId="77777777">
                <w:pPr>
                  <w:jc w:val="center"/>
                  <w:rPr>
                    <w:rFonts w:cs="Calibri"/>
                    <w:b/>
                    <w:bCs/>
                    <w:i/>
                    <w:iCs/>
                    <w:color w:val="000000"/>
                    <w:sz w:val="15"/>
                    <w:szCs w:val="15"/>
                    <w:lang w:val="sk-SK" w:eastAsia="sk-SK"/>
                  </w:rPr>
                </w:pPr>
              </w:p>
            </w:tc>
            <w:tc>
              <w:tcPr>
                <w:tcW w:w="1361" w:type="dxa"/>
                <w:tcBorders>
                  <w:top w:val="nil"/>
                  <w:left w:val="nil"/>
                  <w:bottom w:val="nil"/>
                  <w:right w:val="nil"/>
                </w:tcBorders>
                <w:shd w:val="clear" w:color="auto" w:fill="auto"/>
                <w:vAlign w:val="center"/>
                <w:hideMark/>
              </w:tcPr>
              <w:p w:rsidRPr="003A19A6" w:rsidR="000D4027" w:rsidP="00872F49" w:rsidRDefault="000D4027" w14:paraId="2A49A3F4" w14:textId="77777777">
                <w:pPr>
                  <w:jc w:val="center"/>
                  <w:rPr>
                    <w:rFonts w:cs="Calibri"/>
                    <w:b/>
                    <w:bCs/>
                    <w:i/>
                    <w:iCs/>
                    <w:color w:val="000000"/>
                    <w:sz w:val="15"/>
                    <w:szCs w:val="15"/>
                    <w:lang w:val="sk-SK" w:eastAsia="sk-SK"/>
                  </w:rPr>
                </w:pPr>
                <w:r w:rsidRPr="003A19A6">
                  <w:rPr>
                    <w:rFonts w:cs="Calibri"/>
                    <w:b/>
                    <w:bCs/>
                    <w:i/>
                    <w:iCs/>
                    <w:color w:val="000000"/>
                    <w:sz w:val="15"/>
                    <w:szCs w:val="15"/>
                    <w:lang w:val="sk-SK" w:eastAsia="sk-SK"/>
                  </w:rPr>
                  <w:t>31. december 202</w:t>
                </w:r>
                <w:r>
                  <w:rPr>
                    <w:rFonts w:cs="Calibri"/>
                    <w:b/>
                    <w:bCs/>
                    <w:i/>
                    <w:iCs/>
                    <w:color w:val="000000"/>
                    <w:sz w:val="15"/>
                    <w:szCs w:val="15"/>
                    <w:lang w:val="sk-SK" w:eastAsia="sk-SK"/>
                  </w:rPr>
                  <w:t>1</w:t>
                </w:r>
              </w:p>
            </w:tc>
          </w:tr>
          <w:tr w:rsidRPr="003A19A6" w:rsidR="000D4027" w:rsidTr="00872F49" w14:paraId="035CC045" w14:textId="77777777">
            <w:trPr>
              <w:trHeight w:val="290"/>
            </w:trPr>
            <w:tc>
              <w:tcPr>
                <w:tcW w:w="4466" w:type="dxa"/>
                <w:tcBorders>
                  <w:top w:val="nil"/>
                  <w:left w:val="nil"/>
                  <w:bottom w:val="nil"/>
                  <w:right w:val="nil"/>
                </w:tcBorders>
                <w:shd w:val="clear" w:color="auto" w:fill="auto"/>
                <w:vAlign w:val="center"/>
                <w:hideMark/>
              </w:tcPr>
              <w:p w:rsidRPr="007C5C90" w:rsidR="000D4027" w:rsidP="00872F49" w:rsidRDefault="000D4027" w14:paraId="7B3C93CC" w14:textId="77777777">
                <w:pPr>
                  <w:rPr>
                    <w:rFonts w:cs="Calibri"/>
                    <w:color w:val="000000"/>
                    <w:sz w:val="15"/>
                    <w:szCs w:val="15"/>
                    <w:lang w:val="sk-SK" w:eastAsia="sk-SK"/>
                  </w:rPr>
                </w:pPr>
              </w:p>
            </w:tc>
            <w:tc>
              <w:tcPr>
                <w:tcW w:w="1560" w:type="dxa"/>
                <w:tcBorders>
                  <w:top w:val="nil"/>
                  <w:left w:val="nil"/>
                  <w:bottom w:val="nil"/>
                  <w:right w:val="nil"/>
                </w:tcBorders>
                <w:shd w:val="clear" w:color="auto" w:fill="auto"/>
                <w:vAlign w:val="center"/>
                <w:hideMark/>
              </w:tcPr>
              <w:p w:rsidRPr="007C5C90" w:rsidR="000D4027" w:rsidP="00872F49" w:rsidRDefault="000D4027" w14:paraId="5DFF017A" w14:textId="77777777">
                <w:pPr>
                  <w:rPr>
                    <w:rFonts w:cs="Calibri"/>
                    <w:color w:val="000000"/>
                    <w:sz w:val="15"/>
                    <w:szCs w:val="15"/>
                    <w:lang w:val="sk-SK" w:eastAsia="sk-SK"/>
                  </w:rPr>
                </w:pPr>
              </w:p>
            </w:tc>
            <w:tc>
              <w:tcPr>
                <w:tcW w:w="340" w:type="dxa"/>
                <w:tcBorders>
                  <w:top w:val="nil"/>
                  <w:left w:val="nil"/>
                  <w:bottom w:val="nil"/>
                  <w:right w:val="nil"/>
                </w:tcBorders>
                <w:shd w:val="clear" w:color="auto" w:fill="auto"/>
                <w:vAlign w:val="center"/>
                <w:hideMark/>
              </w:tcPr>
              <w:p w:rsidRPr="007C5C90" w:rsidR="000D4027" w:rsidP="00872F49" w:rsidRDefault="000D4027" w14:paraId="1AE895A4" w14:textId="77777777">
                <w:pPr>
                  <w:rPr>
                    <w:rFonts w:cs="Calibri"/>
                    <w:color w:val="000000"/>
                    <w:sz w:val="15"/>
                    <w:szCs w:val="15"/>
                    <w:lang w:val="sk-SK" w:eastAsia="sk-SK"/>
                  </w:rPr>
                </w:pPr>
              </w:p>
            </w:tc>
            <w:tc>
              <w:tcPr>
                <w:tcW w:w="1361" w:type="dxa"/>
                <w:tcBorders>
                  <w:top w:val="nil"/>
                  <w:left w:val="nil"/>
                  <w:bottom w:val="nil"/>
                  <w:right w:val="nil"/>
                </w:tcBorders>
                <w:shd w:val="clear" w:color="auto" w:fill="auto"/>
                <w:vAlign w:val="center"/>
                <w:hideMark/>
              </w:tcPr>
              <w:p w:rsidRPr="007C5C90" w:rsidR="000D4027" w:rsidP="00872F49" w:rsidRDefault="000D4027" w14:paraId="67C172C4" w14:textId="77777777">
                <w:pPr>
                  <w:rPr>
                    <w:rFonts w:cs="Calibri"/>
                    <w:color w:val="000000"/>
                    <w:sz w:val="15"/>
                    <w:szCs w:val="15"/>
                    <w:lang w:val="sk-SK" w:eastAsia="sk-SK"/>
                  </w:rPr>
                </w:pPr>
              </w:p>
            </w:tc>
          </w:tr>
          <w:tr w:rsidRPr="003A19A6" w:rsidR="000D4027" w:rsidTr="00872F49" w14:paraId="6A1EE7B3" w14:textId="77777777">
            <w:trPr>
              <w:trHeight w:val="380"/>
            </w:trPr>
            <w:tc>
              <w:tcPr>
                <w:tcW w:w="4466" w:type="dxa"/>
                <w:tcBorders>
                  <w:top w:val="nil"/>
                  <w:left w:val="nil"/>
                  <w:bottom w:val="nil"/>
                  <w:right w:val="nil"/>
                </w:tcBorders>
                <w:shd w:val="clear" w:color="auto" w:fill="auto"/>
                <w:vAlign w:val="center"/>
              </w:tcPr>
              <w:p w:rsidRPr="003A19A6" w:rsidR="000D4027" w:rsidP="00872F49" w:rsidRDefault="000D4027" w14:paraId="1848BC3C" w14:textId="77777777">
                <w:pPr>
                  <w:rPr>
                    <w:rFonts w:cs="Calibri"/>
                    <w:color w:val="000000"/>
                    <w:sz w:val="15"/>
                    <w:szCs w:val="15"/>
                    <w:lang w:val="sk-SK" w:eastAsia="sk-SK"/>
                  </w:rPr>
                </w:pPr>
                <w:proofErr w:type="spellStart"/>
                <w:r>
                  <w:rPr>
                    <w:rFonts w:cs="Calibri"/>
                    <w:color w:val="000000"/>
                    <w:sz w:val="15"/>
                    <w:szCs w:val="15"/>
                  </w:rPr>
                  <w:t>Záväzky</w:t>
                </w:r>
                <w:proofErr w:type="spellEnd"/>
                <w:r>
                  <w:rPr>
                    <w:rFonts w:cs="Calibri"/>
                    <w:color w:val="000000"/>
                    <w:sz w:val="15"/>
                    <w:szCs w:val="15"/>
                  </w:rPr>
                  <w:t xml:space="preserve"> z </w:t>
                </w:r>
                <w:proofErr w:type="spellStart"/>
                <w:r>
                  <w:rPr>
                    <w:rFonts w:cs="Calibri"/>
                    <w:color w:val="000000"/>
                    <w:sz w:val="15"/>
                    <w:szCs w:val="15"/>
                  </w:rPr>
                  <w:t>obchodného</w:t>
                </w:r>
                <w:proofErr w:type="spellEnd"/>
                <w:r>
                  <w:rPr>
                    <w:rFonts w:cs="Calibri"/>
                    <w:color w:val="000000"/>
                    <w:sz w:val="15"/>
                    <w:szCs w:val="15"/>
                  </w:rPr>
                  <w:t xml:space="preserve"> </w:t>
                </w:r>
                <w:proofErr w:type="spellStart"/>
                <w:r>
                  <w:rPr>
                    <w:rFonts w:cs="Calibri"/>
                    <w:color w:val="000000"/>
                    <w:sz w:val="15"/>
                    <w:szCs w:val="15"/>
                  </w:rPr>
                  <w:t>styku</w:t>
                </w:r>
                <w:proofErr w:type="spellEnd"/>
                <w:r>
                  <w:rPr>
                    <w:rFonts w:cs="Calibri"/>
                    <w:color w:val="000000"/>
                    <w:sz w:val="15"/>
                    <w:szCs w:val="15"/>
                  </w:rPr>
                  <w:t xml:space="preserve"> </w:t>
                </w:r>
              </w:p>
            </w:tc>
            <w:tc>
              <w:tcPr>
                <w:tcW w:w="1560" w:type="dxa"/>
                <w:tcBorders>
                  <w:top w:val="nil"/>
                  <w:left w:val="nil"/>
                  <w:bottom w:val="nil"/>
                  <w:right w:val="nil"/>
                </w:tcBorders>
                <w:shd w:val="clear" w:color="auto" w:fill="auto"/>
                <w:vAlign w:val="center"/>
              </w:tcPr>
              <w:p w:rsidRPr="003A19A6" w:rsidR="000D4027" w:rsidP="00872F49" w:rsidRDefault="000D4027" w14:paraId="396A00DF" w14:textId="77777777">
                <w:pPr>
                  <w:jc w:val="right"/>
                  <w:rPr>
                    <w:rFonts w:cs="Calibri"/>
                    <w:color w:val="000000"/>
                    <w:sz w:val="15"/>
                    <w:szCs w:val="15"/>
                    <w:lang w:val="sk-SK" w:eastAsia="sk-SK"/>
                  </w:rPr>
                </w:pPr>
                <w:r>
                  <w:rPr>
                    <w:rFonts w:cs="Calibri"/>
                    <w:color w:val="000000"/>
                    <w:sz w:val="15"/>
                    <w:szCs w:val="15"/>
                  </w:rPr>
                  <w:t>373 922</w:t>
                </w:r>
              </w:p>
            </w:tc>
            <w:tc>
              <w:tcPr>
                <w:tcW w:w="340" w:type="dxa"/>
                <w:tcBorders>
                  <w:top w:val="nil"/>
                  <w:left w:val="nil"/>
                  <w:bottom w:val="nil"/>
                  <w:right w:val="nil"/>
                </w:tcBorders>
                <w:shd w:val="clear" w:color="auto" w:fill="auto"/>
                <w:vAlign w:val="center"/>
              </w:tcPr>
              <w:p w:rsidRPr="003A19A6" w:rsidR="000D4027" w:rsidP="00872F49" w:rsidRDefault="000D4027" w14:paraId="32B031E5" w14:textId="77777777">
                <w:pPr>
                  <w:jc w:val="right"/>
                  <w:rPr>
                    <w:rFonts w:cs="Calibri"/>
                    <w:color w:val="000000"/>
                    <w:sz w:val="15"/>
                    <w:szCs w:val="15"/>
                    <w:lang w:val="sk-SK" w:eastAsia="sk-SK"/>
                  </w:rPr>
                </w:pPr>
              </w:p>
            </w:tc>
            <w:tc>
              <w:tcPr>
                <w:tcW w:w="1361" w:type="dxa"/>
                <w:tcBorders>
                  <w:top w:val="nil"/>
                  <w:left w:val="nil"/>
                  <w:bottom w:val="nil"/>
                  <w:right w:val="nil"/>
                </w:tcBorders>
                <w:shd w:val="clear" w:color="auto" w:fill="auto"/>
                <w:vAlign w:val="center"/>
              </w:tcPr>
              <w:p w:rsidRPr="003A19A6" w:rsidR="000D4027" w:rsidP="00872F49" w:rsidRDefault="000D4027" w14:paraId="2C76F197" w14:textId="77777777">
                <w:pPr>
                  <w:jc w:val="right"/>
                  <w:rPr>
                    <w:rFonts w:cs="Calibri"/>
                    <w:color w:val="000000"/>
                    <w:sz w:val="15"/>
                    <w:szCs w:val="15"/>
                    <w:lang w:val="sk-SK" w:eastAsia="sk-SK"/>
                  </w:rPr>
                </w:pPr>
                <w:r>
                  <w:rPr>
                    <w:rFonts w:cs="Calibri"/>
                    <w:color w:val="000000"/>
                    <w:sz w:val="15"/>
                    <w:szCs w:val="15"/>
                  </w:rPr>
                  <w:t>254 871</w:t>
                </w:r>
              </w:p>
            </w:tc>
          </w:tr>
          <w:tr w:rsidRPr="003A19A6" w:rsidR="000D4027" w:rsidTr="00872F49" w14:paraId="102733BF" w14:textId="77777777">
            <w:trPr>
              <w:trHeight w:val="380"/>
            </w:trPr>
            <w:tc>
              <w:tcPr>
                <w:tcW w:w="4466" w:type="dxa"/>
                <w:tcBorders>
                  <w:top w:val="nil"/>
                  <w:left w:val="nil"/>
                  <w:bottom w:val="nil"/>
                  <w:right w:val="nil"/>
                </w:tcBorders>
                <w:shd w:val="clear" w:color="auto" w:fill="auto"/>
                <w:vAlign w:val="center"/>
              </w:tcPr>
              <w:p w:rsidRPr="003A19A6" w:rsidR="000D4027" w:rsidP="00872F49" w:rsidRDefault="000D4027" w14:paraId="3EABA08F" w14:textId="77777777">
                <w:pPr>
                  <w:rPr>
                    <w:rFonts w:cs="Calibri"/>
                    <w:color w:val="000000"/>
                    <w:sz w:val="15"/>
                    <w:szCs w:val="15"/>
                    <w:lang w:val="sk-SK" w:eastAsia="sk-SK"/>
                  </w:rPr>
                </w:pPr>
                <w:proofErr w:type="spellStart"/>
                <w:r>
                  <w:rPr>
                    <w:rFonts w:cs="Calibri"/>
                    <w:color w:val="000000"/>
                    <w:sz w:val="15"/>
                    <w:szCs w:val="15"/>
                  </w:rPr>
                  <w:t>Záväzky</w:t>
                </w:r>
                <w:proofErr w:type="spellEnd"/>
                <w:r>
                  <w:rPr>
                    <w:rFonts w:cs="Calibri"/>
                    <w:color w:val="000000"/>
                    <w:sz w:val="15"/>
                    <w:szCs w:val="15"/>
                  </w:rPr>
                  <w:t xml:space="preserve"> </w:t>
                </w:r>
                <w:proofErr w:type="spellStart"/>
                <w:r>
                  <w:rPr>
                    <w:rFonts w:cs="Calibri"/>
                    <w:color w:val="000000"/>
                    <w:sz w:val="15"/>
                    <w:szCs w:val="15"/>
                  </w:rPr>
                  <w:t>voči</w:t>
                </w:r>
                <w:proofErr w:type="spellEnd"/>
                <w:r>
                  <w:rPr>
                    <w:rFonts w:cs="Calibri"/>
                    <w:color w:val="000000"/>
                    <w:sz w:val="15"/>
                    <w:szCs w:val="15"/>
                  </w:rPr>
                  <w:t xml:space="preserve"> </w:t>
                </w:r>
                <w:proofErr w:type="spellStart"/>
                <w:r>
                  <w:rPr>
                    <w:rFonts w:cs="Calibri"/>
                    <w:color w:val="000000"/>
                    <w:sz w:val="15"/>
                    <w:szCs w:val="15"/>
                  </w:rPr>
                  <w:t>zamestnancom</w:t>
                </w:r>
                <w:proofErr w:type="spellEnd"/>
                <w:r>
                  <w:rPr>
                    <w:rFonts w:cs="Calibri"/>
                    <w:color w:val="000000"/>
                    <w:sz w:val="15"/>
                    <w:szCs w:val="15"/>
                  </w:rPr>
                  <w:t xml:space="preserve"> </w:t>
                </w:r>
              </w:p>
            </w:tc>
            <w:tc>
              <w:tcPr>
                <w:tcW w:w="1560" w:type="dxa"/>
                <w:tcBorders>
                  <w:top w:val="nil"/>
                  <w:left w:val="nil"/>
                  <w:bottom w:val="nil"/>
                  <w:right w:val="nil"/>
                </w:tcBorders>
                <w:shd w:val="clear" w:color="auto" w:fill="auto"/>
                <w:vAlign w:val="center"/>
              </w:tcPr>
              <w:p w:rsidRPr="003A19A6" w:rsidR="000D4027" w:rsidP="00872F49" w:rsidRDefault="000D4027" w14:paraId="593B6251" w14:textId="77777777">
                <w:pPr>
                  <w:jc w:val="right"/>
                  <w:rPr>
                    <w:rFonts w:cs="Calibri"/>
                    <w:color w:val="000000"/>
                    <w:sz w:val="15"/>
                    <w:szCs w:val="15"/>
                    <w:lang w:val="sk-SK" w:eastAsia="sk-SK"/>
                  </w:rPr>
                </w:pPr>
                <w:r>
                  <w:rPr>
                    <w:rFonts w:cs="Calibri"/>
                    <w:color w:val="000000"/>
                    <w:sz w:val="15"/>
                    <w:szCs w:val="15"/>
                  </w:rPr>
                  <w:t>512 037</w:t>
                </w:r>
              </w:p>
            </w:tc>
            <w:tc>
              <w:tcPr>
                <w:tcW w:w="340" w:type="dxa"/>
                <w:tcBorders>
                  <w:top w:val="nil"/>
                  <w:left w:val="nil"/>
                  <w:bottom w:val="nil"/>
                  <w:right w:val="nil"/>
                </w:tcBorders>
                <w:shd w:val="clear" w:color="auto" w:fill="auto"/>
                <w:vAlign w:val="center"/>
              </w:tcPr>
              <w:p w:rsidRPr="003A19A6" w:rsidR="000D4027" w:rsidP="00872F49" w:rsidRDefault="000D4027" w14:paraId="5637AB7F" w14:textId="77777777">
                <w:pPr>
                  <w:jc w:val="right"/>
                  <w:rPr>
                    <w:rFonts w:cs="Calibri"/>
                    <w:color w:val="000000"/>
                    <w:sz w:val="15"/>
                    <w:szCs w:val="15"/>
                    <w:lang w:val="sk-SK" w:eastAsia="sk-SK"/>
                  </w:rPr>
                </w:pPr>
              </w:p>
            </w:tc>
            <w:tc>
              <w:tcPr>
                <w:tcW w:w="1361" w:type="dxa"/>
                <w:tcBorders>
                  <w:top w:val="nil"/>
                  <w:left w:val="nil"/>
                  <w:bottom w:val="nil"/>
                  <w:right w:val="nil"/>
                </w:tcBorders>
                <w:shd w:val="clear" w:color="auto" w:fill="auto"/>
                <w:vAlign w:val="center"/>
              </w:tcPr>
              <w:p w:rsidRPr="003A19A6" w:rsidR="000D4027" w:rsidP="00872F49" w:rsidRDefault="000D4027" w14:paraId="30BAFA75" w14:textId="77777777">
                <w:pPr>
                  <w:jc w:val="right"/>
                  <w:rPr>
                    <w:rFonts w:cs="Calibri"/>
                    <w:color w:val="000000"/>
                    <w:sz w:val="15"/>
                    <w:szCs w:val="15"/>
                    <w:lang w:val="sk-SK" w:eastAsia="sk-SK"/>
                  </w:rPr>
                </w:pPr>
                <w:r>
                  <w:rPr>
                    <w:rFonts w:cs="Calibri"/>
                    <w:color w:val="000000"/>
                    <w:sz w:val="15"/>
                    <w:szCs w:val="15"/>
                  </w:rPr>
                  <w:t>377 502</w:t>
                </w:r>
              </w:p>
            </w:tc>
          </w:tr>
          <w:tr w:rsidRPr="003A19A6" w:rsidR="000D4027" w:rsidTr="00872F49" w14:paraId="44B5F34C" w14:textId="77777777">
            <w:trPr>
              <w:trHeight w:val="380"/>
            </w:trPr>
            <w:tc>
              <w:tcPr>
                <w:tcW w:w="4466" w:type="dxa"/>
                <w:tcBorders>
                  <w:top w:val="nil"/>
                  <w:left w:val="nil"/>
                  <w:bottom w:val="nil"/>
                  <w:right w:val="nil"/>
                </w:tcBorders>
                <w:shd w:val="clear" w:color="auto" w:fill="auto"/>
                <w:vAlign w:val="center"/>
              </w:tcPr>
              <w:p w:rsidRPr="003A19A6" w:rsidR="000D4027" w:rsidP="00872F49" w:rsidRDefault="000D4027" w14:paraId="4AF8E6AD" w14:textId="77777777">
                <w:pPr>
                  <w:rPr>
                    <w:rFonts w:cs="Calibri"/>
                    <w:color w:val="000000"/>
                    <w:sz w:val="15"/>
                    <w:szCs w:val="15"/>
                    <w:lang w:val="sk-SK" w:eastAsia="sk-SK"/>
                  </w:rPr>
                </w:pPr>
                <w:proofErr w:type="spellStart"/>
                <w:r>
                  <w:rPr>
                    <w:rFonts w:cs="Calibri"/>
                    <w:color w:val="000000"/>
                    <w:sz w:val="15"/>
                    <w:szCs w:val="15"/>
                  </w:rPr>
                  <w:t>Záväzky</w:t>
                </w:r>
                <w:proofErr w:type="spellEnd"/>
                <w:r>
                  <w:rPr>
                    <w:rFonts w:cs="Calibri"/>
                    <w:color w:val="000000"/>
                    <w:sz w:val="15"/>
                    <w:szCs w:val="15"/>
                  </w:rPr>
                  <w:t xml:space="preserve"> zo </w:t>
                </w:r>
                <w:proofErr w:type="spellStart"/>
                <w:proofErr w:type="gramStart"/>
                <w:r>
                  <w:rPr>
                    <w:rFonts w:cs="Calibri"/>
                    <w:color w:val="000000"/>
                    <w:sz w:val="15"/>
                    <w:szCs w:val="15"/>
                  </w:rPr>
                  <w:t>sociál.poistenia</w:t>
                </w:r>
                <w:proofErr w:type="spellEnd"/>
                <w:proofErr w:type="gramEnd"/>
              </w:p>
            </w:tc>
            <w:tc>
              <w:tcPr>
                <w:tcW w:w="1560" w:type="dxa"/>
                <w:tcBorders>
                  <w:top w:val="nil"/>
                  <w:left w:val="nil"/>
                  <w:bottom w:val="nil"/>
                  <w:right w:val="nil"/>
                </w:tcBorders>
                <w:shd w:val="clear" w:color="auto" w:fill="auto"/>
                <w:vAlign w:val="center"/>
              </w:tcPr>
              <w:p w:rsidRPr="003A19A6" w:rsidR="000D4027" w:rsidP="00872F49" w:rsidRDefault="000D4027" w14:paraId="49B64ED8" w14:textId="77777777">
                <w:pPr>
                  <w:jc w:val="right"/>
                  <w:rPr>
                    <w:rFonts w:cs="Calibri"/>
                    <w:color w:val="000000"/>
                    <w:sz w:val="15"/>
                    <w:szCs w:val="15"/>
                    <w:lang w:val="sk-SK" w:eastAsia="sk-SK"/>
                  </w:rPr>
                </w:pPr>
                <w:r>
                  <w:rPr>
                    <w:rFonts w:cs="Calibri"/>
                    <w:color w:val="000000"/>
                    <w:sz w:val="15"/>
                    <w:szCs w:val="15"/>
                  </w:rPr>
                  <w:t>143 649</w:t>
                </w:r>
              </w:p>
            </w:tc>
            <w:tc>
              <w:tcPr>
                <w:tcW w:w="340" w:type="dxa"/>
                <w:tcBorders>
                  <w:top w:val="nil"/>
                  <w:left w:val="nil"/>
                  <w:bottom w:val="nil"/>
                  <w:right w:val="nil"/>
                </w:tcBorders>
                <w:shd w:val="clear" w:color="auto" w:fill="auto"/>
                <w:vAlign w:val="center"/>
              </w:tcPr>
              <w:p w:rsidRPr="003A19A6" w:rsidR="000D4027" w:rsidP="00872F49" w:rsidRDefault="000D4027" w14:paraId="71FB7FB2" w14:textId="77777777">
                <w:pPr>
                  <w:jc w:val="right"/>
                  <w:rPr>
                    <w:rFonts w:cs="Calibri"/>
                    <w:color w:val="000000"/>
                    <w:sz w:val="15"/>
                    <w:szCs w:val="15"/>
                    <w:lang w:val="sk-SK" w:eastAsia="sk-SK"/>
                  </w:rPr>
                </w:pPr>
              </w:p>
            </w:tc>
            <w:tc>
              <w:tcPr>
                <w:tcW w:w="1361" w:type="dxa"/>
                <w:tcBorders>
                  <w:top w:val="nil"/>
                  <w:left w:val="nil"/>
                  <w:bottom w:val="nil"/>
                  <w:right w:val="nil"/>
                </w:tcBorders>
                <w:shd w:val="clear" w:color="auto" w:fill="auto"/>
                <w:vAlign w:val="center"/>
              </w:tcPr>
              <w:p w:rsidRPr="003A19A6" w:rsidR="000D4027" w:rsidP="00872F49" w:rsidRDefault="000D4027" w14:paraId="585EB797" w14:textId="77777777">
                <w:pPr>
                  <w:jc w:val="right"/>
                  <w:rPr>
                    <w:rFonts w:cs="Calibri"/>
                    <w:color w:val="000000"/>
                    <w:sz w:val="15"/>
                    <w:szCs w:val="15"/>
                    <w:lang w:val="sk-SK" w:eastAsia="sk-SK"/>
                  </w:rPr>
                </w:pPr>
                <w:r>
                  <w:rPr>
                    <w:rFonts w:cs="Calibri"/>
                    <w:color w:val="000000"/>
                    <w:sz w:val="15"/>
                    <w:szCs w:val="15"/>
                  </w:rPr>
                  <w:t>143 599</w:t>
                </w:r>
              </w:p>
            </w:tc>
          </w:tr>
          <w:tr w:rsidRPr="003A19A6" w:rsidR="000D4027" w:rsidTr="00872F49" w14:paraId="3E72C5CA" w14:textId="77777777">
            <w:trPr>
              <w:trHeight w:val="380"/>
            </w:trPr>
            <w:tc>
              <w:tcPr>
                <w:tcW w:w="4466" w:type="dxa"/>
                <w:tcBorders>
                  <w:top w:val="nil"/>
                  <w:left w:val="nil"/>
                  <w:bottom w:val="nil"/>
                  <w:right w:val="nil"/>
                </w:tcBorders>
                <w:shd w:val="clear" w:color="auto" w:fill="auto"/>
                <w:vAlign w:val="center"/>
                <w:hideMark/>
              </w:tcPr>
              <w:p w:rsidRPr="003A19A6" w:rsidR="000D4027" w:rsidP="00872F49" w:rsidRDefault="000D4027" w14:paraId="1343837A" w14:textId="77777777">
                <w:pPr>
                  <w:rPr>
                    <w:rFonts w:cs="Calibri"/>
                    <w:color w:val="000000"/>
                    <w:sz w:val="15"/>
                    <w:szCs w:val="15"/>
                    <w:lang w:val="sk-SK" w:eastAsia="sk-SK"/>
                  </w:rPr>
                </w:pPr>
                <w:proofErr w:type="spellStart"/>
                <w:r>
                  <w:rPr>
                    <w:rFonts w:cs="Calibri"/>
                    <w:color w:val="000000"/>
                    <w:sz w:val="15"/>
                    <w:szCs w:val="15"/>
                  </w:rPr>
                  <w:t>Daňové</w:t>
                </w:r>
                <w:proofErr w:type="spellEnd"/>
                <w:r>
                  <w:rPr>
                    <w:rFonts w:cs="Calibri"/>
                    <w:color w:val="000000"/>
                    <w:sz w:val="15"/>
                    <w:szCs w:val="15"/>
                  </w:rPr>
                  <w:t xml:space="preserve"> </w:t>
                </w:r>
                <w:proofErr w:type="spellStart"/>
                <w:r>
                  <w:rPr>
                    <w:rFonts w:cs="Calibri"/>
                    <w:color w:val="000000"/>
                    <w:sz w:val="15"/>
                    <w:szCs w:val="15"/>
                  </w:rPr>
                  <w:t>záväzky</w:t>
                </w:r>
                <w:proofErr w:type="spellEnd"/>
              </w:p>
            </w:tc>
            <w:tc>
              <w:tcPr>
                <w:tcW w:w="1560" w:type="dxa"/>
                <w:tcBorders>
                  <w:top w:val="nil"/>
                  <w:left w:val="nil"/>
                  <w:bottom w:val="nil"/>
                  <w:right w:val="nil"/>
                </w:tcBorders>
                <w:shd w:val="clear" w:color="auto" w:fill="auto"/>
                <w:vAlign w:val="center"/>
              </w:tcPr>
              <w:p w:rsidRPr="003A19A6" w:rsidR="000D4027" w:rsidP="00872F49" w:rsidRDefault="000D4027" w14:paraId="2017A322" w14:textId="77777777">
                <w:pPr>
                  <w:jc w:val="right"/>
                  <w:rPr>
                    <w:rFonts w:cs="Calibri"/>
                    <w:color w:val="000000"/>
                    <w:sz w:val="15"/>
                    <w:szCs w:val="15"/>
                    <w:lang w:val="sk-SK" w:eastAsia="sk-SK"/>
                  </w:rPr>
                </w:pPr>
                <w:r>
                  <w:rPr>
                    <w:rFonts w:cs="Calibri"/>
                    <w:color w:val="000000"/>
                    <w:sz w:val="15"/>
                    <w:szCs w:val="15"/>
                  </w:rPr>
                  <w:t>148 653</w:t>
                </w:r>
              </w:p>
            </w:tc>
            <w:tc>
              <w:tcPr>
                <w:tcW w:w="340" w:type="dxa"/>
                <w:tcBorders>
                  <w:top w:val="nil"/>
                  <w:left w:val="nil"/>
                  <w:bottom w:val="nil"/>
                  <w:right w:val="nil"/>
                </w:tcBorders>
                <w:shd w:val="clear" w:color="auto" w:fill="auto"/>
                <w:vAlign w:val="center"/>
                <w:hideMark/>
              </w:tcPr>
              <w:p w:rsidRPr="003A19A6" w:rsidR="000D4027" w:rsidP="00872F49" w:rsidRDefault="000D4027" w14:paraId="45DA1197" w14:textId="77777777">
                <w:pPr>
                  <w:jc w:val="right"/>
                  <w:rPr>
                    <w:rFonts w:cs="Calibri"/>
                    <w:color w:val="000000"/>
                    <w:sz w:val="15"/>
                    <w:szCs w:val="15"/>
                    <w:lang w:val="sk-SK" w:eastAsia="sk-SK"/>
                  </w:rPr>
                </w:pPr>
              </w:p>
            </w:tc>
            <w:tc>
              <w:tcPr>
                <w:tcW w:w="1361" w:type="dxa"/>
                <w:tcBorders>
                  <w:top w:val="nil"/>
                  <w:left w:val="nil"/>
                  <w:bottom w:val="nil"/>
                  <w:right w:val="nil"/>
                </w:tcBorders>
                <w:shd w:val="clear" w:color="auto" w:fill="auto"/>
                <w:vAlign w:val="center"/>
                <w:hideMark/>
              </w:tcPr>
              <w:p w:rsidRPr="003A19A6" w:rsidR="000D4027" w:rsidP="00872F49" w:rsidRDefault="000D4027" w14:paraId="59E19736" w14:textId="77777777">
                <w:pPr>
                  <w:jc w:val="right"/>
                  <w:rPr>
                    <w:rFonts w:cs="Calibri"/>
                    <w:color w:val="000000"/>
                    <w:sz w:val="15"/>
                    <w:szCs w:val="15"/>
                    <w:lang w:val="sk-SK" w:eastAsia="sk-SK"/>
                  </w:rPr>
                </w:pPr>
                <w:r>
                  <w:rPr>
                    <w:rFonts w:cs="Calibri"/>
                    <w:color w:val="000000"/>
                    <w:sz w:val="15"/>
                    <w:szCs w:val="15"/>
                  </w:rPr>
                  <w:t>38 792</w:t>
                </w:r>
              </w:p>
            </w:tc>
          </w:tr>
          <w:tr w:rsidRPr="003A19A6" w:rsidR="000D4027" w:rsidTr="00872F49" w14:paraId="7CC1E6A5" w14:textId="77777777">
            <w:trPr>
              <w:trHeight w:val="300"/>
            </w:trPr>
            <w:tc>
              <w:tcPr>
                <w:tcW w:w="4466" w:type="dxa"/>
                <w:tcBorders>
                  <w:top w:val="nil"/>
                  <w:left w:val="nil"/>
                  <w:bottom w:val="nil"/>
                  <w:right w:val="nil"/>
                </w:tcBorders>
                <w:shd w:val="clear" w:color="auto" w:fill="auto"/>
                <w:vAlign w:val="center"/>
              </w:tcPr>
              <w:p w:rsidR="000D4027" w:rsidP="00872F49" w:rsidRDefault="000D4027" w14:paraId="541AA1AF" w14:textId="77777777">
                <w:pPr>
                  <w:rPr>
                    <w:rFonts w:cs="Calibri"/>
                    <w:color w:val="000000"/>
                    <w:sz w:val="15"/>
                    <w:szCs w:val="15"/>
                  </w:rPr>
                </w:pPr>
                <w:proofErr w:type="spellStart"/>
                <w:r>
                  <w:rPr>
                    <w:rFonts w:cs="Calibri"/>
                    <w:color w:val="000000"/>
                    <w:sz w:val="15"/>
                    <w:szCs w:val="15"/>
                  </w:rPr>
                  <w:t>Finančný</w:t>
                </w:r>
                <w:proofErr w:type="spellEnd"/>
                <w:r>
                  <w:rPr>
                    <w:rFonts w:cs="Calibri"/>
                    <w:color w:val="000000"/>
                    <w:sz w:val="15"/>
                    <w:szCs w:val="15"/>
                  </w:rPr>
                  <w:t xml:space="preserve"> </w:t>
                </w:r>
                <w:proofErr w:type="gramStart"/>
                <w:r>
                  <w:rPr>
                    <w:rFonts w:cs="Calibri"/>
                    <w:color w:val="000000"/>
                    <w:sz w:val="15"/>
                    <w:szCs w:val="15"/>
                  </w:rPr>
                  <w:t>leasing ,</w:t>
                </w:r>
                <w:proofErr w:type="gramEnd"/>
                <w:r>
                  <w:rPr>
                    <w:rFonts w:cs="Calibri"/>
                    <w:color w:val="000000"/>
                    <w:sz w:val="15"/>
                    <w:szCs w:val="15"/>
                  </w:rPr>
                  <w:t xml:space="preserve"> </w:t>
                </w:r>
                <w:proofErr w:type="spellStart"/>
                <w:r>
                  <w:rPr>
                    <w:rFonts w:cs="Calibri"/>
                    <w:color w:val="000000"/>
                    <w:sz w:val="15"/>
                    <w:szCs w:val="15"/>
                  </w:rPr>
                  <w:t>krátkodobá</w:t>
                </w:r>
                <w:proofErr w:type="spellEnd"/>
                <w:r>
                  <w:rPr>
                    <w:rFonts w:cs="Calibri"/>
                    <w:color w:val="000000"/>
                    <w:sz w:val="15"/>
                    <w:szCs w:val="15"/>
                  </w:rPr>
                  <w:t xml:space="preserve"> </w:t>
                </w:r>
                <w:proofErr w:type="spellStart"/>
                <w:r>
                  <w:rPr>
                    <w:rFonts w:cs="Calibri"/>
                    <w:color w:val="000000"/>
                    <w:sz w:val="15"/>
                    <w:szCs w:val="15"/>
                  </w:rPr>
                  <w:t>časť</w:t>
                </w:r>
                <w:proofErr w:type="spellEnd"/>
                <w:r>
                  <w:rPr>
                    <w:rFonts w:cs="Calibri"/>
                    <w:color w:val="000000"/>
                    <w:sz w:val="15"/>
                    <w:szCs w:val="15"/>
                  </w:rPr>
                  <w:t xml:space="preserve"> (</w:t>
                </w:r>
                <w:proofErr w:type="spellStart"/>
                <w:r>
                  <w:rPr>
                    <w:rFonts w:cs="Calibri"/>
                    <w:color w:val="000000"/>
                    <w:sz w:val="15"/>
                    <w:szCs w:val="15"/>
                  </w:rPr>
                  <w:t>viď</w:t>
                </w:r>
                <w:proofErr w:type="spellEnd"/>
                <w:r>
                  <w:rPr>
                    <w:rFonts w:cs="Calibri"/>
                    <w:color w:val="000000"/>
                    <w:sz w:val="15"/>
                    <w:szCs w:val="15"/>
                  </w:rPr>
                  <w:t xml:space="preserve"> </w:t>
                </w:r>
                <w:proofErr w:type="spellStart"/>
                <w:r>
                  <w:rPr>
                    <w:rFonts w:cs="Calibri"/>
                    <w:color w:val="000000"/>
                    <w:sz w:val="15"/>
                    <w:szCs w:val="15"/>
                  </w:rPr>
                  <w:t>pozn</w:t>
                </w:r>
                <w:proofErr w:type="spellEnd"/>
                <w:r>
                  <w:rPr>
                    <w:rFonts w:cs="Calibri"/>
                    <w:color w:val="000000"/>
                    <w:sz w:val="15"/>
                    <w:szCs w:val="15"/>
                  </w:rPr>
                  <w:t>. 16)</w:t>
                </w:r>
              </w:p>
            </w:tc>
            <w:tc>
              <w:tcPr>
                <w:tcW w:w="1560" w:type="dxa"/>
                <w:tcBorders>
                  <w:top w:val="nil"/>
                  <w:left w:val="nil"/>
                  <w:bottom w:val="nil"/>
                  <w:right w:val="nil"/>
                </w:tcBorders>
                <w:shd w:val="clear" w:color="auto" w:fill="auto"/>
                <w:vAlign w:val="center"/>
              </w:tcPr>
              <w:p w:rsidR="000D4027" w:rsidP="00872F49" w:rsidRDefault="000D4027" w14:paraId="1CB9A578" w14:textId="77777777">
                <w:pPr>
                  <w:jc w:val="right"/>
                  <w:rPr>
                    <w:rFonts w:cs="Calibri"/>
                    <w:color w:val="000000"/>
                    <w:sz w:val="15"/>
                    <w:szCs w:val="15"/>
                  </w:rPr>
                </w:pPr>
                <w:r>
                  <w:rPr>
                    <w:rFonts w:cs="Calibri"/>
                    <w:color w:val="000000"/>
                    <w:sz w:val="15"/>
                    <w:szCs w:val="15"/>
                  </w:rPr>
                  <w:t>56 303</w:t>
                </w:r>
              </w:p>
            </w:tc>
            <w:tc>
              <w:tcPr>
                <w:tcW w:w="340" w:type="dxa"/>
                <w:tcBorders>
                  <w:top w:val="nil"/>
                  <w:left w:val="nil"/>
                  <w:bottom w:val="nil"/>
                  <w:right w:val="nil"/>
                </w:tcBorders>
                <w:shd w:val="clear" w:color="auto" w:fill="auto"/>
                <w:vAlign w:val="center"/>
              </w:tcPr>
              <w:p w:rsidRPr="003A19A6" w:rsidR="000D4027" w:rsidP="00872F49" w:rsidRDefault="000D4027" w14:paraId="190DBFD7" w14:textId="77777777">
                <w:pPr>
                  <w:jc w:val="right"/>
                  <w:rPr>
                    <w:rFonts w:cs="Calibri"/>
                    <w:color w:val="000000"/>
                    <w:sz w:val="15"/>
                    <w:szCs w:val="15"/>
                    <w:lang w:val="sk-SK" w:eastAsia="sk-SK"/>
                  </w:rPr>
                </w:pPr>
              </w:p>
            </w:tc>
            <w:tc>
              <w:tcPr>
                <w:tcW w:w="1361" w:type="dxa"/>
                <w:tcBorders>
                  <w:top w:val="nil"/>
                  <w:left w:val="nil"/>
                  <w:bottom w:val="nil"/>
                  <w:right w:val="nil"/>
                </w:tcBorders>
                <w:shd w:val="clear" w:color="auto" w:fill="auto"/>
                <w:vAlign w:val="center"/>
              </w:tcPr>
              <w:p w:rsidR="000D4027" w:rsidP="00872F49" w:rsidRDefault="000D4027" w14:paraId="3F856D61" w14:textId="77777777">
                <w:pPr>
                  <w:jc w:val="right"/>
                  <w:rPr>
                    <w:rFonts w:cs="Calibri"/>
                    <w:color w:val="000000"/>
                    <w:sz w:val="15"/>
                    <w:szCs w:val="15"/>
                  </w:rPr>
                </w:pPr>
                <w:r>
                  <w:rPr>
                    <w:rFonts w:cs="Calibri"/>
                    <w:color w:val="000000"/>
                    <w:sz w:val="15"/>
                    <w:szCs w:val="15"/>
                  </w:rPr>
                  <w:t>14 990</w:t>
                </w:r>
              </w:p>
            </w:tc>
          </w:tr>
          <w:tr w:rsidRPr="003A19A6" w:rsidR="000D4027" w:rsidTr="00872F49" w14:paraId="596A4447" w14:textId="77777777">
            <w:trPr>
              <w:trHeight w:val="300"/>
            </w:trPr>
            <w:tc>
              <w:tcPr>
                <w:tcW w:w="4466" w:type="dxa"/>
                <w:tcBorders>
                  <w:top w:val="nil"/>
                  <w:left w:val="nil"/>
                  <w:bottom w:val="nil"/>
                  <w:right w:val="nil"/>
                </w:tcBorders>
                <w:shd w:val="clear" w:color="auto" w:fill="auto"/>
                <w:vAlign w:val="center"/>
                <w:hideMark/>
              </w:tcPr>
              <w:p w:rsidRPr="00CD74DB" w:rsidR="000D4027" w:rsidP="00872F49" w:rsidRDefault="000D4027" w14:paraId="35BA41ED" w14:textId="77777777">
                <w:pPr>
                  <w:rPr>
                    <w:rFonts w:cs="Calibri"/>
                    <w:color w:val="000000"/>
                    <w:sz w:val="15"/>
                    <w:szCs w:val="15"/>
                    <w:lang w:val="en-GB" w:eastAsia="sk-SK"/>
                  </w:rPr>
                </w:pPr>
                <w:proofErr w:type="spellStart"/>
                <w:proofErr w:type="gramStart"/>
                <w:r>
                  <w:rPr>
                    <w:rFonts w:cs="Calibri"/>
                    <w:color w:val="000000"/>
                    <w:sz w:val="15"/>
                    <w:szCs w:val="15"/>
                  </w:rPr>
                  <w:t>Ostatné</w:t>
                </w:r>
                <w:proofErr w:type="spellEnd"/>
                <w:r>
                  <w:rPr>
                    <w:rFonts w:cs="Calibri"/>
                    <w:color w:val="000000"/>
                    <w:sz w:val="15"/>
                    <w:szCs w:val="15"/>
                  </w:rPr>
                  <w:t xml:space="preserve">  </w:t>
                </w:r>
                <w:proofErr w:type="spellStart"/>
                <w:r>
                  <w:rPr>
                    <w:rFonts w:cs="Calibri"/>
                    <w:color w:val="000000"/>
                    <w:sz w:val="15"/>
                    <w:szCs w:val="15"/>
                  </w:rPr>
                  <w:t>záväzky</w:t>
                </w:r>
                <w:proofErr w:type="spellEnd"/>
                <w:proofErr w:type="gramEnd"/>
              </w:p>
            </w:tc>
            <w:tc>
              <w:tcPr>
                <w:tcW w:w="1560" w:type="dxa"/>
                <w:tcBorders>
                  <w:top w:val="nil"/>
                  <w:left w:val="nil"/>
                  <w:bottom w:val="nil"/>
                  <w:right w:val="nil"/>
                </w:tcBorders>
                <w:shd w:val="clear" w:color="auto" w:fill="auto"/>
                <w:vAlign w:val="center"/>
              </w:tcPr>
              <w:p w:rsidRPr="003A19A6" w:rsidR="000D4027" w:rsidP="00872F49" w:rsidRDefault="000D4027" w14:paraId="457FEFD9" w14:textId="77777777">
                <w:pPr>
                  <w:jc w:val="right"/>
                  <w:rPr>
                    <w:rFonts w:cs="Calibri"/>
                    <w:color w:val="000000"/>
                    <w:sz w:val="15"/>
                    <w:szCs w:val="15"/>
                    <w:lang w:val="sk-SK" w:eastAsia="sk-SK"/>
                  </w:rPr>
                </w:pPr>
                <w:r>
                  <w:rPr>
                    <w:rFonts w:cs="Calibri"/>
                    <w:color w:val="000000"/>
                    <w:sz w:val="15"/>
                    <w:szCs w:val="15"/>
                  </w:rPr>
                  <w:t>2 778</w:t>
                </w:r>
              </w:p>
            </w:tc>
            <w:tc>
              <w:tcPr>
                <w:tcW w:w="340" w:type="dxa"/>
                <w:tcBorders>
                  <w:top w:val="nil"/>
                  <w:left w:val="nil"/>
                  <w:bottom w:val="nil"/>
                  <w:right w:val="nil"/>
                </w:tcBorders>
                <w:shd w:val="clear" w:color="auto" w:fill="auto"/>
                <w:vAlign w:val="center"/>
                <w:hideMark/>
              </w:tcPr>
              <w:p w:rsidRPr="003A19A6" w:rsidR="000D4027" w:rsidP="00872F49" w:rsidRDefault="000D4027" w14:paraId="58212E00" w14:textId="77777777">
                <w:pPr>
                  <w:jc w:val="right"/>
                  <w:rPr>
                    <w:rFonts w:cs="Calibri"/>
                    <w:color w:val="000000"/>
                    <w:sz w:val="15"/>
                    <w:szCs w:val="15"/>
                    <w:lang w:val="sk-SK" w:eastAsia="sk-SK"/>
                  </w:rPr>
                </w:pPr>
              </w:p>
            </w:tc>
            <w:tc>
              <w:tcPr>
                <w:tcW w:w="1361" w:type="dxa"/>
                <w:tcBorders>
                  <w:top w:val="nil"/>
                  <w:left w:val="nil"/>
                  <w:bottom w:val="nil"/>
                  <w:right w:val="nil"/>
                </w:tcBorders>
                <w:shd w:val="clear" w:color="auto" w:fill="auto"/>
                <w:vAlign w:val="center"/>
                <w:hideMark/>
              </w:tcPr>
              <w:p w:rsidRPr="003A19A6" w:rsidR="000D4027" w:rsidP="00872F49" w:rsidRDefault="000D4027" w14:paraId="0BEE8B7F" w14:textId="77777777">
                <w:pPr>
                  <w:jc w:val="right"/>
                  <w:rPr>
                    <w:rFonts w:cs="Calibri"/>
                    <w:color w:val="000000"/>
                    <w:sz w:val="15"/>
                    <w:szCs w:val="15"/>
                    <w:lang w:val="sk-SK" w:eastAsia="sk-SK"/>
                  </w:rPr>
                </w:pPr>
                <w:r>
                  <w:rPr>
                    <w:rFonts w:cs="Calibri"/>
                    <w:color w:val="000000"/>
                    <w:sz w:val="15"/>
                    <w:szCs w:val="15"/>
                  </w:rPr>
                  <w:t>1 059</w:t>
                </w:r>
              </w:p>
            </w:tc>
          </w:tr>
          <w:tr w:rsidRPr="003A19A6" w:rsidR="000D4027" w:rsidTr="00872F49" w14:paraId="56FD3B48" w14:textId="77777777">
            <w:trPr>
              <w:trHeight w:val="300"/>
            </w:trPr>
            <w:tc>
              <w:tcPr>
                <w:tcW w:w="4466" w:type="dxa"/>
                <w:tcBorders>
                  <w:top w:val="nil"/>
                  <w:left w:val="nil"/>
                  <w:bottom w:val="nil"/>
                  <w:right w:val="nil"/>
                </w:tcBorders>
                <w:shd w:val="clear" w:color="auto" w:fill="auto"/>
                <w:vAlign w:val="center"/>
                <w:hideMark/>
              </w:tcPr>
              <w:p w:rsidRPr="003A19A6" w:rsidR="000D4027" w:rsidP="00872F49" w:rsidRDefault="000D4027" w14:paraId="5CCA3A06" w14:textId="77777777">
                <w:pPr>
                  <w:rPr>
                    <w:rFonts w:cs="Calibri"/>
                    <w:b/>
                    <w:bCs/>
                    <w:color w:val="000000"/>
                    <w:sz w:val="15"/>
                    <w:szCs w:val="15"/>
                    <w:lang w:val="sk-SK" w:eastAsia="sk-SK"/>
                  </w:rPr>
                </w:pPr>
                <w:r w:rsidRPr="003A19A6">
                  <w:rPr>
                    <w:rFonts w:cs="Calibri"/>
                    <w:b/>
                    <w:bCs/>
                    <w:color w:val="000000"/>
                    <w:sz w:val="15"/>
                    <w:szCs w:val="15"/>
                    <w:lang w:val="sk-SK" w:eastAsia="sk-SK"/>
                  </w:rPr>
                  <w:t>Celkom</w:t>
                </w:r>
              </w:p>
            </w:tc>
            <w:tc>
              <w:tcPr>
                <w:tcW w:w="1560" w:type="dxa"/>
                <w:tcBorders>
                  <w:top w:val="single" w:color="auto" w:sz="8" w:space="0"/>
                  <w:left w:val="nil"/>
                  <w:bottom w:val="double" w:color="auto" w:sz="6" w:space="0"/>
                  <w:right w:val="nil"/>
                </w:tcBorders>
                <w:shd w:val="clear" w:color="auto" w:fill="auto"/>
                <w:vAlign w:val="center"/>
              </w:tcPr>
              <w:p w:rsidRPr="003A19A6" w:rsidR="000D4027" w:rsidP="00872F49" w:rsidRDefault="000D4027" w14:paraId="5520D70A" w14:textId="77777777">
                <w:pPr>
                  <w:jc w:val="right"/>
                  <w:rPr>
                    <w:rFonts w:cs="Calibri"/>
                    <w:b/>
                    <w:bCs/>
                    <w:color w:val="000000"/>
                    <w:sz w:val="15"/>
                    <w:szCs w:val="15"/>
                    <w:lang w:val="sk-SK" w:eastAsia="sk-SK"/>
                  </w:rPr>
                </w:pPr>
                <w:r>
                  <w:rPr>
                    <w:rFonts w:cs="Calibri"/>
                    <w:b/>
                    <w:bCs/>
                    <w:color w:val="000000"/>
                    <w:sz w:val="15"/>
                    <w:szCs w:val="15"/>
                  </w:rPr>
                  <w:t>1 237 343</w:t>
                </w:r>
              </w:p>
            </w:tc>
            <w:tc>
              <w:tcPr>
                <w:tcW w:w="340" w:type="dxa"/>
                <w:tcBorders>
                  <w:top w:val="nil"/>
                  <w:left w:val="nil"/>
                  <w:bottom w:val="nil"/>
                  <w:right w:val="nil"/>
                </w:tcBorders>
                <w:shd w:val="clear" w:color="auto" w:fill="auto"/>
                <w:vAlign w:val="center"/>
                <w:hideMark/>
              </w:tcPr>
              <w:p w:rsidRPr="003A19A6" w:rsidR="000D4027" w:rsidP="00872F49" w:rsidRDefault="000D4027" w14:paraId="67E672D2" w14:textId="77777777">
                <w:pPr>
                  <w:jc w:val="right"/>
                  <w:rPr>
                    <w:rFonts w:cs="Calibri"/>
                    <w:b/>
                    <w:bCs/>
                    <w:color w:val="000000"/>
                    <w:sz w:val="15"/>
                    <w:szCs w:val="15"/>
                    <w:lang w:val="sk-SK" w:eastAsia="sk-SK"/>
                  </w:rPr>
                </w:pPr>
              </w:p>
            </w:tc>
            <w:tc>
              <w:tcPr>
                <w:tcW w:w="1361" w:type="dxa"/>
                <w:tcBorders>
                  <w:top w:val="single" w:color="auto" w:sz="8" w:space="0"/>
                  <w:left w:val="nil"/>
                  <w:bottom w:val="double" w:color="auto" w:sz="6" w:space="0"/>
                  <w:right w:val="nil"/>
                </w:tcBorders>
                <w:shd w:val="clear" w:color="auto" w:fill="auto"/>
                <w:vAlign w:val="center"/>
                <w:hideMark/>
              </w:tcPr>
              <w:p w:rsidRPr="003A19A6" w:rsidR="000D4027" w:rsidP="00872F49" w:rsidRDefault="000D4027" w14:paraId="0ECFDA7A" w14:textId="77777777">
                <w:pPr>
                  <w:jc w:val="right"/>
                  <w:rPr>
                    <w:rFonts w:cs="Calibri"/>
                    <w:b/>
                    <w:bCs/>
                    <w:color w:val="000000"/>
                    <w:sz w:val="15"/>
                    <w:szCs w:val="15"/>
                    <w:lang w:val="sk-SK" w:eastAsia="sk-SK"/>
                  </w:rPr>
                </w:pPr>
                <w:r>
                  <w:rPr>
                    <w:rFonts w:cs="Calibri"/>
                    <w:b/>
                    <w:bCs/>
                    <w:color w:val="000000"/>
                    <w:sz w:val="15"/>
                    <w:szCs w:val="15"/>
                  </w:rPr>
                  <w:t>830 812</w:t>
                </w:r>
              </w:p>
            </w:tc>
          </w:tr>
          <w:bookmarkEnd w:id="132"/>
        </w:tbl>
        <w:p w:rsidR="000D4027" w:rsidP="000D4027" w:rsidRDefault="000D4027" w14:paraId="4BD82581" w14:textId="77777777">
          <w:pPr>
            <w:rPr>
              <w:lang w:val="sk-SK"/>
            </w:rPr>
          </w:pPr>
        </w:p>
        <w:p w:rsidRPr="00100F38" w:rsidR="000D4027" w:rsidP="000D4027" w:rsidRDefault="000D4027" w14:paraId="3E23925E" w14:textId="77777777">
          <w:pPr>
            <w:rPr>
              <w:lang w:val="sk-SK"/>
            </w:rPr>
          </w:pPr>
        </w:p>
        <w:p w:rsidR="000D4027" w:rsidP="000D4027" w:rsidRDefault="000D4027" w14:paraId="75B2E514" w14:textId="77777777">
          <w:pPr>
            <w:outlineLvl w:val="0"/>
            <w:rPr>
              <w:snapToGrid w:val="0"/>
              <w:lang w:val="sk-SK"/>
            </w:rPr>
          </w:pPr>
          <w:bookmarkStart w:name="wysiwygChapterClenenieZavaezkovZObchodn_" w:id="133"/>
          <w:r w:rsidRPr="00100F38">
            <w:rPr>
              <w:snapToGrid w:val="0"/>
              <w:lang w:val="sk-SK"/>
            </w:rPr>
            <w:t>Členenie záväzkov z obchodného styku</w:t>
          </w:r>
          <w:r>
            <w:rPr>
              <w:snapToGrid w:val="0"/>
              <w:lang w:val="sk-SK"/>
            </w:rPr>
            <w:t xml:space="preserve"> a ostatných záväzkov</w:t>
          </w:r>
          <w:r w:rsidRPr="00100F38">
            <w:rPr>
              <w:snapToGrid w:val="0"/>
              <w:lang w:val="sk-SK"/>
            </w:rPr>
            <w:t>:</w:t>
          </w:r>
        </w:p>
        <w:p w:rsidRPr="00100F38" w:rsidR="000D4027" w:rsidP="000D4027" w:rsidRDefault="000D4027" w14:paraId="6B0B34A9" w14:textId="77777777">
          <w:pPr>
            <w:outlineLvl w:val="0"/>
            <w:rPr>
              <w:snapToGrid w:val="0"/>
              <w:lang w:val="sk-SK"/>
            </w:rPr>
          </w:pPr>
        </w:p>
        <w:tbl>
          <w:tblPr>
            <w:tblW w:w="4308" w:type="pct"/>
            <w:tblCellMar>
              <w:left w:w="107" w:type="dxa"/>
              <w:right w:w="107" w:type="dxa"/>
            </w:tblCellMar>
            <w:tblLook w:val="0000" w:firstRow="0" w:lastRow="0" w:firstColumn="0" w:lastColumn="0" w:noHBand="0" w:noVBand="0"/>
            <w:tblDescription w:val="d795b4db-41ed-4845-ab4d-1a059c03a3ed"/>
          </w:tblPr>
          <w:tblGrid>
            <w:gridCol w:w="4521"/>
            <w:gridCol w:w="1434"/>
            <w:gridCol w:w="141"/>
            <w:gridCol w:w="94"/>
            <w:gridCol w:w="331"/>
            <w:gridCol w:w="1276"/>
            <w:gridCol w:w="20"/>
          </w:tblGrid>
          <w:tr w:rsidRPr="00100F38" w:rsidR="000D4027" w:rsidTr="00872F49" w14:paraId="782BBE6D" w14:textId="77777777">
            <w:tc>
              <w:tcPr>
                <w:tcW w:w="2892" w:type="pct"/>
              </w:tcPr>
              <w:p w:rsidRPr="00100F38" w:rsidR="000D4027" w:rsidP="00872F49" w:rsidRDefault="000D4027" w14:paraId="27F0361A" w14:textId="77777777">
                <w:pPr>
                  <w:rPr>
                    <w:b/>
                    <w:i/>
                    <w:sz w:val="15"/>
                    <w:szCs w:val="15"/>
                    <w:lang w:val="sk-SK"/>
                  </w:rPr>
                </w:pPr>
              </w:p>
            </w:tc>
            <w:tc>
              <w:tcPr>
                <w:tcW w:w="917" w:type="pct"/>
                <w:vAlign w:val="center"/>
              </w:tcPr>
              <w:p w:rsidRPr="00100F38" w:rsidR="000D4027" w:rsidP="00872F49" w:rsidRDefault="000D4027" w14:paraId="45583CEA" w14:textId="77777777">
                <w:pPr>
                  <w:jc w:val="center"/>
                  <w:rPr>
                    <w:b/>
                    <w:i/>
                    <w:sz w:val="15"/>
                    <w:szCs w:val="15"/>
                    <w:lang w:val="sk-SK"/>
                  </w:rPr>
                </w:pPr>
                <w:r w:rsidRPr="003A19A6">
                  <w:rPr>
                    <w:rFonts w:cs="Calibri"/>
                    <w:b/>
                    <w:bCs/>
                    <w:i/>
                    <w:iCs/>
                    <w:color w:val="000000"/>
                    <w:sz w:val="15"/>
                    <w:szCs w:val="15"/>
                    <w:lang w:val="sk-SK" w:eastAsia="sk-SK"/>
                  </w:rPr>
                  <w:t>31. december 202</w:t>
                </w:r>
                <w:r>
                  <w:rPr>
                    <w:rFonts w:cs="Calibri"/>
                    <w:b/>
                    <w:bCs/>
                    <w:i/>
                    <w:iCs/>
                    <w:color w:val="000000"/>
                    <w:sz w:val="15"/>
                    <w:szCs w:val="15"/>
                    <w:lang w:val="sk-SK" w:eastAsia="sk-SK"/>
                  </w:rPr>
                  <w:t>2</w:t>
                </w:r>
              </w:p>
            </w:tc>
            <w:tc>
              <w:tcPr>
                <w:tcW w:w="150" w:type="pct"/>
                <w:gridSpan w:val="2"/>
                <w:vAlign w:val="center"/>
              </w:tcPr>
              <w:p w:rsidRPr="00100F38" w:rsidR="000D4027" w:rsidP="00872F49" w:rsidRDefault="000D4027" w14:paraId="6525C30F" w14:textId="77777777">
                <w:pPr>
                  <w:jc w:val="center"/>
                  <w:rPr>
                    <w:b/>
                    <w:i/>
                    <w:sz w:val="15"/>
                    <w:szCs w:val="15"/>
                    <w:lang w:val="sk-SK"/>
                  </w:rPr>
                </w:pPr>
              </w:p>
            </w:tc>
            <w:tc>
              <w:tcPr>
                <w:tcW w:w="1041" w:type="pct"/>
                <w:gridSpan w:val="3"/>
                <w:vAlign w:val="center"/>
              </w:tcPr>
              <w:p w:rsidRPr="00100F38" w:rsidR="000D4027" w:rsidP="00872F49" w:rsidRDefault="000D4027" w14:paraId="74B8FF6C" w14:textId="77777777">
                <w:pPr>
                  <w:jc w:val="center"/>
                  <w:rPr>
                    <w:b/>
                    <w:i/>
                    <w:sz w:val="15"/>
                    <w:szCs w:val="15"/>
                    <w:lang w:val="sk-SK"/>
                  </w:rPr>
                </w:pPr>
                <w:r w:rsidRPr="003A19A6">
                  <w:rPr>
                    <w:rFonts w:cs="Calibri"/>
                    <w:b/>
                    <w:bCs/>
                    <w:i/>
                    <w:iCs/>
                    <w:color w:val="000000"/>
                    <w:sz w:val="15"/>
                    <w:szCs w:val="15"/>
                    <w:lang w:val="sk-SK" w:eastAsia="sk-SK"/>
                  </w:rPr>
                  <w:t>31. december 202</w:t>
                </w:r>
                <w:r>
                  <w:rPr>
                    <w:rFonts w:cs="Calibri"/>
                    <w:b/>
                    <w:bCs/>
                    <w:i/>
                    <w:iCs/>
                    <w:color w:val="000000"/>
                    <w:sz w:val="15"/>
                    <w:szCs w:val="15"/>
                    <w:lang w:val="sk-SK" w:eastAsia="sk-SK"/>
                  </w:rPr>
                  <w:t>1</w:t>
                </w:r>
              </w:p>
            </w:tc>
          </w:tr>
          <w:tr w:rsidRPr="00100F38" w:rsidR="000D4027" w:rsidTr="00872F49" w14:paraId="453C8EE0" w14:textId="77777777">
            <w:trPr>
              <w:trHeight w:val="293"/>
            </w:trPr>
            <w:tc>
              <w:tcPr>
                <w:tcW w:w="2892" w:type="pct"/>
              </w:tcPr>
              <w:p w:rsidRPr="00100F38" w:rsidR="000D4027" w:rsidP="00872F49" w:rsidRDefault="000D4027" w14:paraId="413566E4" w14:textId="77777777">
                <w:pPr>
                  <w:rPr>
                    <w:sz w:val="10"/>
                    <w:szCs w:val="10"/>
                    <w:lang w:val="sk-SK"/>
                  </w:rPr>
                </w:pPr>
              </w:p>
            </w:tc>
            <w:tc>
              <w:tcPr>
                <w:tcW w:w="917" w:type="pct"/>
              </w:tcPr>
              <w:p w:rsidRPr="00100F38" w:rsidR="000D4027" w:rsidP="00872F49" w:rsidRDefault="000D4027" w14:paraId="38B90614" w14:textId="77777777">
                <w:pPr>
                  <w:jc w:val="right"/>
                  <w:rPr>
                    <w:sz w:val="10"/>
                    <w:szCs w:val="10"/>
                    <w:lang w:val="sk-SK"/>
                  </w:rPr>
                </w:pPr>
              </w:p>
            </w:tc>
            <w:tc>
              <w:tcPr>
                <w:tcW w:w="150" w:type="pct"/>
                <w:gridSpan w:val="2"/>
              </w:tcPr>
              <w:p w:rsidRPr="00100F38" w:rsidR="000D4027" w:rsidP="00872F49" w:rsidRDefault="000D4027" w14:paraId="2D2B1185" w14:textId="77777777">
                <w:pPr>
                  <w:rPr>
                    <w:sz w:val="10"/>
                    <w:szCs w:val="10"/>
                    <w:lang w:val="sk-SK"/>
                  </w:rPr>
                </w:pPr>
              </w:p>
            </w:tc>
            <w:tc>
              <w:tcPr>
                <w:tcW w:w="1041" w:type="pct"/>
                <w:gridSpan w:val="3"/>
              </w:tcPr>
              <w:p w:rsidRPr="00100F38" w:rsidR="000D4027" w:rsidP="00872F49" w:rsidRDefault="000D4027" w14:paraId="684BF681" w14:textId="77777777">
                <w:pPr>
                  <w:rPr>
                    <w:sz w:val="10"/>
                    <w:szCs w:val="10"/>
                    <w:lang w:val="sk-SK"/>
                  </w:rPr>
                </w:pPr>
              </w:p>
            </w:tc>
          </w:tr>
          <w:tr w:rsidRPr="00100F38" w:rsidR="000D4027" w:rsidTr="00872F49" w14:paraId="77ABFBEE" w14:textId="77777777">
            <w:trPr>
              <w:gridAfter w:val="1"/>
              <w:wAfter w:w="13" w:type="pct"/>
            </w:trPr>
            <w:tc>
              <w:tcPr>
                <w:tcW w:w="2892" w:type="pct"/>
              </w:tcPr>
              <w:p w:rsidRPr="00100F38" w:rsidR="000D4027" w:rsidP="00872F49" w:rsidRDefault="000D4027" w14:paraId="3F420350" w14:textId="77777777">
                <w:pPr>
                  <w:rPr>
                    <w:sz w:val="15"/>
                    <w:szCs w:val="15"/>
                    <w:lang w:val="sk-SK"/>
                  </w:rPr>
                </w:pPr>
                <w:r>
                  <w:rPr>
                    <w:snapToGrid w:val="0"/>
                    <w:sz w:val="15"/>
                    <w:szCs w:val="15"/>
                    <w:lang w:val="sk-SK"/>
                  </w:rPr>
                  <w:t>Obchodné z</w:t>
                </w:r>
                <w:r w:rsidRPr="00100F38">
                  <w:rPr>
                    <w:snapToGrid w:val="0"/>
                    <w:sz w:val="15"/>
                    <w:szCs w:val="15"/>
                    <w:lang w:val="sk-SK"/>
                  </w:rPr>
                  <w:t>áväzky do lehoty splatnosti</w:t>
                </w:r>
              </w:p>
            </w:tc>
            <w:tc>
              <w:tcPr>
                <w:tcW w:w="1007" w:type="pct"/>
                <w:gridSpan w:val="2"/>
                <w:vAlign w:val="center"/>
              </w:tcPr>
              <w:p w:rsidRPr="00100F38" w:rsidR="000D4027" w:rsidP="00872F49" w:rsidRDefault="000D4027" w14:paraId="6285E908" w14:textId="77777777">
                <w:pPr>
                  <w:jc w:val="right"/>
                  <w:rPr>
                    <w:sz w:val="15"/>
                    <w:szCs w:val="15"/>
                    <w:lang w:val="sk-SK"/>
                  </w:rPr>
                </w:pPr>
                <w:r>
                  <w:rPr>
                    <w:rFonts w:cs="Calibri"/>
                    <w:color w:val="000000"/>
                    <w:sz w:val="15"/>
                    <w:szCs w:val="15"/>
                  </w:rPr>
                  <w:t>1 223 746</w:t>
                </w:r>
              </w:p>
            </w:tc>
            <w:tc>
              <w:tcPr>
                <w:tcW w:w="272" w:type="pct"/>
                <w:gridSpan w:val="2"/>
                <w:vAlign w:val="center"/>
              </w:tcPr>
              <w:p w:rsidRPr="00100F38" w:rsidR="000D4027" w:rsidP="00872F49" w:rsidRDefault="000D4027" w14:paraId="4649B0FF" w14:textId="77777777">
                <w:pPr>
                  <w:jc w:val="center"/>
                  <w:rPr>
                    <w:sz w:val="15"/>
                    <w:szCs w:val="15"/>
                    <w:lang w:val="sk-SK"/>
                  </w:rPr>
                </w:pPr>
              </w:p>
            </w:tc>
            <w:tc>
              <w:tcPr>
                <w:tcW w:w="816" w:type="pct"/>
                <w:vAlign w:val="center"/>
              </w:tcPr>
              <w:p w:rsidRPr="00100F38" w:rsidR="000D4027" w:rsidP="00872F49" w:rsidRDefault="000D4027" w14:paraId="1417FF5B" w14:textId="77777777">
                <w:pPr>
                  <w:jc w:val="right"/>
                  <w:rPr>
                    <w:sz w:val="15"/>
                    <w:szCs w:val="15"/>
                    <w:lang w:val="sk-SK"/>
                  </w:rPr>
                </w:pPr>
                <w:r>
                  <w:rPr>
                    <w:rFonts w:cs="Calibri"/>
                    <w:color w:val="000000"/>
                    <w:sz w:val="15"/>
                    <w:szCs w:val="15"/>
                  </w:rPr>
                  <w:t>826 512</w:t>
                </w:r>
              </w:p>
            </w:tc>
          </w:tr>
          <w:tr w:rsidRPr="00100F38" w:rsidR="000D4027" w:rsidTr="00872F49" w14:paraId="6A51923F" w14:textId="77777777">
            <w:trPr>
              <w:gridAfter w:val="1"/>
              <w:wAfter w:w="13" w:type="pct"/>
            </w:trPr>
            <w:tc>
              <w:tcPr>
                <w:tcW w:w="2892" w:type="pct"/>
              </w:tcPr>
              <w:p w:rsidRPr="00100F38" w:rsidR="000D4027" w:rsidP="00872F49" w:rsidRDefault="000D4027" w14:paraId="1BECCA4E" w14:textId="77777777">
                <w:pPr>
                  <w:rPr>
                    <w:sz w:val="15"/>
                    <w:szCs w:val="15"/>
                    <w:lang w:val="sk-SK"/>
                  </w:rPr>
                </w:pPr>
                <w:r>
                  <w:rPr>
                    <w:snapToGrid w:val="0"/>
                    <w:sz w:val="15"/>
                    <w:szCs w:val="15"/>
                    <w:lang w:val="sk-SK"/>
                  </w:rPr>
                  <w:t>Obchodné z</w:t>
                </w:r>
                <w:r w:rsidRPr="00100F38">
                  <w:rPr>
                    <w:snapToGrid w:val="0"/>
                    <w:sz w:val="15"/>
                    <w:szCs w:val="15"/>
                    <w:lang w:val="sk-SK"/>
                  </w:rPr>
                  <w:t>áväzky po lehote splatnosti</w:t>
                </w:r>
              </w:p>
            </w:tc>
            <w:tc>
              <w:tcPr>
                <w:tcW w:w="1007" w:type="pct"/>
                <w:gridSpan w:val="2"/>
                <w:vAlign w:val="center"/>
              </w:tcPr>
              <w:p w:rsidRPr="00100F38" w:rsidR="000D4027" w:rsidP="00872F49" w:rsidRDefault="000D4027" w14:paraId="6619DB17" w14:textId="77777777">
                <w:pPr>
                  <w:jc w:val="right"/>
                  <w:rPr>
                    <w:sz w:val="15"/>
                    <w:szCs w:val="15"/>
                    <w:lang w:val="sk-SK"/>
                  </w:rPr>
                </w:pPr>
                <w:r>
                  <w:rPr>
                    <w:rFonts w:cs="Calibri"/>
                    <w:color w:val="000000"/>
                    <w:sz w:val="15"/>
                    <w:szCs w:val="15"/>
                  </w:rPr>
                  <w:t>13 597</w:t>
                </w:r>
              </w:p>
            </w:tc>
            <w:tc>
              <w:tcPr>
                <w:tcW w:w="272" w:type="pct"/>
                <w:gridSpan w:val="2"/>
                <w:vAlign w:val="center"/>
              </w:tcPr>
              <w:p w:rsidRPr="00100F38" w:rsidR="000D4027" w:rsidP="00872F49" w:rsidRDefault="000D4027" w14:paraId="08F6E982" w14:textId="77777777">
                <w:pPr>
                  <w:jc w:val="right"/>
                  <w:rPr>
                    <w:sz w:val="15"/>
                    <w:szCs w:val="15"/>
                    <w:lang w:val="sk-SK"/>
                  </w:rPr>
                </w:pPr>
              </w:p>
            </w:tc>
            <w:tc>
              <w:tcPr>
                <w:tcW w:w="816" w:type="pct"/>
                <w:tcBorders>
                  <w:bottom w:val="single" w:color="auto" w:sz="4" w:space="0"/>
                </w:tcBorders>
                <w:vAlign w:val="center"/>
              </w:tcPr>
              <w:p w:rsidRPr="00100F38" w:rsidR="000D4027" w:rsidP="00872F49" w:rsidRDefault="000D4027" w14:paraId="0368E624" w14:textId="77777777">
                <w:pPr>
                  <w:jc w:val="right"/>
                  <w:rPr>
                    <w:sz w:val="15"/>
                    <w:szCs w:val="15"/>
                    <w:lang w:val="sk-SK"/>
                  </w:rPr>
                </w:pPr>
                <w:r>
                  <w:rPr>
                    <w:rFonts w:cs="Calibri"/>
                    <w:color w:val="000000"/>
                    <w:sz w:val="15"/>
                    <w:szCs w:val="15"/>
                  </w:rPr>
                  <w:t>4 300</w:t>
                </w:r>
              </w:p>
            </w:tc>
          </w:tr>
          <w:tr w:rsidRPr="00100F38" w:rsidR="000D4027" w:rsidTr="00872F49" w14:paraId="5F869AD2" w14:textId="77777777">
            <w:trPr>
              <w:gridAfter w:val="1"/>
              <w:wAfter w:w="13" w:type="pct"/>
            </w:trPr>
            <w:tc>
              <w:tcPr>
                <w:tcW w:w="2892" w:type="pct"/>
              </w:tcPr>
              <w:p w:rsidRPr="00100F38" w:rsidR="000D4027" w:rsidP="00872F49" w:rsidRDefault="000D4027" w14:paraId="56646A4E" w14:textId="77777777">
                <w:pPr>
                  <w:rPr>
                    <w:b/>
                    <w:sz w:val="15"/>
                    <w:szCs w:val="15"/>
                    <w:lang w:val="sk-SK"/>
                  </w:rPr>
                </w:pPr>
                <w:r w:rsidRPr="00100F38">
                  <w:rPr>
                    <w:b/>
                    <w:sz w:val="15"/>
                    <w:szCs w:val="15"/>
                    <w:lang w:val="sk-SK"/>
                  </w:rPr>
                  <w:t>Celkom</w:t>
                </w:r>
              </w:p>
            </w:tc>
            <w:tc>
              <w:tcPr>
                <w:tcW w:w="1007" w:type="pct"/>
                <w:gridSpan w:val="2"/>
                <w:tcBorders>
                  <w:top w:val="single" w:color="auto" w:sz="4" w:space="0"/>
                  <w:bottom w:val="double" w:color="auto" w:sz="4" w:space="0"/>
                </w:tcBorders>
                <w:vAlign w:val="center"/>
              </w:tcPr>
              <w:p w:rsidRPr="00100F38" w:rsidR="000D4027" w:rsidP="00872F49" w:rsidRDefault="000D4027" w14:paraId="654F0FFF" w14:textId="77777777">
                <w:pPr>
                  <w:jc w:val="right"/>
                  <w:rPr>
                    <w:b/>
                    <w:sz w:val="15"/>
                    <w:szCs w:val="15"/>
                    <w:lang w:val="sk-SK"/>
                  </w:rPr>
                </w:pPr>
                <w:r>
                  <w:rPr>
                    <w:rFonts w:cs="Calibri"/>
                    <w:b/>
                    <w:bCs/>
                    <w:color w:val="000000"/>
                    <w:sz w:val="15"/>
                    <w:szCs w:val="15"/>
                  </w:rPr>
                  <w:t>1 237 343</w:t>
                </w:r>
              </w:p>
            </w:tc>
            <w:tc>
              <w:tcPr>
                <w:tcW w:w="272" w:type="pct"/>
                <w:gridSpan w:val="2"/>
                <w:vAlign w:val="center"/>
              </w:tcPr>
              <w:p w:rsidRPr="00100F38" w:rsidR="000D4027" w:rsidP="00872F49" w:rsidRDefault="000D4027" w14:paraId="2525856D" w14:textId="77777777">
                <w:pPr>
                  <w:jc w:val="right"/>
                  <w:rPr>
                    <w:b/>
                    <w:sz w:val="15"/>
                    <w:szCs w:val="15"/>
                    <w:lang w:val="sk-SK"/>
                  </w:rPr>
                </w:pPr>
              </w:p>
            </w:tc>
            <w:tc>
              <w:tcPr>
                <w:tcW w:w="816" w:type="pct"/>
                <w:tcBorders>
                  <w:top w:val="single" w:color="auto" w:sz="4" w:space="0"/>
                  <w:bottom w:val="double" w:color="auto" w:sz="4" w:space="0"/>
                </w:tcBorders>
                <w:vAlign w:val="center"/>
              </w:tcPr>
              <w:p w:rsidRPr="00100F38" w:rsidR="000D4027" w:rsidP="00872F49" w:rsidRDefault="000D4027" w14:paraId="2B7C6DA2" w14:textId="1EE27C6D">
                <w:pPr>
                  <w:jc w:val="right"/>
                  <w:rPr>
                    <w:b/>
                    <w:sz w:val="15"/>
                    <w:szCs w:val="15"/>
                    <w:lang w:val="sk-SK"/>
                  </w:rPr>
                </w:pPr>
                <w:r>
                  <w:rPr>
                    <w:rFonts w:cs="Calibri"/>
                    <w:b/>
                    <w:bCs/>
                    <w:color w:val="000000"/>
                    <w:sz w:val="15"/>
                    <w:szCs w:val="15"/>
                  </w:rPr>
                  <w:t>830 812</w:t>
                </w:r>
              </w:p>
            </w:tc>
          </w:tr>
          <w:bookmarkEnd w:id="133"/>
        </w:tbl>
      </w:sdtContent>
    </w:sdt>
    <w:p w:rsidRPr="00100F38" w:rsidR="000D4027" w:rsidP="000D4027" w:rsidRDefault="000D4027" w14:paraId="49EE4241" w14:textId="77777777">
      <w:pPr>
        <w:rPr>
          <w:lang w:val="sk-SK"/>
        </w:rPr>
      </w:pPr>
    </w:p>
    <w:p w:rsidRPr="00100F38" w:rsidR="000D4027" w:rsidP="000D4027" w:rsidRDefault="000D4027" w14:paraId="54709AE4" w14:textId="77777777">
      <w:pPr>
        <w:rPr>
          <w:lang w:val="sk-SK"/>
        </w:rPr>
      </w:pPr>
    </w:p>
    <w:p w:rsidRPr="00100F38" w:rsidR="000D4027" w:rsidP="000D4027" w:rsidRDefault="000D4027" w14:paraId="7EF31084" w14:textId="77777777">
      <w:pPr>
        <w:jc w:val="left"/>
        <w:rPr>
          <w:caps/>
          <w:lang w:val="sk-SK" w:eastAsia="sk-SK"/>
        </w:rPr>
      </w:pPr>
    </w:p>
    <w:bookmarkStart w:name="wysiwygChapterOSTATNEDLHODOBEZAVAEZKY_59" w:displacedByCustomXml="next" w:id="134"/>
    <w:sdt>
      <w:sdtPr>
        <w:rPr>
          <w:b w:val="0"/>
          <w:caps w:val="0"/>
          <w:lang w:val="sk-SK" w:eastAsia="en-US"/>
        </w:rPr>
        <w:alias w:val="Zverejňovanie ostatných dlhodobých záväzkov [text block]"/>
        <w:tag w:val="Zverejňovanie ostatných dlhodobých záväzkov [text block]"/>
        <w:id w:val="-2047901264"/>
        <w:placeholder>
          <w:docPart w:val="DefaultPlaceholder_-1854013440"/>
        </w:placeholder>
      </w:sdtPr>
      <w:sdtContent>
        <w:p w:rsidRPr="00100F38" w:rsidR="000D4027" w:rsidP="000D4027" w:rsidRDefault="000D4027" w14:paraId="4DCD832D" w14:textId="27B4178C">
          <w:pPr>
            <w:pStyle w:val="Nadpis1"/>
            <w:keepNext w:val="0"/>
            <w:tabs>
              <w:tab w:val="clear" w:pos="709"/>
              <w:tab w:val="left" w:pos="540"/>
            </w:tabs>
            <w:ind w:left="540" w:hanging="540"/>
            <w:rPr>
              <w:lang w:val="sk-SK"/>
            </w:rPr>
          </w:pPr>
          <w:r w:rsidRPr="00100F38">
            <w:rPr>
              <w:lang w:val="sk-SK"/>
            </w:rPr>
            <w:t xml:space="preserve">ostatné </w:t>
          </w:r>
          <w:r>
            <w:rPr/>
            <w:t xml:space="preserve">dlhodobé </w:t>
          </w:r>
          <w:r w:rsidRPr="00100F38">
            <w:rPr>
              <w:lang w:val="sk-SK"/>
            </w:rPr>
            <w:t>záväzkY</w:t>
          </w:r>
        </w:p>
        <w:p w:rsidR="000D4027" w:rsidP="000D4027" w:rsidRDefault="000D4027" w14:paraId="602E2C7D" w14:textId="77777777">
          <w:pPr>
            <w:jc w:val="left"/>
            <w:rPr>
              <w:rFonts w:cs="Arial"/>
              <w:bCs/>
              <w:iCs/>
              <w:szCs w:val="28"/>
              <w:lang w:val="sk-SK"/>
            </w:rPr>
          </w:pPr>
        </w:p>
        <w:p w:rsidR="000D4027" w:rsidP="000D4027" w:rsidRDefault="000D4027" w14:paraId="666D9AC3" w14:textId="77777777">
          <w:pPr>
            <w:rPr>
              <w:lang w:val="sk-SK"/>
            </w:rPr>
          </w:pPr>
          <w:r w:rsidRPr="00100F38">
            <w:rPr>
              <w:lang w:val="sk-SK"/>
            </w:rPr>
            <w:t>Ostatné dlhodobé záväzky pozostávajú z nasledujúcich položiek:</w:t>
          </w:r>
        </w:p>
        <w:p w:rsidRPr="00100F38" w:rsidR="000D4027" w:rsidP="000D4027" w:rsidRDefault="000D4027" w14:paraId="15D72580" w14:textId="77777777">
          <w:pPr>
            <w:rPr>
              <w:lang w:val="sk-SK"/>
            </w:rPr>
          </w:pPr>
        </w:p>
        <w:tbl>
          <w:tblPr>
            <w:tblW w:w="8080" w:type="dxa"/>
            <w:tblLayout w:type="fixed"/>
            <w:tblCellMar>
              <w:left w:w="107" w:type="dxa"/>
              <w:right w:w="107" w:type="dxa"/>
            </w:tblCellMar>
            <w:tblLook w:val="0000" w:firstRow="0" w:lastRow="0" w:firstColumn="0" w:lastColumn="0" w:noHBand="0" w:noVBand="0"/>
            <w:tblDescription w:val="e07a767c-52ff-4993-a021-a17321adfe6a"/>
          </w:tblPr>
          <w:tblGrid>
            <w:gridCol w:w="4962"/>
            <w:gridCol w:w="1417"/>
            <w:gridCol w:w="284"/>
            <w:gridCol w:w="1417"/>
          </w:tblGrid>
          <w:tr w:rsidRPr="00100F38" w:rsidR="000D4027" w:rsidTr="00872F49" w14:paraId="265BF501" w14:textId="77777777">
            <w:tc>
              <w:tcPr>
                <w:tcW w:w="4962" w:type="dxa"/>
                <w:vAlign w:val="center"/>
              </w:tcPr>
              <w:p w:rsidRPr="00100F38" w:rsidR="000D4027" w:rsidP="00872F49" w:rsidRDefault="000D4027" w14:paraId="79C6603C" w14:textId="77777777">
                <w:pPr>
                  <w:rPr>
                    <w:b/>
                    <w:i/>
                    <w:sz w:val="15"/>
                    <w:szCs w:val="15"/>
                    <w:lang w:val="sk-SK"/>
                  </w:rPr>
                </w:pPr>
              </w:p>
            </w:tc>
            <w:tc>
              <w:tcPr>
                <w:tcW w:w="1417" w:type="dxa"/>
                <w:vAlign w:val="center"/>
              </w:tcPr>
              <w:p w:rsidRPr="00100F38" w:rsidR="000D4027" w:rsidP="00872F49" w:rsidRDefault="000D4027" w14:paraId="4A66DB9A" w14:textId="77777777">
                <w:pPr>
                  <w:jc w:val="center"/>
                  <w:rPr>
                    <w:b/>
                    <w:i/>
                    <w:sz w:val="15"/>
                    <w:szCs w:val="15"/>
                    <w:lang w:val="sk-SK"/>
                  </w:rPr>
                </w:pPr>
                <w:r>
                  <w:rPr>
                    <w:rFonts w:cs="Calibri"/>
                    <w:b/>
                    <w:bCs/>
                    <w:i/>
                    <w:iCs/>
                    <w:color w:val="000000"/>
                    <w:sz w:val="15"/>
                    <w:szCs w:val="15"/>
                  </w:rPr>
                  <w:t xml:space="preserve">31. </w:t>
                </w:r>
                <w:proofErr w:type="spellStart"/>
                <w:r>
                  <w:rPr>
                    <w:rFonts w:cs="Calibri"/>
                    <w:b/>
                    <w:bCs/>
                    <w:i/>
                    <w:iCs/>
                    <w:color w:val="000000"/>
                    <w:sz w:val="15"/>
                    <w:szCs w:val="15"/>
                  </w:rPr>
                  <w:t>december</w:t>
                </w:r>
                <w:proofErr w:type="spellEnd"/>
                <w:r>
                  <w:rPr>
                    <w:rFonts w:cs="Calibri"/>
                    <w:b/>
                    <w:bCs/>
                    <w:i/>
                    <w:iCs/>
                    <w:color w:val="000000"/>
                    <w:sz w:val="15"/>
                    <w:szCs w:val="15"/>
                  </w:rPr>
                  <w:t xml:space="preserve"> 2022</w:t>
                </w:r>
              </w:p>
            </w:tc>
            <w:tc>
              <w:tcPr>
                <w:tcW w:w="284" w:type="dxa"/>
                <w:vAlign w:val="center"/>
              </w:tcPr>
              <w:p w:rsidRPr="00100F38" w:rsidR="000D4027" w:rsidP="00872F49" w:rsidRDefault="000D4027" w14:paraId="67037BE2" w14:textId="77777777">
                <w:pPr>
                  <w:jc w:val="center"/>
                  <w:rPr>
                    <w:b/>
                    <w:i/>
                    <w:sz w:val="15"/>
                    <w:szCs w:val="15"/>
                    <w:lang w:val="sk-SK"/>
                  </w:rPr>
                </w:pPr>
              </w:p>
            </w:tc>
            <w:tc>
              <w:tcPr>
                <w:tcW w:w="1417" w:type="dxa"/>
                <w:vAlign w:val="center"/>
              </w:tcPr>
              <w:p w:rsidRPr="00100F38" w:rsidR="000D4027" w:rsidP="00872F49" w:rsidRDefault="000D4027" w14:paraId="0BB47E3F" w14:textId="77777777">
                <w:pPr>
                  <w:jc w:val="center"/>
                  <w:rPr>
                    <w:b/>
                    <w:i/>
                    <w:sz w:val="15"/>
                    <w:szCs w:val="15"/>
                    <w:lang w:val="sk-SK"/>
                  </w:rPr>
                </w:pPr>
                <w:r>
                  <w:rPr>
                    <w:rFonts w:cs="Calibri"/>
                    <w:b/>
                    <w:bCs/>
                    <w:i/>
                    <w:iCs/>
                    <w:color w:val="000000"/>
                    <w:sz w:val="15"/>
                    <w:szCs w:val="15"/>
                  </w:rPr>
                  <w:t xml:space="preserve">31. </w:t>
                </w:r>
                <w:proofErr w:type="spellStart"/>
                <w:r>
                  <w:rPr>
                    <w:rFonts w:cs="Calibri"/>
                    <w:b/>
                    <w:bCs/>
                    <w:i/>
                    <w:iCs/>
                    <w:color w:val="000000"/>
                    <w:sz w:val="15"/>
                    <w:szCs w:val="15"/>
                  </w:rPr>
                  <w:t>december</w:t>
                </w:r>
                <w:proofErr w:type="spellEnd"/>
                <w:r>
                  <w:rPr>
                    <w:rFonts w:cs="Calibri"/>
                    <w:b/>
                    <w:bCs/>
                    <w:i/>
                    <w:iCs/>
                    <w:color w:val="000000"/>
                    <w:sz w:val="15"/>
                    <w:szCs w:val="15"/>
                  </w:rPr>
                  <w:t xml:space="preserve"> 2021</w:t>
                </w:r>
              </w:p>
            </w:tc>
          </w:tr>
          <w:tr w:rsidRPr="00100F38" w:rsidR="000D4027" w:rsidTr="00872F49" w14:paraId="717F55D0" w14:textId="77777777">
            <w:trPr>
              <w:trHeight w:val="200" w:hRule="exact"/>
            </w:trPr>
            <w:tc>
              <w:tcPr>
                <w:tcW w:w="4962" w:type="dxa"/>
                <w:vAlign w:val="center"/>
              </w:tcPr>
              <w:p w:rsidRPr="00100F38" w:rsidR="000D4027" w:rsidP="00872F49" w:rsidRDefault="000D4027" w14:paraId="30D2F118" w14:textId="77777777">
                <w:pPr>
                  <w:rPr>
                    <w:sz w:val="15"/>
                    <w:szCs w:val="15"/>
                    <w:lang w:val="sk-SK"/>
                  </w:rPr>
                </w:pPr>
              </w:p>
            </w:tc>
            <w:tc>
              <w:tcPr>
                <w:tcW w:w="1417" w:type="dxa"/>
                <w:vAlign w:val="center"/>
              </w:tcPr>
              <w:p w:rsidRPr="00100F38" w:rsidR="000D4027" w:rsidP="00872F49" w:rsidRDefault="000D4027" w14:paraId="2777F55F" w14:textId="77777777">
                <w:pPr>
                  <w:rPr>
                    <w:sz w:val="15"/>
                    <w:szCs w:val="15"/>
                    <w:lang w:val="sk-SK"/>
                  </w:rPr>
                </w:pPr>
              </w:p>
            </w:tc>
            <w:tc>
              <w:tcPr>
                <w:tcW w:w="284" w:type="dxa"/>
                <w:vAlign w:val="center"/>
              </w:tcPr>
              <w:p w:rsidRPr="00100F38" w:rsidR="000D4027" w:rsidP="00872F49" w:rsidRDefault="000D4027" w14:paraId="400CF436" w14:textId="77777777">
                <w:pPr>
                  <w:rPr>
                    <w:sz w:val="15"/>
                    <w:szCs w:val="15"/>
                    <w:lang w:val="sk-SK"/>
                  </w:rPr>
                </w:pPr>
              </w:p>
            </w:tc>
            <w:tc>
              <w:tcPr>
                <w:tcW w:w="1417" w:type="dxa"/>
                <w:vAlign w:val="center"/>
              </w:tcPr>
              <w:p w:rsidRPr="00100F38" w:rsidR="000D4027" w:rsidP="00872F49" w:rsidRDefault="000D4027" w14:paraId="4C018605" w14:textId="77777777">
                <w:pPr>
                  <w:rPr>
                    <w:sz w:val="15"/>
                    <w:szCs w:val="15"/>
                    <w:lang w:val="sk-SK"/>
                  </w:rPr>
                </w:pPr>
              </w:p>
            </w:tc>
          </w:tr>
          <w:tr w:rsidRPr="00100F38" w:rsidR="000D4027" w:rsidTr="00872F49" w14:paraId="3BCC610E" w14:textId="77777777">
            <w:tc>
              <w:tcPr>
                <w:tcW w:w="4962" w:type="dxa"/>
                <w:vAlign w:val="center"/>
              </w:tcPr>
              <w:p w:rsidRPr="004642A3" w:rsidR="000D4027" w:rsidP="00872F49" w:rsidRDefault="000D4027" w14:paraId="3D0C1143" w14:textId="77777777">
                <w:pPr>
                  <w:rPr>
                    <w:snapToGrid w:val="0"/>
                    <w:sz w:val="15"/>
                    <w:szCs w:val="15"/>
                    <w:lang w:val="sk-SK"/>
                  </w:rPr>
                </w:pPr>
                <w:r w:rsidRPr="004642A3">
                  <w:rPr>
                    <w:snapToGrid w:val="0"/>
                    <w:sz w:val="15"/>
                    <w:szCs w:val="15"/>
                    <w:lang w:val="sk-SK"/>
                  </w:rPr>
                  <w:t>p</w:t>
                </w:r>
                <w:r>
                  <w:rPr>
                    <w:snapToGrid w:val="0"/>
                    <w:sz w:val="15"/>
                    <w:szCs w:val="15"/>
                    <w:lang w:val="sk-SK"/>
                  </w:rPr>
                  <w:t>ô</w:t>
                </w:r>
                <w:r w:rsidRPr="004642A3">
                  <w:rPr>
                    <w:snapToGrid w:val="0"/>
                    <w:sz w:val="15"/>
                    <w:szCs w:val="15"/>
                    <w:lang w:val="sk-SK"/>
                  </w:rPr>
                  <w:t xml:space="preserve">žička </w:t>
                </w:r>
                <w:proofErr w:type="spellStart"/>
                <w:r w:rsidRPr="004642A3">
                  <w:rPr>
                    <w:snapToGrid w:val="0"/>
                    <w:sz w:val="15"/>
                    <w:szCs w:val="15"/>
                    <w:lang w:val="sk-SK"/>
                  </w:rPr>
                  <w:t>Lograco</w:t>
                </w:r>
                <w:proofErr w:type="spellEnd"/>
                <w:r w:rsidRPr="004642A3">
                  <w:rPr>
                    <w:snapToGrid w:val="0"/>
                    <w:sz w:val="15"/>
                    <w:szCs w:val="15"/>
                    <w:lang w:val="sk-SK"/>
                  </w:rPr>
                  <w:t xml:space="preserve"> v AGT </w:t>
                </w:r>
                <w:proofErr w:type="spellStart"/>
                <w:r w:rsidRPr="004642A3">
                  <w:rPr>
                    <w:snapToGrid w:val="0"/>
                    <w:sz w:val="15"/>
                    <w:szCs w:val="15"/>
                    <w:lang w:val="sk-SK"/>
                  </w:rPr>
                  <w:t>Real</w:t>
                </w:r>
                <w:proofErr w:type="spellEnd"/>
              </w:p>
            </w:tc>
            <w:tc>
              <w:tcPr>
                <w:tcW w:w="1417" w:type="dxa"/>
                <w:shd w:val="clear" w:color="auto" w:fill="auto"/>
                <w:vAlign w:val="center"/>
              </w:tcPr>
              <w:p w:rsidRPr="004642A3" w:rsidR="000D4027" w:rsidP="00872F49" w:rsidRDefault="000D4027" w14:paraId="12FF0532" w14:textId="77777777">
                <w:pPr>
                  <w:jc w:val="right"/>
                  <w:rPr>
                    <w:snapToGrid w:val="0"/>
                    <w:sz w:val="15"/>
                    <w:szCs w:val="15"/>
                    <w:lang w:val="sk-SK"/>
                  </w:rPr>
                </w:pPr>
                <w:r>
                  <w:rPr>
                    <w:rFonts w:cs="Calibri"/>
                    <w:color w:val="000000"/>
                    <w:sz w:val="15"/>
                    <w:szCs w:val="15"/>
                  </w:rPr>
                  <w:t xml:space="preserve">          335 958 </w:t>
                </w:r>
              </w:p>
            </w:tc>
            <w:tc>
              <w:tcPr>
                <w:tcW w:w="284" w:type="dxa"/>
                <w:vAlign w:val="center"/>
              </w:tcPr>
              <w:p w:rsidRPr="004642A3" w:rsidR="000D4027" w:rsidP="00872F49" w:rsidRDefault="000D4027" w14:paraId="5C76F813" w14:textId="77777777">
                <w:pPr>
                  <w:jc w:val="right"/>
                  <w:rPr>
                    <w:snapToGrid w:val="0"/>
                    <w:sz w:val="15"/>
                    <w:szCs w:val="15"/>
                    <w:lang w:val="sk-SK"/>
                  </w:rPr>
                </w:pPr>
              </w:p>
            </w:tc>
            <w:tc>
              <w:tcPr>
                <w:tcW w:w="1417" w:type="dxa"/>
                <w:vAlign w:val="center"/>
              </w:tcPr>
              <w:p w:rsidRPr="004642A3" w:rsidR="000D4027" w:rsidP="00872F49" w:rsidRDefault="000D4027" w14:paraId="5B17D17C" w14:textId="77777777">
                <w:pPr>
                  <w:jc w:val="right"/>
                  <w:rPr>
                    <w:snapToGrid w:val="0"/>
                    <w:sz w:val="15"/>
                    <w:szCs w:val="15"/>
                    <w:lang w:val="sk-SK"/>
                  </w:rPr>
                </w:pPr>
                <w:r w:rsidRPr="004642A3">
                  <w:rPr>
                    <w:snapToGrid w:val="0"/>
                    <w:sz w:val="15"/>
                    <w:szCs w:val="15"/>
                    <w:lang w:val="sk-SK"/>
                  </w:rPr>
                  <w:t xml:space="preserve">          335 958 </w:t>
                </w:r>
              </w:p>
            </w:tc>
          </w:tr>
          <w:tr w:rsidRPr="00100F38" w:rsidR="000D4027" w:rsidTr="00872F49" w14:paraId="67E1C2B3" w14:textId="77777777">
            <w:tc>
              <w:tcPr>
                <w:tcW w:w="4962" w:type="dxa"/>
                <w:vAlign w:val="center"/>
              </w:tcPr>
              <w:p w:rsidRPr="004642A3" w:rsidR="000D4027" w:rsidP="00872F49" w:rsidRDefault="000D4027" w14:paraId="2AB43C37" w14:textId="77777777">
                <w:pPr>
                  <w:rPr>
                    <w:snapToGrid w:val="0"/>
                    <w:sz w:val="15"/>
                    <w:szCs w:val="15"/>
                    <w:lang w:val="sk-SK"/>
                  </w:rPr>
                </w:pPr>
                <w:r w:rsidRPr="004642A3">
                  <w:rPr>
                    <w:snapToGrid w:val="0"/>
                    <w:sz w:val="15"/>
                    <w:szCs w:val="15"/>
                    <w:lang w:val="sk-SK"/>
                  </w:rPr>
                  <w:t xml:space="preserve">záväzok FDP </w:t>
                </w:r>
                <w:proofErr w:type="spellStart"/>
                <w:r w:rsidRPr="004642A3">
                  <w:rPr>
                    <w:snapToGrid w:val="0"/>
                    <w:sz w:val="15"/>
                    <w:szCs w:val="15"/>
                    <w:lang w:val="sk-SK"/>
                  </w:rPr>
                  <w:t>Corp</w:t>
                </w:r>
                <w:proofErr w:type="spellEnd"/>
                <w:r w:rsidRPr="004642A3">
                  <w:rPr>
                    <w:snapToGrid w:val="0"/>
                    <w:sz w:val="15"/>
                    <w:szCs w:val="15"/>
                    <w:lang w:val="sk-SK"/>
                  </w:rPr>
                  <w:t xml:space="preserve"> </w:t>
                </w:r>
              </w:p>
            </w:tc>
            <w:tc>
              <w:tcPr>
                <w:tcW w:w="1417" w:type="dxa"/>
                <w:shd w:val="clear" w:color="auto" w:fill="auto"/>
                <w:vAlign w:val="center"/>
              </w:tcPr>
              <w:p w:rsidRPr="004642A3" w:rsidR="000D4027" w:rsidP="00872F49" w:rsidRDefault="000D4027" w14:paraId="5F76D38F" w14:textId="77777777">
                <w:pPr>
                  <w:jc w:val="right"/>
                  <w:rPr>
                    <w:snapToGrid w:val="0"/>
                    <w:sz w:val="15"/>
                    <w:szCs w:val="15"/>
                    <w:lang w:val="sk-SK"/>
                  </w:rPr>
                </w:pPr>
                <w:r>
                  <w:rPr>
                    <w:rFonts w:cs="Calibri"/>
                    <w:color w:val="000000"/>
                    <w:sz w:val="15"/>
                    <w:szCs w:val="15"/>
                  </w:rPr>
                  <w:t xml:space="preserve">       49 353   </w:t>
                </w:r>
              </w:p>
            </w:tc>
            <w:tc>
              <w:tcPr>
                <w:tcW w:w="284" w:type="dxa"/>
                <w:vAlign w:val="center"/>
              </w:tcPr>
              <w:p w:rsidRPr="004642A3" w:rsidR="000D4027" w:rsidP="00872F49" w:rsidRDefault="000D4027" w14:paraId="6C9EFD06" w14:textId="77777777">
                <w:pPr>
                  <w:jc w:val="right"/>
                  <w:rPr>
                    <w:snapToGrid w:val="0"/>
                    <w:sz w:val="15"/>
                    <w:szCs w:val="15"/>
                    <w:lang w:val="sk-SK"/>
                  </w:rPr>
                </w:pPr>
              </w:p>
            </w:tc>
            <w:tc>
              <w:tcPr>
                <w:tcW w:w="1417" w:type="dxa"/>
                <w:vAlign w:val="center"/>
              </w:tcPr>
              <w:p w:rsidRPr="004642A3" w:rsidR="000D4027" w:rsidP="00872F49" w:rsidRDefault="000D4027" w14:paraId="2A5DB47C" w14:textId="77777777">
                <w:pPr>
                  <w:jc w:val="right"/>
                  <w:rPr>
                    <w:snapToGrid w:val="0"/>
                    <w:sz w:val="15"/>
                    <w:szCs w:val="15"/>
                    <w:lang w:val="sk-SK"/>
                  </w:rPr>
                </w:pPr>
                <w:r w:rsidRPr="004642A3">
                  <w:rPr>
                    <w:snapToGrid w:val="0"/>
                    <w:sz w:val="15"/>
                    <w:szCs w:val="15"/>
                    <w:lang w:val="sk-SK"/>
                  </w:rPr>
                  <w:t xml:space="preserve">            49 353 </w:t>
                </w:r>
              </w:p>
            </w:tc>
          </w:tr>
          <w:tr w:rsidRPr="00100F38" w:rsidR="000D4027" w:rsidTr="00872F49" w14:paraId="434C7171" w14:textId="77777777">
            <w:tc>
              <w:tcPr>
                <w:tcW w:w="4962" w:type="dxa"/>
                <w:vAlign w:val="center"/>
              </w:tcPr>
              <w:p w:rsidRPr="004642A3" w:rsidR="000D4027" w:rsidP="00872F49" w:rsidRDefault="000D4027" w14:paraId="5AF73C12" w14:textId="77777777">
                <w:pPr>
                  <w:rPr>
                    <w:snapToGrid w:val="0"/>
                    <w:sz w:val="15"/>
                    <w:szCs w:val="15"/>
                    <w:lang w:val="sk-SK"/>
                  </w:rPr>
                </w:pPr>
                <w:r w:rsidRPr="004642A3">
                  <w:rPr>
                    <w:snapToGrid w:val="0"/>
                    <w:sz w:val="15"/>
                    <w:szCs w:val="15"/>
                    <w:lang w:val="sk-SK"/>
                  </w:rPr>
                  <w:t>záväzky zo Sociálneho fondu</w:t>
                </w:r>
              </w:p>
            </w:tc>
            <w:tc>
              <w:tcPr>
                <w:tcW w:w="1417" w:type="dxa"/>
                <w:shd w:val="clear" w:color="auto" w:fill="auto"/>
                <w:vAlign w:val="center"/>
              </w:tcPr>
              <w:p w:rsidRPr="004642A3" w:rsidR="000D4027" w:rsidP="00872F49" w:rsidRDefault="000D4027" w14:paraId="59C85FB8" w14:textId="77777777">
                <w:pPr>
                  <w:jc w:val="right"/>
                  <w:rPr>
                    <w:snapToGrid w:val="0"/>
                    <w:sz w:val="15"/>
                    <w:szCs w:val="15"/>
                    <w:lang w:val="sk-SK"/>
                  </w:rPr>
                </w:pPr>
                <w:r>
                  <w:rPr>
                    <w:rFonts w:cs="Calibri"/>
                    <w:color w:val="000000"/>
                    <w:sz w:val="15"/>
                    <w:szCs w:val="15"/>
                  </w:rPr>
                  <w:t xml:space="preserve">            95 214 </w:t>
                </w:r>
              </w:p>
            </w:tc>
            <w:tc>
              <w:tcPr>
                <w:tcW w:w="284" w:type="dxa"/>
                <w:vAlign w:val="center"/>
              </w:tcPr>
              <w:p w:rsidRPr="004642A3" w:rsidR="000D4027" w:rsidP="00872F49" w:rsidRDefault="000D4027" w14:paraId="770D063C" w14:textId="77777777">
                <w:pPr>
                  <w:jc w:val="right"/>
                  <w:rPr>
                    <w:snapToGrid w:val="0"/>
                    <w:sz w:val="15"/>
                    <w:szCs w:val="15"/>
                    <w:lang w:val="sk-SK"/>
                  </w:rPr>
                </w:pPr>
              </w:p>
            </w:tc>
            <w:tc>
              <w:tcPr>
                <w:tcW w:w="1417" w:type="dxa"/>
                <w:vAlign w:val="center"/>
              </w:tcPr>
              <w:p w:rsidRPr="004642A3" w:rsidR="000D4027" w:rsidP="00872F49" w:rsidRDefault="000D4027" w14:paraId="49B51752" w14:textId="77777777">
                <w:pPr>
                  <w:jc w:val="right"/>
                  <w:rPr>
                    <w:snapToGrid w:val="0"/>
                    <w:sz w:val="15"/>
                    <w:szCs w:val="15"/>
                    <w:lang w:val="sk-SK"/>
                  </w:rPr>
                </w:pPr>
                <w:r w:rsidRPr="004642A3">
                  <w:rPr>
                    <w:snapToGrid w:val="0"/>
                    <w:sz w:val="15"/>
                    <w:szCs w:val="15"/>
                    <w:lang w:val="sk-SK"/>
                  </w:rPr>
                  <w:t xml:space="preserve">          115 516 </w:t>
                </w:r>
              </w:p>
            </w:tc>
          </w:tr>
          <w:tr w:rsidRPr="00100F38" w:rsidR="000D4027" w:rsidTr="00872F49" w14:paraId="044B6C87" w14:textId="77777777">
            <w:tc>
              <w:tcPr>
                <w:tcW w:w="4962" w:type="dxa"/>
                <w:vAlign w:val="center"/>
              </w:tcPr>
              <w:p w:rsidRPr="002A6EFC" w:rsidR="000D4027" w:rsidP="00872F49" w:rsidRDefault="000D4027" w14:paraId="66A8CEEB" w14:textId="77777777">
                <w:pPr>
                  <w:rPr>
                    <w:rFonts w:cs="Calibri"/>
                    <w:color w:val="000000"/>
                    <w:sz w:val="15"/>
                    <w:szCs w:val="15"/>
                  </w:rPr>
                </w:pPr>
                <w:proofErr w:type="spellStart"/>
                <w:r>
                  <w:rPr>
                    <w:rFonts w:cs="Calibri"/>
                    <w:color w:val="000000"/>
                    <w:sz w:val="15"/>
                    <w:szCs w:val="15"/>
                  </w:rPr>
                  <w:t>finančný</w:t>
                </w:r>
                <w:proofErr w:type="spellEnd"/>
                <w:r>
                  <w:rPr>
                    <w:rFonts w:cs="Calibri"/>
                    <w:color w:val="000000"/>
                    <w:sz w:val="15"/>
                    <w:szCs w:val="15"/>
                  </w:rPr>
                  <w:t xml:space="preserve"> </w:t>
                </w:r>
                <w:proofErr w:type="gramStart"/>
                <w:r>
                  <w:rPr>
                    <w:rFonts w:cs="Calibri"/>
                    <w:color w:val="000000"/>
                    <w:sz w:val="15"/>
                    <w:szCs w:val="15"/>
                  </w:rPr>
                  <w:t>leasing ,</w:t>
                </w:r>
                <w:proofErr w:type="gramEnd"/>
                <w:r>
                  <w:rPr>
                    <w:rFonts w:cs="Calibri"/>
                    <w:color w:val="000000"/>
                    <w:sz w:val="15"/>
                    <w:szCs w:val="15"/>
                  </w:rPr>
                  <w:t xml:space="preserve"> </w:t>
                </w:r>
                <w:proofErr w:type="spellStart"/>
                <w:r>
                  <w:rPr>
                    <w:rFonts w:cs="Calibri"/>
                    <w:color w:val="000000"/>
                    <w:sz w:val="15"/>
                    <w:szCs w:val="15"/>
                  </w:rPr>
                  <w:t>dlhodobá</w:t>
                </w:r>
                <w:proofErr w:type="spellEnd"/>
                <w:r>
                  <w:rPr>
                    <w:rFonts w:cs="Calibri"/>
                    <w:color w:val="000000"/>
                    <w:sz w:val="15"/>
                    <w:szCs w:val="15"/>
                  </w:rPr>
                  <w:t xml:space="preserve"> </w:t>
                </w:r>
                <w:proofErr w:type="spellStart"/>
                <w:r>
                  <w:rPr>
                    <w:rFonts w:cs="Calibri"/>
                    <w:color w:val="000000"/>
                    <w:sz w:val="15"/>
                    <w:szCs w:val="15"/>
                  </w:rPr>
                  <w:t>časť</w:t>
                </w:r>
                <w:proofErr w:type="spellEnd"/>
                <w:r>
                  <w:rPr>
                    <w:rFonts w:cs="Calibri"/>
                    <w:color w:val="000000"/>
                    <w:sz w:val="15"/>
                    <w:szCs w:val="15"/>
                  </w:rPr>
                  <w:t xml:space="preserve"> (</w:t>
                </w:r>
                <w:proofErr w:type="spellStart"/>
                <w:r>
                  <w:rPr>
                    <w:rFonts w:cs="Calibri"/>
                    <w:color w:val="000000"/>
                    <w:sz w:val="15"/>
                    <w:szCs w:val="15"/>
                  </w:rPr>
                  <w:t>viď</w:t>
                </w:r>
                <w:proofErr w:type="spellEnd"/>
                <w:r>
                  <w:rPr>
                    <w:rFonts w:cs="Calibri"/>
                    <w:color w:val="000000"/>
                    <w:sz w:val="15"/>
                    <w:szCs w:val="15"/>
                  </w:rPr>
                  <w:t xml:space="preserve"> </w:t>
                </w:r>
                <w:proofErr w:type="spellStart"/>
                <w:r>
                  <w:rPr>
                    <w:rFonts w:cs="Calibri"/>
                    <w:color w:val="000000"/>
                    <w:sz w:val="15"/>
                    <w:szCs w:val="15"/>
                  </w:rPr>
                  <w:t>pozn</w:t>
                </w:r>
                <w:proofErr w:type="spellEnd"/>
                <w:r>
                  <w:rPr>
                    <w:rFonts w:cs="Calibri"/>
                    <w:color w:val="000000"/>
                    <w:sz w:val="15"/>
                    <w:szCs w:val="15"/>
                  </w:rPr>
                  <w:t>. 16)</w:t>
                </w:r>
              </w:p>
            </w:tc>
            <w:tc>
              <w:tcPr>
                <w:tcW w:w="1417" w:type="dxa"/>
                <w:vAlign w:val="center"/>
              </w:tcPr>
              <w:p w:rsidRPr="004642A3" w:rsidR="000D4027" w:rsidP="00872F49" w:rsidRDefault="000D4027" w14:paraId="75170986" w14:textId="77777777">
                <w:pPr>
                  <w:ind w:right="-57"/>
                  <w:jc w:val="right"/>
                  <w:rPr>
                    <w:snapToGrid w:val="0"/>
                    <w:sz w:val="15"/>
                    <w:szCs w:val="15"/>
                    <w:lang w:val="sk-SK"/>
                  </w:rPr>
                </w:pPr>
                <w:r>
                  <w:rPr>
                    <w:rFonts w:cs="Calibri"/>
                    <w:color w:val="000000"/>
                    <w:sz w:val="15"/>
                    <w:szCs w:val="15"/>
                  </w:rPr>
                  <w:t xml:space="preserve">          123 837 </w:t>
                </w:r>
              </w:p>
            </w:tc>
            <w:tc>
              <w:tcPr>
                <w:tcW w:w="284" w:type="dxa"/>
                <w:vAlign w:val="center"/>
              </w:tcPr>
              <w:p w:rsidRPr="004642A3" w:rsidR="000D4027" w:rsidP="00872F49" w:rsidRDefault="000D4027" w14:paraId="0FD55910" w14:textId="77777777">
                <w:pPr>
                  <w:ind w:right="-57"/>
                  <w:jc w:val="right"/>
                  <w:rPr>
                    <w:snapToGrid w:val="0"/>
                    <w:sz w:val="15"/>
                    <w:szCs w:val="15"/>
                    <w:lang w:val="sk-SK"/>
                  </w:rPr>
                </w:pPr>
              </w:p>
            </w:tc>
            <w:tc>
              <w:tcPr>
                <w:tcW w:w="1417" w:type="dxa"/>
                <w:tcBorders>
                  <w:bottom w:val="single" w:color="auto" w:sz="4" w:space="0"/>
                </w:tcBorders>
                <w:vAlign w:val="center"/>
              </w:tcPr>
              <w:p w:rsidRPr="004642A3" w:rsidR="000D4027" w:rsidP="00872F49" w:rsidRDefault="000D4027" w14:paraId="06C66633" w14:textId="77777777">
                <w:pPr>
                  <w:jc w:val="right"/>
                  <w:rPr>
                    <w:snapToGrid w:val="0"/>
                    <w:sz w:val="15"/>
                    <w:szCs w:val="15"/>
                    <w:lang w:val="sk-SK"/>
                  </w:rPr>
                </w:pPr>
                <w:r w:rsidRPr="004642A3">
                  <w:rPr>
                    <w:snapToGrid w:val="0"/>
                    <w:sz w:val="15"/>
                    <w:szCs w:val="15"/>
                    <w:lang w:val="sk-SK"/>
                  </w:rPr>
                  <w:t xml:space="preserve">            29 927 </w:t>
                </w:r>
              </w:p>
            </w:tc>
          </w:tr>
          <w:tr w:rsidRPr="00100F38" w:rsidR="000D4027" w:rsidTr="00872F49" w14:paraId="6683BCA9" w14:textId="77777777">
            <w:tc>
              <w:tcPr>
                <w:tcW w:w="4962" w:type="dxa"/>
                <w:vAlign w:val="center"/>
              </w:tcPr>
              <w:p w:rsidRPr="00100F38" w:rsidR="000D4027" w:rsidP="00872F49" w:rsidRDefault="000D4027" w14:paraId="5C8F1AC8" w14:textId="77777777">
                <w:pPr>
                  <w:ind w:firstLine="73"/>
                  <w:rPr>
                    <w:b/>
                    <w:sz w:val="15"/>
                    <w:szCs w:val="15"/>
                    <w:lang w:val="sk-SK"/>
                  </w:rPr>
                </w:pPr>
                <w:proofErr w:type="spellStart"/>
                <w:r>
                  <w:rPr>
                    <w:rFonts w:cs="Calibri"/>
                    <w:b/>
                    <w:bCs/>
                    <w:color w:val="000000"/>
                    <w:sz w:val="15"/>
                    <w:szCs w:val="15"/>
                  </w:rPr>
                  <w:t>Celkom</w:t>
                </w:r>
                <w:proofErr w:type="spellEnd"/>
              </w:p>
            </w:tc>
            <w:tc>
              <w:tcPr>
                <w:tcW w:w="1417" w:type="dxa"/>
                <w:tcBorders>
                  <w:top w:val="single" w:color="auto" w:sz="4" w:space="0"/>
                  <w:bottom w:val="double" w:color="auto" w:sz="4" w:space="0"/>
                </w:tcBorders>
                <w:vAlign w:val="center"/>
              </w:tcPr>
              <w:p w:rsidRPr="00100F38" w:rsidR="000D4027" w:rsidP="00872F49" w:rsidRDefault="000D4027" w14:paraId="79035D25" w14:textId="77777777">
                <w:pPr>
                  <w:jc w:val="right"/>
                  <w:rPr>
                    <w:b/>
                    <w:sz w:val="15"/>
                    <w:szCs w:val="15"/>
                    <w:lang w:val="sk-SK"/>
                  </w:rPr>
                </w:pPr>
                <w:r>
                  <w:rPr>
                    <w:rFonts w:cs="Calibri"/>
                    <w:b/>
                    <w:bCs/>
                    <w:color w:val="000000"/>
                    <w:sz w:val="15"/>
                    <w:szCs w:val="15"/>
                  </w:rPr>
                  <w:t xml:space="preserve">         604 362 </w:t>
                </w:r>
              </w:p>
            </w:tc>
            <w:tc>
              <w:tcPr>
                <w:tcW w:w="284" w:type="dxa"/>
                <w:vAlign w:val="center"/>
              </w:tcPr>
              <w:p w:rsidRPr="00100F38" w:rsidR="000D4027" w:rsidP="00872F49" w:rsidRDefault="000D4027" w14:paraId="11194343" w14:textId="77777777">
                <w:pPr>
                  <w:jc w:val="right"/>
                  <w:rPr>
                    <w:b/>
                    <w:sz w:val="15"/>
                    <w:szCs w:val="15"/>
                    <w:lang w:val="sk-SK"/>
                  </w:rPr>
                </w:pPr>
              </w:p>
            </w:tc>
            <w:tc>
              <w:tcPr>
                <w:tcW w:w="1417" w:type="dxa"/>
                <w:tcBorders>
                  <w:top w:val="single" w:color="auto" w:sz="4" w:space="0"/>
                  <w:bottom w:val="double" w:color="auto" w:sz="4" w:space="0"/>
                </w:tcBorders>
                <w:vAlign w:val="center"/>
              </w:tcPr>
              <w:p w:rsidRPr="00100F38" w:rsidR="000D4027" w:rsidP="00872F49" w:rsidRDefault="000D4027" w14:paraId="11362DB2" w14:textId="77777777">
                <w:pPr>
                  <w:jc w:val="right"/>
                  <w:rPr>
                    <w:b/>
                    <w:sz w:val="15"/>
                    <w:szCs w:val="15"/>
                    <w:lang w:val="sk-SK"/>
                  </w:rPr>
                </w:pPr>
                <w:r>
                  <w:rPr>
                    <w:rFonts w:cs="Calibri"/>
                    <w:b/>
                    <w:bCs/>
                    <w:color w:val="000000"/>
                    <w:sz w:val="15"/>
                    <w:szCs w:val="15"/>
                  </w:rPr>
                  <w:t xml:space="preserve">         530 754 </w:t>
                </w:r>
              </w:p>
            </w:tc>
          </w:tr>
        </w:tbl>
        <w:p w:rsidR="000D4027" w:rsidP="000D4027" w:rsidRDefault="000D4027" w14:paraId="66E985AB" w14:textId="77777777">
          <w:pPr>
            <w:rPr>
              <w:lang w:val="sk-SK"/>
            </w:rPr>
          </w:pPr>
        </w:p>
        <w:p w:rsidR="000D4027" w:rsidP="000D4027" w:rsidRDefault="000D4027" w14:paraId="27B9EF01" w14:textId="77777777">
          <w:pPr>
            <w:rPr>
              <w:lang w:val="sk-SK"/>
            </w:rPr>
          </w:pPr>
        </w:p>
        <w:p w:rsidR="000D4027" w:rsidP="000D4027" w:rsidRDefault="000D4027" w14:paraId="2312B2D6" w14:textId="77777777">
          <w:pPr>
            <w:rPr>
              <w:lang w:val="sk-SK"/>
            </w:rPr>
          </w:pPr>
          <w:r w:rsidRPr="00100F38">
            <w:rPr>
              <w:lang w:val="sk-SK"/>
            </w:rPr>
            <w:t>Záväzky zo sociálneho fondu (zahrnuté v ostatných záväzkoch):</w:t>
          </w:r>
        </w:p>
        <w:p w:rsidR="000D4027" w:rsidP="000D4027" w:rsidRDefault="000D4027" w14:paraId="1F637B6F" w14:textId="77777777">
          <w:pPr>
            <w:rPr>
              <w:lang w:val="sk-SK"/>
            </w:rPr>
          </w:pPr>
        </w:p>
        <w:tbl>
          <w:tblPr>
            <w:tblW w:w="8054" w:type="dxa"/>
            <w:tblInd w:w="70" w:type="dxa"/>
            <w:tblCellMar>
              <w:left w:w="70" w:type="dxa"/>
              <w:right w:w="70" w:type="dxa"/>
            </w:tblCellMar>
            <w:tblLook w:val="04A0" w:firstRow="1" w:lastRow="0" w:firstColumn="1" w:lastColumn="0" w:noHBand="0" w:noVBand="1"/>
            <w:tblDescription w:val="3b565891-6b46-45a1-9417-6a01e08674c1"/>
          </w:tblPr>
          <w:tblGrid>
            <w:gridCol w:w="5103"/>
            <w:gridCol w:w="1299"/>
            <w:gridCol w:w="313"/>
            <w:gridCol w:w="1339"/>
          </w:tblGrid>
          <w:tr w:rsidRPr="008F419E" w:rsidR="000D4027" w:rsidTr="00872F49" w14:paraId="5B43A599" w14:textId="77777777">
            <w:trPr>
              <w:trHeight w:val="380"/>
            </w:trPr>
            <w:tc>
              <w:tcPr>
                <w:tcW w:w="5103" w:type="dxa"/>
                <w:tcBorders>
                  <w:top w:val="nil"/>
                  <w:left w:val="nil"/>
                  <w:bottom w:val="nil"/>
                  <w:right w:val="nil"/>
                </w:tcBorders>
                <w:shd w:val="clear" w:color="auto" w:fill="auto"/>
                <w:noWrap/>
                <w:vAlign w:val="bottom"/>
                <w:hideMark/>
              </w:tcPr>
              <w:p w:rsidRPr="008F419E" w:rsidR="000D4027" w:rsidP="00872F49" w:rsidRDefault="000D4027" w14:paraId="468313EF" w14:textId="77777777">
                <w:pPr>
                  <w:jc w:val="left"/>
                  <w:rPr>
                    <w:rFonts w:ascii="Times New Roman" w:hAnsi="Times New Roman"/>
                    <w:szCs w:val="20"/>
                    <w:lang w:val="sk-SK" w:eastAsia="sk-SK"/>
                  </w:rPr>
                </w:pPr>
              </w:p>
            </w:tc>
            <w:tc>
              <w:tcPr>
                <w:tcW w:w="1299" w:type="dxa"/>
                <w:tcBorders>
                  <w:top w:val="nil"/>
                  <w:left w:val="nil"/>
                  <w:bottom w:val="nil"/>
                  <w:right w:val="nil"/>
                </w:tcBorders>
                <w:shd w:val="clear" w:color="auto" w:fill="auto"/>
                <w:vAlign w:val="center"/>
                <w:hideMark/>
              </w:tcPr>
              <w:p w:rsidRPr="008F419E" w:rsidR="000D4027" w:rsidP="00872F49" w:rsidRDefault="000D4027" w14:paraId="2DA0A406" w14:textId="77777777">
                <w:pPr>
                  <w:jc w:val="center"/>
                  <w:rPr>
                    <w:rFonts w:cs="Calibri"/>
                    <w:b/>
                    <w:bCs/>
                    <w:i/>
                    <w:iCs/>
                    <w:color w:val="000000"/>
                    <w:sz w:val="15"/>
                    <w:szCs w:val="15"/>
                    <w:lang w:val="sk-SK" w:eastAsia="sk-SK"/>
                  </w:rPr>
                </w:pPr>
                <w:r w:rsidRPr="008F419E">
                  <w:rPr>
                    <w:rFonts w:cs="Calibri"/>
                    <w:b/>
                    <w:bCs/>
                    <w:i/>
                    <w:iCs/>
                    <w:color w:val="000000"/>
                    <w:sz w:val="15"/>
                    <w:szCs w:val="15"/>
                    <w:lang w:val="sk-SK" w:eastAsia="sk-SK"/>
                  </w:rPr>
                  <w:t>31. december 202</w:t>
                </w:r>
                <w:r>
                  <w:rPr>
                    <w:rFonts w:cs="Calibri"/>
                    <w:b/>
                    <w:bCs/>
                    <w:i/>
                    <w:iCs/>
                    <w:color w:val="000000"/>
                    <w:sz w:val="15"/>
                    <w:szCs w:val="15"/>
                    <w:lang w:val="sk-SK" w:eastAsia="sk-SK"/>
                  </w:rPr>
                  <w:t>2</w:t>
                </w:r>
              </w:p>
            </w:tc>
            <w:tc>
              <w:tcPr>
                <w:tcW w:w="313" w:type="dxa"/>
                <w:tcBorders>
                  <w:top w:val="nil"/>
                  <w:left w:val="nil"/>
                  <w:bottom w:val="nil"/>
                  <w:right w:val="nil"/>
                </w:tcBorders>
                <w:shd w:val="clear" w:color="auto" w:fill="auto"/>
                <w:vAlign w:val="center"/>
                <w:hideMark/>
              </w:tcPr>
              <w:p w:rsidRPr="008F419E" w:rsidR="000D4027" w:rsidP="00872F49" w:rsidRDefault="000D4027" w14:paraId="06C138C0" w14:textId="77777777">
                <w:pPr>
                  <w:jc w:val="center"/>
                  <w:rPr>
                    <w:rFonts w:cs="Calibri"/>
                    <w:b/>
                    <w:bCs/>
                    <w:i/>
                    <w:iCs/>
                    <w:color w:val="000000"/>
                    <w:sz w:val="15"/>
                    <w:szCs w:val="15"/>
                    <w:lang w:val="sk-SK" w:eastAsia="sk-SK"/>
                  </w:rPr>
                </w:pPr>
              </w:p>
            </w:tc>
            <w:tc>
              <w:tcPr>
                <w:tcW w:w="1339" w:type="dxa"/>
                <w:tcBorders>
                  <w:top w:val="nil"/>
                  <w:left w:val="nil"/>
                  <w:bottom w:val="nil"/>
                  <w:right w:val="nil"/>
                </w:tcBorders>
                <w:shd w:val="clear" w:color="auto" w:fill="auto"/>
                <w:vAlign w:val="center"/>
                <w:hideMark/>
              </w:tcPr>
              <w:p w:rsidRPr="008F419E" w:rsidR="000D4027" w:rsidP="00872F49" w:rsidRDefault="000D4027" w14:paraId="3DAAC490" w14:textId="77777777">
                <w:pPr>
                  <w:jc w:val="center"/>
                  <w:rPr>
                    <w:rFonts w:cs="Calibri"/>
                    <w:b/>
                    <w:bCs/>
                    <w:i/>
                    <w:iCs/>
                    <w:color w:val="000000"/>
                    <w:sz w:val="15"/>
                    <w:szCs w:val="15"/>
                    <w:lang w:val="sk-SK" w:eastAsia="sk-SK"/>
                  </w:rPr>
                </w:pPr>
                <w:r w:rsidRPr="008F419E">
                  <w:rPr>
                    <w:rFonts w:cs="Calibri"/>
                    <w:b/>
                    <w:bCs/>
                    <w:i/>
                    <w:iCs/>
                    <w:color w:val="000000"/>
                    <w:sz w:val="15"/>
                    <w:szCs w:val="15"/>
                    <w:lang w:val="sk-SK" w:eastAsia="sk-SK"/>
                  </w:rPr>
                  <w:t>31. december 202</w:t>
                </w:r>
                <w:r>
                  <w:rPr>
                    <w:rFonts w:cs="Calibri"/>
                    <w:b/>
                    <w:bCs/>
                    <w:i/>
                    <w:iCs/>
                    <w:color w:val="000000"/>
                    <w:sz w:val="15"/>
                    <w:szCs w:val="15"/>
                    <w:lang w:val="sk-SK" w:eastAsia="sk-SK"/>
                  </w:rPr>
                  <w:t>1</w:t>
                </w:r>
              </w:p>
            </w:tc>
          </w:tr>
          <w:tr w:rsidRPr="008F419E" w:rsidR="000D4027" w:rsidTr="00872F49" w14:paraId="25F57C8D" w14:textId="77777777">
            <w:trPr>
              <w:trHeight w:val="290"/>
            </w:trPr>
            <w:tc>
              <w:tcPr>
                <w:tcW w:w="5103" w:type="dxa"/>
                <w:tcBorders>
                  <w:top w:val="nil"/>
                  <w:left w:val="nil"/>
                  <w:bottom w:val="nil"/>
                  <w:right w:val="nil"/>
                </w:tcBorders>
                <w:shd w:val="clear" w:color="auto" w:fill="auto"/>
                <w:vAlign w:val="center"/>
                <w:hideMark/>
              </w:tcPr>
              <w:p w:rsidRPr="008F419E" w:rsidR="000D4027" w:rsidP="00872F49" w:rsidRDefault="000D4027" w14:paraId="4D34BDE4" w14:textId="77777777">
                <w:pPr>
                  <w:rPr>
                    <w:rFonts w:cs="Calibri"/>
                    <w:color w:val="000000"/>
                    <w:sz w:val="15"/>
                    <w:szCs w:val="15"/>
                    <w:lang w:val="sk-SK" w:eastAsia="sk-SK"/>
                  </w:rPr>
                </w:pPr>
                <w:r w:rsidRPr="008F419E">
                  <w:rPr>
                    <w:rFonts w:cs="Arial"/>
                    <w:color w:val="000000"/>
                    <w:sz w:val="15"/>
                    <w:szCs w:val="15"/>
                    <w:lang w:val="sk-SK" w:eastAsia="sk-SK"/>
                  </w:rPr>
                  <w:t>Začiatočný stav sociálneho fondu</w:t>
                </w:r>
              </w:p>
            </w:tc>
            <w:tc>
              <w:tcPr>
                <w:tcW w:w="1299" w:type="dxa"/>
                <w:tcBorders>
                  <w:top w:val="nil"/>
                  <w:left w:val="nil"/>
                  <w:bottom w:val="nil"/>
                  <w:right w:val="nil"/>
                </w:tcBorders>
                <w:shd w:val="clear" w:color="auto" w:fill="auto"/>
                <w:vAlign w:val="center"/>
              </w:tcPr>
              <w:p w:rsidRPr="008F419E" w:rsidR="000D4027" w:rsidP="00872F49" w:rsidRDefault="000D4027" w14:paraId="7B65AF76" w14:textId="77777777">
                <w:pPr>
                  <w:jc w:val="right"/>
                  <w:rPr>
                    <w:rFonts w:cs="Calibri"/>
                    <w:color w:val="000000"/>
                    <w:sz w:val="15"/>
                    <w:szCs w:val="15"/>
                    <w:lang w:val="sk-SK" w:eastAsia="sk-SK"/>
                  </w:rPr>
                </w:pPr>
                <w:r>
                  <w:rPr>
                    <w:rFonts w:cs="Calibri"/>
                    <w:color w:val="000000"/>
                    <w:sz w:val="15"/>
                    <w:szCs w:val="15"/>
                  </w:rPr>
                  <w:t>115 515</w:t>
                </w:r>
              </w:p>
            </w:tc>
            <w:tc>
              <w:tcPr>
                <w:tcW w:w="313" w:type="dxa"/>
                <w:tcBorders>
                  <w:top w:val="nil"/>
                  <w:left w:val="nil"/>
                  <w:bottom w:val="nil"/>
                  <w:right w:val="nil"/>
                </w:tcBorders>
                <w:shd w:val="clear" w:color="auto" w:fill="auto"/>
                <w:vAlign w:val="center"/>
                <w:hideMark/>
              </w:tcPr>
              <w:p w:rsidRPr="008F419E" w:rsidR="000D4027" w:rsidP="00872F49" w:rsidRDefault="000D4027" w14:paraId="070947B1" w14:textId="77777777">
                <w:pPr>
                  <w:jc w:val="right"/>
                  <w:rPr>
                    <w:rFonts w:cs="Calibri"/>
                    <w:color w:val="000000"/>
                    <w:sz w:val="15"/>
                    <w:szCs w:val="15"/>
                    <w:lang w:val="sk-SK" w:eastAsia="sk-SK"/>
                  </w:rPr>
                </w:pPr>
              </w:p>
            </w:tc>
            <w:tc>
              <w:tcPr>
                <w:tcW w:w="1339" w:type="dxa"/>
                <w:tcBorders>
                  <w:top w:val="nil"/>
                  <w:left w:val="nil"/>
                  <w:bottom w:val="nil"/>
                  <w:right w:val="nil"/>
                </w:tcBorders>
                <w:shd w:val="clear" w:color="auto" w:fill="auto"/>
                <w:vAlign w:val="center"/>
                <w:hideMark/>
              </w:tcPr>
              <w:p w:rsidRPr="008F419E" w:rsidR="000D4027" w:rsidP="00872F49" w:rsidRDefault="000D4027" w14:paraId="0A1014AA" w14:textId="77777777">
                <w:pPr>
                  <w:jc w:val="right"/>
                  <w:rPr>
                    <w:rFonts w:cs="Calibri"/>
                    <w:color w:val="000000"/>
                    <w:sz w:val="15"/>
                    <w:szCs w:val="15"/>
                    <w:lang w:val="sk-SK" w:eastAsia="sk-SK"/>
                  </w:rPr>
                </w:pPr>
                <w:r>
                  <w:rPr>
                    <w:rFonts w:cs="Calibri"/>
                    <w:color w:val="000000"/>
                    <w:sz w:val="15"/>
                    <w:szCs w:val="15"/>
                  </w:rPr>
                  <w:t>7 324</w:t>
                </w:r>
              </w:p>
            </w:tc>
          </w:tr>
          <w:tr w:rsidRPr="008F419E" w:rsidR="000D4027" w:rsidTr="00872F49" w14:paraId="27D75093" w14:textId="77777777">
            <w:trPr>
              <w:trHeight w:val="380"/>
            </w:trPr>
            <w:tc>
              <w:tcPr>
                <w:tcW w:w="5103" w:type="dxa"/>
                <w:tcBorders>
                  <w:top w:val="nil"/>
                  <w:left w:val="nil"/>
                  <w:bottom w:val="nil"/>
                  <w:right w:val="nil"/>
                </w:tcBorders>
                <w:shd w:val="clear" w:color="auto" w:fill="auto"/>
                <w:vAlign w:val="center"/>
                <w:hideMark/>
              </w:tcPr>
              <w:p w:rsidRPr="008F419E" w:rsidR="000D4027" w:rsidP="00872F49" w:rsidRDefault="000D4027" w14:paraId="55B7E8F1" w14:textId="77777777">
                <w:pPr>
                  <w:rPr>
                    <w:rFonts w:cs="Calibri"/>
                    <w:color w:val="000000"/>
                    <w:sz w:val="15"/>
                    <w:szCs w:val="15"/>
                    <w:lang w:val="sk-SK" w:eastAsia="sk-SK"/>
                  </w:rPr>
                </w:pPr>
                <w:r w:rsidRPr="008F419E">
                  <w:rPr>
                    <w:rFonts w:cs="Arial"/>
                    <w:color w:val="000000"/>
                    <w:sz w:val="15"/>
                    <w:szCs w:val="15"/>
                    <w:lang w:val="sk-SK" w:eastAsia="sk-SK"/>
                  </w:rPr>
                  <w:t>Tvorba sociálneho fondu na ťarchu nákladov</w:t>
                </w:r>
              </w:p>
            </w:tc>
            <w:tc>
              <w:tcPr>
                <w:tcW w:w="1299" w:type="dxa"/>
                <w:tcBorders>
                  <w:top w:val="nil"/>
                  <w:left w:val="nil"/>
                  <w:bottom w:val="nil"/>
                  <w:right w:val="nil"/>
                </w:tcBorders>
                <w:shd w:val="clear" w:color="auto" w:fill="auto"/>
                <w:vAlign w:val="center"/>
              </w:tcPr>
              <w:p w:rsidRPr="008F419E" w:rsidR="000D4027" w:rsidP="00872F49" w:rsidRDefault="000D4027" w14:paraId="0B70367A" w14:textId="77777777">
                <w:pPr>
                  <w:jc w:val="right"/>
                  <w:rPr>
                    <w:rFonts w:cs="Calibri"/>
                    <w:color w:val="000000"/>
                    <w:sz w:val="15"/>
                    <w:szCs w:val="15"/>
                    <w:lang w:val="sk-SK" w:eastAsia="sk-SK"/>
                  </w:rPr>
                </w:pPr>
                <w:r>
                  <w:rPr>
                    <w:rFonts w:cs="Calibri"/>
                    <w:color w:val="000000"/>
                    <w:sz w:val="15"/>
                    <w:szCs w:val="15"/>
                  </w:rPr>
                  <w:t>51 115</w:t>
                </w:r>
              </w:p>
            </w:tc>
            <w:tc>
              <w:tcPr>
                <w:tcW w:w="313" w:type="dxa"/>
                <w:tcBorders>
                  <w:top w:val="nil"/>
                  <w:left w:val="nil"/>
                  <w:bottom w:val="nil"/>
                  <w:right w:val="nil"/>
                </w:tcBorders>
                <w:shd w:val="clear" w:color="auto" w:fill="auto"/>
                <w:vAlign w:val="center"/>
                <w:hideMark/>
              </w:tcPr>
              <w:p w:rsidRPr="008F419E" w:rsidR="000D4027" w:rsidP="00872F49" w:rsidRDefault="000D4027" w14:paraId="6AE6A063" w14:textId="77777777">
                <w:pPr>
                  <w:jc w:val="right"/>
                  <w:rPr>
                    <w:rFonts w:cs="Calibri"/>
                    <w:color w:val="000000"/>
                    <w:sz w:val="15"/>
                    <w:szCs w:val="15"/>
                    <w:lang w:val="sk-SK" w:eastAsia="sk-SK"/>
                  </w:rPr>
                </w:pPr>
              </w:p>
            </w:tc>
            <w:tc>
              <w:tcPr>
                <w:tcW w:w="1339" w:type="dxa"/>
                <w:tcBorders>
                  <w:top w:val="nil"/>
                  <w:left w:val="nil"/>
                  <w:bottom w:val="nil"/>
                  <w:right w:val="nil"/>
                </w:tcBorders>
                <w:shd w:val="clear" w:color="auto" w:fill="auto"/>
                <w:vAlign w:val="center"/>
                <w:hideMark/>
              </w:tcPr>
              <w:p w:rsidRPr="008F419E" w:rsidR="000D4027" w:rsidP="00872F49" w:rsidRDefault="000D4027" w14:paraId="2CA3ED67" w14:textId="77777777">
                <w:pPr>
                  <w:jc w:val="right"/>
                  <w:rPr>
                    <w:rFonts w:cs="Calibri"/>
                    <w:color w:val="000000"/>
                    <w:sz w:val="15"/>
                    <w:szCs w:val="15"/>
                    <w:lang w:val="sk-SK" w:eastAsia="sk-SK"/>
                  </w:rPr>
                </w:pPr>
                <w:r>
                  <w:rPr>
                    <w:rFonts w:cs="Calibri"/>
                    <w:color w:val="000000"/>
                    <w:sz w:val="15"/>
                    <w:szCs w:val="15"/>
                  </w:rPr>
                  <w:t>43 945</w:t>
                </w:r>
              </w:p>
            </w:tc>
          </w:tr>
          <w:tr w:rsidRPr="008F419E" w:rsidR="000D4027" w:rsidTr="00872F49" w14:paraId="3880B643" w14:textId="77777777">
            <w:trPr>
              <w:trHeight w:val="290"/>
            </w:trPr>
            <w:tc>
              <w:tcPr>
                <w:tcW w:w="5103" w:type="dxa"/>
                <w:tcBorders>
                  <w:top w:val="nil"/>
                  <w:left w:val="nil"/>
                  <w:bottom w:val="nil"/>
                  <w:right w:val="nil"/>
                </w:tcBorders>
                <w:shd w:val="clear" w:color="auto" w:fill="auto"/>
                <w:vAlign w:val="center"/>
                <w:hideMark/>
              </w:tcPr>
              <w:p w:rsidRPr="008F419E" w:rsidR="000D4027" w:rsidP="00872F49" w:rsidRDefault="000D4027" w14:paraId="0A3AEE2C" w14:textId="77777777">
                <w:pPr>
                  <w:rPr>
                    <w:rFonts w:cs="Calibri"/>
                    <w:color w:val="000000"/>
                    <w:sz w:val="15"/>
                    <w:szCs w:val="15"/>
                    <w:lang w:val="sk-SK" w:eastAsia="sk-SK"/>
                  </w:rPr>
                </w:pPr>
                <w:r w:rsidRPr="008F419E">
                  <w:rPr>
                    <w:rFonts w:cs="Arial"/>
                    <w:color w:val="000000"/>
                    <w:sz w:val="15"/>
                    <w:szCs w:val="15"/>
                    <w:lang w:val="sk-SK" w:eastAsia="sk-SK"/>
                  </w:rPr>
                  <w:t>Tvorba sociálneho fondu zo zisku</w:t>
                </w:r>
              </w:p>
            </w:tc>
            <w:tc>
              <w:tcPr>
                <w:tcW w:w="1299" w:type="dxa"/>
                <w:tcBorders>
                  <w:top w:val="nil"/>
                  <w:left w:val="nil"/>
                  <w:bottom w:val="nil"/>
                  <w:right w:val="nil"/>
                </w:tcBorders>
                <w:shd w:val="clear" w:color="auto" w:fill="auto"/>
                <w:vAlign w:val="center"/>
              </w:tcPr>
              <w:p w:rsidRPr="008F419E" w:rsidR="000D4027" w:rsidP="00872F49" w:rsidRDefault="000D4027" w14:paraId="11CFCE80" w14:textId="77777777">
                <w:pPr>
                  <w:jc w:val="right"/>
                  <w:rPr>
                    <w:rFonts w:cs="Calibri"/>
                    <w:color w:val="000000"/>
                    <w:sz w:val="15"/>
                    <w:szCs w:val="15"/>
                    <w:lang w:val="sk-SK" w:eastAsia="sk-SK"/>
                  </w:rPr>
                </w:pPr>
                <w:r>
                  <w:rPr>
                    <w:rFonts w:cs="Calibri"/>
                    <w:color w:val="000000"/>
                    <w:sz w:val="15"/>
                    <w:szCs w:val="15"/>
                  </w:rPr>
                  <w:t>-</w:t>
                </w:r>
              </w:p>
            </w:tc>
            <w:tc>
              <w:tcPr>
                <w:tcW w:w="313" w:type="dxa"/>
                <w:tcBorders>
                  <w:top w:val="nil"/>
                  <w:left w:val="nil"/>
                  <w:bottom w:val="nil"/>
                  <w:right w:val="nil"/>
                </w:tcBorders>
                <w:shd w:val="clear" w:color="auto" w:fill="auto"/>
                <w:vAlign w:val="center"/>
                <w:hideMark/>
              </w:tcPr>
              <w:p w:rsidRPr="008F419E" w:rsidR="000D4027" w:rsidP="00872F49" w:rsidRDefault="000D4027" w14:paraId="6C31C709" w14:textId="77777777">
                <w:pPr>
                  <w:jc w:val="right"/>
                  <w:rPr>
                    <w:rFonts w:cs="Calibri"/>
                    <w:color w:val="000000"/>
                    <w:sz w:val="15"/>
                    <w:szCs w:val="15"/>
                    <w:lang w:val="sk-SK" w:eastAsia="sk-SK"/>
                  </w:rPr>
                </w:pPr>
              </w:p>
            </w:tc>
            <w:tc>
              <w:tcPr>
                <w:tcW w:w="1339" w:type="dxa"/>
                <w:tcBorders>
                  <w:top w:val="nil"/>
                  <w:left w:val="nil"/>
                  <w:bottom w:val="nil"/>
                  <w:right w:val="nil"/>
                </w:tcBorders>
                <w:shd w:val="clear" w:color="auto" w:fill="auto"/>
                <w:vAlign w:val="center"/>
                <w:hideMark/>
              </w:tcPr>
              <w:p w:rsidRPr="008F419E" w:rsidR="000D4027" w:rsidP="00872F49" w:rsidRDefault="000D4027" w14:paraId="4CAD897F" w14:textId="77777777">
                <w:pPr>
                  <w:jc w:val="right"/>
                  <w:rPr>
                    <w:rFonts w:cs="Calibri"/>
                    <w:color w:val="000000"/>
                    <w:sz w:val="15"/>
                    <w:szCs w:val="15"/>
                    <w:lang w:val="sk-SK" w:eastAsia="sk-SK"/>
                  </w:rPr>
                </w:pPr>
                <w:r>
                  <w:rPr>
                    <w:rFonts w:cs="Calibri"/>
                    <w:color w:val="000000"/>
                    <w:sz w:val="15"/>
                    <w:szCs w:val="15"/>
                  </w:rPr>
                  <w:t>112 972</w:t>
                </w:r>
              </w:p>
            </w:tc>
          </w:tr>
          <w:tr w:rsidRPr="008F419E" w:rsidR="000D4027" w:rsidTr="00872F49" w14:paraId="507F7370" w14:textId="77777777">
            <w:trPr>
              <w:trHeight w:val="300"/>
            </w:trPr>
            <w:tc>
              <w:tcPr>
                <w:tcW w:w="5103" w:type="dxa"/>
                <w:tcBorders>
                  <w:top w:val="nil"/>
                  <w:left w:val="nil"/>
                  <w:bottom w:val="nil"/>
                  <w:right w:val="nil"/>
                </w:tcBorders>
                <w:shd w:val="clear" w:color="auto" w:fill="auto"/>
                <w:vAlign w:val="center"/>
                <w:hideMark/>
              </w:tcPr>
              <w:p w:rsidRPr="008F419E" w:rsidR="000D4027" w:rsidP="00872F49" w:rsidRDefault="000D4027" w14:paraId="3CDCFC1C" w14:textId="77777777">
                <w:pPr>
                  <w:rPr>
                    <w:rFonts w:cs="Calibri"/>
                    <w:color w:val="000000"/>
                    <w:sz w:val="15"/>
                    <w:szCs w:val="15"/>
                    <w:lang w:val="sk-SK" w:eastAsia="sk-SK"/>
                  </w:rPr>
                </w:pPr>
                <w:r w:rsidRPr="008F419E">
                  <w:rPr>
                    <w:rFonts w:cs="Arial"/>
                    <w:color w:val="000000"/>
                    <w:sz w:val="15"/>
                    <w:szCs w:val="15"/>
                    <w:lang w:val="sk-SK" w:eastAsia="sk-SK"/>
                  </w:rPr>
                  <w:t xml:space="preserve">Ostatná tvorba sociálneho fondu </w:t>
                </w:r>
              </w:p>
            </w:tc>
            <w:tc>
              <w:tcPr>
                <w:tcW w:w="1299" w:type="dxa"/>
                <w:tcBorders>
                  <w:top w:val="nil"/>
                  <w:left w:val="nil"/>
                  <w:bottom w:val="single" w:color="auto" w:sz="8" w:space="0"/>
                  <w:right w:val="nil"/>
                </w:tcBorders>
                <w:shd w:val="clear" w:color="auto" w:fill="auto"/>
                <w:vAlign w:val="center"/>
              </w:tcPr>
              <w:p w:rsidRPr="008F419E" w:rsidR="000D4027" w:rsidP="00872F49" w:rsidRDefault="000D4027" w14:paraId="04C09ADD" w14:textId="77777777">
                <w:pPr>
                  <w:jc w:val="right"/>
                  <w:rPr>
                    <w:rFonts w:cs="Calibri"/>
                    <w:color w:val="000000"/>
                    <w:sz w:val="15"/>
                    <w:szCs w:val="15"/>
                    <w:lang w:val="sk-SK" w:eastAsia="sk-SK"/>
                  </w:rPr>
                </w:pPr>
                <w:r>
                  <w:rPr>
                    <w:rFonts w:cs="Calibri"/>
                    <w:color w:val="000000"/>
                    <w:sz w:val="15"/>
                    <w:szCs w:val="15"/>
                  </w:rPr>
                  <w:t>-</w:t>
                </w:r>
              </w:p>
            </w:tc>
            <w:tc>
              <w:tcPr>
                <w:tcW w:w="313" w:type="dxa"/>
                <w:tcBorders>
                  <w:top w:val="nil"/>
                  <w:left w:val="nil"/>
                  <w:bottom w:val="nil"/>
                  <w:right w:val="nil"/>
                </w:tcBorders>
                <w:shd w:val="clear" w:color="auto" w:fill="auto"/>
                <w:vAlign w:val="center"/>
                <w:hideMark/>
              </w:tcPr>
              <w:p w:rsidRPr="008F419E" w:rsidR="000D4027" w:rsidP="00872F49" w:rsidRDefault="000D4027" w14:paraId="6C01B7D8" w14:textId="77777777">
                <w:pPr>
                  <w:jc w:val="right"/>
                  <w:rPr>
                    <w:rFonts w:cs="Calibri"/>
                    <w:color w:val="000000"/>
                    <w:sz w:val="15"/>
                    <w:szCs w:val="15"/>
                    <w:lang w:val="sk-SK" w:eastAsia="sk-SK"/>
                  </w:rPr>
                </w:pPr>
              </w:p>
            </w:tc>
            <w:tc>
              <w:tcPr>
                <w:tcW w:w="1339" w:type="dxa"/>
                <w:tcBorders>
                  <w:top w:val="nil"/>
                  <w:left w:val="nil"/>
                  <w:bottom w:val="single" w:color="auto" w:sz="8" w:space="0"/>
                  <w:right w:val="nil"/>
                </w:tcBorders>
                <w:shd w:val="clear" w:color="auto" w:fill="auto"/>
                <w:vAlign w:val="center"/>
                <w:hideMark/>
              </w:tcPr>
              <w:p w:rsidRPr="008F419E" w:rsidR="000D4027" w:rsidP="00872F49" w:rsidRDefault="000D4027" w14:paraId="18F6D614" w14:textId="77777777">
                <w:pPr>
                  <w:jc w:val="right"/>
                  <w:rPr>
                    <w:rFonts w:cs="Calibri"/>
                    <w:color w:val="000000"/>
                    <w:sz w:val="15"/>
                    <w:szCs w:val="15"/>
                    <w:lang w:val="sk-SK" w:eastAsia="sk-SK"/>
                  </w:rPr>
                </w:pPr>
                <w:r>
                  <w:rPr>
                    <w:rFonts w:cs="Calibri"/>
                    <w:color w:val="000000"/>
                    <w:sz w:val="15"/>
                    <w:szCs w:val="15"/>
                  </w:rPr>
                  <w:t>-</w:t>
                </w:r>
              </w:p>
            </w:tc>
          </w:tr>
          <w:tr w:rsidRPr="008F419E" w:rsidR="000D4027" w:rsidTr="00872F49" w14:paraId="07A8458A" w14:textId="77777777">
            <w:trPr>
              <w:trHeight w:val="290"/>
            </w:trPr>
            <w:tc>
              <w:tcPr>
                <w:tcW w:w="5103" w:type="dxa"/>
                <w:tcBorders>
                  <w:top w:val="nil"/>
                  <w:left w:val="nil"/>
                  <w:bottom w:val="nil"/>
                  <w:right w:val="nil"/>
                </w:tcBorders>
                <w:shd w:val="clear" w:color="auto" w:fill="auto"/>
                <w:vAlign w:val="center"/>
                <w:hideMark/>
              </w:tcPr>
              <w:p w:rsidRPr="008F419E" w:rsidR="000D4027" w:rsidP="00872F49" w:rsidRDefault="000D4027" w14:paraId="447C760A" w14:textId="77777777">
                <w:pPr>
                  <w:rPr>
                    <w:rFonts w:cs="Calibri"/>
                    <w:color w:val="000000"/>
                    <w:sz w:val="15"/>
                    <w:szCs w:val="15"/>
                    <w:lang w:val="sk-SK" w:eastAsia="sk-SK"/>
                  </w:rPr>
                </w:pPr>
                <w:r w:rsidRPr="008F419E">
                  <w:rPr>
                    <w:rFonts w:cs="Arial"/>
                    <w:color w:val="000000"/>
                    <w:sz w:val="15"/>
                    <w:szCs w:val="15"/>
                    <w:lang w:val="sk-SK" w:eastAsia="sk-SK"/>
                  </w:rPr>
                  <w:t>Tvorba sociálneho fondu celkom</w:t>
                </w:r>
              </w:p>
            </w:tc>
            <w:tc>
              <w:tcPr>
                <w:tcW w:w="1299" w:type="dxa"/>
                <w:tcBorders>
                  <w:top w:val="nil"/>
                  <w:left w:val="nil"/>
                  <w:bottom w:val="nil"/>
                  <w:right w:val="nil"/>
                </w:tcBorders>
                <w:shd w:val="clear" w:color="auto" w:fill="auto"/>
                <w:vAlign w:val="center"/>
              </w:tcPr>
              <w:p w:rsidRPr="008F419E" w:rsidR="000D4027" w:rsidP="00872F49" w:rsidRDefault="000D4027" w14:paraId="75C93C1D" w14:textId="77777777">
                <w:pPr>
                  <w:jc w:val="right"/>
                  <w:rPr>
                    <w:rFonts w:cs="Calibri"/>
                    <w:color w:val="000000"/>
                    <w:sz w:val="15"/>
                    <w:szCs w:val="15"/>
                    <w:lang w:val="sk-SK" w:eastAsia="sk-SK"/>
                  </w:rPr>
                </w:pPr>
                <w:r>
                  <w:rPr>
                    <w:rFonts w:cs="Calibri"/>
                    <w:color w:val="000000"/>
                    <w:sz w:val="15"/>
                    <w:szCs w:val="15"/>
                  </w:rPr>
                  <w:t>51 115</w:t>
                </w:r>
              </w:p>
            </w:tc>
            <w:tc>
              <w:tcPr>
                <w:tcW w:w="313" w:type="dxa"/>
                <w:tcBorders>
                  <w:top w:val="nil"/>
                  <w:left w:val="nil"/>
                  <w:bottom w:val="nil"/>
                  <w:right w:val="nil"/>
                </w:tcBorders>
                <w:shd w:val="clear" w:color="auto" w:fill="auto"/>
                <w:vAlign w:val="center"/>
                <w:hideMark/>
              </w:tcPr>
              <w:p w:rsidRPr="008F419E" w:rsidR="000D4027" w:rsidP="00872F49" w:rsidRDefault="000D4027" w14:paraId="4414269C" w14:textId="77777777">
                <w:pPr>
                  <w:jc w:val="right"/>
                  <w:rPr>
                    <w:rFonts w:cs="Calibri"/>
                    <w:color w:val="000000"/>
                    <w:sz w:val="15"/>
                    <w:szCs w:val="15"/>
                    <w:lang w:val="sk-SK" w:eastAsia="sk-SK"/>
                  </w:rPr>
                </w:pPr>
              </w:p>
            </w:tc>
            <w:tc>
              <w:tcPr>
                <w:tcW w:w="1339" w:type="dxa"/>
                <w:tcBorders>
                  <w:top w:val="nil"/>
                  <w:left w:val="nil"/>
                  <w:bottom w:val="nil"/>
                  <w:right w:val="nil"/>
                </w:tcBorders>
                <w:shd w:val="clear" w:color="auto" w:fill="auto"/>
                <w:vAlign w:val="center"/>
                <w:hideMark/>
              </w:tcPr>
              <w:p w:rsidRPr="008F419E" w:rsidR="000D4027" w:rsidP="00872F49" w:rsidRDefault="000D4027" w14:paraId="541A1519" w14:textId="77777777">
                <w:pPr>
                  <w:jc w:val="right"/>
                  <w:rPr>
                    <w:rFonts w:cs="Calibri"/>
                    <w:color w:val="000000"/>
                    <w:sz w:val="15"/>
                    <w:szCs w:val="15"/>
                    <w:lang w:val="sk-SK" w:eastAsia="sk-SK"/>
                  </w:rPr>
                </w:pPr>
                <w:r>
                  <w:rPr>
                    <w:rFonts w:cs="Calibri"/>
                    <w:color w:val="000000"/>
                    <w:sz w:val="15"/>
                    <w:szCs w:val="15"/>
                  </w:rPr>
                  <w:t>156 917</w:t>
                </w:r>
              </w:p>
            </w:tc>
          </w:tr>
          <w:tr w:rsidRPr="008F419E" w:rsidR="000D4027" w:rsidTr="00872F49" w14:paraId="1EF566FD" w14:textId="77777777">
            <w:trPr>
              <w:trHeight w:val="300"/>
            </w:trPr>
            <w:tc>
              <w:tcPr>
                <w:tcW w:w="5103" w:type="dxa"/>
                <w:tcBorders>
                  <w:top w:val="nil"/>
                  <w:left w:val="nil"/>
                  <w:bottom w:val="nil"/>
                  <w:right w:val="nil"/>
                </w:tcBorders>
                <w:shd w:val="clear" w:color="auto" w:fill="auto"/>
                <w:vAlign w:val="center"/>
                <w:hideMark/>
              </w:tcPr>
              <w:p w:rsidRPr="008F419E" w:rsidR="000D4027" w:rsidP="00872F49" w:rsidRDefault="000D4027" w14:paraId="5D80705C" w14:textId="77777777">
                <w:pPr>
                  <w:rPr>
                    <w:rFonts w:cs="Calibri"/>
                    <w:color w:val="000000"/>
                    <w:sz w:val="15"/>
                    <w:szCs w:val="15"/>
                    <w:lang w:val="sk-SK" w:eastAsia="sk-SK"/>
                  </w:rPr>
                </w:pPr>
                <w:r w:rsidRPr="008F419E">
                  <w:rPr>
                    <w:rFonts w:cs="Arial"/>
                    <w:color w:val="000000"/>
                    <w:sz w:val="15"/>
                    <w:szCs w:val="15"/>
                    <w:lang w:val="sk-SK" w:eastAsia="sk-SK"/>
                  </w:rPr>
                  <w:t>Čerpanie sociálneho fondu</w:t>
                </w:r>
              </w:p>
            </w:tc>
            <w:tc>
              <w:tcPr>
                <w:tcW w:w="1299" w:type="dxa"/>
                <w:tcBorders>
                  <w:top w:val="nil"/>
                  <w:left w:val="nil"/>
                  <w:bottom w:val="single" w:color="auto" w:sz="8" w:space="0"/>
                  <w:right w:val="nil"/>
                </w:tcBorders>
                <w:shd w:val="clear" w:color="000000" w:fill="FFFFFF"/>
                <w:vAlign w:val="center"/>
              </w:tcPr>
              <w:p w:rsidRPr="008F419E" w:rsidR="000D4027" w:rsidP="00872F49" w:rsidRDefault="000D4027" w14:paraId="2363603A" w14:textId="77777777">
                <w:pPr>
                  <w:jc w:val="right"/>
                  <w:rPr>
                    <w:rFonts w:cs="Calibri"/>
                    <w:color w:val="000000"/>
                    <w:sz w:val="15"/>
                    <w:szCs w:val="15"/>
                    <w:lang w:val="sk-SK" w:eastAsia="sk-SK"/>
                  </w:rPr>
                </w:pPr>
                <w:r>
                  <w:rPr>
                    <w:rFonts w:cs="Calibri"/>
                    <w:color w:val="000000"/>
                    <w:sz w:val="15"/>
                    <w:szCs w:val="15"/>
                  </w:rPr>
                  <w:t>-71 416</w:t>
                </w:r>
              </w:p>
            </w:tc>
            <w:tc>
              <w:tcPr>
                <w:tcW w:w="313" w:type="dxa"/>
                <w:tcBorders>
                  <w:top w:val="nil"/>
                  <w:left w:val="nil"/>
                  <w:bottom w:val="single" w:color="auto" w:sz="8" w:space="0"/>
                  <w:right w:val="nil"/>
                </w:tcBorders>
                <w:shd w:val="clear" w:color="000000" w:fill="FFFFFF"/>
                <w:vAlign w:val="center"/>
                <w:hideMark/>
              </w:tcPr>
              <w:p w:rsidRPr="008F419E" w:rsidR="000D4027" w:rsidP="00872F49" w:rsidRDefault="000D4027" w14:paraId="366F4CA4" w14:textId="77777777">
                <w:pPr>
                  <w:jc w:val="right"/>
                  <w:rPr>
                    <w:rFonts w:cs="Calibri"/>
                    <w:color w:val="000000"/>
                    <w:sz w:val="15"/>
                    <w:szCs w:val="15"/>
                    <w:lang w:val="sk-SK" w:eastAsia="sk-SK"/>
                  </w:rPr>
                </w:pPr>
                <w:r>
                  <w:rPr>
                    <w:rFonts w:cs="Calibri"/>
                    <w:color w:val="000000"/>
                    <w:sz w:val="15"/>
                    <w:szCs w:val="15"/>
                  </w:rPr>
                  <w:t> </w:t>
                </w:r>
              </w:p>
            </w:tc>
            <w:tc>
              <w:tcPr>
                <w:tcW w:w="1339" w:type="dxa"/>
                <w:tcBorders>
                  <w:top w:val="nil"/>
                  <w:left w:val="nil"/>
                  <w:bottom w:val="single" w:color="auto" w:sz="8" w:space="0"/>
                  <w:right w:val="nil"/>
                </w:tcBorders>
                <w:shd w:val="clear" w:color="000000" w:fill="FFFFFF"/>
                <w:vAlign w:val="center"/>
                <w:hideMark/>
              </w:tcPr>
              <w:p w:rsidRPr="008F419E" w:rsidR="000D4027" w:rsidP="00872F49" w:rsidRDefault="000D4027" w14:paraId="66DBF290" w14:textId="77777777">
                <w:pPr>
                  <w:jc w:val="right"/>
                  <w:rPr>
                    <w:rFonts w:cs="Calibri"/>
                    <w:color w:val="000000"/>
                    <w:sz w:val="15"/>
                    <w:szCs w:val="15"/>
                    <w:lang w:val="sk-SK" w:eastAsia="sk-SK"/>
                  </w:rPr>
                </w:pPr>
                <w:r>
                  <w:rPr>
                    <w:rFonts w:cs="Calibri"/>
                    <w:color w:val="000000"/>
                    <w:sz w:val="15"/>
                    <w:szCs w:val="15"/>
                  </w:rPr>
                  <w:t>-48 726</w:t>
                </w:r>
              </w:p>
            </w:tc>
          </w:tr>
          <w:tr w:rsidRPr="008F419E" w:rsidR="000D4027" w:rsidTr="00872F49" w14:paraId="03D4F497" w14:textId="77777777">
            <w:trPr>
              <w:trHeight w:val="300"/>
            </w:trPr>
            <w:tc>
              <w:tcPr>
                <w:tcW w:w="5103" w:type="dxa"/>
                <w:tcBorders>
                  <w:top w:val="nil"/>
                  <w:left w:val="nil"/>
                  <w:bottom w:val="single" w:color="auto" w:sz="8" w:space="0"/>
                  <w:right w:val="nil"/>
                </w:tcBorders>
                <w:shd w:val="clear" w:color="auto" w:fill="auto"/>
                <w:vAlign w:val="center"/>
                <w:hideMark/>
              </w:tcPr>
              <w:p w:rsidRPr="008F419E" w:rsidR="000D4027" w:rsidP="00872F49" w:rsidRDefault="000D4027" w14:paraId="477CC83C" w14:textId="77777777">
                <w:pPr>
                  <w:rPr>
                    <w:rFonts w:cs="Calibri"/>
                    <w:b/>
                    <w:bCs/>
                    <w:color w:val="000000"/>
                    <w:sz w:val="15"/>
                    <w:szCs w:val="15"/>
                    <w:lang w:val="sk-SK" w:eastAsia="sk-SK"/>
                  </w:rPr>
                </w:pPr>
                <w:r w:rsidRPr="008F419E">
                  <w:rPr>
                    <w:rFonts w:cs="Arial"/>
                    <w:b/>
                    <w:bCs/>
                    <w:color w:val="000000"/>
                    <w:sz w:val="15"/>
                    <w:szCs w:val="15"/>
                    <w:lang w:val="sk-SK" w:eastAsia="sk-SK"/>
                  </w:rPr>
                  <w:t>Konečný zostatok sociálneho fondu</w:t>
                </w:r>
              </w:p>
            </w:tc>
            <w:tc>
              <w:tcPr>
                <w:tcW w:w="1299" w:type="dxa"/>
                <w:tcBorders>
                  <w:top w:val="nil"/>
                  <w:left w:val="nil"/>
                  <w:bottom w:val="single" w:color="auto" w:sz="8" w:space="0"/>
                  <w:right w:val="nil"/>
                </w:tcBorders>
                <w:shd w:val="clear" w:color="auto" w:fill="auto"/>
                <w:vAlign w:val="center"/>
              </w:tcPr>
              <w:p w:rsidRPr="008F419E" w:rsidR="000D4027" w:rsidP="00872F49" w:rsidRDefault="000D4027" w14:paraId="191A74D9" w14:textId="77777777">
                <w:pPr>
                  <w:jc w:val="right"/>
                  <w:rPr>
                    <w:rFonts w:cs="Calibri"/>
                    <w:b/>
                    <w:bCs/>
                    <w:color w:val="000000"/>
                    <w:sz w:val="15"/>
                    <w:szCs w:val="15"/>
                    <w:lang w:val="sk-SK" w:eastAsia="sk-SK"/>
                  </w:rPr>
                </w:pPr>
                <w:r>
                  <w:rPr>
                    <w:rFonts w:cs="Calibri"/>
                    <w:b/>
                    <w:bCs/>
                    <w:color w:val="000000"/>
                    <w:sz w:val="15"/>
                    <w:szCs w:val="15"/>
                  </w:rPr>
                  <w:t>95 214</w:t>
                </w:r>
              </w:p>
            </w:tc>
            <w:tc>
              <w:tcPr>
                <w:tcW w:w="313" w:type="dxa"/>
                <w:tcBorders>
                  <w:top w:val="nil"/>
                  <w:left w:val="nil"/>
                  <w:bottom w:val="single" w:color="auto" w:sz="8" w:space="0"/>
                  <w:right w:val="nil"/>
                </w:tcBorders>
                <w:shd w:val="clear" w:color="auto" w:fill="auto"/>
                <w:vAlign w:val="center"/>
                <w:hideMark/>
              </w:tcPr>
              <w:p w:rsidRPr="008F419E" w:rsidR="000D4027" w:rsidP="00872F49" w:rsidRDefault="000D4027" w14:paraId="27017483" w14:textId="77777777">
                <w:pPr>
                  <w:jc w:val="right"/>
                  <w:rPr>
                    <w:rFonts w:cs="Calibri"/>
                    <w:b/>
                    <w:bCs/>
                    <w:color w:val="000000"/>
                    <w:sz w:val="15"/>
                    <w:szCs w:val="15"/>
                    <w:lang w:val="sk-SK" w:eastAsia="sk-SK"/>
                  </w:rPr>
                </w:pPr>
                <w:r>
                  <w:rPr>
                    <w:rFonts w:cs="Calibri"/>
                    <w:b/>
                    <w:bCs/>
                    <w:color w:val="000000"/>
                    <w:sz w:val="15"/>
                    <w:szCs w:val="15"/>
                  </w:rPr>
                  <w:t> </w:t>
                </w:r>
              </w:p>
            </w:tc>
            <w:tc>
              <w:tcPr>
                <w:tcW w:w="1339" w:type="dxa"/>
                <w:tcBorders>
                  <w:top w:val="nil"/>
                  <w:left w:val="nil"/>
                  <w:bottom w:val="single" w:color="auto" w:sz="8" w:space="0"/>
                  <w:right w:val="nil"/>
                </w:tcBorders>
                <w:shd w:val="clear" w:color="auto" w:fill="auto"/>
                <w:vAlign w:val="center"/>
                <w:hideMark/>
              </w:tcPr>
              <w:p w:rsidRPr="008F419E" w:rsidR="000D4027" w:rsidP="00872F49" w:rsidRDefault="000D4027" w14:paraId="7DDF8A98" w14:textId="77777777">
                <w:pPr>
                  <w:jc w:val="right"/>
                  <w:rPr>
                    <w:rFonts w:cs="Calibri"/>
                    <w:b/>
                    <w:bCs/>
                    <w:color w:val="000000"/>
                    <w:sz w:val="15"/>
                    <w:szCs w:val="15"/>
                    <w:lang w:val="sk-SK" w:eastAsia="sk-SK"/>
                  </w:rPr>
                </w:pPr>
                <w:r>
                  <w:rPr>
                    <w:rFonts w:cs="Calibri"/>
                    <w:b/>
                    <w:bCs/>
                    <w:color w:val="000000"/>
                    <w:sz w:val="15"/>
                    <w:szCs w:val="15"/>
                  </w:rPr>
                  <w:t>115 515</w:t>
                </w:r>
              </w:p>
            </w:tc>
          </w:tr>
        </w:tbl>
        <w:p w:rsidRPr="00100F38" w:rsidR="000D4027" w:rsidP="000D4027" w:rsidRDefault="000D4027" w14:paraId="1BB7F2A4" w14:textId="77777777">
          <w:pPr>
            <w:rPr>
              <w:lang w:val="sk-SK"/>
            </w:rPr>
          </w:pPr>
        </w:p>
        <w:p w:rsidRPr="00100F38" w:rsidR="000D4027" w:rsidP="000D4027" w:rsidRDefault="000D4027" w14:paraId="7AE43060" w14:textId="41CE7039">
          <w:pPr>
            <w:rPr>
              <w:lang w:val="sk-SK"/>
            </w:rPr>
          </w:pPr>
          <w:r w:rsidRPr="00100F38">
            <w:rPr>
              <w:lang w:val="sk-SK"/>
            </w:rPr>
            <w:t>Sociálny fond bol čerpaný na regeneráciu pracovných síl, stravovanie, kultúrnu činnosť, športovú rehabilitáciu a zdravotnú starostlivosť.</w:t>
          </w:r>
        </w:p>
      </w:sdtContent>
    </w:sdt>
    <w:bookmarkEnd w:id="134"/>
    <w:p w:rsidR="000D4027" w:rsidP="000D4027" w:rsidRDefault="000D4027" w14:paraId="1F20D8ED" w14:textId="77777777">
      <w:pPr>
        <w:rPr>
          <w:lang w:val="sk-SK"/>
        </w:rPr>
      </w:pPr>
    </w:p>
    <w:p w:rsidR="000D4027" w:rsidP="000D4027" w:rsidRDefault="000D4027" w14:paraId="4A2EADED" w14:textId="77777777">
      <w:pPr>
        <w:rPr>
          <w:lang w:val="sk-SK"/>
        </w:rPr>
      </w:pPr>
    </w:p>
    <w:bookmarkStart w:name="wysiwygChapterVYNOSYBUDUCICHOBDOBI_60" w:displacedByCustomXml="next" w:id="135"/>
    <w:sdt>
      <w:sdtPr>
        <w:rPr>
          <w:b w:val="0"/>
          <w:caps w:val="0"/>
          <w:lang w:val="sk-SK" w:eastAsia="en-US"/>
        </w:rPr>
        <w:alias w:val="Zverejňovanie výnosov budúcich období [text block]"/>
        <w:tag w:val="Zverejňovanie výnosov budúcich období [text block]"/>
        <w:id w:val="-1370449941"/>
        <w:placeholder>
          <w:docPart w:val="DefaultPlaceholder_-1854013440"/>
        </w:placeholder>
      </w:sdtPr>
      <w:sdtContent>
        <w:p w:rsidRPr="00100F38" w:rsidR="000D4027" w:rsidP="000D4027" w:rsidRDefault="000D4027" w14:paraId="7BD32EEB" w14:textId="0EA47BA8">
          <w:pPr>
            <w:pStyle w:val="Nadpis1"/>
            <w:keepNext w:val="0"/>
            <w:tabs>
              <w:tab w:val="clear" w:pos="709"/>
              <w:tab w:val="left" w:pos="540"/>
            </w:tabs>
            <w:ind w:left="540" w:hanging="540"/>
            <w:rPr>
              <w:lang w:val="sk-SK"/>
            </w:rPr>
          </w:pPr>
          <w:r>
            <w:rPr>
              <w:lang w:val="sk-SK"/>
            </w:rPr>
            <w:t xml:space="preserve">Výnosy budúcich období </w:t>
          </w:r>
        </w:p>
        <w:p w:rsidRPr="00100F38" w:rsidR="000D4027" w:rsidP="000D4027" w:rsidRDefault="000D4027" w14:paraId="6FBBD4B2" w14:textId="77777777">
          <w:pPr>
            <w:rPr>
              <w:lang w:val="sk-SK"/>
            </w:rPr>
          </w:pPr>
        </w:p>
        <w:p w:rsidRPr="00066624" w:rsidR="000D4027" w:rsidP="000D4027" w:rsidRDefault="000D4027" w14:paraId="13DB9D17" w14:textId="77777777">
          <w:pPr>
            <w:rPr>
              <w:lang w:val="sk-SK"/>
            </w:rPr>
          </w:pPr>
          <w:r w:rsidRPr="00066624">
            <w:rPr>
              <w:lang w:val="sk-SK"/>
            </w:rPr>
            <w:t>Výnosy budúcich období:</w:t>
          </w:r>
        </w:p>
        <w:tbl>
          <w:tblPr>
            <w:tblW w:w="8093" w:type="dxa"/>
            <w:tblInd w:w="70" w:type="dxa"/>
            <w:tblCellMar>
              <w:left w:w="70" w:type="dxa"/>
              <w:right w:w="70" w:type="dxa"/>
            </w:tblCellMar>
            <w:tblLook w:val="04A0" w:firstRow="1" w:lastRow="0" w:firstColumn="1" w:lastColumn="0" w:noHBand="0" w:noVBand="1"/>
            <w:tblDescription w:val="d340593d-86a9-4cd6-8fae-d60dc58f868e"/>
          </w:tblPr>
          <w:tblGrid>
            <w:gridCol w:w="5033"/>
            <w:gridCol w:w="1300"/>
            <w:gridCol w:w="420"/>
            <w:gridCol w:w="1340"/>
          </w:tblGrid>
          <w:tr w:rsidRPr="00066624" w:rsidR="000D4027" w:rsidTr="00872F49" w14:paraId="643E6660" w14:textId="77777777">
            <w:trPr>
              <w:trHeight w:val="380"/>
            </w:trPr>
            <w:tc>
              <w:tcPr>
                <w:tcW w:w="5033" w:type="dxa"/>
                <w:tcBorders>
                  <w:top w:val="nil"/>
                  <w:left w:val="nil"/>
                  <w:bottom w:val="nil"/>
                  <w:right w:val="nil"/>
                </w:tcBorders>
                <w:shd w:val="clear" w:color="auto" w:fill="auto"/>
                <w:vAlign w:val="center"/>
                <w:hideMark/>
              </w:tcPr>
              <w:p w:rsidRPr="00066624" w:rsidR="000D4027" w:rsidP="00872F49" w:rsidRDefault="000D4027" w14:paraId="6B262889" w14:textId="77777777">
                <w:pPr>
                  <w:jc w:val="left"/>
                  <w:rPr>
                    <w:rFonts w:ascii="Times New Roman" w:hAnsi="Times New Roman"/>
                    <w:szCs w:val="20"/>
                    <w:lang w:val="sk-SK" w:eastAsia="sk-SK"/>
                  </w:rPr>
                </w:pPr>
              </w:p>
            </w:tc>
            <w:tc>
              <w:tcPr>
                <w:tcW w:w="1300" w:type="dxa"/>
                <w:tcBorders>
                  <w:top w:val="nil"/>
                  <w:left w:val="nil"/>
                  <w:bottom w:val="nil"/>
                  <w:right w:val="nil"/>
                </w:tcBorders>
                <w:shd w:val="clear" w:color="auto" w:fill="auto"/>
                <w:vAlign w:val="center"/>
                <w:hideMark/>
              </w:tcPr>
              <w:p w:rsidRPr="00066624" w:rsidR="000D4027" w:rsidP="00872F49" w:rsidRDefault="000D4027" w14:paraId="31EDFDEA" w14:textId="77777777">
                <w:pPr>
                  <w:jc w:val="center"/>
                  <w:rPr>
                    <w:rFonts w:cs="Calibri"/>
                    <w:b/>
                    <w:bCs/>
                    <w:i/>
                    <w:iCs/>
                    <w:color w:val="000000"/>
                    <w:sz w:val="15"/>
                    <w:szCs w:val="15"/>
                    <w:lang w:val="sk-SK" w:eastAsia="sk-SK"/>
                  </w:rPr>
                </w:pPr>
                <w:r w:rsidRPr="00066624">
                  <w:rPr>
                    <w:rFonts w:cs="Calibri"/>
                    <w:b/>
                    <w:bCs/>
                    <w:i/>
                    <w:iCs/>
                    <w:color w:val="000000"/>
                    <w:sz w:val="15"/>
                    <w:szCs w:val="15"/>
                    <w:lang w:val="sk-SK" w:eastAsia="sk-SK"/>
                  </w:rPr>
                  <w:t>31. december 202</w:t>
                </w:r>
                <w:r>
                  <w:rPr>
                    <w:rFonts w:cs="Calibri"/>
                    <w:b/>
                    <w:bCs/>
                    <w:i/>
                    <w:iCs/>
                    <w:color w:val="000000"/>
                    <w:sz w:val="15"/>
                    <w:szCs w:val="15"/>
                    <w:lang w:val="sk-SK" w:eastAsia="sk-SK"/>
                  </w:rPr>
                  <w:t>2</w:t>
                </w:r>
              </w:p>
            </w:tc>
            <w:tc>
              <w:tcPr>
                <w:tcW w:w="420" w:type="dxa"/>
                <w:tcBorders>
                  <w:top w:val="nil"/>
                  <w:left w:val="nil"/>
                  <w:bottom w:val="nil"/>
                  <w:right w:val="nil"/>
                </w:tcBorders>
                <w:shd w:val="clear" w:color="auto" w:fill="auto"/>
                <w:vAlign w:val="center"/>
                <w:hideMark/>
              </w:tcPr>
              <w:p w:rsidRPr="00066624" w:rsidR="000D4027" w:rsidP="00872F49" w:rsidRDefault="000D4027" w14:paraId="1232D473" w14:textId="77777777">
                <w:pPr>
                  <w:jc w:val="center"/>
                  <w:rPr>
                    <w:rFonts w:cs="Calibri"/>
                    <w:b/>
                    <w:bCs/>
                    <w:i/>
                    <w:iCs/>
                    <w:color w:val="000000"/>
                    <w:sz w:val="15"/>
                    <w:szCs w:val="15"/>
                    <w:lang w:val="sk-SK" w:eastAsia="sk-SK"/>
                  </w:rPr>
                </w:pPr>
              </w:p>
            </w:tc>
            <w:tc>
              <w:tcPr>
                <w:tcW w:w="1340" w:type="dxa"/>
                <w:tcBorders>
                  <w:top w:val="nil"/>
                  <w:left w:val="nil"/>
                  <w:bottom w:val="nil"/>
                  <w:right w:val="nil"/>
                </w:tcBorders>
                <w:shd w:val="clear" w:color="auto" w:fill="auto"/>
                <w:vAlign w:val="center"/>
                <w:hideMark/>
              </w:tcPr>
              <w:p w:rsidRPr="00066624" w:rsidR="000D4027" w:rsidP="00872F49" w:rsidRDefault="000D4027" w14:paraId="430CFC78" w14:textId="77777777">
                <w:pPr>
                  <w:jc w:val="center"/>
                  <w:rPr>
                    <w:rFonts w:cs="Calibri"/>
                    <w:b/>
                    <w:bCs/>
                    <w:i/>
                    <w:iCs/>
                    <w:color w:val="000000"/>
                    <w:sz w:val="15"/>
                    <w:szCs w:val="15"/>
                    <w:lang w:val="sk-SK" w:eastAsia="sk-SK"/>
                  </w:rPr>
                </w:pPr>
                <w:r w:rsidRPr="00066624">
                  <w:rPr>
                    <w:rFonts w:cs="Calibri"/>
                    <w:b/>
                    <w:bCs/>
                    <w:i/>
                    <w:iCs/>
                    <w:color w:val="000000"/>
                    <w:sz w:val="15"/>
                    <w:szCs w:val="15"/>
                    <w:lang w:val="sk-SK" w:eastAsia="sk-SK"/>
                  </w:rPr>
                  <w:t>31. december 202</w:t>
                </w:r>
                <w:r>
                  <w:rPr>
                    <w:rFonts w:cs="Calibri"/>
                    <w:b/>
                    <w:bCs/>
                    <w:i/>
                    <w:iCs/>
                    <w:color w:val="000000"/>
                    <w:sz w:val="15"/>
                    <w:szCs w:val="15"/>
                    <w:lang w:val="sk-SK" w:eastAsia="sk-SK"/>
                  </w:rPr>
                  <w:t>1</w:t>
                </w:r>
              </w:p>
            </w:tc>
          </w:tr>
          <w:tr w:rsidRPr="00066624" w:rsidR="000D4027" w:rsidTr="00872F49" w14:paraId="0D78EC98" w14:textId="77777777">
            <w:trPr>
              <w:trHeight w:val="290"/>
            </w:trPr>
            <w:tc>
              <w:tcPr>
                <w:tcW w:w="5033" w:type="dxa"/>
                <w:tcBorders>
                  <w:top w:val="nil"/>
                  <w:left w:val="nil"/>
                  <w:bottom w:val="nil"/>
                  <w:right w:val="nil"/>
                </w:tcBorders>
                <w:shd w:val="clear" w:color="auto" w:fill="auto"/>
                <w:vAlign w:val="center"/>
                <w:hideMark/>
              </w:tcPr>
              <w:p w:rsidRPr="00066624" w:rsidR="000D4027" w:rsidP="00872F49" w:rsidRDefault="000D4027" w14:paraId="48EA6876" w14:textId="77777777">
                <w:pPr>
                  <w:jc w:val="center"/>
                  <w:rPr>
                    <w:rFonts w:cs="Calibri"/>
                    <w:b/>
                    <w:bCs/>
                    <w:i/>
                    <w:iCs/>
                    <w:color w:val="000000"/>
                    <w:sz w:val="15"/>
                    <w:szCs w:val="15"/>
                    <w:lang w:val="sk-SK" w:eastAsia="sk-SK"/>
                  </w:rPr>
                </w:pPr>
              </w:p>
            </w:tc>
            <w:tc>
              <w:tcPr>
                <w:tcW w:w="1300" w:type="dxa"/>
                <w:tcBorders>
                  <w:top w:val="nil"/>
                  <w:left w:val="nil"/>
                  <w:bottom w:val="nil"/>
                  <w:right w:val="nil"/>
                </w:tcBorders>
                <w:shd w:val="clear" w:color="auto" w:fill="auto"/>
                <w:vAlign w:val="center"/>
                <w:hideMark/>
              </w:tcPr>
              <w:p w:rsidRPr="00066624" w:rsidR="000D4027" w:rsidP="00872F49" w:rsidRDefault="000D4027" w14:paraId="63B64CCF" w14:textId="77777777">
                <w:pPr>
                  <w:rPr>
                    <w:rFonts w:ascii="Times New Roman" w:hAnsi="Times New Roman"/>
                    <w:szCs w:val="20"/>
                    <w:lang w:val="sk-SK" w:eastAsia="sk-SK"/>
                  </w:rPr>
                </w:pPr>
              </w:p>
            </w:tc>
            <w:tc>
              <w:tcPr>
                <w:tcW w:w="420" w:type="dxa"/>
                <w:tcBorders>
                  <w:top w:val="nil"/>
                  <w:left w:val="nil"/>
                  <w:bottom w:val="nil"/>
                  <w:right w:val="nil"/>
                </w:tcBorders>
                <w:shd w:val="clear" w:color="auto" w:fill="auto"/>
                <w:vAlign w:val="center"/>
                <w:hideMark/>
              </w:tcPr>
              <w:p w:rsidRPr="00066624" w:rsidR="000D4027" w:rsidP="00872F49" w:rsidRDefault="000D4027" w14:paraId="63AD8826" w14:textId="77777777">
                <w:pPr>
                  <w:rPr>
                    <w:rFonts w:ascii="Times New Roman" w:hAnsi="Times New Roman"/>
                    <w:szCs w:val="20"/>
                    <w:lang w:val="sk-SK" w:eastAsia="sk-SK"/>
                  </w:rPr>
                </w:pPr>
              </w:p>
            </w:tc>
            <w:tc>
              <w:tcPr>
                <w:tcW w:w="1340" w:type="dxa"/>
                <w:tcBorders>
                  <w:top w:val="nil"/>
                  <w:left w:val="nil"/>
                  <w:bottom w:val="nil"/>
                  <w:right w:val="nil"/>
                </w:tcBorders>
                <w:shd w:val="clear" w:color="auto" w:fill="auto"/>
                <w:vAlign w:val="center"/>
                <w:hideMark/>
              </w:tcPr>
              <w:p w:rsidRPr="00066624" w:rsidR="000D4027" w:rsidP="00872F49" w:rsidRDefault="000D4027" w14:paraId="134D09AD" w14:textId="77777777">
                <w:pPr>
                  <w:rPr>
                    <w:rFonts w:ascii="Times New Roman" w:hAnsi="Times New Roman"/>
                    <w:szCs w:val="20"/>
                    <w:lang w:val="sk-SK" w:eastAsia="sk-SK"/>
                  </w:rPr>
                </w:pPr>
              </w:p>
            </w:tc>
          </w:tr>
          <w:tr w:rsidRPr="00066624" w:rsidR="000D4027" w:rsidTr="00872F49" w14:paraId="5B67648D" w14:textId="77777777">
            <w:trPr>
              <w:trHeight w:val="380"/>
            </w:trPr>
            <w:tc>
              <w:tcPr>
                <w:tcW w:w="5033" w:type="dxa"/>
                <w:tcBorders>
                  <w:top w:val="nil"/>
                  <w:left w:val="nil"/>
                  <w:bottom w:val="nil"/>
                  <w:right w:val="nil"/>
                </w:tcBorders>
                <w:shd w:val="clear" w:color="auto" w:fill="auto"/>
                <w:vAlign w:val="center"/>
                <w:hideMark/>
              </w:tcPr>
              <w:p w:rsidRPr="00066624" w:rsidR="000D4027" w:rsidP="00872F49" w:rsidRDefault="000D4027" w14:paraId="73194647" w14:textId="77777777">
                <w:pPr>
                  <w:rPr>
                    <w:rFonts w:cs="Calibri"/>
                    <w:color w:val="000000"/>
                    <w:sz w:val="15"/>
                    <w:szCs w:val="15"/>
                    <w:lang w:val="sk-SK" w:eastAsia="sk-SK"/>
                  </w:rPr>
                </w:pPr>
                <w:r w:rsidRPr="00066624">
                  <w:rPr>
                    <w:rFonts w:cs="Calibri"/>
                    <w:color w:val="000000"/>
                    <w:sz w:val="15"/>
                    <w:szCs w:val="15"/>
                    <w:lang w:val="sk-SK"/>
                  </w:rPr>
                  <w:t>Prijaté dotácie časovo rozlíšené –  dlhodobá časť</w:t>
                </w:r>
              </w:p>
            </w:tc>
            <w:tc>
              <w:tcPr>
                <w:tcW w:w="1300" w:type="dxa"/>
                <w:tcBorders>
                  <w:top w:val="nil"/>
                  <w:left w:val="nil"/>
                  <w:bottom w:val="nil"/>
                  <w:right w:val="nil"/>
                </w:tcBorders>
                <w:shd w:val="clear" w:color="auto" w:fill="auto"/>
                <w:vAlign w:val="center"/>
              </w:tcPr>
              <w:p w:rsidRPr="00066624" w:rsidR="000D4027" w:rsidP="00872F49" w:rsidRDefault="000D4027" w14:paraId="2BAA0170" w14:textId="77777777">
                <w:pPr>
                  <w:jc w:val="right"/>
                  <w:rPr>
                    <w:rFonts w:cs="Calibri"/>
                    <w:color w:val="000000"/>
                    <w:sz w:val="15"/>
                    <w:szCs w:val="15"/>
                    <w:lang w:val="sk-SK" w:eastAsia="sk-SK"/>
                  </w:rPr>
                </w:pPr>
                <w:r>
                  <w:rPr>
                    <w:rFonts w:cs="Calibri"/>
                    <w:color w:val="000000"/>
                    <w:sz w:val="15"/>
                    <w:szCs w:val="15"/>
                  </w:rPr>
                  <w:t>5 199 164</w:t>
                </w:r>
              </w:p>
            </w:tc>
            <w:tc>
              <w:tcPr>
                <w:tcW w:w="420" w:type="dxa"/>
                <w:tcBorders>
                  <w:top w:val="nil"/>
                  <w:left w:val="nil"/>
                  <w:bottom w:val="nil"/>
                  <w:right w:val="nil"/>
                </w:tcBorders>
                <w:shd w:val="clear" w:color="auto" w:fill="auto"/>
                <w:vAlign w:val="center"/>
                <w:hideMark/>
              </w:tcPr>
              <w:p w:rsidRPr="00066624" w:rsidR="000D4027" w:rsidP="00872F49" w:rsidRDefault="000D4027" w14:paraId="3405F20A" w14:textId="77777777">
                <w:pPr>
                  <w:jc w:val="right"/>
                  <w:rPr>
                    <w:rFonts w:cs="Calibri"/>
                    <w:color w:val="000000"/>
                    <w:sz w:val="15"/>
                    <w:szCs w:val="15"/>
                    <w:lang w:val="sk-SK" w:eastAsia="sk-SK"/>
                  </w:rPr>
                </w:pPr>
              </w:p>
            </w:tc>
            <w:tc>
              <w:tcPr>
                <w:tcW w:w="1340" w:type="dxa"/>
                <w:tcBorders>
                  <w:top w:val="nil"/>
                  <w:left w:val="nil"/>
                  <w:bottom w:val="nil"/>
                  <w:right w:val="nil"/>
                </w:tcBorders>
                <w:shd w:val="clear" w:color="auto" w:fill="auto"/>
                <w:vAlign w:val="center"/>
                <w:hideMark/>
              </w:tcPr>
              <w:p w:rsidRPr="00066624" w:rsidR="000D4027" w:rsidP="00872F49" w:rsidRDefault="000D4027" w14:paraId="632346FE" w14:textId="77777777">
                <w:pPr>
                  <w:jc w:val="right"/>
                  <w:rPr>
                    <w:rFonts w:cs="Calibri"/>
                    <w:color w:val="000000"/>
                    <w:sz w:val="15"/>
                    <w:szCs w:val="15"/>
                    <w:lang w:val="sk-SK" w:eastAsia="sk-SK"/>
                  </w:rPr>
                </w:pPr>
                <w:r w:rsidRPr="00066624">
                  <w:rPr>
                    <w:rFonts w:cs="Calibri"/>
                    <w:color w:val="000000"/>
                    <w:sz w:val="15"/>
                    <w:szCs w:val="15"/>
                    <w:lang w:val="sk-SK"/>
                  </w:rPr>
                  <w:t>5 397 200</w:t>
                </w:r>
              </w:p>
            </w:tc>
          </w:tr>
          <w:tr w:rsidRPr="00066624" w:rsidR="000D4027" w:rsidTr="00872F49" w14:paraId="13C33666" w14:textId="77777777">
            <w:trPr>
              <w:trHeight w:val="290"/>
            </w:trPr>
            <w:tc>
              <w:tcPr>
                <w:tcW w:w="5033" w:type="dxa"/>
                <w:tcBorders>
                  <w:top w:val="nil"/>
                  <w:left w:val="nil"/>
                  <w:bottom w:val="nil"/>
                  <w:right w:val="nil"/>
                </w:tcBorders>
                <w:shd w:val="clear" w:color="auto" w:fill="auto"/>
                <w:vAlign w:val="center"/>
                <w:hideMark/>
              </w:tcPr>
              <w:p w:rsidRPr="00066624" w:rsidR="000D4027" w:rsidP="00872F49" w:rsidRDefault="000D4027" w14:paraId="28894CBE" w14:textId="77777777">
                <w:pPr>
                  <w:rPr>
                    <w:rFonts w:cs="Calibri"/>
                    <w:color w:val="000000"/>
                    <w:sz w:val="15"/>
                    <w:szCs w:val="15"/>
                    <w:lang w:val="sk-SK" w:eastAsia="sk-SK"/>
                  </w:rPr>
                </w:pPr>
                <w:r w:rsidRPr="00066624">
                  <w:rPr>
                    <w:rFonts w:cs="Calibri"/>
                    <w:color w:val="000000"/>
                    <w:sz w:val="15"/>
                    <w:szCs w:val="15"/>
                    <w:lang w:val="sk-SK"/>
                  </w:rPr>
                  <w:t>Prijaté dotácie časovo rozlíšené –  krátkodobá časť</w:t>
                </w:r>
              </w:p>
            </w:tc>
            <w:tc>
              <w:tcPr>
                <w:tcW w:w="1300" w:type="dxa"/>
                <w:tcBorders>
                  <w:top w:val="nil"/>
                  <w:left w:val="nil"/>
                  <w:bottom w:val="nil"/>
                  <w:right w:val="nil"/>
                </w:tcBorders>
                <w:shd w:val="clear" w:color="auto" w:fill="auto"/>
                <w:vAlign w:val="center"/>
              </w:tcPr>
              <w:p w:rsidRPr="00066624" w:rsidR="000D4027" w:rsidP="00872F49" w:rsidRDefault="000D4027" w14:paraId="3651CE7F" w14:textId="77777777">
                <w:pPr>
                  <w:jc w:val="right"/>
                  <w:rPr>
                    <w:rFonts w:cs="Calibri"/>
                    <w:color w:val="000000"/>
                    <w:sz w:val="15"/>
                    <w:szCs w:val="15"/>
                    <w:lang w:val="sk-SK" w:eastAsia="sk-SK"/>
                  </w:rPr>
                </w:pPr>
                <w:r>
                  <w:rPr>
                    <w:rFonts w:cs="Calibri"/>
                    <w:color w:val="000000"/>
                    <w:sz w:val="15"/>
                    <w:szCs w:val="15"/>
                  </w:rPr>
                  <w:t>231 713</w:t>
                </w:r>
              </w:p>
            </w:tc>
            <w:tc>
              <w:tcPr>
                <w:tcW w:w="420" w:type="dxa"/>
                <w:tcBorders>
                  <w:top w:val="nil"/>
                  <w:left w:val="nil"/>
                  <w:bottom w:val="nil"/>
                  <w:right w:val="nil"/>
                </w:tcBorders>
                <w:shd w:val="clear" w:color="auto" w:fill="auto"/>
                <w:vAlign w:val="center"/>
                <w:hideMark/>
              </w:tcPr>
              <w:p w:rsidRPr="00066624" w:rsidR="000D4027" w:rsidP="00872F49" w:rsidRDefault="000D4027" w14:paraId="7B6B9DD3" w14:textId="77777777">
                <w:pPr>
                  <w:jc w:val="right"/>
                  <w:rPr>
                    <w:rFonts w:cs="Calibri"/>
                    <w:color w:val="000000"/>
                    <w:sz w:val="15"/>
                    <w:szCs w:val="15"/>
                    <w:lang w:val="sk-SK" w:eastAsia="sk-SK"/>
                  </w:rPr>
                </w:pPr>
              </w:p>
            </w:tc>
            <w:tc>
              <w:tcPr>
                <w:tcW w:w="1340" w:type="dxa"/>
                <w:tcBorders>
                  <w:top w:val="nil"/>
                  <w:left w:val="nil"/>
                  <w:bottom w:val="nil"/>
                  <w:right w:val="nil"/>
                </w:tcBorders>
                <w:shd w:val="clear" w:color="auto" w:fill="auto"/>
                <w:vAlign w:val="center"/>
                <w:hideMark/>
              </w:tcPr>
              <w:p w:rsidRPr="00066624" w:rsidR="000D4027" w:rsidP="00872F49" w:rsidRDefault="000D4027" w14:paraId="6A9290A0" w14:textId="77777777">
                <w:pPr>
                  <w:jc w:val="right"/>
                  <w:rPr>
                    <w:rFonts w:cs="Calibri"/>
                    <w:color w:val="000000"/>
                    <w:sz w:val="15"/>
                    <w:szCs w:val="15"/>
                    <w:lang w:val="sk-SK" w:eastAsia="sk-SK"/>
                  </w:rPr>
                </w:pPr>
                <w:r w:rsidRPr="00066624">
                  <w:rPr>
                    <w:rFonts w:cs="Calibri"/>
                    <w:color w:val="000000"/>
                    <w:sz w:val="15"/>
                    <w:szCs w:val="15"/>
                    <w:lang w:val="sk-SK"/>
                  </w:rPr>
                  <w:t>230 302</w:t>
                </w:r>
              </w:p>
            </w:tc>
          </w:tr>
          <w:tr w:rsidRPr="00066624" w:rsidR="000D4027" w:rsidTr="00872F49" w14:paraId="3293EFA8" w14:textId="77777777">
            <w:trPr>
              <w:trHeight w:val="300"/>
            </w:trPr>
            <w:tc>
              <w:tcPr>
                <w:tcW w:w="5033" w:type="dxa"/>
                <w:tcBorders>
                  <w:top w:val="nil"/>
                  <w:left w:val="nil"/>
                  <w:bottom w:val="nil"/>
                  <w:right w:val="nil"/>
                </w:tcBorders>
                <w:shd w:val="clear" w:color="auto" w:fill="auto"/>
                <w:vAlign w:val="center"/>
                <w:hideMark/>
              </w:tcPr>
              <w:p w:rsidRPr="00066624" w:rsidR="000D4027" w:rsidP="00872F49" w:rsidRDefault="000D4027" w14:paraId="430AAC97" w14:textId="77777777">
                <w:pPr>
                  <w:rPr>
                    <w:rFonts w:cs="Calibri"/>
                    <w:b/>
                    <w:bCs/>
                    <w:color w:val="000000"/>
                    <w:sz w:val="15"/>
                    <w:szCs w:val="15"/>
                    <w:lang w:val="sk-SK" w:eastAsia="sk-SK"/>
                  </w:rPr>
                </w:pPr>
                <w:r w:rsidRPr="00066624">
                  <w:rPr>
                    <w:rFonts w:cs="Calibri"/>
                    <w:b/>
                    <w:bCs/>
                    <w:color w:val="000000"/>
                    <w:sz w:val="15"/>
                    <w:szCs w:val="15"/>
                    <w:lang w:val="sk-SK" w:eastAsia="sk-SK"/>
                  </w:rPr>
                  <w:t>Celkom</w:t>
                </w:r>
              </w:p>
            </w:tc>
            <w:tc>
              <w:tcPr>
                <w:tcW w:w="1300" w:type="dxa"/>
                <w:tcBorders>
                  <w:top w:val="single" w:color="auto" w:sz="8" w:space="0"/>
                  <w:left w:val="nil"/>
                  <w:bottom w:val="double" w:color="auto" w:sz="6" w:space="0"/>
                  <w:right w:val="nil"/>
                </w:tcBorders>
                <w:shd w:val="clear" w:color="auto" w:fill="auto"/>
                <w:vAlign w:val="center"/>
              </w:tcPr>
              <w:p w:rsidRPr="00066624" w:rsidR="000D4027" w:rsidP="00872F49" w:rsidRDefault="000D4027" w14:paraId="0B8BE5EA" w14:textId="77777777">
                <w:pPr>
                  <w:jc w:val="right"/>
                  <w:rPr>
                    <w:rFonts w:cs="Calibri"/>
                    <w:b/>
                    <w:bCs/>
                    <w:color w:val="000000"/>
                    <w:sz w:val="15"/>
                    <w:szCs w:val="15"/>
                    <w:lang w:val="sk-SK" w:eastAsia="sk-SK"/>
                  </w:rPr>
                </w:pPr>
                <w:r>
                  <w:rPr>
                    <w:rFonts w:cs="Calibri"/>
                    <w:b/>
                    <w:bCs/>
                    <w:color w:val="000000"/>
                    <w:sz w:val="15"/>
                    <w:szCs w:val="15"/>
                  </w:rPr>
                  <w:t>5 430 877</w:t>
                </w:r>
              </w:p>
            </w:tc>
            <w:tc>
              <w:tcPr>
                <w:tcW w:w="420" w:type="dxa"/>
                <w:tcBorders>
                  <w:top w:val="nil"/>
                  <w:left w:val="nil"/>
                  <w:bottom w:val="nil"/>
                  <w:right w:val="nil"/>
                </w:tcBorders>
                <w:shd w:val="clear" w:color="auto" w:fill="auto"/>
                <w:vAlign w:val="center"/>
                <w:hideMark/>
              </w:tcPr>
              <w:p w:rsidRPr="00066624" w:rsidR="000D4027" w:rsidP="00872F49" w:rsidRDefault="000D4027" w14:paraId="10FFF94F" w14:textId="77777777">
                <w:pPr>
                  <w:jc w:val="right"/>
                  <w:rPr>
                    <w:rFonts w:cs="Calibri"/>
                    <w:b/>
                    <w:bCs/>
                    <w:color w:val="000000"/>
                    <w:sz w:val="15"/>
                    <w:szCs w:val="15"/>
                    <w:lang w:val="sk-SK" w:eastAsia="sk-SK"/>
                  </w:rPr>
                </w:pPr>
              </w:p>
            </w:tc>
            <w:tc>
              <w:tcPr>
                <w:tcW w:w="1340" w:type="dxa"/>
                <w:tcBorders>
                  <w:top w:val="single" w:color="auto" w:sz="8" w:space="0"/>
                  <w:left w:val="nil"/>
                  <w:bottom w:val="double" w:color="auto" w:sz="6" w:space="0"/>
                  <w:right w:val="nil"/>
                </w:tcBorders>
                <w:shd w:val="clear" w:color="auto" w:fill="auto"/>
                <w:vAlign w:val="center"/>
                <w:hideMark/>
              </w:tcPr>
              <w:p w:rsidRPr="00066624" w:rsidR="000D4027" w:rsidP="00872F49" w:rsidRDefault="000D4027" w14:paraId="470C011F" w14:textId="77777777">
                <w:pPr>
                  <w:jc w:val="right"/>
                  <w:rPr>
                    <w:rFonts w:cs="Calibri"/>
                    <w:b/>
                    <w:bCs/>
                    <w:color w:val="000000"/>
                    <w:sz w:val="15"/>
                    <w:szCs w:val="15"/>
                    <w:lang w:val="sk-SK" w:eastAsia="sk-SK"/>
                  </w:rPr>
                </w:pPr>
                <w:r w:rsidRPr="00066624">
                  <w:rPr>
                    <w:rFonts w:cs="Calibri"/>
                    <w:b/>
                    <w:bCs/>
                    <w:color w:val="000000"/>
                    <w:sz w:val="15"/>
                    <w:szCs w:val="15"/>
                    <w:lang w:val="sk-SK"/>
                  </w:rPr>
                  <w:t>5 627 501</w:t>
                </w:r>
              </w:p>
            </w:tc>
          </w:tr>
        </w:tbl>
        <w:p w:rsidRPr="00066624" w:rsidR="000D4027" w:rsidP="000D4027" w:rsidRDefault="000D4027" w14:paraId="705DE15C" w14:textId="77777777">
          <w:pPr>
            <w:rPr>
              <w:lang w:val="sk-SK"/>
            </w:rPr>
          </w:pPr>
        </w:p>
        <w:p w:rsidRPr="00066624" w:rsidR="000D4027" w:rsidP="000D4027" w:rsidRDefault="000D4027" w14:paraId="5C9B84C0" w14:textId="77777777">
          <w:pPr>
            <w:rPr>
              <w:lang w:val="sk-SK"/>
            </w:rPr>
          </w:pPr>
          <w:r w:rsidRPr="00066624">
            <w:rPr>
              <w:snapToGrid w:val="0"/>
              <w:lang w:val="sk-SK"/>
            </w:rPr>
            <w:t xml:space="preserve">Výnosy budúcich období predstavujú najmä poskytnuté dotácie zo štátneho rozpočtu. </w:t>
          </w:r>
        </w:p>
        <w:p w:rsidRPr="00066624" w:rsidR="000D4027" w:rsidP="000D4027" w:rsidRDefault="000D4027" w14:paraId="55409D2E" w14:textId="77777777">
          <w:pPr>
            <w:rPr>
              <w:lang w:val="sk-SK"/>
            </w:rPr>
          </w:pPr>
          <w:r w:rsidRPr="00066624">
            <w:rPr>
              <w:lang w:val="sk-SK"/>
            </w:rPr>
            <w:t xml:space="preserve">Tieto poskytnuté dotácie na obstaranie položiek dlhodobého hmotného majetku sa rozpúšťajú do výnosov počas doby životnosti súvisiaceho majetku. </w:t>
          </w:r>
        </w:p>
        <w:p w:rsidR="000D4027" w:rsidP="000D4027" w:rsidRDefault="000D4027" w14:paraId="2ADAC8FA" w14:textId="77777777">
          <w:pPr>
            <w:rPr>
              <w:lang w:val="sk-SK"/>
            </w:rPr>
          </w:pPr>
        </w:p>
        <w:p w:rsidRPr="00066624" w:rsidR="000D4027" w:rsidP="000D4027" w:rsidRDefault="000D4027" w14:paraId="265CDB70" w14:textId="77777777">
          <w:pPr>
            <w:rPr>
              <w:lang w:val="sk-SK"/>
            </w:rPr>
          </w:pPr>
          <w:r w:rsidRPr="00066624">
            <w:rPr>
              <w:lang w:val="sk-SK"/>
            </w:rPr>
            <w:t>Najväčšími položkami k 31.decembru 202</w:t>
          </w:r>
          <w:r>
            <w:rPr>
              <w:lang w:val="sk-SK"/>
            </w:rPr>
            <w:t>2</w:t>
          </w:r>
          <w:r w:rsidRPr="00066624">
            <w:rPr>
              <w:lang w:val="sk-SK"/>
            </w:rPr>
            <w:t xml:space="preserve"> sú:</w:t>
          </w:r>
        </w:p>
        <w:p w:rsidRPr="00066624" w:rsidR="000D4027" w:rsidP="000D4027" w:rsidRDefault="000D4027" w14:paraId="535B2F81" w14:textId="77777777">
          <w:pPr>
            <w:rPr>
              <w:lang w:val="sk-SK"/>
            </w:rPr>
          </w:pPr>
          <w:r w:rsidRPr="00066624">
            <w:rPr>
              <w:lang w:val="sk-SK"/>
            </w:rPr>
            <w:t>- Dotácia na obstaranie DHM -prestavba kúpeľov (</w:t>
          </w:r>
          <w:r>
            <w:rPr>
              <w:lang w:val="sk-SK"/>
            </w:rPr>
            <w:t>1 965</w:t>
          </w:r>
          <w:r w:rsidRPr="00066624">
            <w:rPr>
              <w:lang w:val="sk-SK"/>
            </w:rPr>
            <w:t xml:space="preserve"> tis, eur v dlhodobej časti)</w:t>
          </w:r>
        </w:p>
        <w:p w:rsidRPr="00066624" w:rsidR="000D4027" w:rsidP="000D4027" w:rsidRDefault="000D4027" w14:paraId="6C3A3D34" w14:textId="77777777">
          <w:pPr>
            <w:rPr>
              <w:lang w:val="sk-SK"/>
            </w:rPr>
          </w:pPr>
          <w:r w:rsidRPr="00066624">
            <w:rPr>
              <w:lang w:val="sk-SK"/>
            </w:rPr>
            <w:t>- Dotácia priznaná na rekonštrukciu rehabilitačného bazéna pri LD Rubín (3</w:t>
          </w:r>
          <w:r>
            <w:rPr>
              <w:lang w:val="sk-SK"/>
            </w:rPr>
            <w:t>41</w:t>
          </w:r>
          <w:r w:rsidRPr="00066624">
            <w:rPr>
              <w:lang w:val="sk-SK"/>
            </w:rPr>
            <w:t xml:space="preserve"> tis, eur v dlhodobej časti)</w:t>
          </w:r>
        </w:p>
        <w:p w:rsidRPr="00066624" w:rsidR="000D4027" w:rsidP="000D4027" w:rsidRDefault="000D4027" w14:paraId="114AEFD3" w14:textId="77777777">
          <w:pPr>
            <w:rPr>
              <w:lang w:val="sk-SK"/>
            </w:rPr>
          </w:pPr>
          <w:r w:rsidRPr="00066624">
            <w:rPr>
              <w:lang w:val="sk-SK"/>
            </w:rPr>
            <w:t>- Dotácia priznaná na rekonštrukciu LD Smaragd (3</w:t>
          </w:r>
          <w:r>
            <w:rPr>
              <w:lang w:val="sk-SK"/>
            </w:rPr>
            <w:t>5</w:t>
          </w:r>
          <w:r w:rsidRPr="00066624">
            <w:rPr>
              <w:lang w:val="sk-SK"/>
            </w:rPr>
            <w:t>7 tis, eur v dlhodobej časti)</w:t>
          </w:r>
        </w:p>
        <w:p w:rsidRPr="00066624" w:rsidR="000D4027" w:rsidP="000D4027" w:rsidRDefault="000D4027" w14:paraId="02DF35EB" w14:textId="77777777">
          <w:pPr>
            <w:rPr>
              <w:lang w:val="sk-SK"/>
            </w:rPr>
          </w:pPr>
          <w:r w:rsidRPr="00066624">
            <w:rPr>
              <w:lang w:val="sk-SK"/>
            </w:rPr>
            <w:t xml:space="preserve">- Dotácia od SACR v HVT, </w:t>
          </w:r>
          <w:proofErr w:type="spellStart"/>
          <w:r w:rsidRPr="00066624">
            <w:rPr>
              <w:lang w:val="sk-SK"/>
            </w:rPr>
            <w:t>s.r.o</w:t>
          </w:r>
          <w:proofErr w:type="spellEnd"/>
          <w:r w:rsidRPr="00066624">
            <w:rPr>
              <w:lang w:val="sk-SK"/>
            </w:rPr>
            <w:t xml:space="preserve">. (2 </w:t>
          </w:r>
          <w:r>
            <w:rPr>
              <w:lang w:val="sk-SK"/>
            </w:rPr>
            <w:t>1</w:t>
          </w:r>
          <w:r w:rsidRPr="00066624">
            <w:rPr>
              <w:lang w:val="sk-SK"/>
            </w:rPr>
            <w:t>2</w:t>
          </w:r>
          <w:r>
            <w:rPr>
              <w:lang w:val="sk-SK"/>
            </w:rPr>
            <w:t>6</w:t>
          </w:r>
          <w:r w:rsidRPr="00066624">
            <w:rPr>
              <w:lang w:val="sk-SK"/>
            </w:rPr>
            <w:t xml:space="preserve"> tis, eur v dlhodobej časti)</w:t>
          </w:r>
        </w:p>
        <w:p w:rsidRPr="00066624" w:rsidR="000D4027" w:rsidP="000D4027" w:rsidRDefault="000D4027" w14:paraId="482417B1" w14:textId="77777777">
          <w:pPr>
            <w:rPr>
              <w:lang w:val="sk-SK"/>
            </w:rPr>
          </w:pPr>
        </w:p>
        <w:p w:rsidRPr="00066624" w:rsidR="000D4027" w:rsidP="000D4027" w:rsidRDefault="000D4027" w14:paraId="2BADB84C" w14:textId="17D62DB7">
          <w:pPr>
            <w:rPr>
              <w:snapToGrid w:val="0"/>
              <w:color w:val="000000"/>
              <w:lang w:val="sk-SK"/>
            </w:rPr>
          </w:pPr>
          <w:r w:rsidRPr="00066624">
            <w:rPr>
              <w:lang w:val="sk-SK"/>
            </w:rPr>
            <w:t>Výška investičných dotácií vykázaná ako výnos vo výkaze ziskov a strát za rok končiaci sa 31. decembra 202</w:t>
          </w:r>
          <w:r>
            <w:rPr>
              <w:lang w:val="sk-SK"/>
            </w:rPr>
            <w:t>2</w:t>
          </w:r>
          <w:r w:rsidRPr="00066624">
            <w:rPr>
              <w:lang w:val="sk-SK"/>
            </w:rPr>
            <w:t>: 22</w:t>
          </w:r>
          <w:r>
            <w:rPr>
              <w:lang w:val="sk-SK"/>
            </w:rPr>
            <w:t>7 633</w:t>
          </w:r>
          <w:r w:rsidRPr="00066624">
            <w:rPr>
              <w:lang w:val="sk-SK"/>
            </w:rPr>
            <w:t xml:space="preserve"> EUR (31. december 202</w:t>
          </w:r>
          <w:r>
            <w:rPr>
              <w:lang w:val="sk-SK"/>
            </w:rPr>
            <w:t>1</w:t>
          </w:r>
          <w:r w:rsidRPr="00066624">
            <w:rPr>
              <w:lang w:val="sk-SK"/>
            </w:rPr>
            <w:t>: 225</w:t>
          </w:r>
          <w:r>
            <w:rPr>
              <w:lang w:val="sk-SK"/>
            </w:rPr>
            <w:t> </w:t>
          </w:r>
          <w:r w:rsidRPr="00066624">
            <w:rPr>
              <w:lang w:val="sk-SK"/>
            </w:rPr>
            <w:t>909 EUR).</w:t>
          </w:r>
        </w:p>
      </w:sdtContent>
    </w:sdt>
    <w:p w:rsidRPr="00066624" w:rsidR="000D4027" w:rsidP="000D4027" w:rsidRDefault="000D4027" w14:paraId="428401AB" w14:textId="77777777">
      <w:pPr>
        <w:rPr>
          <w:lang w:val="sk-SK"/>
        </w:rPr>
      </w:pPr>
    </w:p>
    <w:p w:rsidRPr="00100F38" w:rsidR="000D4027" w:rsidP="000D4027" w:rsidRDefault="000D4027" w14:paraId="5D40D097" w14:textId="77777777">
      <w:pPr>
        <w:rPr>
          <w:lang w:val="sk-SK"/>
        </w:rPr>
      </w:pPr>
    </w:p>
    <w:p w:rsidR="000D4027" w:rsidP="000D4027" w:rsidRDefault="000D4027" w14:paraId="1A8F1809" w14:textId="77777777">
      <w:pPr>
        <w:jc w:val="left"/>
        <w:rPr>
          <w:lang w:val="sk-SK"/>
        </w:rPr>
      </w:pPr>
      <w:r>
        <w:rPr>
          <w:lang w:val="sk-SK"/>
        </w:rPr>
        <w:br w:type="page"/>
      </w:r>
    </w:p>
    <w:bookmarkEnd w:id="135"/>
    <w:p w:rsidR="000D4027" w:rsidP="000D4027" w:rsidRDefault="000D4027" w14:paraId="7E99C950" w14:textId="77777777">
      <w:pPr>
        <w:jc w:val="left"/>
        <w:rPr>
          <w:lang w:val="sk-SK"/>
        </w:rPr>
      </w:pPr>
    </w:p>
    <w:bookmarkStart w:name="wysiwygChapterZAVAEZKYZFINANCNEHOLIZINGU" w:displacedByCustomXml="next" w:id="136"/>
    <w:sdt>
      <w:sdtPr>
        <w:rPr>
          <w:b w:val="0"/>
          <w:caps w:val="0"/>
          <w:lang w:val="sk-SK" w:eastAsia="en-US"/>
        </w:rPr>
        <w:alias w:val="Zverejňovanie lízingov [text block]"/>
        <w:tag w:val="Zverejňovanie lízingov [text block]"/>
        <w:id w:val="-8057062"/>
        <w:placeholder>
          <w:docPart w:val="DefaultPlaceholder_-1854013440"/>
        </w:placeholder>
      </w:sdtPr>
      <w:sdtEndPr>
        <w:rPr>
          <w:color w:val="000000"/>
        </w:rPr>
      </w:sdtEndPr>
      <w:sdtContent>
        <w:p w:rsidRPr="00100F38" w:rsidR="000D4027" w:rsidP="000D4027" w:rsidRDefault="000D4027" w14:paraId="6CCCFD2B" w14:textId="60FA5CB5">
          <w:pPr>
            <w:pStyle w:val="Nadpis1"/>
            <w:keepNext w:val="0"/>
            <w:tabs>
              <w:tab w:val="clear" w:pos="709"/>
              <w:tab w:val="left" w:pos="540"/>
            </w:tabs>
            <w:ind w:left="540" w:hanging="540"/>
            <w:rPr>
              <w:lang w:val="sk-SK"/>
            </w:rPr>
          </w:pPr>
          <w:r w:rsidRPr="00100F38">
            <w:rPr>
              <w:lang w:val="sk-SK"/>
            </w:rPr>
            <w:t>Záväzky z finančného lízingu</w:t>
          </w:r>
        </w:p>
        <w:p w:rsidRPr="00100F38" w:rsidR="000D4027" w:rsidP="000D4027" w:rsidRDefault="000D4027" w14:paraId="0F19453F" w14:textId="77777777">
          <w:pPr>
            <w:rPr>
              <w:rFonts w:ascii="Calibri" w:hAnsi="Calibri" w:eastAsiaTheme="minorHAnsi"/>
              <w:sz w:val="22"/>
              <w:szCs w:val="22"/>
              <w:lang w:val="sk-SK"/>
            </w:rPr>
          </w:pPr>
        </w:p>
        <w:tbl>
          <w:tblPr>
            <w:tblStyle w:val="Mriekatabuky"/>
            <w:tblW w:w="4042" w:type="pct"/>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1E0" w:firstRow="1" w:lastRow="1" w:firstColumn="1" w:lastColumn="1" w:noHBand="0" w:noVBand="0"/>
            <w:tblDescription w:val="d00b3e67-4c3f-4e89-b598-a88927b04222"/>
          </w:tblPr>
          <w:tblGrid>
            <w:gridCol w:w="3968"/>
            <w:gridCol w:w="1702"/>
            <w:gridCol w:w="258"/>
            <w:gridCol w:w="1407"/>
          </w:tblGrid>
          <w:tr w:rsidRPr="00100F38" w:rsidR="000D4027" w:rsidTr="00872F49" w14:paraId="588790A8" w14:textId="77777777">
            <w:trPr>
              <w:trHeight w:val="219"/>
            </w:trPr>
            <w:tc>
              <w:tcPr>
                <w:tcW w:w="2705" w:type="pct"/>
                <w:vAlign w:val="center"/>
              </w:tcPr>
              <w:p w:rsidRPr="00100F38" w:rsidR="000D4027" w:rsidP="00872F49" w:rsidRDefault="000D4027" w14:paraId="578247A5" w14:textId="77777777">
                <w:pPr>
                  <w:rPr>
                    <w:sz w:val="15"/>
                    <w:szCs w:val="15"/>
                  </w:rPr>
                </w:pPr>
              </w:p>
            </w:tc>
            <w:tc>
              <w:tcPr>
                <w:tcW w:w="1160" w:type="pct"/>
                <w:vAlign w:val="center"/>
              </w:tcPr>
              <w:p w:rsidRPr="00100F38" w:rsidR="000D4027" w:rsidP="00872F49" w:rsidRDefault="000D4027" w14:paraId="3C0362E7" w14:textId="77777777">
                <w:pPr>
                  <w:jc w:val="center"/>
                  <w:rPr>
                    <w:sz w:val="15"/>
                    <w:szCs w:val="15"/>
                  </w:rPr>
                </w:pPr>
                <w:r>
                  <w:rPr>
                    <w:rFonts w:cs="Calibri"/>
                    <w:b/>
                    <w:bCs/>
                    <w:i/>
                    <w:iCs/>
                    <w:color w:val="000000"/>
                    <w:sz w:val="15"/>
                    <w:szCs w:val="15"/>
                  </w:rPr>
                  <w:t>31. december 2022</w:t>
                </w:r>
              </w:p>
            </w:tc>
            <w:tc>
              <w:tcPr>
                <w:tcW w:w="176" w:type="pct"/>
                <w:vAlign w:val="center"/>
              </w:tcPr>
              <w:p w:rsidRPr="00100F38" w:rsidR="000D4027" w:rsidP="00872F49" w:rsidRDefault="000D4027" w14:paraId="68F60937" w14:textId="77777777">
                <w:pPr>
                  <w:jc w:val="right"/>
                  <w:rPr>
                    <w:sz w:val="15"/>
                    <w:szCs w:val="15"/>
                  </w:rPr>
                </w:pPr>
              </w:p>
            </w:tc>
            <w:tc>
              <w:tcPr>
                <w:tcW w:w="959" w:type="pct"/>
                <w:vAlign w:val="center"/>
              </w:tcPr>
              <w:p w:rsidRPr="00100F38" w:rsidR="000D4027" w:rsidP="00872F49" w:rsidRDefault="000D4027" w14:paraId="41CC5FE4" w14:textId="77777777">
                <w:pPr>
                  <w:jc w:val="center"/>
                  <w:rPr>
                    <w:sz w:val="15"/>
                    <w:szCs w:val="15"/>
                  </w:rPr>
                </w:pPr>
                <w:r>
                  <w:rPr>
                    <w:rFonts w:cs="Calibri"/>
                    <w:b/>
                    <w:bCs/>
                    <w:i/>
                    <w:iCs/>
                    <w:color w:val="000000"/>
                    <w:sz w:val="15"/>
                    <w:szCs w:val="15"/>
                  </w:rPr>
                  <w:t>31. december 2021</w:t>
                </w:r>
              </w:p>
            </w:tc>
          </w:tr>
          <w:tr w:rsidRPr="00100F38" w:rsidR="000D4027" w:rsidTr="00872F49" w14:paraId="6B9F7F15" w14:textId="77777777">
            <w:trPr>
              <w:trHeight w:val="219"/>
            </w:trPr>
            <w:tc>
              <w:tcPr>
                <w:tcW w:w="2705" w:type="pct"/>
                <w:vAlign w:val="center"/>
              </w:tcPr>
              <w:p w:rsidRPr="00100F38" w:rsidR="000D4027" w:rsidP="00872F49" w:rsidRDefault="000D4027" w14:paraId="63C56D46" w14:textId="77777777">
                <w:pPr>
                  <w:rPr>
                    <w:sz w:val="15"/>
                    <w:szCs w:val="15"/>
                  </w:rPr>
                </w:pPr>
              </w:p>
            </w:tc>
            <w:tc>
              <w:tcPr>
                <w:tcW w:w="1160" w:type="pct"/>
                <w:vAlign w:val="center"/>
              </w:tcPr>
              <w:p w:rsidRPr="00100F38" w:rsidR="000D4027" w:rsidP="00872F49" w:rsidRDefault="000D4027" w14:paraId="27FDF404" w14:textId="77777777">
                <w:pPr>
                  <w:jc w:val="right"/>
                  <w:rPr>
                    <w:sz w:val="15"/>
                    <w:szCs w:val="15"/>
                  </w:rPr>
                </w:pPr>
              </w:p>
            </w:tc>
            <w:tc>
              <w:tcPr>
                <w:tcW w:w="176" w:type="pct"/>
                <w:vAlign w:val="center"/>
              </w:tcPr>
              <w:p w:rsidRPr="00100F38" w:rsidR="000D4027" w:rsidP="00872F49" w:rsidRDefault="000D4027" w14:paraId="54871245" w14:textId="77777777">
                <w:pPr>
                  <w:jc w:val="right"/>
                  <w:rPr>
                    <w:sz w:val="15"/>
                    <w:szCs w:val="15"/>
                  </w:rPr>
                </w:pPr>
              </w:p>
            </w:tc>
            <w:tc>
              <w:tcPr>
                <w:tcW w:w="959" w:type="pct"/>
                <w:vAlign w:val="center"/>
              </w:tcPr>
              <w:p w:rsidRPr="00100F38" w:rsidR="000D4027" w:rsidP="00872F49" w:rsidRDefault="000D4027" w14:paraId="5CD4D295" w14:textId="77777777">
                <w:pPr>
                  <w:jc w:val="right"/>
                  <w:rPr>
                    <w:sz w:val="15"/>
                    <w:szCs w:val="15"/>
                  </w:rPr>
                </w:pPr>
              </w:p>
            </w:tc>
          </w:tr>
          <w:tr w:rsidRPr="00100F38" w:rsidR="000D4027" w:rsidTr="00872F49" w14:paraId="7FE749E9" w14:textId="77777777">
            <w:trPr>
              <w:trHeight w:val="97"/>
            </w:trPr>
            <w:tc>
              <w:tcPr>
                <w:tcW w:w="2705" w:type="pct"/>
                <w:vAlign w:val="center"/>
              </w:tcPr>
              <w:p w:rsidRPr="00100F38" w:rsidR="000D4027" w:rsidP="00872F49" w:rsidRDefault="000D4027" w14:paraId="60DB4A7A" w14:textId="77777777">
                <w:pPr>
                  <w:pStyle w:val="tabelLinks"/>
                  <w:spacing w:line="240" w:lineRule="auto"/>
                  <w:ind w:right="360"/>
                  <w:rPr>
                    <w:rFonts w:ascii="Verdana" w:hAnsi="Verdana"/>
                    <w:bCs/>
                    <w:sz w:val="15"/>
                    <w:szCs w:val="15"/>
                    <w:lang w:val="sk-SK"/>
                  </w:rPr>
                </w:pPr>
                <w:proofErr w:type="spellStart"/>
                <w:r>
                  <w:rPr>
                    <w:rFonts w:ascii="Verdana" w:hAnsi="Verdana" w:cs="Calibri"/>
                    <w:color w:val="000000"/>
                    <w:sz w:val="15"/>
                    <w:szCs w:val="15"/>
                  </w:rPr>
                  <w:t>Splatné</w:t>
                </w:r>
                <w:proofErr w:type="spellEnd"/>
                <w:r>
                  <w:rPr>
                    <w:rFonts w:ascii="Verdana" w:hAnsi="Verdana" w:cs="Calibri"/>
                    <w:color w:val="000000"/>
                    <w:sz w:val="15"/>
                    <w:szCs w:val="15"/>
                  </w:rPr>
                  <w:t xml:space="preserve"> do 1 </w:t>
                </w:r>
                <w:proofErr w:type="spellStart"/>
                <w:r>
                  <w:rPr>
                    <w:rFonts w:ascii="Verdana" w:hAnsi="Verdana" w:cs="Calibri"/>
                    <w:color w:val="000000"/>
                    <w:sz w:val="15"/>
                    <w:szCs w:val="15"/>
                  </w:rPr>
                  <w:t>roka</w:t>
                </w:r>
                <w:proofErr w:type="spellEnd"/>
              </w:p>
            </w:tc>
            <w:tc>
              <w:tcPr>
                <w:tcW w:w="1160" w:type="pct"/>
                <w:vAlign w:val="center"/>
              </w:tcPr>
              <w:p w:rsidRPr="00100F38" w:rsidR="000D4027" w:rsidP="00872F49" w:rsidRDefault="0000595A" w14:paraId="57C52248" w14:textId="66B0F66A">
                <w:pPr>
                  <w:jc w:val="right"/>
                  <w:rPr>
                    <w:sz w:val="15"/>
                    <w:szCs w:val="15"/>
                  </w:rPr>
                </w:pPr>
                <w:r>
                  <w:rPr>
                    <w:sz w:val="15"/>
                    <w:szCs w:val="15"/>
                  </w:rPr>
                  <w:t>56 303</w:t>
                </w:r>
              </w:p>
            </w:tc>
            <w:tc>
              <w:tcPr>
                <w:tcW w:w="176" w:type="pct"/>
                <w:vAlign w:val="center"/>
              </w:tcPr>
              <w:p w:rsidRPr="00100F38" w:rsidR="000D4027" w:rsidP="00872F49" w:rsidRDefault="000D4027" w14:paraId="40C0F694" w14:textId="77777777">
                <w:pPr>
                  <w:jc w:val="right"/>
                  <w:rPr>
                    <w:sz w:val="15"/>
                    <w:szCs w:val="15"/>
                  </w:rPr>
                </w:pPr>
              </w:p>
            </w:tc>
            <w:tc>
              <w:tcPr>
                <w:tcW w:w="959" w:type="pct"/>
                <w:vAlign w:val="center"/>
              </w:tcPr>
              <w:p w:rsidRPr="006931A4" w:rsidR="000D4027" w:rsidP="00872F49" w:rsidRDefault="000D4027" w14:paraId="45C05E1D" w14:textId="77777777">
                <w:pPr>
                  <w:jc w:val="right"/>
                  <w:rPr>
                    <w:rFonts w:cs="Calibri"/>
                    <w:color w:val="000000"/>
                    <w:sz w:val="15"/>
                    <w:szCs w:val="15"/>
                  </w:rPr>
                </w:pPr>
                <w:r>
                  <w:rPr>
                    <w:rFonts w:cs="Calibri"/>
                    <w:color w:val="000000"/>
                    <w:sz w:val="15"/>
                    <w:szCs w:val="15"/>
                  </w:rPr>
                  <w:t xml:space="preserve">            14 695 </w:t>
                </w:r>
              </w:p>
            </w:tc>
          </w:tr>
          <w:tr w:rsidRPr="00100F38" w:rsidR="000D4027" w:rsidTr="00872F49" w14:paraId="0AE32538" w14:textId="77777777">
            <w:trPr>
              <w:trHeight w:val="237"/>
            </w:trPr>
            <w:tc>
              <w:tcPr>
                <w:tcW w:w="2705" w:type="pct"/>
                <w:vAlign w:val="center"/>
              </w:tcPr>
              <w:p w:rsidRPr="00100F38" w:rsidR="000D4027" w:rsidP="00872F49" w:rsidRDefault="000D4027" w14:paraId="670B6581" w14:textId="77777777">
                <w:pPr>
                  <w:pStyle w:val="tabelLinks"/>
                  <w:spacing w:line="240" w:lineRule="auto"/>
                  <w:ind w:left="187" w:right="176" w:hanging="187"/>
                  <w:rPr>
                    <w:rFonts w:ascii="Verdana" w:hAnsi="Verdana"/>
                    <w:sz w:val="15"/>
                    <w:szCs w:val="15"/>
                    <w:lang w:val="sk-SK"/>
                  </w:rPr>
                </w:pPr>
                <w:proofErr w:type="spellStart"/>
                <w:r>
                  <w:rPr>
                    <w:rFonts w:ascii="Verdana" w:hAnsi="Verdana" w:cs="Calibri"/>
                    <w:color w:val="000000"/>
                    <w:sz w:val="15"/>
                    <w:szCs w:val="15"/>
                  </w:rPr>
                  <w:t>Splatné</w:t>
                </w:r>
                <w:proofErr w:type="spellEnd"/>
                <w:r>
                  <w:rPr>
                    <w:rFonts w:ascii="Verdana" w:hAnsi="Verdana" w:cs="Calibri"/>
                    <w:color w:val="000000"/>
                    <w:sz w:val="15"/>
                    <w:szCs w:val="15"/>
                  </w:rPr>
                  <w:t xml:space="preserve"> od 1 do 5 </w:t>
                </w:r>
                <w:proofErr w:type="spellStart"/>
                <w:r>
                  <w:rPr>
                    <w:rFonts w:ascii="Verdana" w:hAnsi="Verdana" w:cs="Calibri"/>
                    <w:color w:val="000000"/>
                    <w:sz w:val="15"/>
                    <w:szCs w:val="15"/>
                  </w:rPr>
                  <w:t>rokov</w:t>
                </w:r>
                <w:proofErr w:type="spellEnd"/>
              </w:p>
            </w:tc>
            <w:tc>
              <w:tcPr>
                <w:tcW w:w="1160" w:type="pct"/>
                <w:tcBorders>
                  <w:bottom w:val="single" w:color="auto" w:sz="4" w:space="0"/>
                </w:tcBorders>
                <w:vAlign w:val="center"/>
              </w:tcPr>
              <w:p w:rsidRPr="00100F38" w:rsidR="000D4027" w:rsidP="00872F49" w:rsidRDefault="0000595A" w14:paraId="3B41FB6D" w14:textId="531670F7">
                <w:pPr>
                  <w:jc w:val="right"/>
                  <w:rPr>
                    <w:sz w:val="15"/>
                    <w:szCs w:val="15"/>
                  </w:rPr>
                </w:pPr>
                <w:r>
                  <w:rPr>
                    <w:sz w:val="15"/>
                    <w:szCs w:val="15"/>
                  </w:rPr>
                  <w:t>123 837</w:t>
                </w:r>
              </w:p>
            </w:tc>
            <w:tc>
              <w:tcPr>
                <w:tcW w:w="176" w:type="pct"/>
                <w:vAlign w:val="center"/>
              </w:tcPr>
              <w:p w:rsidRPr="00100F38" w:rsidR="000D4027" w:rsidP="00872F49" w:rsidRDefault="0000595A" w14:paraId="6D575E36" w14:textId="6552118C">
                <w:pPr>
                  <w:jc w:val="right"/>
                  <w:rPr>
                    <w:sz w:val="15"/>
                    <w:szCs w:val="15"/>
                  </w:rPr>
                </w:pPr>
                <w:r>
                  <w:rPr>
                    <w:sz w:val="15"/>
                    <w:szCs w:val="15"/>
                  </w:rPr>
                  <w:t xml:space="preserve">  </w:t>
                </w:r>
              </w:p>
            </w:tc>
            <w:tc>
              <w:tcPr>
                <w:tcW w:w="959" w:type="pct"/>
                <w:tcBorders>
                  <w:bottom w:val="single" w:color="auto" w:sz="4" w:space="0"/>
                </w:tcBorders>
                <w:vAlign w:val="center"/>
              </w:tcPr>
              <w:p w:rsidRPr="006931A4" w:rsidR="000D4027" w:rsidP="00872F49" w:rsidRDefault="000D4027" w14:paraId="4BC620BF" w14:textId="77777777">
                <w:pPr>
                  <w:jc w:val="right"/>
                  <w:rPr>
                    <w:rFonts w:cs="Calibri"/>
                    <w:color w:val="000000"/>
                    <w:sz w:val="15"/>
                    <w:szCs w:val="15"/>
                  </w:rPr>
                </w:pPr>
                <w:r>
                  <w:rPr>
                    <w:rFonts w:cs="Calibri"/>
                    <w:color w:val="000000"/>
                    <w:sz w:val="15"/>
                    <w:szCs w:val="15"/>
                  </w:rPr>
                  <w:t xml:space="preserve">         29 927 </w:t>
                </w:r>
              </w:p>
            </w:tc>
          </w:tr>
          <w:tr w:rsidRPr="00100F38" w:rsidR="000D4027" w:rsidTr="00872F49" w14:paraId="5776B8BB" w14:textId="77777777">
            <w:trPr>
              <w:trHeight w:val="200"/>
            </w:trPr>
            <w:tc>
              <w:tcPr>
                <w:tcW w:w="2705" w:type="pct"/>
                <w:vAlign w:val="center"/>
              </w:tcPr>
              <w:p w:rsidRPr="00100F38" w:rsidR="000D4027" w:rsidP="00872F49" w:rsidRDefault="000D4027" w14:paraId="4717830D" w14:textId="77777777">
                <w:pPr>
                  <w:pStyle w:val="tabelLinks"/>
                  <w:spacing w:line="240" w:lineRule="auto"/>
                  <w:ind w:right="360"/>
                  <w:rPr>
                    <w:rFonts w:ascii="Verdana" w:hAnsi="Verdana"/>
                    <w:b/>
                    <w:sz w:val="15"/>
                    <w:szCs w:val="15"/>
                    <w:lang w:val="sk-SK"/>
                  </w:rPr>
                </w:pPr>
                <w:proofErr w:type="spellStart"/>
                <w:r>
                  <w:rPr>
                    <w:rFonts w:ascii="Verdana" w:hAnsi="Verdana" w:cs="Calibri"/>
                    <w:b/>
                    <w:bCs/>
                    <w:color w:val="000000"/>
                    <w:sz w:val="15"/>
                    <w:szCs w:val="15"/>
                  </w:rPr>
                  <w:t>Celkom</w:t>
                </w:r>
                <w:proofErr w:type="spellEnd"/>
              </w:p>
            </w:tc>
            <w:tc>
              <w:tcPr>
                <w:tcW w:w="1160" w:type="pct"/>
                <w:tcBorders>
                  <w:top w:val="single" w:color="auto" w:sz="4" w:space="0"/>
                  <w:bottom w:val="double" w:color="auto" w:sz="4" w:space="0"/>
                </w:tcBorders>
                <w:vAlign w:val="center"/>
              </w:tcPr>
              <w:p w:rsidRPr="00100F38" w:rsidR="000D4027" w:rsidP="00872F49" w:rsidRDefault="0000595A" w14:paraId="6C0B5BEB" w14:textId="595570FF">
                <w:pPr>
                  <w:jc w:val="right"/>
                  <w:rPr>
                    <w:b/>
                    <w:sz w:val="15"/>
                    <w:szCs w:val="15"/>
                  </w:rPr>
                </w:pPr>
                <w:r>
                  <w:rPr>
                    <w:b/>
                    <w:sz w:val="15"/>
                    <w:szCs w:val="15"/>
                  </w:rPr>
                  <w:t>180 140</w:t>
                </w:r>
              </w:p>
            </w:tc>
            <w:tc>
              <w:tcPr>
                <w:tcW w:w="176" w:type="pct"/>
                <w:vAlign w:val="center"/>
              </w:tcPr>
              <w:p w:rsidRPr="00100F38" w:rsidR="000D4027" w:rsidP="00872F49" w:rsidRDefault="000D4027" w14:paraId="0AD22A2E" w14:textId="77777777">
                <w:pPr>
                  <w:jc w:val="right"/>
                  <w:rPr>
                    <w:b/>
                    <w:sz w:val="15"/>
                    <w:szCs w:val="15"/>
                  </w:rPr>
                </w:pPr>
              </w:p>
            </w:tc>
            <w:tc>
              <w:tcPr>
                <w:tcW w:w="959" w:type="pct"/>
                <w:tcBorders>
                  <w:top w:val="single" w:color="auto" w:sz="4" w:space="0"/>
                  <w:bottom w:val="double" w:color="auto" w:sz="4" w:space="0"/>
                </w:tcBorders>
                <w:vAlign w:val="center"/>
              </w:tcPr>
              <w:p w:rsidRPr="006931A4" w:rsidR="000D4027" w:rsidP="00872F49" w:rsidRDefault="000D4027" w14:paraId="3BA8D817" w14:textId="77777777">
                <w:pPr>
                  <w:jc w:val="right"/>
                  <w:rPr>
                    <w:rFonts w:cs="Calibri"/>
                    <w:b/>
                    <w:bCs/>
                    <w:color w:val="000000"/>
                    <w:sz w:val="15"/>
                    <w:szCs w:val="15"/>
                  </w:rPr>
                </w:pPr>
                <w:r w:rsidRPr="006931A4">
                  <w:rPr>
                    <w:rFonts w:cs="Calibri"/>
                    <w:b/>
                    <w:bCs/>
                    <w:color w:val="000000"/>
                    <w:sz w:val="15"/>
                    <w:szCs w:val="15"/>
                  </w:rPr>
                  <w:t xml:space="preserve">         44 622 </w:t>
                </w:r>
              </w:p>
            </w:tc>
          </w:tr>
        </w:tbl>
        <w:p w:rsidR="000D4027" w:rsidP="000D4027" w:rsidRDefault="000D4027" w14:paraId="0099B7A1" w14:textId="77777777">
          <w:pPr>
            <w:rPr>
              <w:color w:val="000000"/>
              <w:lang w:val="sk-SK"/>
            </w:rPr>
          </w:pPr>
        </w:p>
        <w:p w:rsidR="000D4027" w:rsidP="000D4027" w:rsidRDefault="000D4027" w14:paraId="242638DD" w14:textId="77777777">
          <w:pPr>
            <w:rPr>
              <w:color w:val="000000"/>
              <w:lang w:val="sk-SK"/>
            </w:rPr>
          </w:pPr>
        </w:p>
        <w:p w:rsidRPr="00100F38" w:rsidR="000D4027" w:rsidP="000D4027" w:rsidRDefault="000D4027" w14:paraId="6960318D" w14:textId="77777777">
          <w:pPr>
            <w:rPr>
              <w:color w:val="000000"/>
              <w:lang w:val="sk-SK"/>
            </w:rPr>
          </w:pPr>
        </w:p>
        <w:tbl>
          <w:tblPr>
            <w:tblW w:w="9356" w:type="dxa"/>
            <w:tblInd w:w="70" w:type="dxa"/>
            <w:tblCellMar>
              <w:left w:w="70" w:type="dxa"/>
              <w:right w:w="70" w:type="dxa"/>
            </w:tblCellMar>
            <w:tblLook w:val="04A0" w:firstRow="1" w:lastRow="0" w:firstColumn="1" w:lastColumn="0" w:noHBand="0" w:noVBand="1"/>
            <w:tblDescription w:val="cddd4f91-63e9-4e29-8247-c5e51329627e"/>
          </w:tblPr>
          <w:tblGrid>
            <w:gridCol w:w="2835"/>
            <w:gridCol w:w="1281"/>
            <w:gridCol w:w="279"/>
            <w:gridCol w:w="284"/>
            <w:gridCol w:w="1275"/>
            <w:gridCol w:w="180"/>
            <w:gridCol w:w="1663"/>
            <w:gridCol w:w="180"/>
            <w:gridCol w:w="1379"/>
          </w:tblGrid>
          <w:tr w:rsidR="000D4027" w:rsidTr="00872F49" w14:paraId="10EDFBD8" w14:textId="77777777">
            <w:trPr>
              <w:cantSplit/>
              <w:trHeight w:val="380"/>
            </w:trPr>
            <w:tc>
              <w:tcPr>
                <w:tcW w:w="2835" w:type="dxa"/>
                <w:tcBorders>
                  <w:top w:val="nil"/>
                  <w:left w:val="nil"/>
                  <w:bottom w:val="nil"/>
                  <w:right w:val="nil"/>
                </w:tcBorders>
                <w:shd w:val="clear" w:color="auto" w:fill="auto"/>
                <w:vAlign w:val="center"/>
                <w:hideMark/>
              </w:tcPr>
              <w:p w:rsidR="000D4027" w:rsidP="00872F49" w:rsidRDefault="000D4027" w14:paraId="2A59ED91" w14:textId="77777777">
                <w:pPr>
                  <w:jc w:val="left"/>
                  <w:rPr>
                    <w:rFonts w:ascii="Times New Roman" w:hAnsi="Times New Roman"/>
                    <w:szCs w:val="20"/>
                  </w:rPr>
                </w:pPr>
              </w:p>
            </w:tc>
            <w:tc>
              <w:tcPr>
                <w:tcW w:w="3119" w:type="dxa"/>
                <w:gridSpan w:val="4"/>
                <w:tcBorders>
                  <w:top w:val="nil"/>
                  <w:left w:val="nil"/>
                  <w:bottom w:val="nil"/>
                  <w:right w:val="nil"/>
                </w:tcBorders>
                <w:shd w:val="clear" w:color="auto" w:fill="auto"/>
                <w:vAlign w:val="center"/>
                <w:hideMark/>
              </w:tcPr>
              <w:p w:rsidR="000D4027" w:rsidP="00872F49" w:rsidRDefault="000D4027" w14:paraId="56FB8EB8" w14:textId="77777777">
                <w:pPr>
                  <w:jc w:val="center"/>
                  <w:rPr>
                    <w:rFonts w:cs="Calibri"/>
                    <w:b/>
                    <w:bCs/>
                    <w:i/>
                    <w:iCs/>
                    <w:color w:val="000000"/>
                    <w:sz w:val="15"/>
                    <w:szCs w:val="15"/>
                  </w:rPr>
                </w:pPr>
                <w:proofErr w:type="spellStart"/>
                <w:r>
                  <w:rPr>
                    <w:rFonts w:cs="Arial"/>
                    <w:b/>
                    <w:bCs/>
                    <w:i/>
                    <w:iCs/>
                    <w:color w:val="000000"/>
                    <w:sz w:val="15"/>
                    <w:szCs w:val="15"/>
                  </w:rPr>
                  <w:t>Minimálne</w:t>
                </w:r>
                <w:proofErr w:type="spellEnd"/>
                <w:r>
                  <w:rPr>
                    <w:rFonts w:cs="Arial"/>
                    <w:b/>
                    <w:bCs/>
                    <w:i/>
                    <w:iCs/>
                    <w:color w:val="000000"/>
                    <w:sz w:val="15"/>
                    <w:szCs w:val="15"/>
                  </w:rPr>
                  <w:t xml:space="preserve"> </w:t>
                </w:r>
                <w:proofErr w:type="spellStart"/>
                <w:r>
                  <w:rPr>
                    <w:rFonts w:cs="Arial"/>
                    <w:b/>
                    <w:bCs/>
                    <w:i/>
                    <w:iCs/>
                    <w:color w:val="000000"/>
                    <w:sz w:val="15"/>
                    <w:szCs w:val="15"/>
                  </w:rPr>
                  <w:t>lízingové</w:t>
                </w:r>
                <w:proofErr w:type="spellEnd"/>
                <w:r>
                  <w:rPr>
                    <w:rFonts w:cs="Arial"/>
                    <w:b/>
                    <w:bCs/>
                    <w:i/>
                    <w:iCs/>
                    <w:color w:val="000000"/>
                    <w:sz w:val="15"/>
                    <w:szCs w:val="15"/>
                  </w:rPr>
                  <w:t xml:space="preserve"> </w:t>
                </w:r>
                <w:proofErr w:type="spellStart"/>
                <w:r>
                  <w:rPr>
                    <w:rFonts w:cs="Arial"/>
                    <w:b/>
                    <w:bCs/>
                    <w:i/>
                    <w:iCs/>
                    <w:color w:val="000000"/>
                    <w:sz w:val="15"/>
                    <w:szCs w:val="15"/>
                  </w:rPr>
                  <w:t>splátky</w:t>
                </w:r>
                <w:proofErr w:type="spellEnd"/>
              </w:p>
            </w:tc>
            <w:tc>
              <w:tcPr>
                <w:tcW w:w="180" w:type="dxa"/>
                <w:tcBorders>
                  <w:top w:val="nil"/>
                  <w:left w:val="nil"/>
                  <w:bottom w:val="nil"/>
                  <w:right w:val="nil"/>
                </w:tcBorders>
                <w:shd w:val="clear" w:color="auto" w:fill="auto"/>
                <w:vAlign w:val="center"/>
                <w:hideMark/>
              </w:tcPr>
              <w:p w:rsidR="000D4027" w:rsidP="00872F49" w:rsidRDefault="000D4027" w14:paraId="0B9F07C8" w14:textId="77777777">
                <w:pPr>
                  <w:jc w:val="center"/>
                  <w:rPr>
                    <w:rFonts w:cs="Calibri"/>
                    <w:b/>
                    <w:bCs/>
                    <w:i/>
                    <w:iCs/>
                    <w:color w:val="000000"/>
                    <w:sz w:val="15"/>
                    <w:szCs w:val="15"/>
                  </w:rPr>
                </w:pPr>
              </w:p>
            </w:tc>
            <w:tc>
              <w:tcPr>
                <w:tcW w:w="3222" w:type="dxa"/>
                <w:gridSpan w:val="3"/>
                <w:tcBorders>
                  <w:top w:val="nil"/>
                  <w:left w:val="nil"/>
                  <w:bottom w:val="nil"/>
                  <w:right w:val="nil"/>
                </w:tcBorders>
                <w:shd w:val="clear" w:color="auto" w:fill="auto"/>
                <w:vAlign w:val="center"/>
                <w:hideMark/>
              </w:tcPr>
              <w:p w:rsidR="000D4027" w:rsidP="00872F49" w:rsidRDefault="000D4027" w14:paraId="6EFA3C73" w14:textId="77777777">
                <w:pPr>
                  <w:jc w:val="center"/>
                  <w:rPr>
                    <w:rFonts w:cs="Calibri"/>
                    <w:b/>
                    <w:bCs/>
                    <w:i/>
                    <w:iCs/>
                    <w:color w:val="000000"/>
                    <w:sz w:val="15"/>
                    <w:szCs w:val="15"/>
                  </w:rPr>
                </w:pPr>
                <w:proofErr w:type="spellStart"/>
                <w:r>
                  <w:rPr>
                    <w:rFonts w:cs="Arial"/>
                    <w:b/>
                    <w:bCs/>
                    <w:i/>
                    <w:iCs/>
                    <w:color w:val="000000"/>
                    <w:sz w:val="15"/>
                    <w:szCs w:val="15"/>
                  </w:rPr>
                  <w:t>Súčasná</w:t>
                </w:r>
                <w:proofErr w:type="spellEnd"/>
                <w:r>
                  <w:rPr>
                    <w:rFonts w:cs="Arial"/>
                    <w:b/>
                    <w:bCs/>
                    <w:i/>
                    <w:iCs/>
                    <w:color w:val="000000"/>
                    <w:sz w:val="15"/>
                    <w:szCs w:val="15"/>
                  </w:rPr>
                  <w:t xml:space="preserve"> </w:t>
                </w:r>
                <w:proofErr w:type="spellStart"/>
                <w:r>
                  <w:rPr>
                    <w:rFonts w:cs="Arial"/>
                    <w:b/>
                    <w:bCs/>
                    <w:i/>
                    <w:iCs/>
                    <w:color w:val="000000"/>
                    <w:sz w:val="15"/>
                    <w:szCs w:val="15"/>
                  </w:rPr>
                  <w:t>hodnota</w:t>
                </w:r>
                <w:proofErr w:type="spellEnd"/>
                <w:r>
                  <w:rPr>
                    <w:rFonts w:cs="Arial"/>
                    <w:b/>
                    <w:bCs/>
                    <w:i/>
                    <w:iCs/>
                    <w:color w:val="000000"/>
                    <w:sz w:val="15"/>
                    <w:szCs w:val="15"/>
                  </w:rPr>
                  <w:t xml:space="preserve"> </w:t>
                </w:r>
                <w:proofErr w:type="spellStart"/>
                <w:r>
                  <w:rPr>
                    <w:rFonts w:cs="Arial"/>
                    <w:b/>
                    <w:bCs/>
                    <w:i/>
                    <w:iCs/>
                    <w:color w:val="000000"/>
                    <w:sz w:val="15"/>
                    <w:szCs w:val="15"/>
                  </w:rPr>
                  <w:t>minimálnych</w:t>
                </w:r>
                <w:proofErr w:type="spellEnd"/>
                <w:r>
                  <w:rPr>
                    <w:rFonts w:cs="Arial"/>
                    <w:b/>
                    <w:bCs/>
                    <w:i/>
                    <w:iCs/>
                    <w:color w:val="000000"/>
                    <w:sz w:val="15"/>
                    <w:szCs w:val="15"/>
                  </w:rPr>
                  <w:t xml:space="preserve"> </w:t>
                </w:r>
                <w:proofErr w:type="spellStart"/>
                <w:r>
                  <w:rPr>
                    <w:rFonts w:cs="Arial"/>
                    <w:b/>
                    <w:bCs/>
                    <w:i/>
                    <w:iCs/>
                    <w:color w:val="000000"/>
                    <w:sz w:val="15"/>
                    <w:szCs w:val="15"/>
                  </w:rPr>
                  <w:t>lízingových</w:t>
                </w:r>
                <w:proofErr w:type="spellEnd"/>
                <w:r>
                  <w:rPr>
                    <w:rFonts w:cs="Arial"/>
                    <w:b/>
                    <w:bCs/>
                    <w:i/>
                    <w:iCs/>
                    <w:color w:val="000000"/>
                    <w:sz w:val="15"/>
                    <w:szCs w:val="15"/>
                  </w:rPr>
                  <w:t xml:space="preserve"> </w:t>
                </w:r>
                <w:proofErr w:type="spellStart"/>
                <w:r>
                  <w:rPr>
                    <w:rFonts w:cs="Arial"/>
                    <w:b/>
                    <w:bCs/>
                    <w:i/>
                    <w:iCs/>
                    <w:color w:val="000000"/>
                    <w:sz w:val="15"/>
                    <w:szCs w:val="15"/>
                  </w:rPr>
                  <w:t>splátok</w:t>
                </w:r>
                <w:proofErr w:type="spellEnd"/>
              </w:p>
            </w:tc>
          </w:tr>
          <w:tr w:rsidR="000D4027" w:rsidTr="00872F49" w14:paraId="2DCA05EC" w14:textId="77777777">
            <w:trPr>
              <w:trHeight w:val="570"/>
            </w:trPr>
            <w:tc>
              <w:tcPr>
                <w:tcW w:w="2835" w:type="dxa"/>
                <w:tcBorders>
                  <w:top w:val="nil"/>
                  <w:left w:val="nil"/>
                  <w:bottom w:val="nil"/>
                  <w:right w:val="nil"/>
                </w:tcBorders>
                <w:shd w:val="clear" w:color="auto" w:fill="auto"/>
                <w:vAlign w:val="center"/>
                <w:hideMark/>
              </w:tcPr>
              <w:p w:rsidR="000D4027" w:rsidP="00872F49" w:rsidRDefault="000D4027" w14:paraId="14E34EE2" w14:textId="77777777">
                <w:pPr>
                  <w:jc w:val="center"/>
                  <w:rPr>
                    <w:rFonts w:cs="Calibri"/>
                    <w:b/>
                    <w:bCs/>
                    <w:i/>
                    <w:iCs/>
                    <w:color w:val="000000"/>
                    <w:sz w:val="15"/>
                    <w:szCs w:val="15"/>
                  </w:rPr>
                </w:pPr>
              </w:p>
            </w:tc>
            <w:tc>
              <w:tcPr>
                <w:tcW w:w="1560" w:type="dxa"/>
                <w:gridSpan w:val="2"/>
                <w:tcBorders>
                  <w:top w:val="nil"/>
                  <w:left w:val="nil"/>
                  <w:bottom w:val="nil"/>
                  <w:right w:val="nil"/>
                </w:tcBorders>
                <w:shd w:val="clear" w:color="auto" w:fill="auto"/>
                <w:vAlign w:val="center"/>
                <w:hideMark/>
              </w:tcPr>
              <w:p w:rsidR="000D4027" w:rsidP="00872F49" w:rsidRDefault="000D4027" w14:paraId="6F55FD87" w14:textId="77777777">
                <w:pPr>
                  <w:jc w:val="center"/>
                  <w:rPr>
                    <w:rFonts w:cs="Calibri"/>
                    <w:b/>
                    <w:bCs/>
                    <w:i/>
                    <w:iCs/>
                    <w:color w:val="000000"/>
                    <w:sz w:val="15"/>
                    <w:szCs w:val="15"/>
                  </w:rPr>
                </w:pPr>
                <w:r>
                  <w:rPr>
                    <w:rFonts w:cs="Arial"/>
                    <w:b/>
                    <w:bCs/>
                    <w:i/>
                    <w:iCs/>
                    <w:color w:val="000000"/>
                    <w:sz w:val="15"/>
                    <w:szCs w:val="15"/>
                  </w:rPr>
                  <w:t xml:space="preserve">31. </w:t>
                </w:r>
                <w:proofErr w:type="spellStart"/>
                <w:r>
                  <w:rPr>
                    <w:rFonts w:cs="Arial"/>
                    <w:b/>
                    <w:bCs/>
                    <w:i/>
                    <w:iCs/>
                    <w:color w:val="000000"/>
                    <w:sz w:val="15"/>
                    <w:szCs w:val="15"/>
                  </w:rPr>
                  <w:t>december</w:t>
                </w:r>
                <w:proofErr w:type="spellEnd"/>
                <w:r>
                  <w:rPr>
                    <w:rFonts w:cs="Arial"/>
                    <w:b/>
                    <w:bCs/>
                    <w:i/>
                    <w:iCs/>
                    <w:color w:val="000000"/>
                    <w:sz w:val="15"/>
                    <w:szCs w:val="15"/>
                  </w:rPr>
                  <w:t xml:space="preserve"> 2022</w:t>
                </w:r>
              </w:p>
            </w:tc>
            <w:tc>
              <w:tcPr>
                <w:tcW w:w="284" w:type="dxa"/>
                <w:tcBorders>
                  <w:top w:val="nil"/>
                  <w:left w:val="nil"/>
                  <w:bottom w:val="nil"/>
                  <w:right w:val="nil"/>
                </w:tcBorders>
                <w:shd w:val="clear" w:color="auto" w:fill="auto"/>
                <w:vAlign w:val="center"/>
                <w:hideMark/>
              </w:tcPr>
              <w:p w:rsidR="000D4027" w:rsidP="00872F49" w:rsidRDefault="000D4027" w14:paraId="50EC248B" w14:textId="77777777">
                <w:pPr>
                  <w:jc w:val="center"/>
                  <w:rPr>
                    <w:rFonts w:cs="Calibri"/>
                    <w:b/>
                    <w:bCs/>
                    <w:i/>
                    <w:iCs/>
                    <w:color w:val="000000"/>
                    <w:sz w:val="15"/>
                    <w:szCs w:val="15"/>
                  </w:rPr>
                </w:pPr>
              </w:p>
            </w:tc>
            <w:tc>
              <w:tcPr>
                <w:tcW w:w="1275" w:type="dxa"/>
                <w:tcBorders>
                  <w:top w:val="nil"/>
                  <w:left w:val="nil"/>
                  <w:bottom w:val="nil"/>
                  <w:right w:val="nil"/>
                </w:tcBorders>
                <w:shd w:val="clear" w:color="auto" w:fill="auto"/>
                <w:vAlign w:val="center"/>
                <w:hideMark/>
              </w:tcPr>
              <w:p w:rsidR="000D4027" w:rsidP="00872F49" w:rsidRDefault="000D4027" w14:paraId="0E42D61F" w14:textId="77777777">
                <w:pPr>
                  <w:jc w:val="center"/>
                  <w:rPr>
                    <w:rFonts w:cs="Calibri"/>
                    <w:b/>
                    <w:bCs/>
                    <w:i/>
                    <w:iCs/>
                    <w:color w:val="000000"/>
                    <w:sz w:val="15"/>
                    <w:szCs w:val="15"/>
                  </w:rPr>
                </w:pPr>
                <w:r>
                  <w:rPr>
                    <w:rFonts w:cs="Arial"/>
                    <w:b/>
                    <w:bCs/>
                    <w:i/>
                    <w:iCs/>
                    <w:color w:val="000000"/>
                    <w:sz w:val="15"/>
                    <w:szCs w:val="15"/>
                  </w:rPr>
                  <w:t xml:space="preserve">31. </w:t>
                </w:r>
                <w:proofErr w:type="spellStart"/>
                <w:r>
                  <w:rPr>
                    <w:rFonts w:cs="Arial"/>
                    <w:b/>
                    <w:bCs/>
                    <w:i/>
                    <w:iCs/>
                    <w:color w:val="000000"/>
                    <w:sz w:val="15"/>
                    <w:szCs w:val="15"/>
                  </w:rPr>
                  <w:t>december</w:t>
                </w:r>
                <w:proofErr w:type="spellEnd"/>
                <w:r>
                  <w:rPr>
                    <w:rFonts w:cs="Arial"/>
                    <w:b/>
                    <w:bCs/>
                    <w:i/>
                    <w:iCs/>
                    <w:color w:val="000000"/>
                    <w:sz w:val="15"/>
                    <w:szCs w:val="15"/>
                  </w:rPr>
                  <w:t xml:space="preserve"> 2021</w:t>
                </w:r>
              </w:p>
            </w:tc>
            <w:tc>
              <w:tcPr>
                <w:tcW w:w="180" w:type="dxa"/>
                <w:tcBorders>
                  <w:top w:val="nil"/>
                  <w:left w:val="nil"/>
                  <w:bottom w:val="nil"/>
                  <w:right w:val="nil"/>
                </w:tcBorders>
                <w:shd w:val="clear" w:color="auto" w:fill="auto"/>
                <w:vAlign w:val="center"/>
                <w:hideMark/>
              </w:tcPr>
              <w:p w:rsidR="000D4027" w:rsidP="00872F49" w:rsidRDefault="000D4027" w14:paraId="351D0CC6" w14:textId="77777777">
                <w:pPr>
                  <w:jc w:val="center"/>
                  <w:rPr>
                    <w:rFonts w:cs="Calibri"/>
                    <w:b/>
                    <w:bCs/>
                    <w:i/>
                    <w:iCs/>
                    <w:color w:val="000000"/>
                    <w:sz w:val="15"/>
                    <w:szCs w:val="15"/>
                  </w:rPr>
                </w:pPr>
              </w:p>
            </w:tc>
            <w:tc>
              <w:tcPr>
                <w:tcW w:w="1663" w:type="dxa"/>
                <w:tcBorders>
                  <w:top w:val="nil"/>
                  <w:left w:val="nil"/>
                  <w:bottom w:val="nil"/>
                  <w:right w:val="nil"/>
                </w:tcBorders>
                <w:shd w:val="clear" w:color="auto" w:fill="auto"/>
                <w:vAlign w:val="center"/>
                <w:hideMark/>
              </w:tcPr>
              <w:p w:rsidR="000D4027" w:rsidP="00872F49" w:rsidRDefault="000D4027" w14:paraId="367FD389" w14:textId="77777777">
                <w:pPr>
                  <w:jc w:val="center"/>
                  <w:rPr>
                    <w:rFonts w:cs="Calibri"/>
                    <w:b/>
                    <w:bCs/>
                    <w:i/>
                    <w:iCs/>
                    <w:color w:val="000000"/>
                    <w:sz w:val="15"/>
                    <w:szCs w:val="15"/>
                  </w:rPr>
                </w:pPr>
                <w:r>
                  <w:rPr>
                    <w:rFonts w:cs="Arial"/>
                    <w:b/>
                    <w:bCs/>
                    <w:i/>
                    <w:iCs/>
                    <w:color w:val="000000"/>
                    <w:sz w:val="15"/>
                    <w:szCs w:val="15"/>
                  </w:rPr>
                  <w:t xml:space="preserve">31. </w:t>
                </w:r>
                <w:proofErr w:type="spellStart"/>
                <w:r>
                  <w:rPr>
                    <w:rFonts w:cs="Arial"/>
                    <w:b/>
                    <w:bCs/>
                    <w:i/>
                    <w:iCs/>
                    <w:color w:val="000000"/>
                    <w:sz w:val="15"/>
                    <w:szCs w:val="15"/>
                  </w:rPr>
                  <w:t>december</w:t>
                </w:r>
                <w:proofErr w:type="spellEnd"/>
                <w:r>
                  <w:rPr>
                    <w:rFonts w:cs="Arial"/>
                    <w:b/>
                    <w:bCs/>
                    <w:i/>
                    <w:iCs/>
                    <w:color w:val="000000"/>
                    <w:sz w:val="15"/>
                    <w:szCs w:val="15"/>
                  </w:rPr>
                  <w:t xml:space="preserve"> 2022</w:t>
                </w:r>
              </w:p>
            </w:tc>
            <w:tc>
              <w:tcPr>
                <w:tcW w:w="180" w:type="dxa"/>
                <w:tcBorders>
                  <w:top w:val="nil"/>
                  <w:left w:val="nil"/>
                  <w:bottom w:val="nil"/>
                  <w:right w:val="nil"/>
                </w:tcBorders>
                <w:shd w:val="clear" w:color="auto" w:fill="auto"/>
                <w:vAlign w:val="center"/>
                <w:hideMark/>
              </w:tcPr>
              <w:p w:rsidR="000D4027" w:rsidP="00872F49" w:rsidRDefault="000D4027" w14:paraId="60E2ECCF" w14:textId="77777777">
                <w:pPr>
                  <w:jc w:val="center"/>
                  <w:rPr>
                    <w:rFonts w:cs="Calibri"/>
                    <w:b/>
                    <w:bCs/>
                    <w:i/>
                    <w:iCs/>
                    <w:color w:val="000000"/>
                    <w:sz w:val="15"/>
                    <w:szCs w:val="15"/>
                  </w:rPr>
                </w:pPr>
              </w:p>
            </w:tc>
            <w:tc>
              <w:tcPr>
                <w:tcW w:w="1379" w:type="dxa"/>
                <w:tcBorders>
                  <w:top w:val="nil"/>
                  <w:left w:val="nil"/>
                  <w:bottom w:val="nil"/>
                  <w:right w:val="nil"/>
                </w:tcBorders>
                <w:shd w:val="clear" w:color="auto" w:fill="auto"/>
                <w:vAlign w:val="center"/>
                <w:hideMark/>
              </w:tcPr>
              <w:p w:rsidR="000D4027" w:rsidP="00872F49" w:rsidRDefault="000D4027" w14:paraId="7CA3AA52" w14:textId="77777777">
                <w:pPr>
                  <w:jc w:val="center"/>
                  <w:rPr>
                    <w:rFonts w:cs="Calibri"/>
                    <w:b/>
                    <w:bCs/>
                    <w:i/>
                    <w:iCs/>
                    <w:color w:val="000000"/>
                    <w:sz w:val="15"/>
                    <w:szCs w:val="15"/>
                  </w:rPr>
                </w:pPr>
                <w:r>
                  <w:rPr>
                    <w:rFonts w:cs="Arial"/>
                    <w:b/>
                    <w:bCs/>
                    <w:i/>
                    <w:iCs/>
                    <w:color w:val="000000"/>
                    <w:sz w:val="15"/>
                    <w:szCs w:val="15"/>
                  </w:rPr>
                  <w:t xml:space="preserve">31. </w:t>
                </w:r>
                <w:proofErr w:type="spellStart"/>
                <w:r>
                  <w:rPr>
                    <w:rFonts w:cs="Arial"/>
                    <w:b/>
                    <w:bCs/>
                    <w:i/>
                    <w:iCs/>
                    <w:color w:val="000000"/>
                    <w:sz w:val="15"/>
                    <w:szCs w:val="15"/>
                  </w:rPr>
                  <w:t>december</w:t>
                </w:r>
                <w:proofErr w:type="spellEnd"/>
                <w:r>
                  <w:rPr>
                    <w:rFonts w:cs="Arial"/>
                    <w:b/>
                    <w:bCs/>
                    <w:i/>
                    <w:iCs/>
                    <w:color w:val="000000"/>
                    <w:sz w:val="15"/>
                    <w:szCs w:val="15"/>
                  </w:rPr>
                  <w:t xml:space="preserve"> 2021</w:t>
                </w:r>
              </w:p>
            </w:tc>
          </w:tr>
          <w:tr w:rsidR="000D4027" w:rsidTr="00872F49" w14:paraId="202CA575" w14:textId="77777777">
            <w:trPr>
              <w:trHeight w:val="290"/>
            </w:trPr>
            <w:tc>
              <w:tcPr>
                <w:tcW w:w="2835" w:type="dxa"/>
                <w:tcBorders>
                  <w:top w:val="nil"/>
                  <w:left w:val="nil"/>
                  <w:bottom w:val="nil"/>
                  <w:right w:val="nil"/>
                </w:tcBorders>
                <w:shd w:val="clear" w:color="auto" w:fill="auto"/>
                <w:vAlign w:val="center"/>
                <w:hideMark/>
              </w:tcPr>
              <w:p w:rsidR="000D4027" w:rsidP="00872F49" w:rsidRDefault="000D4027" w14:paraId="3A520B92" w14:textId="77777777">
                <w:pPr>
                  <w:jc w:val="center"/>
                  <w:rPr>
                    <w:rFonts w:cs="Calibri"/>
                    <w:b/>
                    <w:bCs/>
                    <w:i/>
                    <w:iCs/>
                    <w:color w:val="000000"/>
                    <w:sz w:val="15"/>
                    <w:szCs w:val="15"/>
                  </w:rPr>
                </w:pPr>
              </w:p>
            </w:tc>
            <w:tc>
              <w:tcPr>
                <w:tcW w:w="1560" w:type="dxa"/>
                <w:gridSpan w:val="2"/>
                <w:tcBorders>
                  <w:top w:val="nil"/>
                  <w:left w:val="nil"/>
                  <w:bottom w:val="nil"/>
                  <w:right w:val="nil"/>
                </w:tcBorders>
                <w:shd w:val="clear" w:color="auto" w:fill="auto"/>
                <w:vAlign w:val="center"/>
                <w:hideMark/>
              </w:tcPr>
              <w:p w:rsidR="000D4027" w:rsidP="00872F49" w:rsidRDefault="000D4027" w14:paraId="7892BBE6" w14:textId="77777777">
                <w:pPr>
                  <w:rPr>
                    <w:szCs w:val="20"/>
                  </w:rPr>
                </w:pPr>
              </w:p>
            </w:tc>
            <w:tc>
              <w:tcPr>
                <w:tcW w:w="284" w:type="dxa"/>
                <w:tcBorders>
                  <w:top w:val="nil"/>
                  <w:left w:val="nil"/>
                  <w:bottom w:val="nil"/>
                  <w:right w:val="nil"/>
                </w:tcBorders>
                <w:shd w:val="clear" w:color="auto" w:fill="auto"/>
                <w:vAlign w:val="center"/>
                <w:hideMark/>
              </w:tcPr>
              <w:p w:rsidR="000D4027" w:rsidP="00872F49" w:rsidRDefault="000D4027" w14:paraId="303F5AEB" w14:textId="77777777">
                <w:pPr>
                  <w:jc w:val="center"/>
                  <w:rPr>
                    <w:szCs w:val="20"/>
                  </w:rPr>
                </w:pPr>
              </w:p>
            </w:tc>
            <w:tc>
              <w:tcPr>
                <w:tcW w:w="1275" w:type="dxa"/>
                <w:tcBorders>
                  <w:top w:val="nil"/>
                  <w:left w:val="nil"/>
                  <w:bottom w:val="nil"/>
                  <w:right w:val="nil"/>
                </w:tcBorders>
                <w:shd w:val="clear" w:color="auto" w:fill="auto"/>
                <w:vAlign w:val="center"/>
                <w:hideMark/>
              </w:tcPr>
              <w:p w:rsidRPr="00D25DD9" w:rsidR="000D4027" w:rsidP="00872F49" w:rsidRDefault="000D4027" w14:paraId="098FC6A9" w14:textId="77777777">
                <w:pPr>
                  <w:jc w:val="center"/>
                  <w:rPr>
                    <w:szCs w:val="20"/>
                    <w:lang w:val="sk-SK"/>
                  </w:rPr>
                </w:pPr>
              </w:p>
            </w:tc>
            <w:tc>
              <w:tcPr>
                <w:tcW w:w="180" w:type="dxa"/>
                <w:tcBorders>
                  <w:top w:val="nil"/>
                  <w:left w:val="nil"/>
                  <w:bottom w:val="nil"/>
                  <w:right w:val="nil"/>
                </w:tcBorders>
                <w:shd w:val="clear" w:color="auto" w:fill="auto"/>
                <w:vAlign w:val="center"/>
                <w:hideMark/>
              </w:tcPr>
              <w:p w:rsidR="000D4027" w:rsidP="00872F49" w:rsidRDefault="000D4027" w14:paraId="6BC4FA56" w14:textId="77777777">
                <w:pPr>
                  <w:jc w:val="center"/>
                  <w:rPr>
                    <w:szCs w:val="20"/>
                  </w:rPr>
                </w:pPr>
              </w:p>
            </w:tc>
            <w:tc>
              <w:tcPr>
                <w:tcW w:w="1663" w:type="dxa"/>
                <w:tcBorders>
                  <w:top w:val="nil"/>
                  <w:left w:val="nil"/>
                  <w:bottom w:val="nil"/>
                  <w:right w:val="nil"/>
                </w:tcBorders>
                <w:shd w:val="clear" w:color="auto" w:fill="auto"/>
                <w:vAlign w:val="center"/>
                <w:hideMark/>
              </w:tcPr>
              <w:p w:rsidR="000D4027" w:rsidP="00872F49" w:rsidRDefault="000D4027" w14:paraId="7EC4B73D" w14:textId="77777777">
                <w:pPr>
                  <w:jc w:val="center"/>
                  <w:rPr>
                    <w:szCs w:val="20"/>
                  </w:rPr>
                </w:pPr>
              </w:p>
            </w:tc>
            <w:tc>
              <w:tcPr>
                <w:tcW w:w="180" w:type="dxa"/>
                <w:tcBorders>
                  <w:top w:val="nil"/>
                  <w:left w:val="nil"/>
                  <w:bottom w:val="nil"/>
                  <w:right w:val="nil"/>
                </w:tcBorders>
                <w:shd w:val="clear" w:color="auto" w:fill="auto"/>
                <w:vAlign w:val="center"/>
                <w:hideMark/>
              </w:tcPr>
              <w:p w:rsidR="000D4027" w:rsidP="00872F49" w:rsidRDefault="000D4027" w14:paraId="5BB6A50E" w14:textId="77777777">
                <w:pPr>
                  <w:jc w:val="center"/>
                  <w:rPr>
                    <w:szCs w:val="20"/>
                  </w:rPr>
                </w:pPr>
              </w:p>
            </w:tc>
            <w:tc>
              <w:tcPr>
                <w:tcW w:w="1379" w:type="dxa"/>
                <w:tcBorders>
                  <w:top w:val="nil"/>
                  <w:left w:val="nil"/>
                  <w:bottom w:val="nil"/>
                  <w:right w:val="nil"/>
                </w:tcBorders>
                <w:shd w:val="clear" w:color="auto" w:fill="auto"/>
                <w:vAlign w:val="center"/>
                <w:hideMark/>
              </w:tcPr>
              <w:p w:rsidR="000D4027" w:rsidP="00872F49" w:rsidRDefault="000D4027" w14:paraId="08E6FAB5" w14:textId="77777777">
                <w:pPr>
                  <w:jc w:val="right"/>
                  <w:rPr>
                    <w:szCs w:val="20"/>
                  </w:rPr>
                </w:pPr>
              </w:p>
            </w:tc>
          </w:tr>
          <w:tr w:rsidR="000D4027" w:rsidTr="00872F49" w14:paraId="7A626FE8" w14:textId="77777777">
            <w:trPr>
              <w:trHeight w:val="290"/>
            </w:trPr>
            <w:tc>
              <w:tcPr>
                <w:tcW w:w="2835" w:type="dxa"/>
                <w:tcBorders>
                  <w:top w:val="nil"/>
                  <w:left w:val="nil"/>
                  <w:bottom w:val="nil"/>
                  <w:right w:val="nil"/>
                </w:tcBorders>
                <w:shd w:val="clear" w:color="auto" w:fill="auto"/>
                <w:vAlign w:val="center"/>
                <w:hideMark/>
              </w:tcPr>
              <w:p w:rsidR="000D4027" w:rsidP="00872F49" w:rsidRDefault="000D4027" w14:paraId="6BD439B7" w14:textId="77777777">
                <w:pPr>
                  <w:jc w:val="left"/>
                  <w:rPr>
                    <w:rFonts w:cs="Calibri"/>
                    <w:color w:val="000000"/>
                    <w:sz w:val="15"/>
                    <w:szCs w:val="15"/>
                  </w:rPr>
                </w:pPr>
                <w:proofErr w:type="spellStart"/>
                <w:r>
                  <w:rPr>
                    <w:rFonts w:cs="Arial"/>
                    <w:color w:val="000000"/>
                    <w:sz w:val="15"/>
                  </w:rPr>
                  <w:t>Záväzky</w:t>
                </w:r>
                <w:proofErr w:type="spellEnd"/>
                <w:r>
                  <w:rPr>
                    <w:rFonts w:cs="Arial"/>
                    <w:color w:val="000000"/>
                    <w:sz w:val="15"/>
                  </w:rPr>
                  <w:t xml:space="preserve"> z </w:t>
                </w:r>
                <w:proofErr w:type="spellStart"/>
                <w:r>
                  <w:rPr>
                    <w:rFonts w:cs="Arial"/>
                    <w:color w:val="000000"/>
                    <w:sz w:val="15"/>
                  </w:rPr>
                  <w:t>finančného</w:t>
                </w:r>
                <w:proofErr w:type="spellEnd"/>
                <w:r>
                  <w:rPr>
                    <w:rFonts w:cs="Arial"/>
                    <w:color w:val="000000"/>
                    <w:sz w:val="15"/>
                  </w:rPr>
                  <w:t xml:space="preserve"> </w:t>
                </w:r>
                <w:proofErr w:type="spellStart"/>
                <w:r>
                  <w:rPr>
                    <w:rFonts w:cs="Arial"/>
                    <w:color w:val="000000"/>
                    <w:sz w:val="15"/>
                  </w:rPr>
                  <w:t>lízingu</w:t>
                </w:r>
                <w:proofErr w:type="spellEnd"/>
              </w:p>
            </w:tc>
            <w:tc>
              <w:tcPr>
                <w:tcW w:w="1560" w:type="dxa"/>
                <w:gridSpan w:val="2"/>
                <w:tcBorders>
                  <w:top w:val="nil"/>
                  <w:left w:val="nil"/>
                  <w:bottom w:val="nil"/>
                  <w:right w:val="nil"/>
                </w:tcBorders>
                <w:shd w:val="clear" w:color="auto" w:fill="auto"/>
                <w:vAlign w:val="center"/>
                <w:hideMark/>
              </w:tcPr>
              <w:p w:rsidR="000D4027" w:rsidP="00872F49" w:rsidRDefault="000D4027" w14:paraId="47B714DF" w14:textId="77777777">
                <w:pPr>
                  <w:rPr>
                    <w:rFonts w:cs="Calibri"/>
                    <w:color w:val="000000"/>
                    <w:sz w:val="15"/>
                    <w:szCs w:val="15"/>
                  </w:rPr>
                </w:pPr>
              </w:p>
            </w:tc>
            <w:tc>
              <w:tcPr>
                <w:tcW w:w="284" w:type="dxa"/>
                <w:tcBorders>
                  <w:top w:val="nil"/>
                  <w:left w:val="nil"/>
                  <w:bottom w:val="nil"/>
                  <w:right w:val="nil"/>
                </w:tcBorders>
                <w:shd w:val="clear" w:color="auto" w:fill="auto"/>
                <w:vAlign w:val="center"/>
                <w:hideMark/>
              </w:tcPr>
              <w:p w:rsidR="000D4027" w:rsidP="00872F49" w:rsidRDefault="000D4027" w14:paraId="55A87E5C" w14:textId="77777777">
                <w:pPr>
                  <w:jc w:val="right"/>
                  <w:rPr>
                    <w:szCs w:val="20"/>
                  </w:rPr>
                </w:pPr>
              </w:p>
            </w:tc>
            <w:tc>
              <w:tcPr>
                <w:tcW w:w="1275" w:type="dxa"/>
                <w:tcBorders>
                  <w:top w:val="nil"/>
                  <w:left w:val="nil"/>
                  <w:bottom w:val="nil"/>
                  <w:right w:val="nil"/>
                </w:tcBorders>
                <w:shd w:val="clear" w:color="auto" w:fill="auto"/>
                <w:vAlign w:val="center"/>
                <w:hideMark/>
              </w:tcPr>
              <w:p w:rsidR="000D4027" w:rsidP="00872F49" w:rsidRDefault="000D4027" w14:paraId="3C0476F9" w14:textId="77777777">
                <w:pPr>
                  <w:jc w:val="right"/>
                  <w:rPr>
                    <w:szCs w:val="20"/>
                  </w:rPr>
                </w:pPr>
              </w:p>
            </w:tc>
            <w:tc>
              <w:tcPr>
                <w:tcW w:w="180" w:type="dxa"/>
                <w:tcBorders>
                  <w:top w:val="nil"/>
                  <w:left w:val="nil"/>
                  <w:bottom w:val="nil"/>
                  <w:right w:val="nil"/>
                </w:tcBorders>
                <w:shd w:val="clear" w:color="auto" w:fill="auto"/>
                <w:vAlign w:val="center"/>
                <w:hideMark/>
              </w:tcPr>
              <w:p w:rsidR="000D4027" w:rsidP="00872F49" w:rsidRDefault="000D4027" w14:paraId="12550959" w14:textId="77777777">
                <w:pPr>
                  <w:jc w:val="right"/>
                  <w:rPr>
                    <w:szCs w:val="20"/>
                  </w:rPr>
                </w:pPr>
              </w:p>
            </w:tc>
            <w:tc>
              <w:tcPr>
                <w:tcW w:w="1663" w:type="dxa"/>
                <w:tcBorders>
                  <w:top w:val="nil"/>
                  <w:left w:val="nil"/>
                  <w:bottom w:val="nil"/>
                  <w:right w:val="nil"/>
                </w:tcBorders>
                <w:shd w:val="clear" w:color="auto" w:fill="auto"/>
                <w:vAlign w:val="center"/>
                <w:hideMark/>
              </w:tcPr>
              <w:p w:rsidR="000D4027" w:rsidP="00872F49" w:rsidRDefault="000D4027" w14:paraId="63545B78" w14:textId="77777777">
                <w:pPr>
                  <w:jc w:val="right"/>
                  <w:rPr>
                    <w:szCs w:val="20"/>
                  </w:rPr>
                </w:pPr>
              </w:p>
            </w:tc>
            <w:tc>
              <w:tcPr>
                <w:tcW w:w="180" w:type="dxa"/>
                <w:tcBorders>
                  <w:top w:val="nil"/>
                  <w:left w:val="nil"/>
                  <w:bottom w:val="nil"/>
                  <w:right w:val="nil"/>
                </w:tcBorders>
                <w:shd w:val="clear" w:color="auto" w:fill="auto"/>
                <w:vAlign w:val="center"/>
                <w:hideMark/>
              </w:tcPr>
              <w:p w:rsidR="000D4027" w:rsidP="00872F49" w:rsidRDefault="000D4027" w14:paraId="3645F704" w14:textId="77777777">
                <w:pPr>
                  <w:jc w:val="right"/>
                  <w:rPr>
                    <w:szCs w:val="20"/>
                  </w:rPr>
                </w:pPr>
              </w:p>
            </w:tc>
            <w:tc>
              <w:tcPr>
                <w:tcW w:w="1379" w:type="dxa"/>
                <w:tcBorders>
                  <w:top w:val="nil"/>
                  <w:left w:val="nil"/>
                  <w:bottom w:val="nil"/>
                  <w:right w:val="nil"/>
                </w:tcBorders>
                <w:shd w:val="clear" w:color="auto" w:fill="auto"/>
                <w:vAlign w:val="center"/>
                <w:hideMark/>
              </w:tcPr>
              <w:p w:rsidR="000D4027" w:rsidP="00872F49" w:rsidRDefault="000D4027" w14:paraId="352227ED" w14:textId="77777777">
                <w:pPr>
                  <w:jc w:val="right"/>
                  <w:rPr>
                    <w:szCs w:val="20"/>
                  </w:rPr>
                </w:pPr>
              </w:p>
            </w:tc>
          </w:tr>
          <w:tr w:rsidR="000D4027" w:rsidTr="00872F49" w14:paraId="2F1AAAD2" w14:textId="77777777">
            <w:trPr>
              <w:trHeight w:val="290"/>
            </w:trPr>
            <w:tc>
              <w:tcPr>
                <w:tcW w:w="2835" w:type="dxa"/>
                <w:tcBorders>
                  <w:top w:val="nil"/>
                  <w:left w:val="nil"/>
                  <w:bottom w:val="nil"/>
                  <w:right w:val="nil"/>
                </w:tcBorders>
                <w:shd w:val="clear" w:color="auto" w:fill="auto"/>
                <w:vAlign w:val="center"/>
                <w:hideMark/>
              </w:tcPr>
              <w:p w:rsidR="000D4027" w:rsidP="00872F49" w:rsidRDefault="000D4027" w14:paraId="2D6C1C0E" w14:textId="77777777">
                <w:pPr>
                  <w:jc w:val="left"/>
                  <w:rPr>
                    <w:rFonts w:cs="Calibri"/>
                    <w:color w:val="000000"/>
                    <w:sz w:val="15"/>
                    <w:szCs w:val="15"/>
                  </w:rPr>
                </w:pPr>
                <w:proofErr w:type="spellStart"/>
                <w:r>
                  <w:rPr>
                    <w:rFonts w:cs="Arial"/>
                    <w:color w:val="000000"/>
                    <w:sz w:val="15"/>
                  </w:rPr>
                  <w:t>Splatné</w:t>
                </w:r>
                <w:proofErr w:type="spellEnd"/>
                <w:r>
                  <w:rPr>
                    <w:rFonts w:cs="Arial"/>
                    <w:color w:val="000000"/>
                    <w:sz w:val="15"/>
                  </w:rPr>
                  <w:t xml:space="preserve"> do 1 </w:t>
                </w:r>
                <w:proofErr w:type="spellStart"/>
                <w:r>
                  <w:rPr>
                    <w:rFonts w:cs="Arial"/>
                    <w:color w:val="000000"/>
                    <w:sz w:val="15"/>
                  </w:rPr>
                  <w:t>roka</w:t>
                </w:r>
                <w:proofErr w:type="spellEnd"/>
                <w:r>
                  <w:rPr>
                    <w:rFonts w:cs="Arial"/>
                    <w:color w:val="000000"/>
                    <w:sz w:val="15"/>
                  </w:rPr>
                  <w:t xml:space="preserve"> </w:t>
                </w:r>
              </w:p>
            </w:tc>
            <w:tc>
              <w:tcPr>
                <w:tcW w:w="1560" w:type="dxa"/>
                <w:gridSpan w:val="2"/>
                <w:tcBorders>
                  <w:top w:val="nil"/>
                  <w:left w:val="nil"/>
                  <w:bottom w:val="nil"/>
                  <w:right w:val="nil"/>
                </w:tcBorders>
                <w:shd w:val="clear" w:color="auto" w:fill="auto"/>
                <w:vAlign w:val="center"/>
              </w:tcPr>
              <w:p w:rsidRPr="00AE7683" w:rsidR="000D4027" w:rsidP="00872F49" w:rsidRDefault="000D4027" w14:paraId="277D19D5" w14:textId="77777777">
                <w:pPr>
                  <w:jc w:val="right"/>
                  <w:rPr>
                    <w:rFonts w:cs="Calibri"/>
                    <w:color w:val="000000"/>
                    <w:sz w:val="15"/>
                    <w:szCs w:val="15"/>
                  </w:rPr>
                </w:pPr>
                <w:r>
                  <w:rPr>
                    <w:rFonts w:cs="Calibri"/>
                    <w:color w:val="000000"/>
                    <w:sz w:val="15"/>
                    <w:szCs w:val="15"/>
                  </w:rPr>
                  <w:t>59 599</w:t>
                </w:r>
              </w:p>
            </w:tc>
            <w:tc>
              <w:tcPr>
                <w:tcW w:w="284" w:type="dxa"/>
                <w:tcBorders>
                  <w:top w:val="nil"/>
                  <w:left w:val="nil"/>
                  <w:bottom w:val="nil"/>
                  <w:right w:val="nil"/>
                </w:tcBorders>
                <w:shd w:val="clear" w:color="auto" w:fill="auto"/>
                <w:vAlign w:val="center"/>
                <w:hideMark/>
              </w:tcPr>
              <w:p w:rsidRPr="00AE7683" w:rsidR="000D4027" w:rsidP="00872F49" w:rsidRDefault="000D4027" w14:paraId="0554C491" w14:textId="77777777">
                <w:pPr>
                  <w:jc w:val="right"/>
                  <w:rPr>
                    <w:rFonts w:cs="Calibri"/>
                    <w:color w:val="000000"/>
                    <w:sz w:val="15"/>
                    <w:szCs w:val="15"/>
                  </w:rPr>
                </w:pPr>
              </w:p>
            </w:tc>
            <w:tc>
              <w:tcPr>
                <w:tcW w:w="1275" w:type="dxa"/>
                <w:tcBorders>
                  <w:top w:val="nil"/>
                  <w:left w:val="nil"/>
                  <w:bottom w:val="nil"/>
                  <w:right w:val="nil"/>
                </w:tcBorders>
                <w:shd w:val="clear" w:color="auto" w:fill="auto"/>
                <w:vAlign w:val="center"/>
                <w:hideMark/>
              </w:tcPr>
              <w:p w:rsidRPr="00AE7683" w:rsidR="000D4027" w:rsidP="00872F49" w:rsidRDefault="000D4027" w14:paraId="2005AD65" w14:textId="77777777">
                <w:pPr>
                  <w:jc w:val="right"/>
                  <w:rPr>
                    <w:rFonts w:cs="Calibri"/>
                    <w:color w:val="000000"/>
                    <w:sz w:val="15"/>
                    <w:szCs w:val="15"/>
                  </w:rPr>
                </w:pPr>
                <w:r>
                  <w:rPr>
                    <w:rFonts w:cs="Calibri"/>
                    <w:color w:val="000000"/>
                    <w:sz w:val="15"/>
                    <w:szCs w:val="15"/>
                  </w:rPr>
                  <w:t>15 131</w:t>
                </w:r>
              </w:p>
            </w:tc>
            <w:tc>
              <w:tcPr>
                <w:tcW w:w="180" w:type="dxa"/>
                <w:tcBorders>
                  <w:top w:val="nil"/>
                  <w:left w:val="nil"/>
                  <w:bottom w:val="nil"/>
                  <w:right w:val="nil"/>
                </w:tcBorders>
                <w:shd w:val="clear" w:color="auto" w:fill="auto"/>
                <w:vAlign w:val="center"/>
                <w:hideMark/>
              </w:tcPr>
              <w:p w:rsidRPr="00AE7683" w:rsidR="000D4027" w:rsidP="00872F49" w:rsidRDefault="000D4027" w14:paraId="14D9B072" w14:textId="77777777">
                <w:pPr>
                  <w:jc w:val="right"/>
                  <w:rPr>
                    <w:rFonts w:cs="Calibri"/>
                    <w:color w:val="000000"/>
                    <w:sz w:val="15"/>
                    <w:szCs w:val="15"/>
                  </w:rPr>
                </w:pPr>
              </w:p>
            </w:tc>
            <w:tc>
              <w:tcPr>
                <w:tcW w:w="1663" w:type="dxa"/>
                <w:tcBorders>
                  <w:top w:val="nil"/>
                  <w:left w:val="nil"/>
                  <w:bottom w:val="nil"/>
                  <w:right w:val="nil"/>
                </w:tcBorders>
                <w:shd w:val="clear" w:color="auto" w:fill="auto"/>
                <w:vAlign w:val="center"/>
              </w:tcPr>
              <w:p w:rsidRPr="00AE7683" w:rsidR="000D4027" w:rsidP="00872F49" w:rsidRDefault="000D4027" w14:paraId="7E52B417" w14:textId="77777777">
                <w:pPr>
                  <w:jc w:val="center"/>
                  <w:rPr>
                    <w:rFonts w:cs="Calibri"/>
                    <w:color w:val="000000"/>
                    <w:sz w:val="15"/>
                    <w:szCs w:val="15"/>
                  </w:rPr>
                </w:pPr>
                <w:r>
                  <w:rPr>
                    <w:rFonts w:cs="Calibri"/>
                    <w:color w:val="000000"/>
                    <w:sz w:val="15"/>
                    <w:szCs w:val="15"/>
                  </w:rPr>
                  <w:t xml:space="preserve">                56 303 </w:t>
                </w:r>
              </w:p>
            </w:tc>
            <w:tc>
              <w:tcPr>
                <w:tcW w:w="180" w:type="dxa"/>
                <w:tcBorders>
                  <w:top w:val="nil"/>
                  <w:left w:val="nil"/>
                  <w:bottom w:val="nil"/>
                  <w:right w:val="nil"/>
                </w:tcBorders>
                <w:shd w:val="clear" w:color="auto" w:fill="auto"/>
                <w:vAlign w:val="center"/>
                <w:hideMark/>
              </w:tcPr>
              <w:p w:rsidR="000D4027" w:rsidP="00872F49" w:rsidRDefault="000D4027" w14:paraId="45D3DCC7" w14:textId="77777777">
                <w:pPr>
                  <w:jc w:val="right"/>
                  <w:rPr>
                    <w:rFonts w:cs="Calibri"/>
                    <w:color w:val="000000"/>
                    <w:sz w:val="15"/>
                    <w:szCs w:val="15"/>
                  </w:rPr>
                </w:pPr>
              </w:p>
            </w:tc>
            <w:tc>
              <w:tcPr>
                <w:tcW w:w="1379" w:type="dxa"/>
                <w:tcBorders>
                  <w:top w:val="nil"/>
                  <w:left w:val="nil"/>
                  <w:bottom w:val="nil"/>
                  <w:right w:val="nil"/>
                </w:tcBorders>
                <w:shd w:val="clear" w:color="auto" w:fill="auto"/>
                <w:vAlign w:val="center"/>
                <w:hideMark/>
              </w:tcPr>
              <w:p w:rsidR="000D4027" w:rsidP="00872F49" w:rsidRDefault="000D4027" w14:paraId="6BC99309" w14:textId="77777777">
                <w:pPr>
                  <w:jc w:val="right"/>
                  <w:rPr>
                    <w:rFonts w:cs="Calibri"/>
                    <w:color w:val="000000"/>
                    <w:sz w:val="15"/>
                    <w:szCs w:val="15"/>
                  </w:rPr>
                </w:pPr>
                <w:r>
                  <w:rPr>
                    <w:rFonts w:cs="Calibri"/>
                    <w:color w:val="000000"/>
                    <w:sz w:val="15"/>
                    <w:szCs w:val="15"/>
                  </w:rPr>
                  <w:t>14 695</w:t>
                </w:r>
              </w:p>
            </w:tc>
          </w:tr>
          <w:tr w:rsidR="000D4027" w:rsidTr="00872F49" w14:paraId="338DF1BE" w14:textId="77777777">
            <w:trPr>
              <w:trHeight w:val="290"/>
            </w:trPr>
            <w:tc>
              <w:tcPr>
                <w:tcW w:w="2835" w:type="dxa"/>
                <w:tcBorders>
                  <w:top w:val="nil"/>
                  <w:left w:val="nil"/>
                  <w:bottom w:val="nil"/>
                  <w:right w:val="nil"/>
                </w:tcBorders>
                <w:shd w:val="clear" w:color="auto" w:fill="auto"/>
                <w:vAlign w:val="center"/>
                <w:hideMark/>
              </w:tcPr>
              <w:p w:rsidR="000D4027" w:rsidP="00872F49" w:rsidRDefault="000D4027" w14:paraId="2D17F928" w14:textId="77777777">
                <w:pPr>
                  <w:jc w:val="left"/>
                  <w:rPr>
                    <w:rFonts w:cs="Calibri"/>
                    <w:color w:val="000000"/>
                    <w:sz w:val="15"/>
                    <w:szCs w:val="15"/>
                  </w:rPr>
                </w:pPr>
                <w:proofErr w:type="spellStart"/>
                <w:r>
                  <w:rPr>
                    <w:rFonts w:cs="Arial"/>
                    <w:color w:val="000000"/>
                    <w:sz w:val="15"/>
                  </w:rPr>
                  <w:t>Splatné</w:t>
                </w:r>
                <w:proofErr w:type="spellEnd"/>
                <w:r>
                  <w:rPr>
                    <w:rFonts w:cs="Arial"/>
                    <w:color w:val="000000"/>
                    <w:sz w:val="15"/>
                  </w:rPr>
                  <w:t xml:space="preserve"> od 1 do 5 </w:t>
                </w:r>
                <w:proofErr w:type="spellStart"/>
                <w:r>
                  <w:rPr>
                    <w:rFonts w:cs="Arial"/>
                    <w:color w:val="000000"/>
                    <w:sz w:val="15"/>
                  </w:rPr>
                  <w:t>rokov</w:t>
                </w:r>
                <w:proofErr w:type="spellEnd"/>
                <w:r>
                  <w:rPr>
                    <w:rFonts w:cs="Arial"/>
                    <w:color w:val="000000"/>
                    <w:sz w:val="15"/>
                  </w:rPr>
                  <w:t xml:space="preserve"> </w:t>
                </w:r>
                <w:proofErr w:type="spellStart"/>
                <w:r>
                  <w:rPr>
                    <w:rFonts w:cs="Arial"/>
                    <w:color w:val="000000"/>
                    <w:sz w:val="15"/>
                  </w:rPr>
                  <w:t>vrátane</w:t>
                </w:r>
                <w:proofErr w:type="spellEnd"/>
              </w:p>
            </w:tc>
            <w:tc>
              <w:tcPr>
                <w:tcW w:w="1560" w:type="dxa"/>
                <w:gridSpan w:val="2"/>
                <w:tcBorders>
                  <w:top w:val="nil"/>
                  <w:left w:val="nil"/>
                  <w:bottom w:val="nil"/>
                  <w:right w:val="nil"/>
                </w:tcBorders>
                <w:shd w:val="clear" w:color="auto" w:fill="auto"/>
                <w:vAlign w:val="center"/>
              </w:tcPr>
              <w:p w:rsidRPr="00AE7683" w:rsidR="000D4027" w:rsidP="00872F49" w:rsidRDefault="000D4027" w14:paraId="0BBE3639" w14:textId="77777777">
                <w:pPr>
                  <w:jc w:val="right"/>
                  <w:rPr>
                    <w:rFonts w:cs="Calibri"/>
                    <w:color w:val="000000"/>
                    <w:sz w:val="15"/>
                    <w:szCs w:val="15"/>
                  </w:rPr>
                </w:pPr>
                <w:r>
                  <w:rPr>
                    <w:rFonts w:cs="Calibri"/>
                    <w:color w:val="000000"/>
                    <w:sz w:val="15"/>
                    <w:szCs w:val="15"/>
                  </w:rPr>
                  <w:t>127 397</w:t>
                </w:r>
              </w:p>
            </w:tc>
            <w:tc>
              <w:tcPr>
                <w:tcW w:w="284" w:type="dxa"/>
                <w:tcBorders>
                  <w:top w:val="nil"/>
                  <w:left w:val="nil"/>
                  <w:bottom w:val="nil"/>
                  <w:right w:val="nil"/>
                </w:tcBorders>
                <w:shd w:val="clear" w:color="auto" w:fill="auto"/>
                <w:vAlign w:val="center"/>
                <w:hideMark/>
              </w:tcPr>
              <w:p w:rsidRPr="00AE7683" w:rsidR="000D4027" w:rsidP="00872F49" w:rsidRDefault="000D4027" w14:paraId="1B32CF26" w14:textId="77777777">
                <w:pPr>
                  <w:jc w:val="right"/>
                  <w:rPr>
                    <w:rFonts w:cs="Calibri"/>
                    <w:color w:val="000000"/>
                    <w:sz w:val="15"/>
                    <w:szCs w:val="15"/>
                  </w:rPr>
                </w:pPr>
              </w:p>
            </w:tc>
            <w:tc>
              <w:tcPr>
                <w:tcW w:w="1275" w:type="dxa"/>
                <w:tcBorders>
                  <w:top w:val="nil"/>
                  <w:left w:val="nil"/>
                  <w:bottom w:val="nil"/>
                  <w:right w:val="nil"/>
                </w:tcBorders>
                <w:shd w:val="clear" w:color="auto" w:fill="auto"/>
                <w:vAlign w:val="center"/>
                <w:hideMark/>
              </w:tcPr>
              <w:p w:rsidRPr="00AE7683" w:rsidR="000D4027" w:rsidP="00872F49" w:rsidRDefault="000D4027" w14:paraId="07419F41" w14:textId="77777777">
                <w:pPr>
                  <w:jc w:val="right"/>
                  <w:rPr>
                    <w:rFonts w:cs="Calibri"/>
                    <w:color w:val="000000"/>
                    <w:sz w:val="15"/>
                    <w:szCs w:val="15"/>
                  </w:rPr>
                </w:pPr>
                <w:r>
                  <w:rPr>
                    <w:rFonts w:cs="Calibri"/>
                    <w:color w:val="000000"/>
                    <w:sz w:val="15"/>
                    <w:szCs w:val="15"/>
                  </w:rPr>
                  <w:t>30 287</w:t>
                </w:r>
              </w:p>
            </w:tc>
            <w:tc>
              <w:tcPr>
                <w:tcW w:w="180" w:type="dxa"/>
                <w:tcBorders>
                  <w:top w:val="nil"/>
                  <w:left w:val="nil"/>
                  <w:bottom w:val="nil"/>
                  <w:right w:val="nil"/>
                </w:tcBorders>
                <w:shd w:val="clear" w:color="auto" w:fill="auto"/>
                <w:vAlign w:val="center"/>
                <w:hideMark/>
              </w:tcPr>
              <w:p w:rsidRPr="00AE7683" w:rsidR="000D4027" w:rsidP="00872F49" w:rsidRDefault="000D4027" w14:paraId="7B8727CC" w14:textId="77777777">
                <w:pPr>
                  <w:jc w:val="right"/>
                  <w:rPr>
                    <w:rFonts w:cs="Calibri"/>
                    <w:color w:val="000000"/>
                    <w:sz w:val="15"/>
                    <w:szCs w:val="15"/>
                  </w:rPr>
                </w:pPr>
              </w:p>
            </w:tc>
            <w:tc>
              <w:tcPr>
                <w:tcW w:w="1663" w:type="dxa"/>
                <w:tcBorders>
                  <w:top w:val="nil"/>
                  <w:left w:val="nil"/>
                  <w:bottom w:val="nil"/>
                  <w:right w:val="nil"/>
                </w:tcBorders>
                <w:shd w:val="clear" w:color="auto" w:fill="auto"/>
                <w:vAlign w:val="center"/>
              </w:tcPr>
              <w:p w:rsidRPr="00AE7683" w:rsidR="000D4027" w:rsidP="00872F49" w:rsidRDefault="000D4027" w14:paraId="0B0EBD3E" w14:textId="77777777">
                <w:pPr>
                  <w:jc w:val="right"/>
                  <w:rPr>
                    <w:rFonts w:cs="Calibri"/>
                    <w:color w:val="000000"/>
                    <w:sz w:val="15"/>
                    <w:szCs w:val="15"/>
                  </w:rPr>
                </w:pPr>
                <w:r>
                  <w:rPr>
                    <w:rFonts w:cs="Calibri"/>
                    <w:color w:val="000000"/>
                    <w:sz w:val="15"/>
                    <w:szCs w:val="15"/>
                  </w:rPr>
                  <w:t xml:space="preserve">                           123 837 </w:t>
                </w:r>
              </w:p>
            </w:tc>
            <w:tc>
              <w:tcPr>
                <w:tcW w:w="180" w:type="dxa"/>
                <w:tcBorders>
                  <w:top w:val="nil"/>
                  <w:left w:val="nil"/>
                  <w:bottom w:val="nil"/>
                  <w:right w:val="nil"/>
                </w:tcBorders>
                <w:shd w:val="clear" w:color="auto" w:fill="auto"/>
                <w:vAlign w:val="center"/>
                <w:hideMark/>
              </w:tcPr>
              <w:p w:rsidR="000D4027" w:rsidP="00872F49" w:rsidRDefault="000D4027" w14:paraId="4F7E9803" w14:textId="77777777">
                <w:pPr>
                  <w:jc w:val="right"/>
                  <w:rPr>
                    <w:rFonts w:cs="Calibri"/>
                    <w:color w:val="000000"/>
                    <w:sz w:val="15"/>
                    <w:szCs w:val="15"/>
                  </w:rPr>
                </w:pPr>
              </w:p>
            </w:tc>
            <w:tc>
              <w:tcPr>
                <w:tcW w:w="1379" w:type="dxa"/>
                <w:tcBorders>
                  <w:top w:val="nil"/>
                  <w:left w:val="nil"/>
                  <w:bottom w:val="nil"/>
                  <w:right w:val="nil"/>
                </w:tcBorders>
                <w:shd w:val="clear" w:color="auto" w:fill="auto"/>
                <w:vAlign w:val="center"/>
                <w:hideMark/>
              </w:tcPr>
              <w:p w:rsidR="000D4027" w:rsidP="00872F49" w:rsidRDefault="000D4027" w14:paraId="469A9689" w14:textId="77777777">
                <w:pPr>
                  <w:jc w:val="right"/>
                  <w:rPr>
                    <w:rFonts w:cs="Calibri"/>
                    <w:color w:val="000000"/>
                    <w:sz w:val="15"/>
                    <w:szCs w:val="15"/>
                  </w:rPr>
                </w:pPr>
                <w:r>
                  <w:rPr>
                    <w:rFonts w:cs="Calibri"/>
                    <w:color w:val="000000"/>
                    <w:sz w:val="15"/>
                    <w:szCs w:val="15"/>
                  </w:rPr>
                  <w:t>29 927</w:t>
                </w:r>
              </w:p>
            </w:tc>
          </w:tr>
          <w:tr w:rsidR="000D4027" w:rsidTr="00872F49" w14:paraId="09A46EE7" w14:textId="77777777">
            <w:trPr>
              <w:trHeight w:val="300"/>
            </w:trPr>
            <w:tc>
              <w:tcPr>
                <w:tcW w:w="2835" w:type="dxa"/>
                <w:tcBorders>
                  <w:top w:val="nil"/>
                  <w:left w:val="nil"/>
                  <w:bottom w:val="nil"/>
                  <w:right w:val="nil"/>
                </w:tcBorders>
                <w:shd w:val="clear" w:color="auto" w:fill="auto"/>
                <w:vAlign w:val="center"/>
                <w:hideMark/>
              </w:tcPr>
              <w:p w:rsidR="000D4027" w:rsidP="00872F49" w:rsidRDefault="000D4027" w14:paraId="677FD60B" w14:textId="77777777">
                <w:pPr>
                  <w:jc w:val="left"/>
                  <w:rPr>
                    <w:rFonts w:cs="Calibri"/>
                    <w:color w:val="000000"/>
                    <w:sz w:val="15"/>
                    <w:szCs w:val="15"/>
                  </w:rPr>
                </w:pPr>
                <w:proofErr w:type="spellStart"/>
                <w:r>
                  <w:rPr>
                    <w:rFonts w:cs="Arial"/>
                    <w:color w:val="000000"/>
                    <w:sz w:val="15"/>
                  </w:rPr>
                  <w:t>Splatné</w:t>
                </w:r>
                <w:proofErr w:type="spellEnd"/>
                <w:r>
                  <w:rPr>
                    <w:rFonts w:cs="Arial"/>
                    <w:color w:val="000000"/>
                    <w:sz w:val="15"/>
                  </w:rPr>
                  <w:t xml:space="preserve"> po 5 </w:t>
                </w:r>
                <w:proofErr w:type="spellStart"/>
                <w:r>
                  <w:rPr>
                    <w:rFonts w:cs="Arial"/>
                    <w:color w:val="000000"/>
                    <w:sz w:val="15"/>
                  </w:rPr>
                  <w:t>rokoch</w:t>
                </w:r>
                <w:proofErr w:type="spellEnd"/>
              </w:p>
            </w:tc>
            <w:tc>
              <w:tcPr>
                <w:tcW w:w="1560" w:type="dxa"/>
                <w:gridSpan w:val="2"/>
                <w:tcBorders>
                  <w:top w:val="nil"/>
                  <w:left w:val="nil"/>
                  <w:bottom w:val="single" w:color="auto" w:sz="8" w:space="0"/>
                  <w:right w:val="nil"/>
                </w:tcBorders>
                <w:shd w:val="clear" w:color="auto" w:fill="auto"/>
                <w:vAlign w:val="center"/>
              </w:tcPr>
              <w:p w:rsidRPr="00AE7683" w:rsidR="000D4027" w:rsidP="00872F49" w:rsidRDefault="000D4027" w14:paraId="2E4363E6" w14:textId="77777777">
                <w:pPr>
                  <w:jc w:val="right"/>
                  <w:rPr>
                    <w:rFonts w:cs="Calibri"/>
                    <w:color w:val="000000"/>
                    <w:sz w:val="15"/>
                    <w:szCs w:val="15"/>
                  </w:rPr>
                </w:pPr>
                <w:r>
                  <w:rPr>
                    <w:rFonts w:cs="Calibri"/>
                    <w:color w:val="000000"/>
                    <w:sz w:val="15"/>
                    <w:szCs w:val="15"/>
                  </w:rPr>
                  <w:t>-</w:t>
                </w:r>
              </w:p>
            </w:tc>
            <w:tc>
              <w:tcPr>
                <w:tcW w:w="284" w:type="dxa"/>
                <w:tcBorders>
                  <w:top w:val="nil"/>
                  <w:left w:val="nil"/>
                  <w:bottom w:val="nil"/>
                  <w:right w:val="nil"/>
                </w:tcBorders>
                <w:shd w:val="clear" w:color="auto" w:fill="auto"/>
                <w:vAlign w:val="center"/>
                <w:hideMark/>
              </w:tcPr>
              <w:p w:rsidRPr="00AE7683" w:rsidR="000D4027" w:rsidP="00872F49" w:rsidRDefault="000D4027" w14:paraId="6A5C4AB7" w14:textId="77777777">
                <w:pPr>
                  <w:jc w:val="right"/>
                  <w:rPr>
                    <w:rFonts w:cs="Calibri"/>
                    <w:color w:val="000000"/>
                    <w:sz w:val="15"/>
                    <w:szCs w:val="15"/>
                  </w:rPr>
                </w:pPr>
              </w:p>
            </w:tc>
            <w:tc>
              <w:tcPr>
                <w:tcW w:w="1275" w:type="dxa"/>
                <w:tcBorders>
                  <w:top w:val="nil"/>
                  <w:left w:val="nil"/>
                  <w:bottom w:val="single" w:color="auto" w:sz="8" w:space="0"/>
                  <w:right w:val="nil"/>
                </w:tcBorders>
                <w:shd w:val="clear" w:color="auto" w:fill="auto"/>
                <w:vAlign w:val="center"/>
                <w:hideMark/>
              </w:tcPr>
              <w:p w:rsidRPr="00AE7683" w:rsidR="000D4027" w:rsidP="00872F49" w:rsidRDefault="000D4027" w14:paraId="71AB385A" w14:textId="77777777">
                <w:pPr>
                  <w:jc w:val="right"/>
                  <w:rPr>
                    <w:rFonts w:cs="Calibri"/>
                    <w:color w:val="000000"/>
                    <w:sz w:val="15"/>
                    <w:szCs w:val="15"/>
                  </w:rPr>
                </w:pPr>
                <w:r w:rsidRPr="00AE7683">
                  <w:rPr>
                    <w:rFonts w:cs="Calibri"/>
                    <w:color w:val="000000"/>
                    <w:sz w:val="15"/>
                    <w:szCs w:val="15"/>
                  </w:rPr>
                  <w:t>-</w:t>
                </w:r>
              </w:p>
            </w:tc>
            <w:tc>
              <w:tcPr>
                <w:tcW w:w="180" w:type="dxa"/>
                <w:tcBorders>
                  <w:top w:val="nil"/>
                  <w:left w:val="nil"/>
                  <w:bottom w:val="nil"/>
                  <w:right w:val="nil"/>
                </w:tcBorders>
                <w:shd w:val="clear" w:color="auto" w:fill="auto"/>
                <w:vAlign w:val="center"/>
                <w:hideMark/>
              </w:tcPr>
              <w:p w:rsidRPr="00AE7683" w:rsidR="000D4027" w:rsidP="00872F49" w:rsidRDefault="000D4027" w14:paraId="509DC7C9" w14:textId="77777777">
                <w:pPr>
                  <w:jc w:val="right"/>
                  <w:rPr>
                    <w:rFonts w:cs="Calibri"/>
                    <w:color w:val="000000"/>
                    <w:sz w:val="15"/>
                    <w:szCs w:val="15"/>
                  </w:rPr>
                </w:pPr>
              </w:p>
            </w:tc>
            <w:tc>
              <w:tcPr>
                <w:tcW w:w="1663" w:type="dxa"/>
                <w:tcBorders>
                  <w:top w:val="nil"/>
                  <w:left w:val="nil"/>
                  <w:bottom w:val="single" w:color="auto" w:sz="8" w:space="0"/>
                  <w:right w:val="nil"/>
                </w:tcBorders>
                <w:shd w:val="clear" w:color="auto" w:fill="auto"/>
                <w:vAlign w:val="center"/>
              </w:tcPr>
              <w:p w:rsidRPr="00AE7683" w:rsidR="000D4027" w:rsidP="00872F49" w:rsidRDefault="000D4027" w14:paraId="500643DC" w14:textId="77777777">
                <w:pPr>
                  <w:jc w:val="right"/>
                  <w:rPr>
                    <w:rFonts w:cs="Calibri"/>
                    <w:color w:val="000000"/>
                    <w:sz w:val="15"/>
                    <w:szCs w:val="15"/>
                  </w:rPr>
                </w:pPr>
                <w:r>
                  <w:rPr>
                    <w:rFonts w:cs="Calibri"/>
                    <w:color w:val="000000"/>
                    <w:sz w:val="15"/>
                    <w:szCs w:val="15"/>
                  </w:rPr>
                  <w:t>-</w:t>
                </w:r>
              </w:p>
            </w:tc>
            <w:tc>
              <w:tcPr>
                <w:tcW w:w="180" w:type="dxa"/>
                <w:tcBorders>
                  <w:top w:val="nil"/>
                  <w:left w:val="nil"/>
                  <w:bottom w:val="nil"/>
                  <w:right w:val="nil"/>
                </w:tcBorders>
                <w:shd w:val="clear" w:color="auto" w:fill="auto"/>
                <w:vAlign w:val="center"/>
                <w:hideMark/>
              </w:tcPr>
              <w:p w:rsidR="000D4027" w:rsidP="00872F49" w:rsidRDefault="000D4027" w14:paraId="1B662099" w14:textId="77777777">
                <w:pPr>
                  <w:jc w:val="right"/>
                  <w:rPr>
                    <w:rFonts w:cs="Calibri"/>
                    <w:color w:val="000000"/>
                    <w:sz w:val="15"/>
                    <w:szCs w:val="15"/>
                  </w:rPr>
                </w:pPr>
              </w:p>
            </w:tc>
            <w:tc>
              <w:tcPr>
                <w:tcW w:w="1379" w:type="dxa"/>
                <w:tcBorders>
                  <w:top w:val="nil"/>
                  <w:left w:val="nil"/>
                  <w:bottom w:val="single" w:color="auto" w:sz="8" w:space="0"/>
                  <w:right w:val="nil"/>
                </w:tcBorders>
                <w:shd w:val="clear" w:color="auto" w:fill="auto"/>
                <w:vAlign w:val="center"/>
                <w:hideMark/>
              </w:tcPr>
              <w:p w:rsidR="000D4027" w:rsidP="00872F49" w:rsidRDefault="000D4027" w14:paraId="37FD409C" w14:textId="77777777">
                <w:pPr>
                  <w:jc w:val="right"/>
                  <w:rPr>
                    <w:rFonts w:cs="Calibri"/>
                    <w:color w:val="000000"/>
                    <w:sz w:val="15"/>
                    <w:szCs w:val="15"/>
                  </w:rPr>
                </w:pPr>
                <w:r w:rsidRPr="00AE7683">
                  <w:rPr>
                    <w:rFonts w:cs="Calibri"/>
                    <w:color w:val="000000"/>
                    <w:sz w:val="15"/>
                    <w:szCs w:val="15"/>
                  </w:rPr>
                  <w:t>-</w:t>
                </w:r>
              </w:p>
            </w:tc>
          </w:tr>
          <w:tr w:rsidR="000D4027" w:rsidTr="00872F49" w14:paraId="26F820F4" w14:textId="77777777">
            <w:trPr>
              <w:trHeight w:val="290"/>
            </w:trPr>
            <w:tc>
              <w:tcPr>
                <w:tcW w:w="2835" w:type="dxa"/>
                <w:tcBorders>
                  <w:top w:val="nil"/>
                  <w:left w:val="nil"/>
                  <w:bottom w:val="nil"/>
                  <w:right w:val="nil"/>
                </w:tcBorders>
                <w:shd w:val="clear" w:color="auto" w:fill="auto"/>
                <w:vAlign w:val="center"/>
                <w:hideMark/>
              </w:tcPr>
              <w:p w:rsidR="000D4027" w:rsidP="00872F49" w:rsidRDefault="000D4027" w14:paraId="043F3950" w14:textId="77777777">
                <w:pPr>
                  <w:jc w:val="right"/>
                  <w:rPr>
                    <w:rFonts w:cs="Calibri"/>
                    <w:color w:val="000000"/>
                    <w:sz w:val="15"/>
                    <w:szCs w:val="15"/>
                  </w:rPr>
                </w:pPr>
              </w:p>
            </w:tc>
            <w:tc>
              <w:tcPr>
                <w:tcW w:w="1560" w:type="dxa"/>
                <w:gridSpan w:val="2"/>
                <w:tcBorders>
                  <w:top w:val="single" w:color="auto" w:sz="4" w:space="0"/>
                  <w:left w:val="nil"/>
                  <w:bottom w:val="nil"/>
                  <w:right w:val="nil"/>
                </w:tcBorders>
                <w:shd w:val="clear" w:color="auto" w:fill="auto"/>
                <w:vAlign w:val="center"/>
              </w:tcPr>
              <w:p w:rsidRPr="00AE7683" w:rsidR="000D4027" w:rsidP="00872F49" w:rsidRDefault="000D4027" w14:paraId="088657AE" w14:textId="77777777">
                <w:pPr>
                  <w:jc w:val="right"/>
                  <w:rPr>
                    <w:rFonts w:cs="Calibri"/>
                    <w:color w:val="000000"/>
                    <w:sz w:val="15"/>
                    <w:szCs w:val="15"/>
                  </w:rPr>
                </w:pPr>
                <w:r>
                  <w:rPr>
                    <w:rFonts w:cs="Calibri"/>
                    <w:color w:val="000000"/>
                    <w:sz w:val="15"/>
                    <w:szCs w:val="15"/>
                  </w:rPr>
                  <w:t>186 996</w:t>
                </w:r>
              </w:p>
            </w:tc>
            <w:tc>
              <w:tcPr>
                <w:tcW w:w="284" w:type="dxa"/>
                <w:tcBorders>
                  <w:top w:val="nil"/>
                  <w:left w:val="nil"/>
                  <w:bottom w:val="nil"/>
                  <w:right w:val="nil"/>
                </w:tcBorders>
                <w:shd w:val="clear" w:color="auto" w:fill="auto"/>
                <w:vAlign w:val="center"/>
                <w:hideMark/>
              </w:tcPr>
              <w:p w:rsidRPr="00AE7683" w:rsidR="000D4027" w:rsidP="00872F49" w:rsidRDefault="000D4027" w14:paraId="24DE68BB" w14:textId="77777777">
                <w:pPr>
                  <w:jc w:val="right"/>
                  <w:rPr>
                    <w:rFonts w:cs="Calibri"/>
                    <w:color w:val="000000"/>
                    <w:sz w:val="15"/>
                    <w:szCs w:val="15"/>
                  </w:rPr>
                </w:pPr>
              </w:p>
            </w:tc>
            <w:tc>
              <w:tcPr>
                <w:tcW w:w="1275" w:type="dxa"/>
                <w:tcBorders>
                  <w:top w:val="nil"/>
                  <w:left w:val="nil"/>
                  <w:bottom w:val="nil"/>
                  <w:right w:val="nil"/>
                </w:tcBorders>
                <w:shd w:val="clear" w:color="auto" w:fill="auto"/>
                <w:vAlign w:val="center"/>
                <w:hideMark/>
              </w:tcPr>
              <w:p w:rsidRPr="00AE7683" w:rsidR="000D4027" w:rsidP="00872F49" w:rsidRDefault="000D4027" w14:paraId="0364A275" w14:textId="77777777">
                <w:pPr>
                  <w:jc w:val="right"/>
                  <w:rPr>
                    <w:rFonts w:cs="Calibri"/>
                    <w:color w:val="000000"/>
                    <w:sz w:val="15"/>
                    <w:szCs w:val="15"/>
                  </w:rPr>
                </w:pPr>
                <w:r>
                  <w:rPr>
                    <w:rFonts w:cs="Calibri"/>
                    <w:color w:val="000000"/>
                    <w:sz w:val="15"/>
                    <w:szCs w:val="15"/>
                  </w:rPr>
                  <w:t>45 418</w:t>
                </w:r>
              </w:p>
            </w:tc>
            <w:tc>
              <w:tcPr>
                <w:tcW w:w="180" w:type="dxa"/>
                <w:tcBorders>
                  <w:top w:val="nil"/>
                  <w:left w:val="nil"/>
                  <w:bottom w:val="nil"/>
                  <w:right w:val="nil"/>
                </w:tcBorders>
                <w:shd w:val="clear" w:color="auto" w:fill="auto"/>
                <w:vAlign w:val="center"/>
                <w:hideMark/>
              </w:tcPr>
              <w:p w:rsidRPr="00AE7683" w:rsidR="000D4027" w:rsidP="00872F49" w:rsidRDefault="000D4027" w14:paraId="46B911C9" w14:textId="77777777">
                <w:pPr>
                  <w:jc w:val="right"/>
                  <w:rPr>
                    <w:rFonts w:cs="Calibri"/>
                    <w:color w:val="000000"/>
                    <w:sz w:val="15"/>
                    <w:szCs w:val="15"/>
                  </w:rPr>
                </w:pPr>
              </w:p>
            </w:tc>
            <w:tc>
              <w:tcPr>
                <w:tcW w:w="1663" w:type="dxa"/>
                <w:tcBorders>
                  <w:top w:val="nil"/>
                  <w:left w:val="nil"/>
                  <w:bottom w:val="nil"/>
                  <w:right w:val="nil"/>
                </w:tcBorders>
                <w:shd w:val="clear" w:color="auto" w:fill="auto"/>
                <w:vAlign w:val="center"/>
              </w:tcPr>
              <w:p w:rsidRPr="00AE7683" w:rsidR="000D4027" w:rsidP="00872F49" w:rsidRDefault="000D4027" w14:paraId="44EC1719" w14:textId="77777777">
                <w:pPr>
                  <w:jc w:val="right"/>
                  <w:rPr>
                    <w:rFonts w:cs="Calibri"/>
                    <w:color w:val="000000"/>
                    <w:sz w:val="15"/>
                    <w:szCs w:val="15"/>
                  </w:rPr>
                </w:pPr>
                <w:r>
                  <w:rPr>
                    <w:rFonts w:cs="Calibri"/>
                    <w:color w:val="000000"/>
                    <w:sz w:val="15"/>
                    <w:szCs w:val="15"/>
                  </w:rPr>
                  <w:t xml:space="preserve">                           180 140 </w:t>
                </w:r>
              </w:p>
            </w:tc>
            <w:tc>
              <w:tcPr>
                <w:tcW w:w="180" w:type="dxa"/>
                <w:tcBorders>
                  <w:top w:val="nil"/>
                  <w:left w:val="nil"/>
                  <w:bottom w:val="nil"/>
                  <w:right w:val="nil"/>
                </w:tcBorders>
                <w:shd w:val="clear" w:color="auto" w:fill="auto"/>
                <w:vAlign w:val="center"/>
                <w:hideMark/>
              </w:tcPr>
              <w:p w:rsidR="000D4027" w:rsidP="00872F49" w:rsidRDefault="000D4027" w14:paraId="303EF412" w14:textId="77777777">
                <w:pPr>
                  <w:jc w:val="right"/>
                  <w:rPr>
                    <w:rFonts w:cs="Calibri"/>
                    <w:color w:val="000000"/>
                    <w:sz w:val="15"/>
                    <w:szCs w:val="15"/>
                  </w:rPr>
                </w:pPr>
              </w:p>
            </w:tc>
            <w:tc>
              <w:tcPr>
                <w:tcW w:w="1379" w:type="dxa"/>
                <w:tcBorders>
                  <w:top w:val="nil"/>
                  <w:left w:val="nil"/>
                  <w:bottom w:val="nil"/>
                  <w:right w:val="nil"/>
                </w:tcBorders>
                <w:shd w:val="clear" w:color="auto" w:fill="auto"/>
                <w:vAlign w:val="center"/>
              </w:tcPr>
              <w:p w:rsidR="000D4027" w:rsidP="00872F49" w:rsidRDefault="000D4027" w14:paraId="7A263625" w14:textId="77777777">
                <w:pPr>
                  <w:jc w:val="right"/>
                  <w:rPr>
                    <w:rFonts w:cs="Calibri"/>
                    <w:color w:val="000000"/>
                    <w:sz w:val="15"/>
                    <w:szCs w:val="15"/>
                  </w:rPr>
                </w:pPr>
                <w:r>
                  <w:rPr>
                    <w:rFonts w:cs="Calibri"/>
                    <w:color w:val="000000"/>
                    <w:sz w:val="15"/>
                    <w:szCs w:val="15"/>
                  </w:rPr>
                  <w:t>44 622</w:t>
                </w:r>
              </w:p>
            </w:tc>
          </w:tr>
          <w:tr w:rsidR="000D4027" w:rsidTr="00872F49" w14:paraId="78A6FB2A" w14:textId="77777777">
            <w:trPr>
              <w:trHeight w:val="290"/>
            </w:trPr>
            <w:tc>
              <w:tcPr>
                <w:tcW w:w="2835" w:type="dxa"/>
                <w:tcBorders>
                  <w:top w:val="nil"/>
                  <w:left w:val="nil"/>
                  <w:bottom w:val="nil"/>
                  <w:right w:val="nil"/>
                </w:tcBorders>
                <w:shd w:val="clear" w:color="auto" w:fill="auto"/>
                <w:vAlign w:val="center"/>
                <w:hideMark/>
              </w:tcPr>
              <w:p w:rsidR="000D4027" w:rsidP="00872F49" w:rsidRDefault="000D4027" w14:paraId="1814FFB1" w14:textId="77777777">
                <w:pPr>
                  <w:jc w:val="right"/>
                  <w:rPr>
                    <w:rFonts w:cs="Calibri"/>
                    <w:color w:val="000000"/>
                    <w:sz w:val="15"/>
                    <w:szCs w:val="15"/>
                  </w:rPr>
                </w:pPr>
              </w:p>
            </w:tc>
            <w:tc>
              <w:tcPr>
                <w:tcW w:w="1560" w:type="dxa"/>
                <w:gridSpan w:val="2"/>
                <w:tcBorders>
                  <w:top w:val="nil"/>
                  <w:left w:val="nil"/>
                  <w:bottom w:val="nil"/>
                  <w:right w:val="nil"/>
                </w:tcBorders>
                <w:shd w:val="clear" w:color="auto" w:fill="auto"/>
                <w:vAlign w:val="center"/>
              </w:tcPr>
              <w:p w:rsidRPr="00AE7683" w:rsidR="000D4027" w:rsidP="00872F49" w:rsidRDefault="000D4027" w14:paraId="78A1F4FA" w14:textId="77777777">
                <w:pPr>
                  <w:rPr>
                    <w:szCs w:val="20"/>
                  </w:rPr>
                </w:pPr>
              </w:p>
            </w:tc>
            <w:tc>
              <w:tcPr>
                <w:tcW w:w="284" w:type="dxa"/>
                <w:tcBorders>
                  <w:top w:val="nil"/>
                  <w:left w:val="nil"/>
                  <w:bottom w:val="nil"/>
                  <w:right w:val="nil"/>
                </w:tcBorders>
                <w:shd w:val="clear" w:color="auto" w:fill="auto"/>
                <w:vAlign w:val="center"/>
                <w:hideMark/>
              </w:tcPr>
              <w:p w:rsidRPr="00AE7683" w:rsidR="000D4027" w:rsidP="00872F49" w:rsidRDefault="000D4027" w14:paraId="78400630" w14:textId="77777777">
                <w:pPr>
                  <w:jc w:val="center"/>
                  <w:rPr>
                    <w:szCs w:val="20"/>
                  </w:rPr>
                </w:pPr>
              </w:p>
            </w:tc>
            <w:tc>
              <w:tcPr>
                <w:tcW w:w="1275" w:type="dxa"/>
                <w:tcBorders>
                  <w:top w:val="nil"/>
                  <w:left w:val="nil"/>
                  <w:bottom w:val="nil"/>
                  <w:right w:val="nil"/>
                </w:tcBorders>
                <w:shd w:val="clear" w:color="auto" w:fill="auto"/>
                <w:vAlign w:val="center"/>
                <w:hideMark/>
              </w:tcPr>
              <w:p w:rsidRPr="00AE7683" w:rsidR="000D4027" w:rsidP="00872F49" w:rsidRDefault="000D4027" w14:paraId="4B3A6AE1" w14:textId="77777777">
                <w:pPr>
                  <w:jc w:val="right"/>
                  <w:rPr>
                    <w:szCs w:val="20"/>
                  </w:rPr>
                </w:pPr>
              </w:p>
            </w:tc>
            <w:tc>
              <w:tcPr>
                <w:tcW w:w="180" w:type="dxa"/>
                <w:tcBorders>
                  <w:top w:val="nil"/>
                  <w:left w:val="nil"/>
                  <w:bottom w:val="nil"/>
                  <w:right w:val="nil"/>
                </w:tcBorders>
                <w:shd w:val="clear" w:color="auto" w:fill="auto"/>
                <w:vAlign w:val="center"/>
                <w:hideMark/>
              </w:tcPr>
              <w:p w:rsidRPr="00AE7683" w:rsidR="000D4027" w:rsidP="00872F49" w:rsidRDefault="000D4027" w14:paraId="1B2314EE" w14:textId="77777777">
                <w:pPr>
                  <w:jc w:val="right"/>
                  <w:rPr>
                    <w:szCs w:val="20"/>
                  </w:rPr>
                </w:pPr>
              </w:p>
            </w:tc>
            <w:tc>
              <w:tcPr>
                <w:tcW w:w="1663" w:type="dxa"/>
                <w:tcBorders>
                  <w:top w:val="nil"/>
                  <w:left w:val="nil"/>
                  <w:bottom w:val="nil"/>
                  <w:right w:val="nil"/>
                </w:tcBorders>
                <w:shd w:val="clear" w:color="auto" w:fill="auto"/>
                <w:vAlign w:val="center"/>
                <w:hideMark/>
              </w:tcPr>
              <w:p w:rsidRPr="00AE7683" w:rsidR="000D4027" w:rsidP="00872F49" w:rsidRDefault="000D4027" w14:paraId="2BE6A41C" w14:textId="77777777">
                <w:pPr>
                  <w:jc w:val="right"/>
                  <w:rPr>
                    <w:szCs w:val="20"/>
                  </w:rPr>
                </w:pPr>
              </w:p>
            </w:tc>
            <w:tc>
              <w:tcPr>
                <w:tcW w:w="180" w:type="dxa"/>
                <w:tcBorders>
                  <w:top w:val="nil"/>
                  <w:left w:val="nil"/>
                  <w:bottom w:val="nil"/>
                  <w:right w:val="nil"/>
                </w:tcBorders>
                <w:shd w:val="clear" w:color="auto" w:fill="auto"/>
                <w:vAlign w:val="center"/>
                <w:hideMark/>
              </w:tcPr>
              <w:p w:rsidR="000D4027" w:rsidP="00872F49" w:rsidRDefault="000D4027" w14:paraId="4A32A21C" w14:textId="77777777">
                <w:pPr>
                  <w:jc w:val="center"/>
                  <w:rPr>
                    <w:szCs w:val="20"/>
                  </w:rPr>
                </w:pPr>
              </w:p>
            </w:tc>
            <w:tc>
              <w:tcPr>
                <w:tcW w:w="1379" w:type="dxa"/>
                <w:tcBorders>
                  <w:top w:val="nil"/>
                  <w:left w:val="nil"/>
                  <w:bottom w:val="nil"/>
                  <w:right w:val="nil"/>
                </w:tcBorders>
                <w:shd w:val="clear" w:color="auto" w:fill="auto"/>
                <w:vAlign w:val="center"/>
                <w:hideMark/>
              </w:tcPr>
              <w:p w:rsidR="000D4027" w:rsidP="00872F49" w:rsidRDefault="000D4027" w14:paraId="1381E125" w14:textId="77777777">
                <w:pPr>
                  <w:jc w:val="right"/>
                  <w:rPr>
                    <w:szCs w:val="20"/>
                  </w:rPr>
                </w:pPr>
              </w:p>
            </w:tc>
          </w:tr>
          <w:tr w:rsidR="000D4027" w:rsidTr="00872F49" w14:paraId="6D03A17B" w14:textId="77777777">
            <w:trPr>
              <w:trHeight w:val="300"/>
            </w:trPr>
            <w:tc>
              <w:tcPr>
                <w:tcW w:w="2835" w:type="dxa"/>
                <w:tcBorders>
                  <w:top w:val="nil"/>
                  <w:left w:val="nil"/>
                  <w:bottom w:val="nil"/>
                  <w:right w:val="nil"/>
                </w:tcBorders>
                <w:shd w:val="clear" w:color="auto" w:fill="auto"/>
                <w:vAlign w:val="center"/>
                <w:hideMark/>
              </w:tcPr>
              <w:p w:rsidR="000D4027" w:rsidP="00872F49" w:rsidRDefault="000D4027" w14:paraId="38FE7956" w14:textId="77777777">
                <w:pPr>
                  <w:jc w:val="left"/>
                  <w:rPr>
                    <w:rFonts w:cs="Calibri"/>
                    <w:color w:val="000000"/>
                    <w:sz w:val="15"/>
                    <w:szCs w:val="15"/>
                  </w:rPr>
                </w:pPr>
                <w:proofErr w:type="spellStart"/>
                <w:r>
                  <w:rPr>
                    <w:rFonts w:cs="Arial"/>
                    <w:color w:val="000000"/>
                    <w:sz w:val="15"/>
                  </w:rPr>
                  <w:t>Mínus</w:t>
                </w:r>
                <w:proofErr w:type="spellEnd"/>
                <w:r>
                  <w:rPr>
                    <w:rFonts w:cs="Arial"/>
                    <w:color w:val="000000"/>
                    <w:sz w:val="15"/>
                  </w:rPr>
                  <w:t xml:space="preserve">: </w:t>
                </w:r>
                <w:proofErr w:type="spellStart"/>
                <w:r>
                  <w:rPr>
                    <w:rFonts w:cs="Arial"/>
                    <w:color w:val="000000"/>
                    <w:sz w:val="15"/>
                  </w:rPr>
                  <w:t>nerealizované</w:t>
                </w:r>
                <w:proofErr w:type="spellEnd"/>
                <w:r>
                  <w:rPr>
                    <w:rFonts w:cs="Arial"/>
                    <w:color w:val="000000"/>
                    <w:sz w:val="15"/>
                  </w:rPr>
                  <w:t xml:space="preserve"> </w:t>
                </w:r>
                <w:proofErr w:type="spellStart"/>
                <w:r>
                  <w:rPr>
                    <w:rFonts w:cs="Arial"/>
                    <w:color w:val="000000"/>
                    <w:sz w:val="15"/>
                  </w:rPr>
                  <w:t>finančné</w:t>
                </w:r>
                <w:proofErr w:type="spellEnd"/>
                <w:r>
                  <w:rPr>
                    <w:rFonts w:cs="Arial"/>
                    <w:color w:val="000000"/>
                    <w:sz w:val="15"/>
                  </w:rPr>
                  <w:t xml:space="preserve"> </w:t>
                </w:r>
                <w:proofErr w:type="spellStart"/>
                <w:r>
                  <w:rPr>
                    <w:rFonts w:cs="Arial"/>
                    <w:color w:val="000000"/>
                    <w:sz w:val="15"/>
                  </w:rPr>
                  <w:t>náklady</w:t>
                </w:r>
                <w:proofErr w:type="spellEnd"/>
              </w:p>
            </w:tc>
            <w:tc>
              <w:tcPr>
                <w:tcW w:w="1560" w:type="dxa"/>
                <w:gridSpan w:val="2"/>
                <w:tcBorders>
                  <w:top w:val="nil"/>
                  <w:left w:val="nil"/>
                  <w:bottom w:val="single" w:color="auto" w:sz="8" w:space="0"/>
                  <w:right w:val="nil"/>
                </w:tcBorders>
                <w:shd w:val="clear" w:color="auto" w:fill="auto"/>
                <w:vAlign w:val="center"/>
              </w:tcPr>
              <w:p w:rsidRPr="00AE7683" w:rsidR="000D4027" w:rsidP="00872F49" w:rsidRDefault="000D4027" w14:paraId="1581B47B" w14:textId="77777777">
                <w:pPr>
                  <w:jc w:val="right"/>
                  <w:rPr>
                    <w:rFonts w:cs="Calibri"/>
                    <w:color w:val="000000"/>
                    <w:sz w:val="15"/>
                    <w:szCs w:val="15"/>
                  </w:rPr>
                </w:pPr>
                <w:r>
                  <w:rPr>
                    <w:rFonts w:cs="Calibri"/>
                    <w:color w:val="000000"/>
                    <w:sz w:val="15"/>
                    <w:szCs w:val="15"/>
                  </w:rPr>
                  <w:t>6 856</w:t>
                </w:r>
              </w:p>
            </w:tc>
            <w:tc>
              <w:tcPr>
                <w:tcW w:w="284" w:type="dxa"/>
                <w:tcBorders>
                  <w:top w:val="nil"/>
                  <w:left w:val="nil"/>
                  <w:bottom w:val="nil"/>
                  <w:right w:val="nil"/>
                </w:tcBorders>
                <w:shd w:val="clear" w:color="auto" w:fill="auto"/>
                <w:vAlign w:val="center"/>
                <w:hideMark/>
              </w:tcPr>
              <w:p w:rsidRPr="00AE7683" w:rsidR="000D4027" w:rsidP="00872F49" w:rsidRDefault="000D4027" w14:paraId="2BF59D2A" w14:textId="77777777">
                <w:pPr>
                  <w:jc w:val="right"/>
                  <w:rPr>
                    <w:rFonts w:cs="Calibri"/>
                    <w:color w:val="000000"/>
                    <w:sz w:val="15"/>
                    <w:szCs w:val="15"/>
                  </w:rPr>
                </w:pPr>
              </w:p>
            </w:tc>
            <w:tc>
              <w:tcPr>
                <w:tcW w:w="1275" w:type="dxa"/>
                <w:tcBorders>
                  <w:top w:val="nil"/>
                  <w:left w:val="nil"/>
                  <w:bottom w:val="single" w:color="auto" w:sz="8" w:space="0"/>
                  <w:right w:val="nil"/>
                </w:tcBorders>
                <w:shd w:val="clear" w:color="auto" w:fill="auto"/>
                <w:vAlign w:val="center"/>
                <w:hideMark/>
              </w:tcPr>
              <w:p w:rsidRPr="00AE7683" w:rsidR="000D4027" w:rsidP="00872F49" w:rsidRDefault="000D4027" w14:paraId="089B1CDE" w14:textId="77777777">
                <w:pPr>
                  <w:jc w:val="right"/>
                  <w:rPr>
                    <w:rFonts w:cs="Calibri"/>
                    <w:color w:val="000000"/>
                    <w:sz w:val="15"/>
                    <w:szCs w:val="15"/>
                  </w:rPr>
                </w:pPr>
                <w:r>
                  <w:rPr>
                    <w:rFonts w:cs="Calibri"/>
                    <w:color w:val="000000"/>
                    <w:sz w:val="15"/>
                    <w:szCs w:val="15"/>
                  </w:rPr>
                  <w:t>796</w:t>
                </w:r>
              </w:p>
            </w:tc>
            <w:tc>
              <w:tcPr>
                <w:tcW w:w="180" w:type="dxa"/>
                <w:tcBorders>
                  <w:top w:val="nil"/>
                  <w:left w:val="nil"/>
                  <w:bottom w:val="nil"/>
                  <w:right w:val="nil"/>
                </w:tcBorders>
                <w:shd w:val="clear" w:color="auto" w:fill="auto"/>
                <w:vAlign w:val="center"/>
                <w:hideMark/>
              </w:tcPr>
              <w:p w:rsidRPr="00AE7683" w:rsidR="000D4027" w:rsidP="00872F49" w:rsidRDefault="000D4027" w14:paraId="41AF2480" w14:textId="77777777">
                <w:pPr>
                  <w:jc w:val="right"/>
                  <w:rPr>
                    <w:rFonts w:cs="Calibri"/>
                    <w:color w:val="000000"/>
                    <w:sz w:val="15"/>
                    <w:szCs w:val="15"/>
                  </w:rPr>
                </w:pPr>
              </w:p>
            </w:tc>
            <w:tc>
              <w:tcPr>
                <w:tcW w:w="1663" w:type="dxa"/>
                <w:tcBorders>
                  <w:top w:val="nil"/>
                  <w:left w:val="nil"/>
                  <w:bottom w:val="single" w:color="auto" w:sz="8" w:space="0"/>
                  <w:right w:val="nil"/>
                </w:tcBorders>
                <w:shd w:val="clear" w:color="auto" w:fill="auto"/>
                <w:vAlign w:val="center"/>
                <w:hideMark/>
              </w:tcPr>
              <w:p w:rsidRPr="00AE7683" w:rsidR="000D4027" w:rsidP="00872F49" w:rsidRDefault="000D4027" w14:paraId="771810A6" w14:textId="77777777">
                <w:pPr>
                  <w:jc w:val="right"/>
                  <w:rPr>
                    <w:rFonts w:cs="Calibri"/>
                    <w:color w:val="000000"/>
                    <w:sz w:val="15"/>
                    <w:szCs w:val="15"/>
                  </w:rPr>
                </w:pPr>
                <w:r>
                  <w:rPr>
                    <w:rFonts w:cs="Calibri"/>
                    <w:color w:val="000000"/>
                    <w:sz w:val="15"/>
                    <w:szCs w:val="15"/>
                  </w:rPr>
                  <w:t>N/A</w:t>
                </w:r>
              </w:p>
            </w:tc>
            <w:tc>
              <w:tcPr>
                <w:tcW w:w="180" w:type="dxa"/>
                <w:tcBorders>
                  <w:top w:val="nil"/>
                  <w:left w:val="nil"/>
                  <w:bottom w:val="nil"/>
                  <w:right w:val="nil"/>
                </w:tcBorders>
                <w:shd w:val="clear" w:color="auto" w:fill="auto"/>
                <w:vAlign w:val="center"/>
                <w:hideMark/>
              </w:tcPr>
              <w:p w:rsidR="000D4027" w:rsidP="00872F49" w:rsidRDefault="000D4027" w14:paraId="71439B73" w14:textId="77777777">
                <w:pPr>
                  <w:jc w:val="right"/>
                  <w:rPr>
                    <w:rFonts w:cs="Calibri"/>
                    <w:color w:val="000000"/>
                    <w:sz w:val="15"/>
                    <w:szCs w:val="15"/>
                  </w:rPr>
                </w:pPr>
              </w:p>
            </w:tc>
            <w:tc>
              <w:tcPr>
                <w:tcW w:w="1379" w:type="dxa"/>
                <w:tcBorders>
                  <w:top w:val="nil"/>
                  <w:left w:val="nil"/>
                  <w:bottom w:val="single" w:color="auto" w:sz="8" w:space="0"/>
                  <w:right w:val="nil"/>
                </w:tcBorders>
                <w:shd w:val="clear" w:color="auto" w:fill="auto"/>
                <w:vAlign w:val="center"/>
                <w:hideMark/>
              </w:tcPr>
              <w:p w:rsidR="000D4027" w:rsidP="00872F49" w:rsidRDefault="000D4027" w14:paraId="49AF8163" w14:textId="77777777">
                <w:pPr>
                  <w:jc w:val="right"/>
                  <w:rPr>
                    <w:rFonts w:cs="Calibri"/>
                    <w:color w:val="000000"/>
                    <w:sz w:val="15"/>
                    <w:szCs w:val="15"/>
                  </w:rPr>
                </w:pPr>
                <w:r>
                  <w:rPr>
                    <w:rFonts w:cs="Calibri"/>
                    <w:color w:val="000000"/>
                    <w:sz w:val="15"/>
                    <w:szCs w:val="15"/>
                  </w:rPr>
                  <w:t>N/A</w:t>
                </w:r>
              </w:p>
            </w:tc>
          </w:tr>
          <w:tr w:rsidR="000D4027" w:rsidTr="00872F49" w14:paraId="41822158" w14:textId="77777777">
            <w:trPr>
              <w:trHeight w:val="380"/>
            </w:trPr>
            <w:tc>
              <w:tcPr>
                <w:tcW w:w="2835" w:type="dxa"/>
                <w:tcBorders>
                  <w:top w:val="nil"/>
                  <w:left w:val="nil"/>
                  <w:bottom w:val="nil"/>
                  <w:right w:val="nil"/>
                </w:tcBorders>
                <w:shd w:val="clear" w:color="auto" w:fill="auto"/>
                <w:vAlign w:val="center"/>
                <w:hideMark/>
              </w:tcPr>
              <w:p w:rsidR="000D4027" w:rsidP="00872F49" w:rsidRDefault="000D4027" w14:paraId="3F56E8D0" w14:textId="77777777">
                <w:pPr>
                  <w:jc w:val="left"/>
                  <w:rPr>
                    <w:rFonts w:cs="Calibri"/>
                    <w:b/>
                    <w:bCs/>
                    <w:color w:val="000000"/>
                    <w:sz w:val="15"/>
                    <w:szCs w:val="15"/>
                  </w:rPr>
                </w:pPr>
                <w:proofErr w:type="spellStart"/>
                <w:r>
                  <w:rPr>
                    <w:rFonts w:cs="Arial"/>
                    <w:b/>
                    <w:bCs/>
                    <w:color w:val="000000"/>
                    <w:sz w:val="15"/>
                  </w:rPr>
                  <w:t>Súčasná</w:t>
                </w:r>
                <w:proofErr w:type="spellEnd"/>
                <w:r>
                  <w:rPr>
                    <w:rFonts w:cs="Arial"/>
                    <w:b/>
                    <w:bCs/>
                    <w:color w:val="000000"/>
                    <w:sz w:val="15"/>
                  </w:rPr>
                  <w:t xml:space="preserve"> </w:t>
                </w:r>
                <w:proofErr w:type="spellStart"/>
                <w:r>
                  <w:rPr>
                    <w:rFonts w:cs="Arial"/>
                    <w:b/>
                    <w:bCs/>
                    <w:color w:val="000000"/>
                    <w:sz w:val="15"/>
                  </w:rPr>
                  <w:t>hodnota</w:t>
                </w:r>
                <w:proofErr w:type="spellEnd"/>
                <w:r>
                  <w:rPr>
                    <w:rFonts w:cs="Arial"/>
                    <w:b/>
                    <w:bCs/>
                    <w:color w:val="000000"/>
                    <w:sz w:val="15"/>
                  </w:rPr>
                  <w:t xml:space="preserve"> </w:t>
                </w:r>
                <w:proofErr w:type="spellStart"/>
                <w:r>
                  <w:rPr>
                    <w:rFonts w:cs="Arial"/>
                    <w:b/>
                    <w:bCs/>
                    <w:color w:val="000000"/>
                    <w:sz w:val="15"/>
                  </w:rPr>
                  <w:t>záväzkov</w:t>
                </w:r>
                <w:proofErr w:type="spellEnd"/>
                <w:r>
                  <w:rPr>
                    <w:rFonts w:cs="Arial"/>
                    <w:b/>
                    <w:bCs/>
                    <w:color w:val="000000"/>
                    <w:sz w:val="15"/>
                  </w:rPr>
                  <w:t xml:space="preserve"> z </w:t>
                </w:r>
                <w:proofErr w:type="spellStart"/>
                <w:r>
                  <w:rPr>
                    <w:rFonts w:cs="Arial"/>
                    <w:b/>
                    <w:bCs/>
                    <w:color w:val="000000"/>
                    <w:sz w:val="15"/>
                  </w:rPr>
                  <w:t>finančného</w:t>
                </w:r>
                <w:proofErr w:type="spellEnd"/>
                <w:r>
                  <w:rPr>
                    <w:rFonts w:cs="Arial"/>
                    <w:b/>
                    <w:bCs/>
                    <w:color w:val="000000"/>
                    <w:sz w:val="15"/>
                  </w:rPr>
                  <w:t xml:space="preserve"> </w:t>
                </w:r>
                <w:proofErr w:type="spellStart"/>
                <w:r>
                  <w:rPr>
                    <w:rFonts w:cs="Arial"/>
                    <w:b/>
                    <w:bCs/>
                    <w:color w:val="000000"/>
                    <w:sz w:val="15"/>
                  </w:rPr>
                  <w:t>lízingu</w:t>
                </w:r>
                <w:proofErr w:type="spellEnd"/>
                <w:r>
                  <w:rPr>
                    <w:rFonts w:cs="Arial"/>
                    <w:b/>
                    <w:bCs/>
                    <w:color w:val="000000"/>
                    <w:sz w:val="15"/>
                  </w:rPr>
                  <w:t xml:space="preserve"> </w:t>
                </w:r>
              </w:p>
            </w:tc>
            <w:tc>
              <w:tcPr>
                <w:tcW w:w="1560" w:type="dxa"/>
                <w:gridSpan w:val="2"/>
                <w:tcBorders>
                  <w:top w:val="single" w:color="auto" w:sz="4" w:space="0"/>
                  <w:left w:val="nil"/>
                  <w:bottom w:val="nil"/>
                  <w:right w:val="nil"/>
                </w:tcBorders>
                <w:shd w:val="clear" w:color="auto" w:fill="auto"/>
                <w:vAlign w:val="center"/>
              </w:tcPr>
              <w:p w:rsidR="000D4027" w:rsidP="00872F49" w:rsidRDefault="000D4027" w14:paraId="042E5A98" w14:textId="77777777">
                <w:pPr>
                  <w:jc w:val="right"/>
                  <w:rPr>
                    <w:rFonts w:cs="Calibri"/>
                    <w:b/>
                    <w:bCs/>
                    <w:color w:val="000000"/>
                    <w:sz w:val="15"/>
                    <w:szCs w:val="15"/>
                  </w:rPr>
                </w:pPr>
                <w:r>
                  <w:rPr>
                    <w:rFonts w:cs="Calibri"/>
                    <w:b/>
                    <w:bCs/>
                    <w:color w:val="000000"/>
                    <w:sz w:val="15"/>
                    <w:szCs w:val="15"/>
                  </w:rPr>
                  <w:t xml:space="preserve">          180 140 </w:t>
                </w:r>
              </w:p>
            </w:tc>
            <w:tc>
              <w:tcPr>
                <w:tcW w:w="284" w:type="dxa"/>
                <w:tcBorders>
                  <w:top w:val="nil"/>
                  <w:left w:val="nil"/>
                  <w:bottom w:val="nil"/>
                  <w:right w:val="nil"/>
                </w:tcBorders>
                <w:shd w:val="clear" w:color="auto" w:fill="auto"/>
                <w:vAlign w:val="center"/>
                <w:hideMark/>
              </w:tcPr>
              <w:p w:rsidR="000D4027" w:rsidP="00872F49" w:rsidRDefault="000D4027" w14:paraId="01562355" w14:textId="77777777">
                <w:pPr>
                  <w:jc w:val="right"/>
                  <w:rPr>
                    <w:rFonts w:cs="Calibri"/>
                    <w:b/>
                    <w:bCs/>
                    <w:color w:val="000000"/>
                    <w:sz w:val="15"/>
                    <w:szCs w:val="15"/>
                  </w:rPr>
                </w:pPr>
              </w:p>
            </w:tc>
            <w:tc>
              <w:tcPr>
                <w:tcW w:w="1275" w:type="dxa"/>
                <w:tcBorders>
                  <w:top w:val="nil"/>
                  <w:left w:val="nil"/>
                  <w:bottom w:val="nil"/>
                  <w:right w:val="nil"/>
                </w:tcBorders>
                <w:shd w:val="clear" w:color="auto" w:fill="auto"/>
                <w:vAlign w:val="center"/>
                <w:hideMark/>
              </w:tcPr>
              <w:p w:rsidR="000D4027" w:rsidP="00872F49" w:rsidRDefault="000D4027" w14:paraId="60962A80" w14:textId="77777777">
                <w:pPr>
                  <w:jc w:val="center"/>
                  <w:rPr>
                    <w:rFonts w:cs="Calibri"/>
                    <w:b/>
                    <w:bCs/>
                    <w:color w:val="000000"/>
                    <w:sz w:val="15"/>
                    <w:szCs w:val="15"/>
                  </w:rPr>
                </w:pPr>
                <w:r>
                  <w:rPr>
                    <w:rFonts w:cs="Calibri"/>
                    <w:b/>
                    <w:bCs/>
                    <w:color w:val="000000"/>
                    <w:sz w:val="15"/>
                    <w:szCs w:val="15"/>
                  </w:rPr>
                  <w:t xml:space="preserve">          44 622 </w:t>
                </w:r>
              </w:p>
            </w:tc>
            <w:tc>
              <w:tcPr>
                <w:tcW w:w="180" w:type="dxa"/>
                <w:tcBorders>
                  <w:top w:val="nil"/>
                  <w:left w:val="nil"/>
                  <w:bottom w:val="nil"/>
                  <w:right w:val="nil"/>
                </w:tcBorders>
                <w:shd w:val="clear" w:color="auto" w:fill="auto"/>
                <w:vAlign w:val="center"/>
                <w:hideMark/>
              </w:tcPr>
              <w:p w:rsidR="000D4027" w:rsidP="00872F49" w:rsidRDefault="000D4027" w14:paraId="7BE95A4C" w14:textId="77777777">
                <w:pPr>
                  <w:jc w:val="right"/>
                  <w:rPr>
                    <w:rFonts w:cs="Calibri"/>
                    <w:b/>
                    <w:bCs/>
                    <w:color w:val="000000"/>
                    <w:sz w:val="15"/>
                    <w:szCs w:val="15"/>
                  </w:rPr>
                </w:pPr>
              </w:p>
            </w:tc>
            <w:tc>
              <w:tcPr>
                <w:tcW w:w="1663" w:type="dxa"/>
                <w:tcBorders>
                  <w:top w:val="nil"/>
                  <w:left w:val="nil"/>
                  <w:bottom w:val="nil"/>
                  <w:right w:val="nil"/>
                </w:tcBorders>
                <w:shd w:val="clear" w:color="auto" w:fill="auto"/>
                <w:vAlign w:val="center"/>
                <w:hideMark/>
              </w:tcPr>
              <w:p w:rsidR="000D4027" w:rsidP="00872F49" w:rsidRDefault="000D4027" w14:paraId="423A0D32" w14:textId="77777777">
                <w:pPr>
                  <w:jc w:val="right"/>
                  <w:rPr>
                    <w:rFonts w:cs="Calibri"/>
                    <w:b/>
                    <w:bCs/>
                    <w:color w:val="000000"/>
                    <w:sz w:val="15"/>
                    <w:szCs w:val="15"/>
                  </w:rPr>
                </w:pPr>
                <w:r>
                  <w:rPr>
                    <w:rFonts w:cs="Calibri"/>
                    <w:b/>
                    <w:bCs/>
                    <w:color w:val="000000"/>
                    <w:sz w:val="15"/>
                    <w:szCs w:val="15"/>
                  </w:rPr>
                  <w:t xml:space="preserve">           180 140 </w:t>
                </w:r>
              </w:p>
            </w:tc>
            <w:tc>
              <w:tcPr>
                <w:tcW w:w="180" w:type="dxa"/>
                <w:tcBorders>
                  <w:top w:val="nil"/>
                  <w:left w:val="nil"/>
                  <w:bottom w:val="nil"/>
                  <w:right w:val="nil"/>
                </w:tcBorders>
                <w:shd w:val="clear" w:color="auto" w:fill="auto"/>
                <w:vAlign w:val="center"/>
                <w:hideMark/>
              </w:tcPr>
              <w:p w:rsidR="000D4027" w:rsidP="00872F49" w:rsidRDefault="000D4027" w14:paraId="48190D1B" w14:textId="77777777">
                <w:pPr>
                  <w:jc w:val="right"/>
                  <w:rPr>
                    <w:rFonts w:cs="Calibri"/>
                    <w:b/>
                    <w:bCs/>
                    <w:color w:val="000000"/>
                    <w:sz w:val="15"/>
                    <w:szCs w:val="15"/>
                  </w:rPr>
                </w:pPr>
              </w:p>
            </w:tc>
            <w:tc>
              <w:tcPr>
                <w:tcW w:w="1379" w:type="dxa"/>
                <w:tcBorders>
                  <w:top w:val="nil"/>
                  <w:left w:val="nil"/>
                  <w:bottom w:val="nil"/>
                  <w:right w:val="nil"/>
                </w:tcBorders>
                <w:shd w:val="clear" w:color="auto" w:fill="auto"/>
                <w:vAlign w:val="center"/>
                <w:hideMark/>
              </w:tcPr>
              <w:p w:rsidR="000D4027" w:rsidP="00872F49" w:rsidRDefault="000D4027" w14:paraId="0418ABC4" w14:textId="77777777">
                <w:pPr>
                  <w:jc w:val="right"/>
                  <w:rPr>
                    <w:rFonts w:cs="Calibri"/>
                    <w:b/>
                    <w:bCs/>
                    <w:color w:val="000000"/>
                    <w:sz w:val="15"/>
                    <w:szCs w:val="15"/>
                  </w:rPr>
                </w:pPr>
                <w:r>
                  <w:rPr>
                    <w:rFonts w:cs="Calibri"/>
                    <w:b/>
                    <w:bCs/>
                    <w:color w:val="000000"/>
                    <w:sz w:val="15"/>
                    <w:szCs w:val="15"/>
                  </w:rPr>
                  <w:t xml:space="preserve">   44 622</w:t>
                </w:r>
              </w:p>
            </w:tc>
          </w:tr>
          <w:tr w:rsidR="000D4027" w:rsidTr="00872F49" w14:paraId="22CA4CD0" w14:textId="77777777">
            <w:trPr>
              <w:trHeight w:val="290"/>
            </w:trPr>
            <w:tc>
              <w:tcPr>
                <w:tcW w:w="2835" w:type="dxa"/>
                <w:tcBorders>
                  <w:top w:val="nil"/>
                  <w:left w:val="nil"/>
                  <w:bottom w:val="nil"/>
                  <w:right w:val="nil"/>
                </w:tcBorders>
                <w:shd w:val="clear" w:color="auto" w:fill="auto"/>
                <w:vAlign w:val="center"/>
                <w:hideMark/>
              </w:tcPr>
              <w:p w:rsidR="000D4027" w:rsidP="00872F49" w:rsidRDefault="000D4027" w14:paraId="38460E14" w14:textId="77777777">
                <w:pPr>
                  <w:jc w:val="right"/>
                  <w:rPr>
                    <w:rFonts w:cs="Calibri"/>
                    <w:b/>
                    <w:bCs/>
                    <w:color w:val="000000"/>
                    <w:sz w:val="15"/>
                    <w:szCs w:val="15"/>
                  </w:rPr>
                </w:pPr>
              </w:p>
            </w:tc>
            <w:tc>
              <w:tcPr>
                <w:tcW w:w="1560" w:type="dxa"/>
                <w:gridSpan w:val="2"/>
                <w:tcBorders>
                  <w:top w:val="nil"/>
                  <w:left w:val="nil"/>
                  <w:bottom w:val="nil"/>
                  <w:right w:val="nil"/>
                </w:tcBorders>
                <w:shd w:val="clear" w:color="auto" w:fill="auto"/>
                <w:vAlign w:val="center"/>
                <w:hideMark/>
              </w:tcPr>
              <w:p w:rsidR="000D4027" w:rsidP="00872F49" w:rsidRDefault="000D4027" w14:paraId="7296D853" w14:textId="77777777">
                <w:pPr>
                  <w:rPr>
                    <w:szCs w:val="20"/>
                  </w:rPr>
                </w:pPr>
              </w:p>
            </w:tc>
            <w:tc>
              <w:tcPr>
                <w:tcW w:w="284" w:type="dxa"/>
                <w:tcBorders>
                  <w:top w:val="nil"/>
                  <w:left w:val="nil"/>
                  <w:bottom w:val="nil"/>
                  <w:right w:val="nil"/>
                </w:tcBorders>
                <w:shd w:val="clear" w:color="auto" w:fill="auto"/>
                <w:vAlign w:val="center"/>
                <w:hideMark/>
              </w:tcPr>
              <w:p w:rsidR="000D4027" w:rsidP="00872F49" w:rsidRDefault="000D4027" w14:paraId="1FF5D7CC" w14:textId="77777777">
                <w:pPr>
                  <w:jc w:val="right"/>
                  <w:rPr>
                    <w:szCs w:val="20"/>
                  </w:rPr>
                </w:pPr>
              </w:p>
            </w:tc>
            <w:tc>
              <w:tcPr>
                <w:tcW w:w="1275" w:type="dxa"/>
                <w:tcBorders>
                  <w:top w:val="nil"/>
                  <w:left w:val="nil"/>
                  <w:bottom w:val="nil"/>
                  <w:right w:val="nil"/>
                </w:tcBorders>
                <w:shd w:val="clear" w:color="auto" w:fill="auto"/>
                <w:vAlign w:val="center"/>
                <w:hideMark/>
              </w:tcPr>
              <w:p w:rsidR="000D4027" w:rsidP="00872F49" w:rsidRDefault="000D4027" w14:paraId="35647976" w14:textId="77777777">
                <w:pPr>
                  <w:jc w:val="right"/>
                  <w:rPr>
                    <w:szCs w:val="20"/>
                  </w:rPr>
                </w:pPr>
              </w:p>
            </w:tc>
            <w:tc>
              <w:tcPr>
                <w:tcW w:w="180" w:type="dxa"/>
                <w:tcBorders>
                  <w:top w:val="nil"/>
                  <w:left w:val="nil"/>
                  <w:bottom w:val="nil"/>
                  <w:right w:val="nil"/>
                </w:tcBorders>
                <w:shd w:val="clear" w:color="auto" w:fill="auto"/>
                <w:vAlign w:val="center"/>
                <w:hideMark/>
              </w:tcPr>
              <w:p w:rsidR="000D4027" w:rsidP="00872F49" w:rsidRDefault="000D4027" w14:paraId="6A94813A" w14:textId="77777777">
                <w:pPr>
                  <w:jc w:val="right"/>
                  <w:rPr>
                    <w:szCs w:val="20"/>
                  </w:rPr>
                </w:pPr>
              </w:p>
            </w:tc>
            <w:tc>
              <w:tcPr>
                <w:tcW w:w="1663" w:type="dxa"/>
                <w:tcBorders>
                  <w:top w:val="nil"/>
                  <w:left w:val="nil"/>
                  <w:bottom w:val="nil"/>
                  <w:right w:val="nil"/>
                </w:tcBorders>
                <w:shd w:val="clear" w:color="auto" w:fill="auto"/>
                <w:vAlign w:val="center"/>
                <w:hideMark/>
              </w:tcPr>
              <w:p w:rsidR="000D4027" w:rsidP="00872F49" w:rsidRDefault="000D4027" w14:paraId="5E2E7459" w14:textId="77777777">
                <w:pPr>
                  <w:jc w:val="right"/>
                  <w:rPr>
                    <w:szCs w:val="20"/>
                  </w:rPr>
                </w:pPr>
              </w:p>
            </w:tc>
            <w:tc>
              <w:tcPr>
                <w:tcW w:w="180" w:type="dxa"/>
                <w:tcBorders>
                  <w:top w:val="nil"/>
                  <w:left w:val="nil"/>
                  <w:bottom w:val="nil"/>
                  <w:right w:val="nil"/>
                </w:tcBorders>
                <w:shd w:val="clear" w:color="auto" w:fill="auto"/>
                <w:vAlign w:val="center"/>
                <w:hideMark/>
              </w:tcPr>
              <w:p w:rsidR="000D4027" w:rsidP="00872F49" w:rsidRDefault="000D4027" w14:paraId="373251D9" w14:textId="77777777">
                <w:pPr>
                  <w:jc w:val="right"/>
                  <w:rPr>
                    <w:szCs w:val="20"/>
                  </w:rPr>
                </w:pPr>
              </w:p>
            </w:tc>
            <w:tc>
              <w:tcPr>
                <w:tcW w:w="1379" w:type="dxa"/>
                <w:tcBorders>
                  <w:top w:val="nil"/>
                  <w:left w:val="nil"/>
                  <w:bottom w:val="nil"/>
                  <w:right w:val="nil"/>
                </w:tcBorders>
                <w:shd w:val="clear" w:color="auto" w:fill="auto"/>
                <w:vAlign w:val="center"/>
                <w:hideMark/>
              </w:tcPr>
              <w:p w:rsidR="000D4027" w:rsidP="00872F49" w:rsidRDefault="000D4027" w14:paraId="207AD1AB" w14:textId="77777777">
                <w:pPr>
                  <w:jc w:val="right"/>
                  <w:rPr>
                    <w:szCs w:val="20"/>
                  </w:rPr>
                </w:pPr>
              </w:p>
            </w:tc>
          </w:tr>
          <w:tr w:rsidR="000D4027" w:rsidTr="00872F49" w14:paraId="6080E8E0" w14:textId="77777777">
            <w:trPr>
              <w:trHeight w:val="380"/>
            </w:trPr>
            <w:tc>
              <w:tcPr>
                <w:tcW w:w="4116" w:type="dxa"/>
                <w:gridSpan w:val="2"/>
                <w:tcBorders>
                  <w:top w:val="nil"/>
                  <w:left w:val="nil"/>
                  <w:bottom w:val="nil"/>
                  <w:right w:val="nil"/>
                </w:tcBorders>
                <w:shd w:val="clear" w:color="auto" w:fill="auto"/>
                <w:vAlign w:val="center"/>
                <w:hideMark/>
              </w:tcPr>
              <w:p w:rsidR="000D4027" w:rsidP="00872F49" w:rsidRDefault="000D4027" w14:paraId="45F18A2C" w14:textId="77777777">
                <w:pPr>
                  <w:jc w:val="left"/>
                  <w:rPr>
                    <w:rFonts w:cs="Calibri"/>
                    <w:color w:val="000000"/>
                    <w:sz w:val="15"/>
                    <w:szCs w:val="15"/>
                  </w:rPr>
                </w:pPr>
                <w:proofErr w:type="spellStart"/>
                <w:r>
                  <w:rPr>
                    <w:rFonts w:cs="Calibri"/>
                    <w:color w:val="000000"/>
                    <w:sz w:val="15"/>
                    <w:szCs w:val="15"/>
                  </w:rPr>
                  <w:t>Mínus</w:t>
                </w:r>
                <w:proofErr w:type="spellEnd"/>
                <w:r>
                  <w:rPr>
                    <w:rFonts w:cs="Calibri"/>
                    <w:color w:val="000000"/>
                    <w:sz w:val="15"/>
                    <w:szCs w:val="15"/>
                  </w:rPr>
                  <w:t xml:space="preserve">: </w:t>
                </w:r>
                <w:proofErr w:type="spellStart"/>
                <w:r>
                  <w:rPr>
                    <w:rFonts w:cs="Calibri"/>
                    <w:color w:val="000000"/>
                    <w:sz w:val="15"/>
                    <w:szCs w:val="15"/>
                  </w:rPr>
                  <w:t>suma</w:t>
                </w:r>
                <w:proofErr w:type="spellEnd"/>
                <w:r>
                  <w:rPr>
                    <w:rFonts w:cs="Calibri"/>
                    <w:color w:val="000000"/>
                    <w:sz w:val="15"/>
                    <w:szCs w:val="15"/>
                  </w:rPr>
                  <w:t xml:space="preserve"> </w:t>
                </w:r>
                <w:proofErr w:type="spellStart"/>
                <w:r>
                  <w:rPr>
                    <w:rFonts w:cs="Calibri"/>
                    <w:color w:val="000000"/>
                    <w:sz w:val="15"/>
                    <w:szCs w:val="15"/>
                  </w:rPr>
                  <w:t>istiny</w:t>
                </w:r>
                <w:proofErr w:type="spellEnd"/>
                <w:r>
                  <w:rPr>
                    <w:rFonts w:cs="Calibri"/>
                    <w:color w:val="000000"/>
                    <w:sz w:val="15"/>
                    <w:szCs w:val="15"/>
                  </w:rPr>
                  <w:t xml:space="preserve"> </w:t>
                </w:r>
                <w:proofErr w:type="spellStart"/>
                <w:r>
                  <w:rPr>
                    <w:rFonts w:cs="Calibri"/>
                    <w:color w:val="000000"/>
                    <w:sz w:val="15"/>
                    <w:szCs w:val="15"/>
                  </w:rPr>
                  <w:t>splatná</w:t>
                </w:r>
                <w:proofErr w:type="spellEnd"/>
                <w:r>
                  <w:rPr>
                    <w:rFonts w:cs="Calibri"/>
                    <w:color w:val="000000"/>
                    <w:sz w:val="15"/>
                    <w:szCs w:val="15"/>
                  </w:rPr>
                  <w:t xml:space="preserve"> do 1 </w:t>
                </w:r>
                <w:proofErr w:type="spellStart"/>
                <w:r>
                  <w:rPr>
                    <w:rFonts w:cs="Calibri"/>
                    <w:color w:val="000000"/>
                    <w:sz w:val="15"/>
                    <w:szCs w:val="15"/>
                  </w:rPr>
                  <w:t>roka</w:t>
                </w:r>
                <w:proofErr w:type="spellEnd"/>
                <w:r>
                  <w:rPr>
                    <w:rFonts w:cs="Calibri"/>
                    <w:color w:val="000000"/>
                    <w:sz w:val="15"/>
                    <w:szCs w:val="15"/>
                  </w:rPr>
                  <w:t xml:space="preserve"> (</w:t>
                </w:r>
                <w:proofErr w:type="spellStart"/>
                <w:r>
                  <w:rPr>
                    <w:rFonts w:cs="Calibri"/>
                    <w:color w:val="000000"/>
                    <w:sz w:val="15"/>
                    <w:szCs w:val="15"/>
                  </w:rPr>
                  <w:t>vykázaná</w:t>
                </w:r>
                <w:proofErr w:type="spellEnd"/>
                <w:r>
                  <w:rPr>
                    <w:rFonts w:cs="Calibri"/>
                    <w:color w:val="000000"/>
                    <w:sz w:val="15"/>
                    <w:szCs w:val="15"/>
                  </w:rPr>
                  <w:t xml:space="preserve"> v </w:t>
                </w:r>
                <w:proofErr w:type="spellStart"/>
                <w:r>
                  <w:rPr>
                    <w:rFonts w:cs="Calibri"/>
                    <w:color w:val="000000"/>
                    <w:sz w:val="15"/>
                    <w:szCs w:val="15"/>
                  </w:rPr>
                  <w:t>rámci</w:t>
                </w:r>
                <w:proofErr w:type="spellEnd"/>
                <w:r>
                  <w:rPr>
                    <w:rFonts w:cs="Calibri"/>
                    <w:color w:val="000000"/>
                    <w:sz w:val="15"/>
                    <w:szCs w:val="15"/>
                  </w:rPr>
                  <w:t xml:space="preserve"> </w:t>
                </w:r>
                <w:proofErr w:type="spellStart"/>
                <w:r>
                  <w:rPr>
                    <w:rFonts w:cs="Calibri"/>
                    <w:color w:val="000000"/>
                    <w:sz w:val="15"/>
                    <w:szCs w:val="15"/>
                  </w:rPr>
                  <w:t>ostatných</w:t>
                </w:r>
                <w:proofErr w:type="spellEnd"/>
                <w:r>
                  <w:rPr>
                    <w:rFonts w:cs="Calibri"/>
                    <w:color w:val="000000"/>
                    <w:sz w:val="15"/>
                    <w:szCs w:val="15"/>
                  </w:rPr>
                  <w:t xml:space="preserve"> </w:t>
                </w:r>
                <w:proofErr w:type="spellStart"/>
                <w:r>
                  <w:rPr>
                    <w:rFonts w:cs="Calibri"/>
                    <w:color w:val="000000"/>
                    <w:sz w:val="15"/>
                    <w:szCs w:val="15"/>
                  </w:rPr>
                  <w:t>krátkodobých</w:t>
                </w:r>
                <w:proofErr w:type="spellEnd"/>
                <w:r>
                  <w:rPr>
                    <w:rFonts w:cs="Calibri"/>
                    <w:color w:val="000000"/>
                    <w:sz w:val="15"/>
                    <w:szCs w:val="15"/>
                  </w:rPr>
                  <w:t xml:space="preserve"> </w:t>
                </w:r>
                <w:proofErr w:type="spellStart"/>
                <w:r>
                  <w:rPr>
                    <w:rFonts w:cs="Calibri"/>
                    <w:color w:val="000000"/>
                    <w:sz w:val="15"/>
                    <w:szCs w:val="15"/>
                  </w:rPr>
                  <w:t>záväzkov</w:t>
                </w:r>
                <w:proofErr w:type="spellEnd"/>
                <w:r>
                  <w:rPr>
                    <w:rFonts w:cs="Calibri"/>
                    <w:color w:val="000000"/>
                    <w:sz w:val="15"/>
                    <w:szCs w:val="15"/>
                  </w:rPr>
                  <w:t>)</w:t>
                </w:r>
              </w:p>
            </w:tc>
            <w:tc>
              <w:tcPr>
                <w:tcW w:w="279" w:type="dxa"/>
                <w:tcBorders>
                  <w:top w:val="nil"/>
                  <w:left w:val="nil"/>
                  <w:bottom w:val="nil"/>
                  <w:right w:val="nil"/>
                </w:tcBorders>
                <w:shd w:val="clear" w:color="auto" w:fill="auto"/>
                <w:vAlign w:val="center"/>
                <w:hideMark/>
              </w:tcPr>
              <w:p w:rsidR="000D4027" w:rsidP="00872F49" w:rsidRDefault="000D4027" w14:paraId="5E4EA62E" w14:textId="77777777">
                <w:pPr>
                  <w:rPr>
                    <w:rFonts w:cs="Calibri"/>
                    <w:color w:val="000000"/>
                    <w:sz w:val="15"/>
                    <w:szCs w:val="15"/>
                  </w:rPr>
                </w:pPr>
              </w:p>
            </w:tc>
            <w:tc>
              <w:tcPr>
                <w:tcW w:w="284" w:type="dxa"/>
                <w:tcBorders>
                  <w:top w:val="nil"/>
                  <w:left w:val="nil"/>
                  <w:bottom w:val="nil"/>
                  <w:right w:val="nil"/>
                </w:tcBorders>
                <w:shd w:val="clear" w:color="auto" w:fill="auto"/>
                <w:vAlign w:val="center"/>
                <w:hideMark/>
              </w:tcPr>
              <w:p w:rsidR="000D4027" w:rsidP="00872F49" w:rsidRDefault="000D4027" w14:paraId="0A4A17A5" w14:textId="77777777">
                <w:pPr>
                  <w:jc w:val="right"/>
                  <w:rPr>
                    <w:szCs w:val="20"/>
                  </w:rPr>
                </w:pPr>
              </w:p>
            </w:tc>
            <w:tc>
              <w:tcPr>
                <w:tcW w:w="1275" w:type="dxa"/>
                <w:tcBorders>
                  <w:top w:val="nil"/>
                  <w:left w:val="nil"/>
                  <w:bottom w:val="nil"/>
                  <w:right w:val="nil"/>
                </w:tcBorders>
                <w:shd w:val="clear" w:color="auto" w:fill="auto"/>
                <w:vAlign w:val="center"/>
                <w:hideMark/>
              </w:tcPr>
              <w:p w:rsidR="000D4027" w:rsidP="00872F49" w:rsidRDefault="000D4027" w14:paraId="5779BBC1" w14:textId="77777777">
                <w:pPr>
                  <w:jc w:val="right"/>
                  <w:rPr>
                    <w:szCs w:val="20"/>
                  </w:rPr>
                </w:pPr>
              </w:p>
            </w:tc>
            <w:tc>
              <w:tcPr>
                <w:tcW w:w="180" w:type="dxa"/>
                <w:tcBorders>
                  <w:top w:val="nil"/>
                  <w:left w:val="nil"/>
                  <w:bottom w:val="nil"/>
                  <w:right w:val="nil"/>
                </w:tcBorders>
                <w:shd w:val="clear" w:color="auto" w:fill="auto"/>
                <w:vAlign w:val="center"/>
                <w:hideMark/>
              </w:tcPr>
              <w:p w:rsidR="000D4027" w:rsidP="00872F49" w:rsidRDefault="000D4027" w14:paraId="7424B865" w14:textId="77777777">
                <w:pPr>
                  <w:jc w:val="right"/>
                  <w:rPr>
                    <w:szCs w:val="20"/>
                  </w:rPr>
                </w:pPr>
              </w:p>
            </w:tc>
            <w:tc>
              <w:tcPr>
                <w:tcW w:w="1663" w:type="dxa"/>
                <w:tcBorders>
                  <w:top w:val="nil"/>
                  <w:left w:val="nil"/>
                  <w:bottom w:val="nil"/>
                  <w:right w:val="nil"/>
                </w:tcBorders>
                <w:shd w:val="clear" w:color="auto" w:fill="auto"/>
                <w:vAlign w:val="center"/>
              </w:tcPr>
              <w:p w:rsidR="000D4027" w:rsidP="00872F49" w:rsidRDefault="000D4027" w14:paraId="3FC3005D" w14:textId="77777777">
                <w:pPr>
                  <w:jc w:val="right"/>
                  <w:rPr>
                    <w:rFonts w:cs="Calibri"/>
                    <w:color w:val="000000"/>
                    <w:sz w:val="15"/>
                    <w:szCs w:val="15"/>
                  </w:rPr>
                </w:pPr>
                <w:r>
                  <w:rPr>
                    <w:rFonts w:cs="Calibri"/>
                    <w:color w:val="000000"/>
                    <w:sz w:val="15"/>
                    <w:szCs w:val="15"/>
                  </w:rPr>
                  <w:t xml:space="preserve">                             56 303 </w:t>
                </w:r>
              </w:p>
            </w:tc>
            <w:tc>
              <w:tcPr>
                <w:tcW w:w="180" w:type="dxa"/>
                <w:tcBorders>
                  <w:top w:val="nil"/>
                  <w:left w:val="nil"/>
                  <w:bottom w:val="nil"/>
                  <w:right w:val="nil"/>
                </w:tcBorders>
                <w:shd w:val="clear" w:color="auto" w:fill="auto"/>
                <w:vAlign w:val="center"/>
                <w:hideMark/>
              </w:tcPr>
              <w:p w:rsidR="000D4027" w:rsidP="00872F49" w:rsidRDefault="000D4027" w14:paraId="36F1CB6C" w14:textId="77777777">
                <w:pPr>
                  <w:jc w:val="right"/>
                  <w:rPr>
                    <w:rFonts w:cs="Calibri"/>
                    <w:color w:val="000000"/>
                    <w:sz w:val="15"/>
                    <w:szCs w:val="15"/>
                  </w:rPr>
                </w:pPr>
              </w:p>
            </w:tc>
            <w:tc>
              <w:tcPr>
                <w:tcW w:w="1379" w:type="dxa"/>
                <w:tcBorders>
                  <w:top w:val="nil"/>
                  <w:left w:val="nil"/>
                  <w:bottom w:val="nil"/>
                  <w:right w:val="nil"/>
                </w:tcBorders>
                <w:shd w:val="clear" w:color="auto" w:fill="auto"/>
                <w:vAlign w:val="center"/>
                <w:hideMark/>
              </w:tcPr>
              <w:p w:rsidR="000D4027" w:rsidP="00872F49" w:rsidRDefault="000D4027" w14:paraId="7515CDB1" w14:textId="77777777">
                <w:pPr>
                  <w:jc w:val="right"/>
                  <w:rPr>
                    <w:rFonts w:cs="Calibri"/>
                    <w:color w:val="000000"/>
                    <w:sz w:val="15"/>
                    <w:szCs w:val="15"/>
                  </w:rPr>
                </w:pPr>
                <w:r>
                  <w:rPr>
                    <w:rFonts w:cs="Calibri"/>
                    <w:color w:val="000000"/>
                    <w:sz w:val="15"/>
                    <w:szCs w:val="15"/>
                  </w:rPr>
                  <w:t xml:space="preserve">     14 695 </w:t>
                </w:r>
              </w:p>
            </w:tc>
          </w:tr>
          <w:tr w:rsidR="000D4027" w:rsidTr="00872F49" w14:paraId="042C5D0B" w14:textId="77777777">
            <w:trPr>
              <w:trHeight w:val="380"/>
            </w:trPr>
            <w:tc>
              <w:tcPr>
                <w:tcW w:w="4116" w:type="dxa"/>
                <w:gridSpan w:val="2"/>
                <w:tcBorders>
                  <w:top w:val="nil"/>
                  <w:left w:val="nil"/>
                  <w:bottom w:val="nil"/>
                  <w:right w:val="nil"/>
                </w:tcBorders>
                <w:shd w:val="clear" w:color="auto" w:fill="auto"/>
                <w:vAlign w:val="center"/>
              </w:tcPr>
              <w:p w:rsidR="000D4027" w:rsidP="00872F49" w:rsidRDefault="000D4027" w14:paraId="4C72B0AB" w14:textId="77777777">
                <w:pPr>
                  <w:jc w:val="left"/>
                  <w:rPr>
                    <w:rFonts w:cs="Calibri"/>
                    <w:color w:val="000000"/>
                    <w:sz w:val="15"/>
                    <w:szCs w:val="15"/>
                  </w:rPr>
                </w:pPr>
                <w:r w:rsidRPr="00F45753">
                  <w:rPr>
                    <w:rFonts w:cs="Arial"/>
                    <w:b/>
                    <w:bCs/>
                    <w:color w:val="000000"/>
                    <w:sz w:val="15"/>
                  </w:rPr>
                  <w:t xml:space="preserve">Suma </w:t>
                </w:r>
                <w:proofErr w:type="spellStart"/>
                <w:r w:rsidRPr="00F45753">
                  <w:rPr>
                    <w:rFonts w:cs="Arial"/>
                    <w:b/>
                    <w:bCs/>
                    <w:color w:val="000000"/>
                    <w:sz w:val="15"/>
                  </w:rPr>
                  <w:t>istiny</w:t>
                </w:r>
                <w:proofErr w:type="spellEnd"/>
                <w:r w:rsidRPr="00F45753">
                  <w:rPr>
                    <w:rFonts w:cs="Arial"/>
                    <w:b/>
                    <w:bCs/>
                    <w:color w:val="000000"/>
                    <w:sz w:val="15"/>
                  </w:rPr>
                  <w:t xml:space="preserve"> </w:t>
                </w:r>
                <w:proofErr w:type="spellStart"/>
                <w:r w:rsidRPr="00F45753">
                  <w:rPr>
                    <w:rFonts w:cs="Arial"/>
                    <w:b/>
                    <w:bCs/>
                    <w:color w:val="000000"/>
                    <w:sz w:val="15"/>
                  </w:rPr>
                  <w:t>splatná</w:t>
                </w:r>
                <w:proofErr w:type="spellEnd"/>
                <w:r w:rsidRPr="00F45753">
                  <w:rPr>
                    <w:rFonts w:cs="Arial"/>
                    <w:b/>
                    <w:bCs/>
                    <w:color w:val="000000"/>
                    <w:sz w:val="15"/>
                  </w:rPr>
                  <w:t xml:space="preserve"> </w:t>
                </w:r>
                <w:proofErr w:type="spellStart"/>
                <w:r w:rsidRPr="00F45753">
                  <w:rPr>
                    <w:rFonts w:cs="Arial"/>
                    <w:b/>
                    <w:bCs/>
                    <w:color w:val="000000"/>
                    <w:sz w:val="15"/>
                  </w:rPr>
                  <w:t>nad</w:t>
                </w:r>
                <w:proofErr w:type="spellEnd"/>
                <w:r w:rsidRPr="00F45753">
                  <w:rPr>
                    <w:rFonts w:cs="Arial"/>
                    <w:b/>
                    <w:bCs/>
                    <w:color w:val="000000"/>
                    <w:sz w:val="15"/>
                  </w:rPr>
                  <w:t xml:space="preserve"> 1 </w:t>
                </w:r>
                <w:proofErr w:type="spellStart"/>
                <w:r w:rsidRPr="00F45753">
                  <w:rPr>
                    <w:rFonts w:cs="Arial"/>
                    <w:b/>
                    <w:bCs/>
                    <w:color w:val="000000"/>
                    <w:sz w:val="15"/>
                  </w:rPr>
                  <w:t>rok</w:t>
                </w:r>
                <w:proofErr w:type="spellEnd"/>
                <w:r w:rsidRPr="00F45753">
                  <w:rPr>
                    <w:rFonts w:cs="Arial"/>
                    <w:b/>
                    <w:bCs/>
                    <w:color w:val="000000"/>
                    <w:sz w:val="15"/>
                  </w:rPr>
                  <w:t xml:space="preserve"> (</w:t>
                </w:r>
                <w:proofErr w:type="spellStart"/>
                <w:r w:rsidRPr="00F45753">
                  <w:rPr>
                    <w:rFonts w:cs="Arial"/>
                    <w:b/>
                    <w:bCs/>
                    <w:color w:val="000000"/>
                    <w:sz w:val="15"/>
                  </w:rPr>
                  <w:t>vykázaná</w:t>
                </w:r>
                <w:proofErr w:type="spellEnd"/>
                <w:r w:rsidRPr="00F45753">
                  <w:rPr>
                    <w:rFonts w:cs="Arial"/>
                    <w:b/>
                    <w:bCs/>
                    <w:color w:val="000000"/>
                    <w:sz w:val="15"/>
                  </w:rPr>
                  <w:t xml:space="preserve"> v </w:t>
                </w:r>
                <w:proofErr w:type="spellStart"/>
                <w:r w:rsidRPr="00F45753">
                  <w:rPr>
                    <w:rFonts w:cs="Arial"/>
                    <w:b/>
                    <w:bCs/>
                    <w:color w:val="000000"/>
                    <w:sz w:val="15"/>
                  </w:rPr>
                  <w:t>rámci</w:t>
                </w:r>
                <w:proofErr w:type="spellEnd"/>
                <w:r w:rsidRPr="00F45753">
                  <w:rPr>
                    <w:rFonts w:cs="Arial"/>
                    <w:b/>
                    <w:bCs/>
                    <w:color w:val="000000"/>
                    <w:sz w:val="15"/>
                  </w:rPr>
                  <w:t xml:space="preserve"> </w:t>
                </w:r>
                <w:proofErr w:type="spellStart"/>
                <w:r>
                  <w:rPr>
                    <w:rFonts w:cs="Arial"/>
                    <w:b/>
                    <w:bCs/>
                    <w:color w:val="000000"/>
                    <w:sz w:val="15"/>
                  </w:rPr>
                  <w:t>ostatných</w:t>
                </w:r>
                <w:proofErr w:type="spellEnd"/>
                <w:r>
                  <w:rPr>
                    <w:rFonts w:cs="Arial"/>
                    <w:b/>
                    <w:bCs/>
                    <w:color w:val="000000"/>
                    <w:sz w:val="15"/>
                  </w:rPr>
                  <w:t xml:space="preserve"> </w:t>
                </w:r>
                <w:proofErr w:type="spellStart"/>
                <w:r w:rsidRPr="00F45753">
                  <w:rPr>
                    <w:rFonts w:cs="Arial"/>
                    <w:b/>
                    <w:bCs/>
                    <w:color w:val="000000"/>
                    <w:sz w:val="15"/>
                  </w:rPr>
                  <w:t>dlhodobých</w:t>
                </w:r>
                <w:proofErr w:type="spellEnd"/>
                <w:r w:rsidRPr="00F45753">
                  <w:rPr>
                    <w:rFonts w:cs="Arial"/>
                    <w:b/>
                    <w:bCs/>
                    <w:color w:val="000000"/>
                    <w:sz w:val="15"/>
                  </w:rPr>
                  <w:t xml:space="preserve"> </w:t>
                </w:r>
                <w:proofErr w:type="spellStart"/>
                <w:r>
                  <w:rPr>
                    <w:rFonts w:cs="Arial"/>
                    <w:b/>
                    <w:bCs/>
                    <w:color w:val="000000"/>
                    <w:sz w:val="15"/>
                  </w:rPr>
                  <w:t>záväzkov</w:t>
                </w:r>
                <w:proofErr w:type="spellEnd"/>
                <w:r w:rsidRPr="00F45753">
                  <w:rPr>
                    <w:rFonts w:cs="Arial"/>
                    <w:b/>
                    <w:bCs/>
                    <w:color w:val="000000"/>
                    <w:sz w:val="15"/>
                  </w:rPr>
                  <w:t>)</w:t>
                </w:r>
              </w:p>
            </w:tc>
            <w:tc>
              <w:tcPr>
                <w:tcW w:w="279" w:type="dxa"/>
                <w:tcBorders>
                  <w:top w:val="nil"/>
                  <w:left w:val="nil"/>
                  <w:bottom w:val="nil"/>
                  <w:right w:val="nil"/>
                </w:tcBorders>
                <w:shd w:val="clear" w:color="auto" w:fill="auto"/>
                <w:vAlign w:val="center"/>
              </w:tcPr>
              <w:p w:rsidR="000D4027" w:rsidP="00872F49" w:rsidRDefault="000D4027" w14:paraId="66F05B0C" w14:textId="77777777">
                <w:pPr>
                  <w:rPr>
                    <w:rFonts w:cs="Calibri"/>
                    <w:color w:val="000000"/>
                    <w:sz w:val="15"/>
                    <w:szCs w:val="15"/>
                  </w:rPr>
                </w:pPr>
              </w:p>
            </w:tc>
            <w:tc>
              <w:tcPr>
                <w:tcW w:w="284" w:type="dxa"/>
                <w:tcBorders>
                  <w:top w:val="nil"/>
                  <w:left w:val="nil"/>
                  <w:bottom w:val="nil"/>
                  <w:right w:val="nil"/>
                </w:tcBorders>
                <w:shd w:val="clear" w:color="auto" w:fill="auto"/>
                <w:vAlign w:val="center"/>
              </w:tcPr>
              <w:p w:rsidR="000D4027" w:rsidP="00872F49" w:rsidRDefault="000D4027" w14:paraId="2DE1CDC7" w14:textId="77777777">
                <w:pPr>
                  <w:jc w:val="right"/>
                  <w:rPr>
                    <w:szCs w:val="20"/>
                  </w:rPr>
                </w:pPr>
              </w:p>
            </w:tc>
            <w:tc>
              <w:tcPr>
                <w:tcW w:w="1275" w:type="dxa"/>
                <w:tcBorders>
                  <w:top w:val="nil"/>
                  <w:left w:val="nil"/>
                  <w:bottom w:val="nil"/>
                  <w:right w:val="nil"/>
                </w:tcBorders>
                <w:shd w:val="clear" w:color="auto" w:fill="auto"/>
                <w:vAlign w:val="center"/>
              </w:tcPr>
              <w:p w:rsidR="000D4027" w:rsidP="00872F49" w:rsidRDefault="000D4027" w14:paraId="4AA00CC8" w14:textId="77777777">
                <w:pPr>
                  <w:jc w:val="right"/>
                  <w:rPr>
                    <w:szCs w:val="20"/>
                  </w:rPr>
                </w:pPr>
              </w:p>
            </w:tc>
            <w:tc>
              <w:tcPr>
                <w:tcW w:w="180" w:type="dxa"/>
                <w:tcBorders>
                  <w:top w:val="nil"/>
                  <w:left w:val="nil"/>
                  <w:bottom w:val="nil"/>
                  <w:right w:val="nil"/>
                </w:tcBorders>
                <w:shd w:val="clear" w:color="auto" w:fill="auto"/>
                <w:vAlign w:val="center"/>
              </w:tcPr>
              <w:p w:rsidR="000D4027" w:rsidP="00872F49" w:rsidRDefault="000D4027" w14:paraId="7917250D" w14:textId="77777777">
                <w:pPr>
                  <w:jc w:val="right"/>
                  <w:rPr>
                    <w:szCs w:val="20"/>
                  </w:rPr>
                </w:pPr>
              </w:p>
            </w:tc>
            <w:tc>
              <w:tcPr>
                <w:tcW w:w="1663" w:type="dxa"/>
                <w:tcBorders>
                  <w:top w:val="nil"/>
                  <w:left w:val="nil"/>
                  <w:bottom w:val="single" w:color="auto" w:sz="8" w:space="0"/>
                  <w:right w:val="nil"/>
                </w:tcBorders>
                <w:shd w:val="clear" w:color="auto" w:fill="auto"/>
                <w:vAlign w:val="center"/>
              </w:tcPr>
              <w:p w:rsidR="000D4027" w:rsidP="00872F49" w:rsidRDefault="000D4027" w14:paraId="07F5601B" w14:textId="77777777">
                <w:pPr>
                  <w:jc w:val="right"/>
                  <w:rPr>
                    <w:rFonts w:cs="Calibri"/>
                    <w:color w:val="000000"/>
                    <w:sz w:val="15"/>
                    <w:szCs w:val="15"/>
                  </w:rPr>
                </w:pPr>
                <w:r>
                  <w:rPr>
                    <w:rFonts w:cs="Calibri"/>
                    <w:b/>
                    <w:bCs/>
                    <w:color w:val="000000"/>
                    <w:sz w:val="15"/>
                    <w:szCs w:val="15"/>
                  </w:rPr>
                  <w:t xml:space="preserve">                         123 837 </w:t>
                </w:r>
              </w:p>
            </w:tc>
            <w:tc>
              <w:tcPr>
                <w:tcW w:w="180" w:type="dxa"/>
                <w:tcBorders>
                  <w:top w:val="nil"/>
                  <w:left w:val="nil"/>
                  <w:bottom w:val="nil"/>
                  <w:right w:val="nil"/>
                </w:tcBorders>
                <w:shd w:val="clear" w:color="auto" w:fill="auto"/>
                <w:vAlign w:val="center"/>
              </w:tcPr>
              <w:p w:rsidR="000D4027" w:rsidP="00872F49" w:rsidRDefault="000D4027" w14:paraId="6B74B35D" w14:textId="77777777">
                <w:pPr>
                  <w:jc w:val="right"/>
                  <w:rPr>
                    <w:rFonts w:cs="Calibri"/>
                    <w:color w:val="000000"/>
                    <w:sz w:val="15"/>
                    <w:szCs w:val="15"/>
                  </w:rPr>
                </w:pPr>
              </w:p>
            </w:tc>
            <w:tc>
              <w:tcPr>
                <w:tcW w:w="1379" w:type="dxa"/>
                <w:tcBorders>
                  <w:top w:val="nil"/>
                  <w:left w:val="nil"/>
                  <w:bottom w:val="single" w:color="auto" w:sz="8" w:space="0"/>
                  <w:right w:val="nil"/>
                </w:tcBorders>
                <w:shd w:val="clear" w:color="auto" w:fill="auto"/>
                <w:vAlign w:val="center"/>
              </w:tcPr>
              <w:p w:rsidR="000D4027" w:rsidP="00872F49" w:rsidRDefault="000D4027" w14:paraId="7711E287" w14:textId="77777777">
                <w:pPr>
                  <w:jc w:val="right"/>
                  <w:rPr>
                    <w:rFonts w:cs="Calibri"/>
                    <w:color w:val="000000"/>
                    <w:sz w:val="15"/>
                    <w:szCs w:val="15"/>
                  </w:rPr>
                </w:pPr>
                <w:r>
                  <w:rPr>
                    <w:rFonts w:cs="Calibri"/>
                    <w:color w:val="000000"/>
                    <w:sz w:val="15"/>
                    <w:szCs w:val="15"/>
                  </w:rPr>
                  <w:t>29 927</w:t>
                </w:r>
              </w:p>
            </w:tc>
          </w:tr>
        </w:tbl>
        <w:p w:rsidRPr="00100F38" w:rsidR="000D4027" w:rsidP="000D4027" w:rsidRDefault="00000000" w14:paraId="34FA162F" w14:textId="0339F1B5">
          <w:pPr>
            <w:rPr>
              <w:color w:val="000000"/>
              <w:lang w:val="sk-SK"/>
            </w:rPr>
          </w:pPr>
        </w:p>
      </w:sdtContent>
    </w:sdt>
    <w:p w:rsidR="000D4027" w:rsidP="000D4027" w:rsidRDefault="000D4027" w14:paraId="7931E2D6" w14:textId="77777777">
      <w:pPr>
        <w:rPr>
          <w:lang w:val="sk-SK"/>
        </w:rPr>
      </w:pPr>
      <w:r w:rsidRPr="00100F38">
        <w:rPr>
          <w:color w:val="000000"/>
          <w:lang w:val="sk-SK"/>
        </w:rPr>
        <w:t>Skupina má uzavret</w:t>
      </w:r>
      <w:r>
        <w:rPr>
          <w:color w:val="000000"/>
          <w:lang w:val="sk-SK"/>
        </w:rPr>
        <w:t>ú</w:t>
      </w:r>
      <w:r w:rsidRPr="00100F38">
        <w:rPr>
          <w:color w:val="000000"/>
          <w:lang w:val="sk-SK"/>
        </w:rPr>
        <w:t xml:space="preserve"> zmluv</w:t>
      </w:r>
      <w:r>
        <w:rPr>
          <w:color w:val="000000"/>
          <w:lang w:val="sk-SK"/>
        </w:rPr>
        <w:t>u</w:t>
      </w:r>
      <w:r w:rsidRPr="00100F38">
        <w:rPr>
          <w:color w:val="000000"/>
          <w:lang w:val="sk-SK"/>
        </w:rPr>
        <w:t xml:space="preserve"> o finančnom lízingu týkajúc</w:t>
      </w:r>
      <w:r>
        <w:rPr>
          <w:color w:val="000000"/>
          <w:lang w:val="sk-SK"/>
        </w:rPr>
        <w:t>u</w:t>
      </w:r>
      <w:r w:rsidRPr="00100F38">
        <w:rPr>
          <w:color w:val="000000"/>
          <w:lang w:val="sk-SK"/>
        </w:rPr>
        <w:t xml:space="preserve"> sa prenájmu </w:t>
      </w:r>
      <w:r>
        <w:rPr>
          <w:color w:val="000000"/>
          <w:lang w:val="sk-SK"/>
        </w:rPr>
        <w:t>priemyselnej práčky, traktora a automobilu</w:t>
      </w:r>
      <w:r w:rsidRPr="00100F38">
        <w:rPr>
          <w:color w:val="000000"/>
          <w:lang w:val="sk-SK"/>
        </w:rPr>
        <w:t>.  Doba trvania lízing</w:t>
      </w:r>
      <w:r>
        <w:rPr>
          <w:color w:val="000000"/>
          <w:lang w:val="sk-SK"/>
        </w:rPr>
        <w:t>ov sú</w:t>
      </w:r>
      <w:r w:rsidRPr="00100F38">
        <w:rPr>
          <w:color w:val="000000"/>
          <w:lang w:val="sk-SK"/>
        </w:rPr>
        <w:t xml:space="preserve"> 4 roky.</w:t>
      </w:r>
      <w:r>
        <w:rPr>
          <w:lang w:val="sk-SK"/>
        </w:rPr>
        <w:br w:type="page"/>
      </w:r>
    </w:p>
    <w:bookmarkEnd w:id="136"/>
    <w:p w:rsidRPr="00100F38" w:rsidR="000D4027" w:rsidP="000D4027" w:rsidRDefault="000D4027" w14:paraId="09D81CD0" w14:textId="77777777">
      <w:pPr>
        <w:jc w:val="left"/>
        <w:rPr>
          <w:lang w:val="sk-SK"/>
        </w:rPr>
      </w:pPr>
    </w:p>
    <w:bookmarkStart w:name="wysiwygChapterPREDAJSLUZIEBATOVARU_62" w:displacedByCustomXml="next" w:id="137"/>
    <w:sdt>
      <w:sdtPr>
        <w:rPr>
          <w:b w:val="0"/>
          <w:caps w:val="0"/>
          <w:lang w:val="sk-SK" w:eastAsia="en-US"/>
        </w:rPr>
        <w:alias w:val="Zverejňovanie výnosov [text block]"/>
        <w:tag w:val="Zverejňovanie výnosov [text block]"/>
        <w:id w:val="751087830"/>
        <w:placeholder>
          <w:docPart w:val="DefaultPlaceholder_-1854013440"/>
        </w:placeholder>
      </w:sdtPr>
      <w:sdtEndPr>
        <w:rPr>
          <w:rFonts w:cs="Calibri"/>
          <w:bCs/>
          <w:color w:val="000000"/>
          <w:sz w:val="15"/>
          <w:szCs w:val="15"/>
          <w:lang w:val="en-US"/>
        </w:rPr>
      </w:sdtEndPr>
      <w:sdtContent>
        <w:p w:rsidRPr="00100F38" w:rsidR="000D4027" w:rsidP="000D4027" w:rsidRDefault="000D4027" w14:paraId="42D60EC9" w14:textId="4FE4C4E5">
          <w:pPr>
            <w:pStyle w:val="Nadpis1"/>
            <w:keepNext w:val="0"/>
            <w:tabs>
              <w:tab w:val="clear" w:pos="709"/>
              <w:tab w:val="left" w:pos="540"/>
            </w:tabs>
            <w:ind w:left="540" w:hanging="540"/>
            <w:rPr>
              <w:lang w:val="sk-SK"/>
            </w:rPr>
          </w:pPr>
          <w:r w:rsidRPr="00100F38">
            <w:rPr>
              <w:lang w:val="sk-SK"/>
            </w:rPr>
            <w:t>Predaj služieb a Tovaru</w:t>
          </w:r>
        </w:p>
        <w:p w:rsidRPr="00100F38" w:rsidR="000D4027" w:rsidP="000D4027" w:rsidRDefault="000D4027" w14:paraId="290209D7" w14:textId="77777777">
          <w:pPr>
            <w:rPr>
              <w:lang w:val="sk-SK"/>
            </w:rPr>
          </w:pPr>
        </w:p>
        <w:p w:rsidR="000D4027" w:rsidP="000D4027" w:rsidRDefault="000D4027" w14:paraId="4E404842" w14:textId="77777777">
          <w:pPr>
            <w:rPr>
              <w:lang w:val="sk-SK"/>
            </w:rPr>
          </w:pPr>
          <w:r>
            <w:rPr>
              <w:lang w:val="sk-SK"/>
            </w:rPr>
            <w:t>Poskytované</w:t>
          </w:r>
          <w:r w:rsidRPr="00100F38">
            <w:rPr>
              <w:lang w:val="sk-SK"/>
            </w:rPr>
            <w:t xml:space="preserve"> služby a tovar sa predávajú </w:t>
          </w:r>
          <w:r>
            <w:rPr>
              <w:lang w:val="sk-SK"/>
            </w:rPr>
            <w:t>len v Slovenskej republike.</w:t>
          </w:r>
        </w:p>
        <w:p w:rsidR="000D4027" w:rsidP="000D4027" w:rsidRDefault="000D4027" w14:paraId="1320ECF0" w14:textId="77777777">
          <w:pPr>
            <w:rPr>
              <w:lang w:val="sk-SK"/>
            </w:rPr>
          </w:pPr>
        </w:p>
        <w:p w:rsidRPr="00100F38" w:rsidR="000D4027" w:rsidP="000D4027" w:rsidRDefault="000D4027" w14:paraId="712E684F" w14:textId="77777777">
          <w:pPr>
            <w:rPr>
              <w:lang w:val="sk-SK"/>
            </w:rPr>
          </w:pPr>
        </w:p>
        <w:p w:rsidR="000D4027" w:rsidP="000D4027" w:rsidRDefault="000D4027" w14:paraId="1C649696" w14:textId="77777777">
          <w:pPr>
            <w:rPr>
              <w:b/>
              <w:sz w:val="16"/>
              <w:szCs w:val="16"/>
              <w:lang w:val="sk-SK"/>
            </w:rPr>
          </w:pPr>
          <w:r w:rsidRPr="00100F38">
            <w:rPr>
              <w:snapToGrid w:val="0"/>
              <w:lang w:val="sk-SK"/>
            </w:rPr>
            <w:t>Komoditná štruktúra predaja služieb a tovaru:</w:t>
          </w:r>
        </w:p>
        <w:tbl>
          <w:tblPr>
            <w:tblW w:w="8345" w:type="dxa"/>
            <w:tblInd w:w="70" w:type="dxa"/>
            <w:tblCellMar>
              <w:left w:w="70" w:type="dxa"/>
              <w:right w:w="70" w:type="dxa"/>
            </w:tblCellMar>
            <w:tblLook w:val="04A0" w:firstRow="1" w:lastRow="0" w:firstColumn="1" w:lastColumn="0" w:noHBand="0" w:noVBand="1"/>
            <w:tblDescription w:val="1bd92ceb-6b4a-459d-a617-f2dafa29287d"/>
          </w:tblPr>
          <w:tblGrid>
            <w:gridCol w:w="5245"/>
            <w:gridCol w:w="1460"/>
            <w:gridCol w:w="340"/>
            <w:gridCol w:w="1300"/>
          </w:tblGrid>
          <w:tr w:rsidRPr="00074AFF" w:rsidR="000D4027" w:rsidTr="00872F49" w14:paraId="5E97079A" w14:textId="77777777">
            <w:trPr>
              <w:trHeight w:val="290"/>
            </w:trPr>
            <w:tc>
              <w:tcPr>
                <w:tcW w:w="5245" w:type="dxa"/>
                <w:tcBorders>
                  <w:top w:val="nil"/>
                  <w:left w:val="nil"/>
                  <w:bottom w:val="nil"/>
                  <w:right w:val="nil"/>
                </w:tcBorders>
                <w:shd w:val="clear" w:color="auto" w:fill="auto"/>
                <w:vAlign w:val="center"/>
                <w:hideMark/>
              </w:tcPr>
              <w:p w:rsidRPr="00074AFF" w:rsidR="000D4027" w:rsidP="00872F49" w:rsidRDefault="000D4027" w14:paraId="59F1C3F2" w14:textId="77777777">
                <w:pPr>
                  <w:jc w:val="left"/>
                  <w:rPr>
                    <w:rFonts w:ascii="Times New Roman" w:hAnsi="Times New Roman"/>
                    <w:szCs w:val="20"/>
                    <w:lang w:val="sk-SK" w:eastAsia="sk-SK"/>
                  </w:rPr>
                </w:pPr>
              </w:p>
            </w:tc>
            <w:tc>
              <w:tcPr>
                <w:tcW w:w="3100" w:type="dxa"/>
                <w:gridSpan w:val="3"/>
                <w:tcBorders>
                  <w:top w:val="nil"/>
                  <w:left w:val="nil"/>
                  <w:bottom w:val="nil"/>
                  <w:right w:val="nil"/>
                </w:tcBorders>
                <w:shd w:val="clear" w:color="auto" w:fill="auto"/>
                <w:vAlign w:val="center"/>
                <w:hideMark/>
              </w:tcPr>
              <w:p w:rsidRPr="00074AFF" w:rsidR="000D4027" w:rsidP="00872F49" w:rsidRDefault="000D4027" w14:paraId="2AF6F162" w14:textId="77777777">
                <w:pPr>
                  <w:jc w:val="center"/>
                  <w:rPr>
                    <w:rFonts w:cs="Calibri"/>
                    <w:b/>
                    <w:bCs/>
                    <w:i/>
                    <w:iCs/>
                    <w:color w:val="000000"/>
                    <w:sz w:val="15"/>
                    <w:szCs w:val="15"/>
                    <w:lang w:val="sk-SK" w:eastAsia="sk-SK"/>
                  </w:rPr>
                </w:pPr>
                <w:r w:rsidRPr="00074AFF">
                  <w:rPr>
                    <w:rFonts w:cs="Calibri"/>
                    <w:b/>
                    <w:bCs/>
                    <w:i/>
                    <w:iCs/>
                    <w:color w:val="000000"/>
                    <w:sz w:val="15"/>
                    <w:szCs w:val="15"/>
                    <w:lang w:val="sk-SK" w:eastAsia="sk-SK"/>
                  </w:rPr>
                  <w:t>Rok končiaci sa</w:t>
                </w:r>
              </w:p>
            </w:tc>
          </w:tr>
          <w:tr w:rsidRPr="00074AFF" w:rsidR="000D4027" w:rsidTr="00872F49" w14:paraId="566CF837" w14:textId="77777777">
            <w:trPr>
              <w:trHeight w:val="380"/>
            </w:trPr>
            <w:tc>
              <w:tcPr>
                <w:tcW w:w="5245" w:type="dxa"/>
                <w:tcBorders>
                  <w:top w:val="nil"/>
                  <w:left w:val="nil"/>
                  <w:bottom w:val="nil"/>
                  <w:right w:val="nil"/>
                </w:tcBorders>
                <w:shd w:val="clear" w:color="auto" w:fill="auto"/>
                <w:vAlign w:val="center"/>
                <w:hideMark/>
              </w:tcPr>
              <w:p w:rsidRPr="00074AFF" w:rsidR="000D4027" w:rsidP="00872F49" w:rsidRDefault="000D4027" w14:paraId="630B9854" w14:textId="77777777">
                <w:pPr>
                  <w:jc w:val="center"/>
                  <w:rPr>
                    <w:rFonts w:cs="Calibri"/>
                    <w:b/>
                    <w:bCs/>
                    <w:i/>
                    <w:iCs/>
                    <w:color w:val="000000"/>
                    <w:sz w:val="15"/>
                    <w:szCs w:val="15"/>
                    <w:lang w:val="sk-SK" w:eastAsia="sk-SK"/>
                  </w:rPr>
                </w:pPr>
              </w:p>
            </w:tc>
            <w:tc>
              <w:tcPr>
                <w:tcW w:w="1460" w:type="dxa"/>
                <w:tcBorders>
                  <w:top w:val="nil"/>
                  <w:left w:val="nil"/>
                  <w:bottom w:val="nil"/>
                  <w:right w:val="nil"/>
                </w:tcBorders>
                <w:shd w:val="clear" w:color="auto" w:fill="auto"/>
                <w:vAlign w:val="center"/>
                <w:hideMark/>
              </w:tcPr>
              <w:p w:rsidRPr="00074AFF" w:rsidR="000D4027" w:rsidP="00872F49" w:rsidRDefault="000D4027" w14:paraId="4EDFB23F" w14:textId="77777777">
                <w:pPr>
                  <w:jc w:val="center"/>
                  <w:rPr>
                    <w:rFonts w:cs="Calibri"/>
                    <w:b/>
                    <w:bCs/>
                    <w:i/>
                    <w:iCs/>
                    <w:color w:val="000000"/>
                    <w:sz w:val="15"/>
                    <w:szCs w:val="15"/>
                    <w:lang w:val="sk-SK" w:eastAsia="sk-SK"/>
                  </w:rPr>
                </w:pPr>
                <w:r w:rsidRPr="00074AFF">
                  <w:rPr>
                    <w:rFonts w:cs="Calibri"/>
                    <w:b/>
                    <w:bCs/>
                    <w:i/>
                    <w:iCs/>
                    <w:color w:val="000000"/>
                    <w:sz w:val="15"/>
                    <w:szCs w:val="15"/>
                    <w:lang w:val="sk-SK"/>
                  </w:rPr>
                  <w:t>31. decembra 202</w:t>
                </w:r>
                <w:r>
                  <w:rPr>
                    <w:rFonts w:cs="Calibri"/>
                    <w:b/>
                    <w:bCs/>
                    <w:i/>
                    <w:iCs/>
                    <w:color w:val="000000"/>
                    <w:sz w:val="15"/>
                    <w:szCs w:val="15"/>
                    <w:lang w:val="sk-SK"/>
                  </w:rPr>
                  <w:t>2</w:t>
                </w:r>
              </w:p>
            </w:tc>
            <w:tc>
              <w:tcPr>
                <w:tcW w:w="340" w:type="dxa"/>
                <w:tcBorders>
                  <w:top w:val="nil"/>
                  <w:left w:val="nil"/>
                  <w:bottom w:val="nil"/>
                  <w:right w:val="nil"/>
                </w:tcBorders>
                <w:shd w:val="clear" w:color="auto" w:fill="auto"/>
                <w:vAlign w:val="center"/>
                <w:hideMark/>
              </w:tcPr>
              <w:p w:rsidRPr="00074AFF" w:rsidR="000D4027" w:rsidP="00872F49" w:rsidRDefault="000D4027" w14:paraId="76C5EBA8" w14:textId="77777777">
                <w:pPr>
                  <w:jc w:val="center"/>
                  <w:rPr>
                    <w:rFonts w:cs="Calibri"/>
                    <w:b/>
                    <w:bCs/>
                    <w:i/>
                    <w:iCs/>
                    <w:color w:val="000000"/>
                    <w:sz w:val="15"/>
                    <w:szCs w:val="15"/>
                    <w:lang w:val="sk-SK" w:eastAsia="sk-SK"/>
                  </w:rPr>
                </w:pPr>
              </w:p>
            </w:tc>
            <w:tc>
              <w:tcPr>
                <w:tcW w:w="1300" w:type="dxa"/>
                <w:tcBorders>
                  <w:top w:val="nil"/>
                  <w:left w:val="nil"/>
                  <w:bottom w:val="nil"/>
                  <w:right w:val="nil"/>
                </w:tcBorders>
                <w:shd w:val="clear" w:color="auto" w:fill="auto"/>
                <w:vAlign w:val="center"/>
                <w:hideMark/>
              </w:tcPr>
              <w:p w:rsidRPr="00074AFF" w:rsidR="000D4027" w:rsidP="00872F49" w:rsidRDefault="000D4027" w14:paraId="21EE84E5" w14:textId="77777777">
                <w:pPr>
                  <w:jc w:val="center"/>
                  <w:rPr>
                    <w:rFonts w:cs="Calibri"/>
                    <w:b/>
                    <w:bCs/>
                    <w:i/>
                    <w:iCs/>
                    <w:color w:val="000000"/>
                    <w:sz w:val="15"/>
                    <w:szCs w:val="15"/>
                    <w:lang w:val="sk-SK" w:eastAsia="sk-SK"/>
                  </w:rPr>
                </w:pPr>
                <w:r w:rsidRPr="00074AFF">
                  <w:rPr>
                    <w:rFonts w:cs="Calibri"/>
                    <w:b/>
                    <w:bCs/>
                    <w:i/>
                    <w:iCs/>
                    <w:color w:val="000000"/>
                    <w:sz w:val="15"/>
                    <w:szCs w:val="15"/>
                    <w:lang w:val="sk-SK"/>
                  </w:rPr>
                  <w:t>31. decembra 202</w:t>
                </w:r>
                <w:r>
                  <w:rPr>
                    <w:rFonts w:cs="Calibri"/>
                    <w:b/>
                    <w:bCs/>
                    <w:i/>
                    <w:iCs/>
                    <w:color w:val="000000"/>
                    <w:sz w:val="15"/>
                    <w:szCs w:val="15"/>
                    <w:lang w:val="sk-SK"/>
                  </w:rPr>
                  <w:t>1</w:t>
                </w:r>
              </w:p>
            </w:tc>
          </w:tr>
          <w:tr w:rsidRPr="00074AFF" w:rsidR="000D4027" w:rsidTr="00872F49" w14:paraId="23B5ED9E" w14:textId="77777777">
            <w:trPr>
              <w:trHeight w:val="290"/>
            </w:trPr>
            <w:tc>
              <w:tcPr>
                <w:tcW w:w="5245" w:type="dxa"/>
                <w:tcBorders>
                  <w:top w:val="nil"/>
                  <w:left w:val="nil"/>
                  <w:bottom w:val="nil"/>
                  <w:right w:val="nil"/>
                </w:tcBorders>
                <w:shd w:val="clear" w:color="auto" w:fill="auto"/>
                <w:vAlign w:val="center"/>
                <w:hideMark/>
              </w:tcPr>
              <w:p w:rsidRPr="00074AFF" w:rsidR="000D4027" w:rsidP="00872F49" w:rsidRDefault="000D4027" w14:paraId="2D7B4A92" w14:textId="77777777">
                <w:pPr>
                  <w:jc w:val="center"/>
                  <w:rPr>
                    <w:rFonts w:cs="Calibri"/>
                    <w:b/>
                    <w:bCs/>
                    <w:i/>
                    <w:iCs/>
                    <w:color w:val="000000"/>
                    <w:sz w:val="15"/>
                    <w:szCs w:val="15"/>
                    <w:lang w:val="sk-SK" w:eastAsia="sk-SK"/>
                  </w:rPr>
                </w:pPr>
              </w:p>
            </w:tc>
            <w:tc>
              <w:tcPr>
                <w:tcW w:w="1460" w:type="dxa"/>
                <w:tcBorders>
                  <w:top w:val="nil"/>
                  <w:left w:val="nil"/>
                  <w:bottom w:val="nil"/>
                  <w:right w:val="nil"/>
                </w:tcBorders>
                <w:shd w:val="clear" w:color="auto" w:fill="auto"/>
                <w:vAlign w:val="center"/>
                <w:hideMark/>
              </w:tcPr>
              <w:p w:rsidRPr="00074AFF" w:rsidR="000D4027" w:rsidP="00872F49" w:rsidRDefault="000D4027" w14:paraId="6DE88ECA" w14:textId="77777777">
                <w:pPr>
                  <w:rPr>
                    <w:rFonts w:ascii="Times New Roman" w:hAnsi="Times New Roman"/>
                    <w:szCs w:val="20"/>
                    <w:lang w:val="sk-SK" w:eastAsia="sk-SK"/>
                  </w:rPr>
                </w:pPr>
              </w:p>
            </w:tc>
            <w:tc>
              <w:tcPr>
                <w:tcW w:w="340" w:type="dxa"/>
                <w:tcBorders>
                  <w:top w:val="nil"/>
                  <w:left w:val="nil"/>
                  <w:bottom w:val="nil"/>
                  <w:right w:val="nil"/>
                </w:tcBorders>
                <w:shd w:val="clear" w:color="auto" w:fill="auto"/>
                <w:vAlign w:val="center"/>
                <w:hideMark/>
              </w:tcPr>
              <w:p w:rsidRPr="00074AFF" w:rsidR="000D4027" w:rsidP="00872F49" w:rsidRDefault="000D4027" w14:paraId="0DBACDBA" w14:textId="77777777">
                <w:pPr>
                  <w:rPr>
                    <w:rFonts w:ascii="Times New Roman" w:hAnsi="Times New Roman"/>
                    <w:szCs w:val="20"/>
                    <w:lang w:val="sk-SK" w:eastAsia="sk-SK"/>
                  </w:rPr>
                </w:pPr>
              </w:p>
            </w:tc>
            <w:tc>
              <w:tcPr>
                <w:tcW w:w="1300" w:type="dxa"/>
                <w:tcBorders>
                  <w:top w:val="nil"/>
                  <w:left w:val="nil"/>
                  <w:bottom w:val="nil"/>
                  <w:right w:val="nil"/>
                </w:tcBorders>
                <w:shd w:val="clear" w:color="auto" w:fill="auto"/>
                <w:vAlign w:val="center"/>
                <w:hideMark/>
              </w:tcPr>
              <w:p w:rsidRPr="00074AFF" w:rsidR="000D4027" w:rsidP="00872F49" w:rsidRDefault="000D4027" w14:paraId="5273133D" w14:textId="77777777">
                <w:pPr>
                  <w:rPr>
                    <w:rFonts w:ascii="Times New Roman" w:hAnsi="Times New Roman"/>
                    <w:szCs w:val="20"/>
                    <w:lang w:val="sk-SK" w:eastAsia="sk-SK"/>
                  </w:rPr>
                </w:pPr>
              </w:p>
            </w:tc>
          </w:tr>
          <w:tr w:rsidRPr="00074AFF" w:rsidR="000D4027" w:rsidTr="00872F49" w14:paraId="2CDD043F" w14:textId="77777777">
            <w:trPr>
              <w:trHeight w:val="290"/>
            </w:trPr>
            <w:tc>
              <w:tcPr>
                <w:tcW w:w="5245" w:type="dxa"/>
                <w:tcBorders>
                  <w:top w:val="nil"/>
                  <w:left w:val="nil"/>
                  <w:bottom w:val="nil"/>
                  <w:right w:val="nil"/>
                </w:tcBorders>
                <w:shd w:val="clear" w:color="auto" w:fill="auto"/>
                <w:vAlign w:val="center"/>
                <w:hideMark/>
              </w:tcPr>
              <w:p w:rsidRPr="00074AFF" w:rsidR="000D4027" w:rsidP="00872F49" w:rsidRDefault="000D4027" w14:paraId="156993CD" w14:textId="77777777">
                <w:pPr>
                  <w:rPr>
                    <w:rFonts w:cs="Calibri"/>
                    <w:color w:val="000000"/>
                    <w:sz w:val="15"/>
                    <w:szCs w:val="15"/>
                    <w:lang w:val="sk-SK" w:eastAsia="sk-SK"/>
                  </w:rPr>
                </w:pPr>
                <w:proofErr w:type="spellStart"/>
                <w:r>
                  <w:rPr>
                    <w:rFonts w:cs="Calibri"/>
                    <w:color w:val="000000"/>
                    <w:sz w:val="15"/>
                    <w:szCs w:val="15"/>
                  </w:rPr>
                  <w:t>Tržby</w:t>
                </w:r>
                <w:proofErr w:type="spellEnd"/>
                <w:r>
                  <w:rPr>
                    <w:rFonts w:cs="Calibri"/>
                    <w:color w:val="000000"/>
                    <w:sz w:val="15"/>
                    <w:szCs w:val="15"/>
                  </w:rPr>
                  <w:t xml:space="preserve"> z </w:t>
                </w:r>
                <w:proofErr w:type="spellStart"/>
                <w:r>
                  <w:rPr>
                    <w:rFonts w:cs="Calibri"/>
                    <w:color w:val="000000"/>
                    <w:sz w:val="15"/>
                    <w:szCs w:val="15"/>
                  </w:rPr>
                  <w:t>predaja</w:t>
                </w:r>
                <w:proofErr w:type="spellEnd"/>
                <w:r>
                  <w:rPr>
                    <w:rFonts w:cs="Calibri"/>
                    <w:color w:val="000000"/>
                    <w:sz w:val="15"/>
                    <w:szCs w:val="15"/>
                  </w:rPr>
                  <w:t xml:space="preserve"> </w:t>
                </w:r>
                <w:proofErr w:type="spellStart"/>
                <w:r>
                  <w:rPr>
                    <w:rFonts w:cs="Calibri"/>
                    <w:color w:val="000000"/>
                    <w:sz w:val="15"/>
                    <w:szCs w:val="15"/>
                  </w:rPr>
                  <w:t>tovaru</w:t>
                </w:r>
                <w:proofErr w:type="spellEnd"/>
                <w:r>
                  <w:rPr>
                    <w:rFonts w:cs="Calibri"/>
                    <w:color w:val="000000"/>
                    <w:sz w:val="15"/>
                    <w:szCs w:val="15"/>
                  </w:rPr>
                  <w:t xml:space="preserve"> </w:t>
                </w:r>
              </w:p>
            </w:tc>
            <w:tc>
              <w:tcPr>
                <w:tcW w:w="1460" w:type="dxa"/>
                <w:tcBorders>
                  <w:top w:val="nil"/>
                  <w:left w:val="nil"/>
                  <w:bottom w:val="nil"/>
                  <w:right w:val="nil"/>
                </w:tcBorders>
                <w:shd w:val="clear" w:color="auto" w:fill="auto"/>
                <w:vAlign w:val="center"/>
                <w:hideMark/>
              </w:tcPr>
              <w:p w:rsidRPr="00074AFF" w:rsidR="000D4027" w:rsidP="00872F49" w:rsidRDefault="000D4027" w14:paraId="0E57EB4E" w14:textId="77777777">
                <w:pPr>
                  <w:jc w:val="right"/>
                  <w:rPr>
                    <w:rFonts w:cs="Calibri"/>
                    <w:color w:val="000000"/>
                    <w:sz w:val="15"/>
                    <w:szCs w:val="15"/>
                    <w:lang w:val="sk-SK" w:eastAsia="sk-SK"/>
                  </w:rPr>
                </w:pPr>
                <w:r>
                  <w:rPr>
                    <w:rFonts w:cs="Calibri"/>
                    <w:color w:val="000000"/>
                    <w:sz w:val="15"/>
                    <w:szCs w:val="15"/>
                  </w:rPr>
                  <w:t>47 592</w:t>
                </w:r>
              </w:p>
            </w:tc>
            <w:tc>
              <w:tcPr>
                <w:tcW w:w="340" w:type="dxa"/>
                <w:tcBorders>
                  <w:top w:val="nil"/>
                  <w:left w:val="nil"/>
                  <w:bottom w:val="nil"/>
                  <w:right w:val="nil"/>
                </w:tcBorders>
                <w:shd w:val="clear" w:color="auto" w:fill="auto"/>
                <w:vAlign w:val="center"/>
                <w:hideMark/>
              </w:tcPr>
              <w:p w:rsidRPr="00074AFF" w:rsidR="000D4027" w:rsidP="00872F49" w:rsidRDefault="000D4027" w14:paraId="5DEABBEB" w14:textId="77777777">
                <w:pPr>
                  <w:jc w:val="right"/>
                  <w:rPr>
                    <w:rFonts w:cs="Calibri"/>
                    <w:color w:val="000000"/>
                    <w:sz w:val="15"/>
                    <w:szCs w:val="15"/>
                    <w:lang w:val="sk-SK" w:eastAsia="sk-SK"/>
                  </w:rPr>
                </w:pPr>
              </w:p>
            </w:tc>
            <w:tc>
              <w:tcPr>
                <w:tcW w:w="1300" w:type="dxa"/>
                <w:tcBorders>
                  <w:top w:val="nil"/>
                  <w:left w:val="nil"/>
                  <w:bottom w:val="nil"/>
                  <w:right w:val="nil"/>
                </w:tcBorders>
                <w:shd w:val="clear" w:color="auto" w:fill="auto"/>
                <w:vAlign w:val="center"/>
                <w:hideMark/>
              </w:tcPr>
              <w:p w:rsidRPr="00074AFF" w:rsidR="000D4027" w:rsidP="00872F49" w:rsidRDefault="000D4027" w14:paraId="11380323" w14:textId="77777777">
                <w:pPr>
                  <w:jc w:val="right"/>
                  <w:rPr>
                    <w:rFonts w:cs="Calibri"/>
                    <w:color w:val="000000"/>
                    <w:sz w:val="15"/>
                    <w:szCs w:val="15"/>
                    <w:lang w:val="sk-SK" w:eastAsia="sk-SK"/>
                  </w:rPr>
                </w:pPr>
                <w:r>
                  <w:rPr>
                    <w:rFonts w:cs="Calibri"/>
                    <w:color w:val="000000"/>
                    <w:sz w:val="15"/>
                    <w:szCs w:val="15"/>
                  </w:rPr>
                  <w:t>39 803</w:t>
                </w:r>
              </w:p>
            </w:tc>
          </w:tr>
          <w:tr w:rsidRPr="00074AFF" w:rsidR="000D4027" w:rsidTr="00872F49" w14:paraId="3EAE339E" w14:textId="77777777">
            <w:trPr>
              <w:cantSplit/>
              <w:trHeight w:val="290"/>
            </w:trPr>
            <w:tc>
              <w:tcPr>
                <w:tcW w:w="5245" w:type="dxa"/>
                <w:tcBorders>
                  <w:top w:val="nil"/>
                  <w:left w:val="nil"/>
                  <w:bottom w:val="nil"/>
                  <w:right w:val="nil"/>
                </w:tcBorders>
                <w:shd w:val="clear" w:color="auto" w:fill="auto"/>
                <w:vAlign w:val="center"/>
                <w:hideMark/>
              </w:tcPr>
              <w:p w:rsidRPr="00074AFF" w:rsidR="000D4027" w:rsidP="00872F49" w:rsidRDefault="000D4027" w14:paraId="35F8B702" w14:textId="77777777">
                <w:pPr>
                  <w:rPr>
                    <w:rFonts w:cs="Calibri"/>
                    <w:color w:val="000000"/>
                    <w:sz w:val="15"/>
                    <w:szCs w:val="15"/>
                    <w:lang w:val="sk-SK" w:eastAsia="sk-SK"/>
                  </w:rPr>
                </w:pPr>
                <w:proofErr w:type="spellStart"/>
                <w:r>
                  <w:rPr>
                    <w:rFonts w:cs="Calibri"/>
                    <w:color w:val="000000"/>
                    <w:sz w:val="15"/>
                    <w:szCs w:val="15"/>
                  </w:rPr>
                  <w:t>Tržby</w:t>
                </w:r>
                <w:proofErr w:type="spellEnd"/>
                <w:r>
                  <w:rPr>
                    <w:rFonts w:cs="Calibri"/>
                    <w:color w:val="000000"/>
                    <w:sz w:val="15"/>
                    <w:szCs w:val="15"/>
                  </w:rPr>
                  <w:t xml:space="preserve"> z </w:t>
                </w:r>
                <w:proofErr w:type="spellStart"/>
                <w:r>
                  <w:rPr>
                    <w:rFonts w:cs="Calibri"/>
                    <w:color w:val="000000"/>
                    <w:sz w:val="15"/>
                    <w:szCs w:val="15"/>
                  </w:rPr>
                  <w:t>predaja</w:t>
                </w:r>
                <w:proofErr w:type="spellEnd"/>
                <w:r>
                  <w:rPr>
                    <w:rFonts w:cs="Calibri"/>
                    <w:color w:val="000000"/>
                    <w:sz w:val="15"/>
                    <w:szCs w:val="15"/>
                  </w:rPr>
                  <w:t xml:space="preserve"> </w:t>
                </w:r>
                <w:proofErr w:type="spellStart"/>
                <w:r>
                  <w:rPr>
                    <w:rFonts w:cs="Calibri"/>
                    <w:color w:val="000000"/>
                    <w:sz w:val="15"/>
                    <w:szCs w:val="15"/>
                  </w:rPr>
                  <w:t>služieb</w:t>
                </w:r>
                <w:proofErr w:type="spellEnd"/>
              </w:p>
            </w:tc>
            <w:tc>
              <w:tcPr>
                <w:tcW w:w="1460" w:type="dxa"/>
                <w:tcBorders>
                  <w:top w:val="nil"/>
                  <w:left w:val="nil"/>
                  <w:bottom w:val="nil"/>
                  <w:right w:val="nil"/>
                </w:tcBorders>
                <w:shd w:val="clear" w:color="auto" w:fill="auto"/>
                <w:vAlign w:val="center"/>
                <w:hideMark/>
              </w:tcPr>
              <w:p w:rsidRPr="00074AFF" w:rsidR="000D4027" w:rsidP="00872F49" w:rsidRDefault="000D4027" w14:paraId="2191A491" w14:textId="77777777">
                <w:pPr>
                  <w:jc w:val="right"/>
                  <w:rPr>
                    <w:rFonts w:cs="Calibri"/>
                    <w:color w:val="000000"/>
                    <w:sz w:val="15"/>
                    <w:szCs w:val="15"/>
                    <w:lang w:val="sk-SK" w:eastAsia="sk-SK"/>
                  </w:rPr>
                </w:pPr>
                <w:r>
                  <w:rPr>
                    <w:rFonts w:cs="Calibri"/>
                    <w:color w:val="000000"/>
                    <w:sz w:val="15"/>
                    <w:szCs w:val="15"/>
                  </w:rPr>
                  <w:t>11 192 685</w:t>
                </w:r>
              </w:p>
            </w:tc>
            <w:tc>
              <w:tcPr>
                <w:tcW w:w="340" w:type="dxa"/>
                <w:tcBorders>
                  <w:top w:val="nil"/>
                  <w:left w:val="nil"/>
                  <w:bottom w:val="nil"/>
                  <w:right w:val="nil"/>
                </w:tcBorders>
                <w:shd w:val="clear" w:color="auto" w:fill="auto"/>
                <w:vAlign w:val="center"/>
                <w:hideMark/>
              </w:tcPr>
              <w:p w:rsidRPr="00074AFF" w:rsidR="000D4027" w:rsidP="00872F49" w:rsidRDefault="000D4027" w14:paraId="6B63042C" w14:textId="77777777">
                <w:pPr>
                  <w:jc w:val="right"/>
                  <w:rPr>
                    <w:rFonts w:cs="Calibri"/>
                    <w:color w:val="000000"/>
                    <w:sz w:val="15"/>
                    <w:szCs w:val="15"/>
                    <w:lang w:val="sk-SK" w:eastAsia="sk-SK"/>
                  </w:rPr>
                </w:pPr>
              </w:p>
            </w:tc>
            <w:tc>
              <w:tcPr>
                <w:tcW w:w="1300" w:type="dxa"/>
                <w:tcBorders>
                  <w:top w:val="nil"/>
                  <w:left w:val="nil"/>
                  <w:bottom w:val="nil"/>
                  <w:right w:val="nil"/>
                </w:tcBorders>
                <w:shd w:val="clear" w:color="auto" w:fill="auto"/>
                <w:vAlign w:val="center"/>
                <w:hideMark/>
              </w:tcPr>
              <w:p w:rsidRPr="00074AFF" w:rsidR="000D4027" w:rsidP="00872F49" w:rsidRDefault="000D4027" w14:paraId="50A40059" w14:textId="77777777">
                <w:pPr>
                  <w:jc w:val="right"/>
                  <w:rPr>
                    <w:rFonts w:cs="Calibri"/>
                    <w:color w:val="000000"/>
                    <w:sz w:val="15"/>
                    <w:szCs w:val="15"/>
                    <w:lang w:val="sk-SK" w:eastAsia="sk-SK"/>
                  </w:rPr>
                </w:pPr>
                <w:r>
                  <w:rPr>
                    <w:rFonts w:cs="Calibri"/>
                    <w:color w:val="000000"/>
                    <w:sz w:val="15"/>
                    <w:szCs w:val="15"/>
                  </w:rPr>
                  <w:t>8 813 628</w:t>
                </w:r>
              </w:p>
            </w:tc>
          </w:tr>
          <w:tr w:rsidRPr="00074AFF" w:rsidR="000D4027" w:rsidTr="00872F49" w14:paraId="3C46E370" w14:textId="77777777">
            <w:trPr>
              <w:cantSplit/>
              <w:trHeight w:val="300"/>
            </w:trPr>
            <w:tc>
              <w:tcPr>
                <w:tcW w:w="5245" w:type="dxa"/>
                <w:tcBorders>
                  <w:top w:val="nil"/>
                  <w:left w:val="nil"/>
                  <w:bottom w:val="nil"/>
                  <w:right w:val="nil"/>
                </w:tcBorders>
                <w:shd w:val="clear" w:color="auto" w:fill="auto"/>
                <w:vAlign w:val="center"/>
                <w:hideMark/>
              </w:tcPr>
              <w:p w:rsidRPr="00074AFF" w:rsidR="000D4027" w:rsidP="00872F49" w:rsidRDefault="000D4027" w14:paraId="3BFF13B5" w14:textId="77777777">
                <w:pPr>
                  <w:rPr>
                    <w:rFonts w:cs="Calibri"/>
                    <w:b/>
                    <w:bCs/>
                    <w:color w:val="000000"/>
                    <w:sz w:val="15"/>
                    <w:szCs w:val="15"/>
                    <w:lang w:val="sk-SK" w:eastAsia="sk-SK"/>
                  </w:rPr>
                </w:pPr>
                <w:r w:rsidRPr="00074AFF">
                  <w:rPr>
                    <w:rFonts w:cs="Calibri"/>
                    <w:b/>
                    <w:bCs/>
                    <w:color w:val="000000"/>
                    <w:sz w:val="15"/>
                    <w:szCs w:val="15"/>
                    <w:lang w:val="sk-SK" w:eastAsia="sk-SK"/>
                  </w:rPr>
                  <w:t>Predaj celkom</w:t>
                </w:r>
              </w:p>
            </w:tc>
            <w:tc>
              <w:tcPr>
                <w:tcW w:w="1460" w:type="dxa"/>
                <w:tcBorders>
                  <w:top w:val="single" w:color="auto" w:sz="4" w:space="0"/>
                  <w:left w:val="nil"/>
                  <w:bottom w:val="double" w:color="auto" w:sz="6" w:space="0"/>
                  <w:right w:val="nil"/>
                </w:tcBorders>
                <w:shd w:val="clear" w:color="auto" w:fill="auto"/>
                <w:vAlign w:val="center"/>
                <w:hideMark/>
              </w:tcPr>
              <w:p w:rsidRPr="00074AFF" w:rsidR="000D4027" w:rsidP="00872F49" w:rsidRDefault="000D4027" w14:paraId="43A3E264" w14:textId="77777777">
                <w:pPr>
                  <w:jc w:val="right"/>
                  <w:rPr>
                    <w:rFonts w:cs="Calibri"/>
                    <w:b/>
                    <w:bCs/>
                    <w:color w:val="000000"/>
                    <w:sz w:val="15"/>
                    <w:szCs w:val="15"/>
                    <w:lang w:val="sk-SK" w:eastAsia="sk-SK"/>
                  </w:rPr>
                </w:pPr>
                <w:r>
                  <w:rPr>
                    <w:rFonts w:cs="Calibri"/>
                    <w:b/>
                    <w:bCs/>
                    <w:color w:val="000000"/>
                    <w:sz w:val="15"/>
                    <w:szCs w:val="15"/>
                  </w:rPr>
                  <w:t>11 240 278</w:t>
                </w:r>
              </w:p>
            </w:tc>
            <w:tc>
              <w:tcPr>
                <w:tcW w:w="340" w:type="dxa"/>
                <w:tcBorders>
                  <w:top w:val="nil"/>
                  <w:left w:val="nil"/>
                  <w:bottom w:val="nil"/>
                  <w:right w:val="nil"/>
                </w:tcBorders>
                <w:shd w:val="clear" w:color="auto" w:fill="auto"/>
                <w:vAlign w:val="center"/>
                <w:hideMark/>
              </w:tcPr>
              <w:p w:rsidRPr="00074AFF" w:rsidR="000D4027" w:rsidP="00872F49" w:rsidRDefault="000D4027" w14:paraId="0130F5CA" w14:textId="77777777">
                <w:pPr>
                  <w:jc w:val="right"/>
                  <w:rPr>
                    <w:rFonts w:cs="Calibri"/>
                    <w:b/>
                    <w:bCs/>
                    <w:color w:val="000000"/>
                    <w:sz w:val="15"/>
                    <w:szCs w:val="15"/>
                    <w:lang w:val="sk-SK" w:eastAsia="sk-SK"/>
                  </w:rPr>
                </w:pPr>
              </w:p>
            </w:tc>
            <w:tc>
              <w:tcPr>
                <w:tcW w:w="1300" w:type="dxa"/>
                <w:tcBorders>
                  <w:top w:val="single" w:color="auto" w:sz="4" w:space="0"/>
                  <w:left w:val="nil"/>
                  <w:bottom w:val="double" w:color="auto" w:sz="6" w:space="0"/>
                  <w:right w:val="nil"/>
                </w:tcBorders>
                <w:shd w:val="clear" w:color="auto" w:fill="auto"/>
                <w:vAlign w:val="center"/>
                <w:hideMark/>
              </w:tcPr>
              <w:p w:rsidRPr="00074AFF" w:rsidR="000D4027" w:rsidP="00872F49" w:rsidRDefault="000D4027" w14:paraId="4E520998" w14:textId="7AACBD3D">
                <w:pPr>
                  <w:jc w:val="right"/>
                  <w:rPr>
                    <w:rFonts w:cs="Calibri"/>
                    <w:b/>
                    <w:bCs/>
                    <w:color w:val="000000"/>
                    <w:sz w:val="15"/>
                    <w:szCs w:val="15"/>
                    <w:lang w:val="sk-SK" w:eastAsia="sk-SK"/>
                  </w:rPr>
                </w:pPr>
                <w:r>
                  <w:rPr>
                    <w:rFonts w:cs="Calibri"/>
                    <w:b/>
                    <w:bCs/>
                    <w:color w:val="000000"/>
                    <w:sz w:val="15"/>
                    <w:szCs w:val="15"/>
                  </w:rPr>
                  <w:t>8 853 431</w:t>
                </w:r>
              </w:p>
            </w:tc>
          </w:tr>
        </w:tbl>
      </w:sdtContent>
    </w:sdt>
    <w:p w:rsidR="000D4027" w:rsidP="000D4027" w:rsidRDefault="000D4027" w14:paraId="06900F1E" w14:textId="77777777">
      <w:pPr>
        <w:rPr>
          <w:lang w:val="sk-SK" w:eastAsia="sk-SK"/>
        </w:rPr>
      </w:pPr>
    </w:p>
    <w:p w:rsidR="000D4027" w:rsidP="000D4027" w:rsidRDefault="000D4027" w14:paraId="5FA093B1" w14:textId="77777777">
      <w:pPr>
        <w:rPr>
          <w:lang w:val="sk-SK" w:eastAsia="sk-SK"/>
        </w:rPr>
      </w:pPr>
    </w:p>
    <w:sdt>
      <w:sdtPr>
        <w:rPr>
          <w:lang w:val="sk-SK" w:eastAsia="sk-SK"/>
        </w:rPr>
        <w:alias w:val="Zverejňovanie prevádzkových segmentov účtovnej jednotky [text block]"/>
        <w:tag w:val="Zverejňovanie prevádzkových segmentov účtovnej jednotky [text block]"/>
        <w:id w:val="-1665844037"/>
        <w:placeholder>
          <w:docPart w:val="DefaultPlaceholder_-1854013440"/>
        </w:placeholder>
      </w:sdtPr>
      <w:sdtEndPr>
        <w:rPr>
          <w:rFonts w:cs="Calibri"/>
          <w:b/>
          <w:bCs/>
          <w:color w:val="000000"/>
          <w:sz w:val="15"/>
          <w:szCs w:val="15"/>
        </w:rPr>
      </w:sdtEndPr>
      <w:sdtContent>
        <w:p w:rsidRPr="00547B05" w:rsidR="000D4027" w:rsidP="000D4027" w:rsidRDefault="000D4027" w14:paraId="2E4EC412" w14:textId="4103EB00">
          <w:pPr>
            <w:rPr>
              <w:lang w:val="sk-SK" w:eastAsia="sk-SK"/>
            </w:rPr>
          </w:pPr>
          <w:r w:rsidRPr="00547B05">
            <w:rPr>
              <w:lang w:val="sk-SK" w:eastAsia="sk-SK"/>
            </w:rPr>
            <w:t>Informácie o segmentoch:</w:t>
          </w:r>
        </w:p>
        <w:p w:rsidRPr="00547B05" w:rsidR="000D4027" w:rsidP="000D4027" w:rsidRDefault="000D4027" w14:paraId="1EC4A70E" w14:textId="77777777">
          <w:pPr>
            <w:pStyle w:val="Bodycopyheader1"/>
            <w:spacing w:before="0" w:line="240" w:lineRule="auto"/>
            <w:jc w:val="both"/>
            <w:rPr>
              <w:rFonts w:ascii="Verdana" w:hAnsi="Verdana"/>
              <w:b w:val="0"/>
              <w:color w:val="auto"/>
              <w:lang w:val="sk-SK"/>
            </w:rPr>
          </w:pPr>
          <w:r w:rsidRPr="006612F8">
            <w:rPr>
              <w:rFonts w:ascii="Verdana" w:hAnsi="Verdana"/>
              <w:b w:val="0"/>
              <w:color w:val="auto"/>
              <w:lang w:val="sk-SK"/>
            </w:rPr>
            <w:t>Skupina sa rozhodla vytvoriť segmenty</w:t>
          </w:r>
          <w:r w:rsidRPr="00547B05">
            <w:rPr>
              <w:rFonts w:ascii="Verdana" w:hAnsi="Verdana"/>
              <w:b w:val="0"/>
              <w:color w:val="auto"/>
              <w:lang w:val="sk-SK"/>
            </w:rPr>
            <w:t xml:space="preserve"> vo vykazovaní výnosov podľa typu zákazníka, pretože táto </w:t>
          </w:r>
          <w:proofErr w:type="spellStart"/>
          <w:r w:rsidRPr="00547B05">
            <w:rPr>
              <w:rFonts w:ascii="Verdana" w:hAnsi="Verdana"/>
              <w:b w:val="0"/>
              <w:color w:val="auto"/>
              <w:lang w:val="sk-SK"/>
            </w:rPr>
            <w:t>infomácia</w:t>
          </w:r>
          <w:proofErr w:type="spellEnd"/>
          <w:r w:rsidRPr="00547B05">
            <w:rPr>
              <w:rFonts w:ascii="Verdana" w:hAnsi="Verdana"/>
              <w:b w:val="0"/>
              <w:color w:val="auto"/>
              <w:lang w:val="sk-SK"/>
            </w:rPr>
            <w:t xml:space="preserve"> je dôležitá pre rozhodovanie vedenia skupiny. Prevádzkové segmenty boli identifikované na základe interných správ, ktoré sú pravidelne preverované a na ich základe sú robené rozhodnutia, s cieľom prideliť zdroje segmentu a posúdiť jeho výkonnosť.  Skupina má dva prevádzkové segmenty: kúpeľná starostlivosť – </w:t>
          </w:r>
          <w:proofErr w:type="spellStart"/>
          <w:r w:rsidRPr="00547B05">
            <w:rPr>
              <w:rFonts w:ascii="Verdana" w:hAnsi="Verdana"/>
              <w:b w:val="0"/>
              <w:color w:val="auto"/>
              <w:lang w:val="sk-SK"/>
            </w:rPr>
            <w:t>samoplatci</w:t>
          </w:r>
          <w:proofErr w:type="spellEnd"/>
          <w:r w:rsidRPr="00547B05">
            <w:rPr>
              <w:rFonts w:ascii="Verdana" w:hAnsi="Verdana"/>
              <w:b w:val="0"/>
              <w:color w:val="auto"/>
              <w:lang w:val="sk-SK"/>
            </w:rPr>
            <w:t>, kúpeľná starostlivosť – poistenci zdravotných poisťovní. Zvyšné výnosy sú sledované ako ostatné. Skupina nesleduje svoj majetok ani náklady podľa segmentov, keďže na kúpeľnú starostlivosť je využívaný ten istý majetok pre oba segmenty.</w:t>
          </w:r>
        </w:p>
        <w:p w:rsidRPr="00547B05" w:rsidR="000D4027" w:rsidP="000D4027" w:rsidRDefault="000D4027" w14:paraId="7949869E" w14:textId="77777777">
          <w:pPr>
            <w:pStyle w:val="Bodycopyheader1"/>
            <w:spacing w:before="0" w:line="240" w:lineRule="auto"/>
            <w:jc w:val="both"/>
            <w:rPr>
              <w:rFonts w:ascii="Verdana" w:hAnsi="Verdana"/>
              <w:b w:val="0"/>
              <w:color w:val="auto"/>
              <w:lang w:val="sk-SK"/>
            </w:rPr>
          </w:pPr>
        </w:p>
        <w:p w:rsidRPr="00547B05" w:rsidR="000D4027" w:rsidP="000D4027" w:rsidRDefault="000D4027" w14:paraId="14BE66FE" w14:textId="77777777">
          <w:pPr>
            <w:rPr>
              <w:lang w:val="sk-SK" w:eastAsia="sk-SK"/>
            </w:rPr>
          </w:pPr>
        </w:p>
        <w:p w:rsidRPr="00547B05" w:rsidR="000D4027" w:rsidP="000D4027" w:rsidRDefault="000D4027" w14:paraId="6781E108" w14:textId="77777777">
          <w:pPr>
            <w:rPr>
              <w:lang w:val="sk-SK" w:eastAsia="sk-SK"/>
            </w:rPr>
          </w:pPr>
        </w:p>
        <w:tbl>
          <w:tblPr>
            <w:tblW w:w="9144" w:type="dxa"/>
            <w:tblInd w:w="70" w:type="dxa"/>
            <w:tblLayout w:type="fixed"/>
            <w:tblCellMar>
              <w:left w:w="70" w:type="dxa"/>
              <w:right w:w="70" w:type="dxa"/>
            </w:tblCellMar>
            <w:tblLook w:val="04A0" w:firstRow="1" w:lastRow="0" w:firstColumn="1" w:lastColumn="0" w:noHBand="0" w:noVBand="1"/>
            <w:tblDescription w:val="2981d92c-08bd-4bce-a0c5-2f3fb357c6c2"/>
          </w:tblPr>
          <w:tblGrid>
            <w:gridCol w:w="3899"/>
            <w:gridCol w:w="600"/>
            <w:gridCol w:w="959"/>
            <w:gridCol w:w="756"/>
            <w:gridCol w:w="600"/>
            <w:gridCol w:w="1196"/>
            <w:gridCol w:w="1134"/>
          </w:tblGrid>
          <w:tr w:rsidRPr="00547B05" w:rsidR="000D4027" w:rsidTr="00872F49" w14:paraId="76D7DE8E" w14:textId="77777777">
            <w:trPr>
              <w:trHeight w:val="290"/>
            </w:trPr>
            <w:tc>
              <w:tcPr>
                <w:tcW w:w="3899" w:type="dxa"/>
                <w:tcBorders>
                  <w:top w:val="nil"/>
                  <w:left w:val="nil"/>
                  <w:bottom w:val="nil"/>
                  <w:right w:val="nil"/>
                </w:tcBorders>
                <w:shd w:val="clear" w:color="auto" w:fill="auto"/>
                <w:vAlign w:val="center"/>
                <w:hideMark/>
              </w:tcPr>
              <w:p w:rsidRPr="00547B05" w:rsidR="000D4027" w:rsidP="00872F49" w:rsidRDefault="000D4027" w14:paraId="7CA2EA09" w14:textId="77777777">
                <w:pPr>
                  <w:jc w:val="left"/>
                  <w:rPr>
                    <w:rFonts w:ascii="Times New Roman" w:hAnsi="Times New Roman"/>
                    <w:szCs w:val="20"/>
                    <w:lang w:val="sk-SK" w:eastAsia="sk-SK"/>
                  </w:rPr>
                </w:pPr>
              </w:p>
            </w:tc>
            <w:tc>
              <w:tcPr>
                <w:tcW w:w="600" w:type="dxa"/>
                <w:tcBorders>
                  <w:top w:val="nil"/>
                  <w:left w:val="nil"/>
                  <w:bottom w:val="nil"/>
                  <w:right w:val="nil"/>
                </w:tcBorders>
              </w:tcPr>
              <w:p w:rsidRPr="00547B05" w:rsidR="000D4027" w:rsidP="00872F49" w:rsidRDefault="000D4027" w14:paraId="10F95E53" w14:textId="77777777">
                <w:pPr>
                  <w:jc w:val="center"/>
                  <w:rPr>
                    <w:rFonts w:cs="Calibri"/>
                    <w:b/>
                    <w:bCs/>
                    <w:i/>
                    <w:iCs/>
                    <w:color w:val="000000"/>
                    <w:sz w:val="15"/>
                    <w:szCs w:val="15"/>
                    <w:lang w:val="sk-SK" w:eastAsia="sk-SK"/>
                  </w:rPr>
                </w:pPr>
              </w:p>
            </w:tc>
            <w:tc>
              <w:tcPr>
                <w:tcW w:w="3511" w:type="dxa"/>
                <w:gridSpan w:val="4"/>
                <w:tcBorders>
                  <w:top w:val="nil"/>
                  <w:left w:val="nil"/>
                  <w:bottom w:val="nil"/>
                  <w:right w:val="nil"/>
                </w:tcBorders>
                <w:shd w:val="clear" w:color="auto" w:fill="auto"/>
                <w:vAlign w:val="center"/>
                <w:hideMark/>
              </w:tcPr>
              <w:p w:rsidRPr="00547B05" w:rsidR="000D4027" w:rsidP="00872F49" w:rsidRDefault="000D4027" w14:paraId="49A43DCA" w14:textId="77777777">
                <w:pPr>
                  <w:jc w:val="center"/>
                  <w:rPr>
                    <w:rFonts w:cs="Calibri"/>
                    <w:b/>
                    <w:bCs/>
                    <w:i/>
                    <w:iCs/>
                    <w:color w:val="000000"/>
                    <w:sz w:val="15"/>
                    <w:szCs w:val="15"/>
                    <w:lang w:val="sk-SK" w:eastAsia="sk-SK"/>
                  </w:rPr>
                </w:pPr>
                <w:r w:rsidRPr="00547B05">
                  <w:rPr>
                    <w:rFonts w:cs="Calibri"/>
                    <w:b/>
                    <w:bCs/>
                    <w:i/>
                    <w:iCs/>
                    <w:color w:val="000000"/>
                    <w:sz w:val="15"/>
                    <w:szCs w:val="15"/>
                    <w:lang w:val="sk-SK" w:eastAsia="sk-SK"/>
                  </w:rPr>
                  <w:t>Rok končiaci sa</w:t>
                </w:r>
              </w:p>
            </w:tc>
            <w:tc>
              <w:tcPr>
                <w:tcW w:w="1134" w:type="dxa"/>
                <w:tcBorders>
                  <w:top w:val="nil"/>
                  <w:left w:val="nil"/>
                  <w:bottom w:val="nil"/>
                  <w:right w:val="nil"/>
                </w:tcBorders>
              </w:tcPr>
              <w:p w:rsidRPr="00547B05" w:rsidR="000D4027" w:rsidP="00872F49" w:rsidRDefault="000D4027" w14:paraId="3CE34B98" w14:textId="77777777">
                <w:pPr>
                  <w:jc w:val="center"/>
                  <w:rPr>
                    <w:rFonts w:cs="Calibri"/>
                    <w:b/>
                    <w:bCs/>
                    <w:i/>
                    <w:iCs/>
                    <w:color w:val="000000"/>
                    <w:sz w:val="15"/>
                    <w:szCs w:val="15"/>
                    <w:lang w:val="sk-SK" w:eastAsia="sk-SK"/>
                  </w:rPr>
                </w:pPr>
              </w:p>
            </w:tc>
          </w:tr>
          <w:tr w:rsidRPr="00547B05" w:rsidR="000D4027" w:rsidTr="00872F49" w14:paraId="350BBB94" w14:textId="77777777">
            <w:trPr>
              <w:trHeight w:val="570"/>
            </w:trPr>
            <w:tc>
              <w:tcPr>
                <w:tcW w:w="3899" w:type="dxa"/>
                <w:tcBorders>
                  <w:top w:val="nil"/>
                  <w:left w:val="nil"/>
                  <w:bottom w:val="nil"/>
                  <w:right w:val="nil"/>
                </w:tcBorders>
                <w:shd w:val="clear" w:color="auto" w:fill="auto"/>
                <w:vAlign w:val="center"/>
                <w:hideMark/>
              </w:tcPr>
              <w:p w:rsidRPr="00547B05" w:rsidR="000D4027" w:rsidP="00872F49" w:rsidRDefault="000D4027" w14:paraId="5281F3B5" w14:textId="77777777">
                <w:pPr>
                  <w:jc w:val="left"/>
                  <w:rPr>
                    <w:rFonts w:cs="Calibri"/>
                    <w:b/>
                    <w:bCs/>
                    <w:i/>
                    <w:iCs/>
                    <w:color w:val="000000"/>
                    <w:sz w:val="15"/>
                    <w:szCs w:val="15"/>
                    <w:lang w:val="sk-SK" w:eastAsia="sk-SK"/>
                  </w:rPr>
                </w:pPr>
                <w:r w:rsidRPr="00547B05">
                  <w:rPr>
                    <w:rFonts w:cs="Calibri"/>
                    <w:b/>
                    <w:bCs/>
                    <w:i/>
                    <w:iCs/>
                    <w:color w:val="000000"/>
                    <w:sz w:val="15"/>
                    <w:szCs w:val="15"/>
                    <w:lang w:val="sk-SK" w:eastAsia="sk-SK"/>
                  </w:rPr>
                  <w:t>Segment</w:t>
                </w:r>
              </w:p>
            </w:tc>
            <w:tc>
              <w:tcPr>
                <w:tcW w:w="1559" w:type="dxa"/>
                <w:gridSpan w:val="2"/>
                <w:tcBorders>
                  <w:top w:val="nil"/>
                  <w:left w:val="nil"/>
                  <w:bottom w:val="nil"/>
                  <w:right w:val="nil"/>
                </w:tcBorders>
                <w:shd w:val="clear" w:color="auto" w:fill="auto"/>
                <w:vAlign w:val="center"/>
                <w:hideMark/>
              </w:tcPr>
              <w:p w:rsidRPr="00547B05" w:rsidR="000D4027" w:rsidP="00872F49" w:rsidRDefault="000D4027" w14:paraId="5E6F45FC" w14:textId="77777777">
                <w:pPr>
                  <w:jc w:val="center"/>
                  <w:rPr>
                    <w:rFonts w:cs="Calibri"/>
                    <w:b/>
                    <w:bCs/>
                    <w:i/>
                    <w:iCs/>
                    <w:color w:val="000000"/>
                    <w:sz w:val="15"/>
                    <w:szCs w:val="15"/>
                    <w:lang w:val="sk-SK" w:eastAsia="sk-SK"/>
                  </w:rPr>
                </w:pPr>
                <w:r w:rsidRPr="00547B05">
                  <w:rPr>
                    <w:rFonts w:cs="Calibri"/>
                    <w:b/>
                    <w:bCs/>
                    <w:i/>
                    <w:iCs/>
                    <w:color w:val="000000"/>
                    <w:sz w:val="15"/>
                    <w:szCs w:val="15"/>
                    <w:lang w:val="sk-SK"/>
                  </w:rPr>
                  <w:t>31. decembra 202</w:t>
                </w:r>
                <w:r>
                  <w:rPr>
                    <w:rFonts w:cs="Calibri"/>
                    <w:b/>
                    <w:bCs/>
                    <w:i/>
                    <w:iCs/>
                    <w:color w:val="000000"/>
                    <w:sz w:val="15"/>
                    <w:szCs w:val="15"/>
                    <w:lang w:val="sk-SK"/>
                  </w:rPr>
                  <w:t>2</w:t>
                </w:r>
              </w:p>
            </w:tc>
            <w:tc>
              <w:tcPr>
                <w:tcW w:w="756" w:type="dxa"/>
                <w:tcBorders>
                  <w:top w:val="nil"/>
                  <w:left w:val="nil"/>
                  <w:bottom w:val="nil"/>
                  <w:right w:val="nil"/>
                </w:tcBorders>
              </w:tcPr>
              <w:p w:rsidRPr="00547B05" w:rsidR="000D4027" w:rsidP="00872F49" w:rsidRDefault="000D4027" w14:paraId="6DDCCF94" w14:textId="77777777">
                <w:pPr>
                  <w:jc w:val="right"/>
                  <w:rPr>
                    <w:rFonts w:cs="Calibri"/>
                    <w:b/>
                    <w:bCs/>
                    <w:i/>
                    <w:iCs/>
                    <w:color w:val="000000"/>
                    <w:sz w:val="15"/>
                    <w:szCs w:val="15"/>
                    <w:lang w:val="sk-SK" w:eastAsia="sk-SK"/>
                  </w:rPr>
                </w:pPr>
              </w:p>
              <w:p w:rsidRPr="00547B05" w:rsidR="000D4027" w:rsidP="00872F49" w:rsidRDefault="000D4027" w14:paraId="4B144458" w14:textId="77777777">
                <w:pPr>
                  <w:jc w:val="right"/>
                  <w:rPr>
                    <w:rFonts w:cs="Calibri"/>
                    <w:b/>
                    <w:bCs/>
                    <w:i/>
                    <w:iCs/>
                    <w:color w:val="000000"/>
                    <w:sz w:val="15"/>
                    <w:szCs w:val="15"/>
                    <w:lang w:val="sk-SK" w:eastAsia="sk-SK"/>
                  </w:rPr>
                </w:pPr>
                <w:r w:rsidRPr="00547B05">
                  <w:rPr>
                    <w:rFonts w:cs="Calibri"/>
                    <w:b/>
                    <w:bCs/>
                    <w:i/>
                    <w:iCs/>
                    <w:color w:val="000000"/>
                    <w:sz w:val="15"/>
                    <w:szCs w:val="15"/>
                    <w:lang w:val="sk-SK" w:eastAsia="sk-SK"/>
                  </w:rPr>
                  <w:t>podiel</w:t>
                </w:r>
              </w:p>
            </w:tc>
            <w:tc>
              <w:tcPr>
                <w:tcW w:w="600" w:type="dxa"/>
                <w:tcBorders>
                  <w:top w:val="nil"/>
                  <w:left w:val="nil"/>
                  <w:bottom w:val="nil"/>
                  <w:right w:val="nil"/>
                </w:tcBorders>
                <w:shd w:val="clear" w:color="auto" w:fill="auto"/>
                <w:vAlign w:val="center"/>
                <w:hideMark/>
              </w:tcPr>
              <w:p w:rsidRPr="00547B05" w:rsidR="000D4027" w:rsidP="00872F49" w:rsidRDefault="000D4027" w14:paraId="638ECD3E" w14:textId="77777777">
                <w:pPr>
                  <w:jc w:val="center"/>
                  <w:rPr>
                    <w:rFonts w:cs="Calibri"/>
                    <w:b/>
                    <w:bCs/>
                    <w:i/>
                    <w:iCs/>
                    <w:color w:val="000000"/>
                    <w:sz w:val="15"/>
                    <w:szCs w:val="15"/>
                    <w:lang w:val="sk-SK" w:eastAsia="sk-SK"/>
                  </w:rPr>
                </w:pPr>
              </w:p>
            </w:tc>
            <w:tc>
              <w:tcPr>
                <w:tcW w:w="1196" w:type="dxa"/>
                <w:tcBorders>
                  <w:top w:val="nil"/>
                  <w:left w:val="nil"/>
                  <w:bottom w:val="nil"/>
                  <w:right w:val="nil"/>
                </w:tcBorders>
                <w:shd w:val="clear" w:color="auto" w:fill="auto"/>
                <w:vAlign w:val="center"/>
                <w:hideMark/>
              </w:tcPr>
              <w:p w:rsidRPr="00547B05" w:rsidR="000D4027" w:rsidP="00872F49" w:rsidRDefault="000D4027" w14:paraId="7864A53A" w14:textId="77777777">
                <w:pPr>
                  <w:jc w:val="center"/>
                  <w:rPr>
                    <w:rFonts w:cs="Calibri"/>
                    <w:b/>
                    <w:bCs/>
                    <w:i/>
                    <w:iCs/>
                    <w:color w:val="000000"/>
                    <w:sz w:val="15"/>
                    <w:szCs w:val="15"/>
                    <w:lang w:val="sk-SK" w:eastAsia="sk-SK"/>
                  </w:rPr>
                </w:pPr>
                <w:r w:rsidRPr="00547B05">
                  <w:rPr>
                    <w:rFonts w:cs="Calibri"/>
                    <w:b/>
                    <w:bCs/>
                    <w:i/>
                    <w:iCs/>
                    <w:color w:val="000000"/>
                    <w:sz w:val="15"/>
                    <w:szCs w:val="15"/>
                    <w:lang w:val="sk-SK"/>
                  </w:rPr>
                  <w:t>31. decembra 202</w:t>
                </w:r>
                <w:r>
                  <w:rPr>
                    <w:rFonts w:cs="Calibri"/>
                    <w:b/>
                    <w:bCs/>
                    <w:i/>
                    <w:iCs/>
                    <w:color w:val="000000"/>
                    <w:sz w:val="15"/>
                    <w:szCs w:val="15"/>
                    <w:lang w:val="sk-SK"/>
                  </w:rPr>
                  <w:t>1</w:t>
                </w:r>
              </w:p>
            </w:tc>
            <w:tc>
              <w:tcPr>
                <w:tcW w:w="1134" w:type="dxa"/>
                <w:tcBorders>
                  <w:top w:val="nil"/>
                  <w:left w:val="nil"/>
                  <w:bottom w:val="nil"/>
                  <w:right w:val="nil"/>
                </w:tcBorders>
              </w:tcPr>
              <w:p w:rsidRPr="00547B05" w:rsidR="000D4027" w:rsidP="00872F49" w:rsidRDefault="000D4027" w14:paraId="48239CE1" w14:textId="77777777">
                <w:pPr>
                  <w:jc w:val="center"/>
                  <w:rPr>
                    <w:rFonts w:cs="Calibri"/>
                    <w:b/>
                    <w:bCs/>
                    <w:i/>
                    <w:iCs/>
                    <w:color w:val="000000"/>
                    <w:sz w:val="15"/>
                    <w:szCs w:val="15"/>
                    <w:lang w:val="sk-SK"/>
                  </w:rPr>
                </w:pPr>
              </w:p>
              <w:p w:rsidRPr="00547B05" w:rsidR="000D4027" w:rsidP="00872F49" w:rsidRDefault="000D4027" w14:paraId="1946327E" w14:textId="77777777">
                <w:pPr>
                  <w:jc w:val="center"/>
                  <w:rPr>
                    <w:rFonts w:cs="Calibri"/>
                    <w:b/>
                    <w:bCs/>
                    <w:i/>
                    <w:iCs/>
                    <w:color w:val="000000"/>
                    <w:sz w:val="15"/>
                    <w:szCs w:val="15"/>
                    <w:lang w:val="sk-SK"/>
                  </w:rPr>
                </w:pPr>
                <w:r w:rsidRPr="00547B05">
                  <w:rPr>
                    <w:rFonts w:cs="Calibri"/>
                    <w:b/>
                    <w:bCs/>
                    <w:i/>
                    <w:iCs/>
                    <w:color w:val="000000"/>
                    <w:sz w:val="15"/>
                    <w:szCs w:val="15"/>
                    <w:lang w:val="sk-SK"/>
                  </w:rPr>
                  <w:t>podiel</w:t>
                </w:r>
              </w:p>
            </w:tc>
          </w:tr>
          <w:tr w:rsidRPr="00547B05" w:rsidR="000D4027" w:rsidTr="00872F49" w14:paraId="593D9471" w14:textId="77777777">
            <w:trPr>
              <w:trHeight w:val="290"/>
            </w:trPr>
            <w:tc>
              <w:tcPr>
                <w:tcW w:w="3899" w:type="dxa"/>
                <w:tcBorders>
                  <w:top w:val="nil"/>
                  <w:left w:val="nil"/>
                  <w:bottom w:val="nil"/>
                  <w:right w:val="nil"/>
                </w:tcBorders>
                <w:shd w:val="clear" w:color="auto" w:fill="auto"/>
                <w:vAlign w:val="center"/>
                <w:hideMark/>
              </w:tcPr>
              <w:p w:rsidRPr="00547B05" w:rsidR="000D4027" w:rsidP="00872F49" w:rsidRDefault="000D4027" w14:paraId="1E27F243" w14:textId="77777777">
                <w:pPr>
                  <w:jc w:val="center"/>
                  <w:rPr>
                    <w:rFonts w:cs="Calibri"/>
                    <w:b/>
                    <w:bCs/>
                    <w:i/>
                    <w:iCs/>
                    <w:color w:val="000000"/>
                    <w:sz w:val="15"/>
                    <w:szCs w:val="15"/>
                    <w:lang w:val="sk-SK" w:eastAsia="sk-SK"/>
                  </w:rPr>
                </w:pPr>
              </w:p>
            </w:tc>
            <w:tc>
              <w:tcPr>
                <w:tcW w:w="1559" w:type="dxa"/>
                <w:gridSpan w:val="2"/>
                <w:tcBorders>
                  <w:top w:val="nil"/>
                  <w:left w:val="nil"/>
                  <w:bottom w:val="nil"/>
                  <w:right w:val="nil"/>
                </w:tcBorders>
                <w:shd w:val="clear" w:color="auto" w:fill="auto"/>
                <w:vAlign w:val="center"/>
                <w:hideMark/>
              </w:tcPr>
              <w:p w:rsidRPr="00547B05" w:rsidR="000D4027" w:rsidP="00872F49" w:rsidRDefault="000D4027" w14:paraId="7D85B17A" w14:textId="77777777">
                <w:pPr>
                  <w:rPr>
                    <w:rFonts w:ascii="Times New Roman" w:hAnsi="Times New Roman"/>
                    <w:szCs w:val="20"/>
                    <w:lang w:val="sk-SK" w:eastAsia="sk-SK"/>
                  </w:rPr>
                </w:pPr>
              </w:p>
            </w:tc>
            <w:tc>
              <w:tcPr>
                <w:tcW w:w="756" w:type="dxa"/>
                <w:tcBorders>
                  <w:top w:val="nil"/>
                  <w:left w:val="nil"/>
                  <w:bottom w:val="nil"/>
                  <w:right w:val="nil"/>
                </w:tcBorders>
              </w:tcPr>
              <w:p w:rsidRPr="00547B05" w:rsidR="000D4027" w:rsidP="00872F49" w:rsidRDefault="000D4027" w14:paraId="0CF69DEB" w14:textId="77777777">
                <w:pPr>
                  <w:rPr>
                    <w:rFonts w:ascii="Times New Roman" w:hAnsi="Times New Roman"/>
                    <w:szCs w:val="20"/>
                    <w:lang w:val="sk-SK" w:eastAsia="sk-SK"/>
                  </w:rPr>
                </w:pPr>
              </w:p>
            </w:tc>
            <w:tc>
              <w:tcPr>
                <w:tcW w:w="600" w:type="dxa"/>
                <w:tcBorders>
                  <w:top w:val="nil"/>
                  <w:left w:val="nil"/>
                  <w:bottom w:val="nil"/>
                  <w:right w:val="nil"/>
                </w:tcBorders>
                <w:shd w:val="clear" w:color="auto" w:fill="auto"/>
                <w:vAlign w:val="center"/>
                <w:hideMark/>
              </w:tcPr>
              <w:p w:rsidRPr="00547B05" w:rsidR="000D4027" w:rsidP="00872F49" w:rsidRDefault="000D4027" w14:paraId="6C14F8F1" w14:textId="77777777">
                <w:pPr>
                  <w:rPr>
                    <w:rFonts w:ascii="Times New Roman" w:hAnsi="Times New Roman"/>
                    <w:szCs w:val="20"/>
                    <w:lang w:val="sk-SK" w:eastAsia="sk-SK"/>
                  </w:rPr>
                </w:pPr>
              </w:p>
            </w:tc>
            <w:tc>
              <w:tcPr>
                <w:tcW w:w="1196" w:type="dxa"/>
                <w:tcBorders>
                  <w:top w:val="nil"/>
                  <w:left w:val="nil"/>
                  <w:bottom w:val="nil"/>
                  <w:right w:val="nil"/>
                </w:tcBorders>
                <w:shd w:val="clear" w:color="auto" w:fill="auto"/>
                <w:vAlign w:val="center"/>
                <w:hideMark/>
              </w:tcPr>
              <w:p w:rsidRPr="00547B05" w:rsidR="000D4027" w:rsidP="00872F49" w:rsidRDefault="000D4027" w14:paraId="7B9F14B5" w14:textId="77777777">
                <w:pPr>
                  <w:rPr>
                    <w:rFonts w:ascii="Times New Roman" w:hAnsi="Times New Roman"/>
                    <w:szCs w:val="20"/>
                    <w:lang w:val="sk-SK" w:eastAsia="sk-SK"/>
                  </w:rPr>
                </w:pPr>
              </w:p>
            </w:tc>
            <w:tc>
              <w:tcPr>
                <w:tcW w:w="1134" w:type="dxa"/>
                <w:tcBorders>
                  <w:top w:val="nil"/>
                  <w:left w:val="nil"/>
                  <w:bottom w:val="nil"/>
                  <w:right w:val="nil"/>
                </w:tcBorders>
              </w:tcPr>
              <w:p w:rsidRPr="00547B05" w:rsidR="000D4027" w:rsidP="00872F49" w:rsidRDefault="000D4027" w14:paraId="20EA57F8" w14:textId="77777777">
                <w:pPr>
                  <w:rPr>
                    <w:rFonts w:ascii="Times New Roman" w:hAnsi="Times New Roman"/>
                    <w:szCs w:val="20"/>
                    <w:lang w:val="sk-SK" w:eastAsia="sk-SK"/>
                  </w:rPr>
                </w:pPr>
              </w:p>
            </w:tc>
          </w:tr>
          <w:tr w:rsidRPr="00547B05" w:rsidR="000D4027" w:rsidTr="00872F49" w14:paraId="61F766C6" w14:textId="77777777">
            <w:trPr>
              <w:trHeight w:val="290"/>
            </w:trPr>
            <w:tc>
              <w:tcPr>
                <w:tcW w:w="3899" w:type="dxa"/>
                <w:tcBorders>
                  <w:top w:val="nil"/>
                  <w:left w:val="nil"/>
                  <w:bottom w:val="nil"/>
                  <w:right w:val="nil"/>
                </w:tcBorders>
                <w:shd w:val="clear" w:color="auto" w:fill="auto"/>
                <w:vAlign w:val="center"/>
                <w:hideMark/>
              </w:tcPr>
              <w:p w:rsidRPr="00547B05" w:rsidR="000D4027" w:rsidP="00872F49" w:rsidRDefault="000D4027" w14:paraId="2A749A9A" w14:textId="77777777">
                <w:pPr>
                  <w:rPr>
                    <w:rFonts w:cs="Calibri"/>
                    <w:color w:val="000000"/>
                    <w:sz w:val="15"/>
                    <w:szCs w:val="15"/>
                    <w:lang w:val="sk-SK" w:eastAsia="sk-SK"/>
                  </w:rPr>
                </w:pPr>
                <w:proofErr w:type="spellStart"/>
                <w:r w:rsidRPr="00547B05">
                  <w:rPr>
                    <w:rFonts w:cs="Calibri"/>
                    <w:color w:val="000000"/>
                    <w:sz w:val="15"/>
                    <w:szCs w:val="15"/>
                  </w:rPr>
                  <w:t>Kúpeľná</w:t>
                </w:r>
                <w:proofErr w:type="spellEnd"/>
                <w:r w:rsidRPr="00547B05">
                  <w:rPr>
                    <w:rFonts w:cs="Calibri"/>
                    <w:color w:val="000000"/>
                    <w:sz w:val="15"/>
                    <w:szCs w:val="15"/>
                  </w:rPr>
                  <w:t xml:space="preserve"> </w:t>
                </w:r>
                <w:proofErr w:type="spellStart"/>
                <w:r w:rsidRPr="00547B05">
                  <w:rPr>
                    <w:rFonts w:cs="Calibri"/>
                    <w:color w:val="000000"/>
                    <w:sz w:val="15"/>
                    <w:szCs w:val="15"/>
                  </w:rPr>
                  <w:t>starostlivosť</w:t>
                </w:r>
                <w:proofErr w:type="spellEnd"/>
                <w:r w:rsidRPr="00547B05">
                  <w:rPr>
                    <w:rFonts w:cs="Calibri"/>
                    <w:color w:val="000000"/>
                    <w:sz w:val="15"/>
                    <w:szCs w:val="15"/>
                  </w:rPr>
                  <w:t xml:space="preserve"> – </w:t>
                </w:r>
                <w:proofErr w:type="spellStart"/>
                <w:r w:rsidRPr="00547B05">
                  <w:rPr>
                    <w:rFonts w:cs="Calibri"/>
                    <w:color w:val="000000"/>
                    <w:sz w:val="15"/>
                    <w:szCs w:val="15"/>
                  </w:rPr>
                  <w:t>samoplatci</w:t>
                </w:r>
                <w:proofErr w:type="spellEnd"/>
              </w:p>
            </w:tc>
            <w:tc>
              <w:tcPr>
                <w:tcW w:w="1559" w:type="dxa"/>
                <w:gridSpan w:val="2"/>
                <w:tcBorders>
                  <w:top w:val="nil"/>
                  <w:left w:val="nil"/>
                  <w:bottom w:val="nil"/>
                  <w:right w:val="nil"/>
                </w:tcBorders>
                <w:shd w:val="clear" w:color="auto" w:fill="auto"/>
                <w:vAlign w:val="center"/>
              </w:tcPr>
              <w:p w:rsidRPr="00976C36" w:rsidR="000D4027" w:rsidP="00872F49" w:rsidRDefault="000D4027" w14:paraId="565BE0D5" w14:textId="77777777">
                <w:pPr>
                  <w:jc w:val="right"/>
                  <w:rPr>
                    <w:rFonts w:cs="Calibri"/>
                    <w:color w:val="000000"/>
                    <w:sz w:val="15"/>
                    <w:szCs w:val="15"/>
                    <w:highlight w:val="yellow"/>
                    <w:lang w:val="sk-SK" w:eastAsia="sk-SK"/>
                  </w:rPr>
                </w:pPr>
                <w:r>
                  <w:rPr>
                    <w:rFonts w:cs="Calibri"/>
                    <w:color w:val="000000"/>
                    <w:sz w:val="15"/>
                    <w:szCs w:val="15"/>
                  </w:rPr>
                  <w:t>6 274 886</w:t>
                </w:r>
              </w:p>
            </w:tc>
            <w:tc>
              <w:tcPr>
                <w:tcW w:w="756" w:type="dxa"/>
                <w:tcBorders>
                  <w:top w:val="nil"/>
                  <w:left w:val="nil"/>
                  <w:bottom w:val="nil"/>
                  <w:right w:val="nil"/>
                </w:tcBorders>
                <w:vAlign w:val="center"/>
              </w:tcPr>
              <w:p w:rsidRPr="00547B05" w:rsidR="000D4027" w:rsidP="00872F49" w:rsidRDefault="000D4027" w14:paraId="1DCD31E2" w14:textId="77777777">
                <w:pPr>
                  <w:jc w:val="right"/>
                  <w:rPr>
                    <w:rFonts w:cs="Calibri"/>
                    <w:color w:val="000000"/>
                    <w:sz w:val="15"/>
                    <w:szCs w:val="15"/>
                    <w:lang w:val="sk-SK" w:eastAsia="sk-SK"/>
                  </w:rPr>
                </w:pPr>
                <w:r w:rsidRPr="002744FD">
                  <w:rPr>
                    <w:rFonts w:cs="Calibri"/>
                    <w:color w:val="000000"/>
                    <w:sz w:val="15"/>
                    <w:szCs w:val="15"/>
                    <w:lang w:val="sk-SK" w:eastAsia="sk-SK"/>
                  </w:rPr>
                  <w:t>56%</w:t>
                </w:r>
              </w:p>
            </w:tc>
            <w:tc>
              <w:tcPr>
                <w:tcW w:w="600" w:type="dxa"/>
                <w:tcBorders>
                  <w:top w:val="nil"/>
                  <w:left w:val="nil"/>
                  <w:bottom w:val="nil"/>
                  <w:right w:val="nil"/>
                </w:tcBorders>
                <w:shd w:val="clear" w:color="auto" w:fill="auto"/>
                <w:noWrap/>
                <w:vAlign w:val="bottom"/>
                <w:hideMark/>
              </w:tcPr>
              <w:p w:rsidRPr="00547B05" w:rsidR="000D4027" w:rsidP="00872F49" w:rsidRDefault="000D4027" w14:paraId="63FF7128" w14:textId="77777777">
                <w:pPr>
                  <w:jc w:val="right"/>
                  <w:rPr>
                    <w:rFonts w:cs="Calibri"/>
                    <w:color w:val="000000"/>
                    <w:sz w:val="15"/>
                    <w:szCs w:val="15"/>
                    <w:lang w:val="sk-SK" w:eastAsia="sk-SK"/>
                  </w:rPr>
                </w:pPr>
              </w:p>
            </w:tc>
            <w:tc>
              <w:tcPr>
                <w:tcW w:w="1196" w:type="dxa"/>
                <w:tcBorders>
                  <w:top w:val="nil"/>
                  <w:left w:val="nil"/>
                  <w:bottom w:val="nil"/>
                  <w:right w:val="nil"/>
                </w:tcBorders>
                <w:shd w:val="clear" w:color="auto" w:fill="auto"/>
                <w:vAlign w:val="center"/>
                <w:hideMark/>
              </w:tcPr>
              <w:p w:rsidRPr="00547B05" w:rsidR="000D4027" w:rsidP="00872F49" w:rsidRDefault="000D4027" w14:paraId="59A5055D" w14:textId="77777777">
                <w:pPr>
                  <w:jc w:val="right"/>
                  <w:rPr>
                    <w:rFonts w:cs="Calibri"/>
                    <w:color w:val="000000"/>
                    <w:sz w:val="15"/>
                    <w:szCs w:val="15"/>
                    <w:lang w:val="sk-SK" w:eastAsia="sk-SK"/>
                  </w:rPr>
                </w:pPr>
                <w:r w:rsidRPr="00547B05">
                  <w:rPr>
                    <w:rFonts w:cs="Calibri"/>
                    <w:color w:val="000000"/>
                    <w:sz w:val="15"/>
                    <w:szCs w:val="15"/>
                  </w:rPr>
                  <w:t>3 609 082</w:t>
                </w:r>
              </w:p>
            </w:tc>
            <w:tc>
              <w:tcPr>
                <w:tcW w:w="1134" w:type="dxa"/>
                <w:tcBorders>
                  <w:top w:val="nil"/>
                  <w:left w:val="nil"/>
                  <w:bottom w:val="nil"/>
                  <w:right w:val="nil"/>
                </w:tcBorders>
              </w:tcPr>
              <w:p w:rsidRPr="00547B05" w:rsidR="000D4027" w:rsidP="00872F49" w:rsidRDefault="000D4027" w14:paraId="2ACBA7F7" w14:textId="77777777">
                <w:pPr>
                  <w:jc w:val="right"/>
                  <w:rPr>
                    <w:rFonts w:cs="Calibri"/>
                    <w:color w:val="000000"/>
                    <w:sz w:val="15"/>
                    <w:szCs w:val="15"/>
                  </w:rPr>
                </w:pPr>
                <w:r w:rsidRPr="00547B05">
                  <w:rPr>
                    <w:rFonts w:cs="Calibri"/>
                    <w:color w:val="000000"/>
                    <w:sz w:val="15"/>
                    <w:szCs w:val="15"/>
                    <w:lang w:val="sk-SK" w:eastAsia="sk-SK"/>
                  </w:rPr>
                  <w:t>41%</w:t>
                </w:r>
              </w:p>
            </w:tc>
          </w:tr>
          <w:tr w:rsidRPr="00547B05" w:rsidR="000D4027" w:rsidTr="00872F49" w14:paraId="4553CA01" w14:textId="77777777">
            <w:trPr>
              <w:trHeight w:val="290"/>
            </w:trPr>
            <w:tc>
              <w:tcPr>
                <w:tcW w:w="3899" w:type="dxa"/>
                <w:tcBorders>
                  <w:top w:val="nil"/>
                  <w:left w:val="nil"/>
                  <w:bottom w:val="nil"/>
                  <w:right w:val="nil"/>
                </w:tcBorders>
                <w:shd w:val="clear" w:color="auto" w:fill="auto"/>
                <w:vAlign w:val="center"/>
                <w:hideMark/>
              </w:tcPr>
              <w:p w:rsidRPr="00547B05" w:rsidR="000D4027" w:rsidP="00872F49" w:rsidRDefault="000D4027" w14:paraId="6B2EB509" w14:textId="77777777">
                <w:pPr>
                  <w:tabs>
                    <w:tab w:val="left" w:pos="3406"/>
                  </w:tabs>
                  <w:rPr>
                    <w:rFonts w:cs="Calibri"/>
                    <w:color w:val="000000"/>
                    <w:sz w:val="15"/>
                    <w:szCs w:val="15"/>
                    <w:lang w:val="sk-SK" w:eastAsia="sk-SK"/>
                  </w:rPr>
                </w:pPr>
                <w:r w:rsidRPr="00547B05">
                  <w:rPr>
                    <w:rFonts w:cs="Calibri"/>
                    <w:color w:val="000000"/>
                    <w:sz w:val="15"/>
                    <w:szCs w:val="15"/>
                    <w:lang w:val="sk-SK" w:eastAsia="sk-SK"/>
                  </w:rPr>
                  <w:t>Kúpeľná starostlivosť – poistenci zdrav. poisťovní</w:t>
                </w:r>
              </w:p>
            </w:tc>
            <w:tc>
              <w:tcPr>
                <w:tcW w:w="1559" w:type="dxa"/>
                <w:gridSpan w:val="2"/>
                <w:tcBorders>
                  <w:top w:val="nil"/>
                  <w:left w:val="nil"/>
                  <w:bottom w:val="nil"/>
                  <w:right w:val="nil"/>
                </w:tcBorders>
                <w:shd w:val="clear" w:color="auto" w:fill="auto"/>
                <w:vAlign w:val="center"/>
              </w:tcPr>
              <w:p w:rsidRPr="00976C36" w:rsidR="000D4027" w:rsidP="00872F49" w:rsidRDefault="000D4027" w14:paraId="79E404D0" w14:textId="77777777">
                <w:pPr>
                  <w:jc w:val="right"/>
                  <w:rPr>
                    <w:rFonts w:cs="Calibri"/>
                    <w:color w:val="000000"/>
                    <w:sz w:val="15"/>
                    <w:szCs w:val="15"/>
                    <w:highlight w:val="yellow"/>
                    <w:lang w:val="sk-SK" w:eastAsia="sk-SK"/>
                  </w:rPr>
                </w:pPr>
                <w:r>
                  <w:rPr>
                    <w:rFonts w:cs="Calibri"/>
                    <w:color w:val="000000"/>
                    <w:sz w:val="15"/>
                    <w:szCs w:val="15"/>
                  </w:rPr>
                  <w:t>3 849 648</w:t>
                </w:r>
              </w:p>
            </w:tc>
            <w:tc>
              <w:tcPr>
                <w:tcW w:w="756" w:type="dxa"/>
                <w:tcBorders>
                  <w:top w:val="nil"/>
                  <w:left w:val="nil"/>
                  <w:bottom w:val="nil"/>
                  <w:right w:val="nil"/>
                </w:tcBorders>
                <w:vAlign w:val="center"/>
              </w:tcPr>
              <w:p w:rsidRPr="00547B05" w:rsidR="000D4027" w:rsidP="00872F49" w:rsidRDefault="000D4027" w14:paraId="3B99AB28" w14:textId="77777777">
                <w:pPr>
                  <w:jc w:val="right"/>
                  <w:rPr>
                    <w:rFonts w:cs="Calibri"/>
                    <w:color w:val="000000"/>
                    <w:sz w:val="15"/>
                    <w:szCs w:val="15"/>
                    <w:lang w:val="sk-SK" w:eastAsia="sk-SK"/>
                  </w:rPr>
                </w:pPr>
                <w:r w:rsidRPr="002744FD">
                  <w:rPr>
                    <w:rFonts w:cs="Calibri"/>
                    <w:color w:val="000000"/>
                    <w:sz w:val="15"/>
                    <w:szCs w:val="15"/>
                    <w:lang w:val="sk-SK" w:eastAsia="sk-SK"/>
                  </w:rPr>
                  <w:t>34%</w:t>
                </w:r>
              </w:p>
            </w:tc>
            <w:tc>
              <w:tcPr>
                <w:tcW w:w="600" w:type="dxa"/>
                <w:tcBorders>
                  <w:top w:val="nil"/>
                  <w:left w:val="nil"/>
                  <w:bottom w:val="nil"/>
                  <w:right w:val="nil"/>
                </w:tcBorders>
                <w:shd w:val="clear" w:color="auto" w:fill="auto"/>
                <w:noWrap/>
                <w:vAlign w:val="bottom"/>
                <w:hideMark/>
              </w:tcPr>
              <w:p w:rsidRPr="00547B05" w:rsidR="000D4027" w:rsidP="00872F49" w:rsidRDefault="000D4027" w14:paraId="1147E04C" w14:textId="77777777">
                <w:pPr>
                  <w:jc w:val="right"/>
                  <w:rPr>
                    <w:rFonts w:cs="Calibri"/>
                    <w:color w:val="000000"/>
                    <w:sz w:val="15"/>
                    <w:szCs w:val="15"/>
                    <w:lang w:val="sk-SK" w:eastAsia="sk-SK"/>
                  </w:rPr>
                </w:pPr>
              </w:p>
            </w:tc>
            <w:tc>
              <w:tcPr>
                <w:tcW w:w="1196" w:type="dxa"/>
                <w:tcBorders>
                  <w:top w:val="nil"/>
                  <w:left w:val="nil"/>
                  <w:bottom w:val="nil"/>
                  <w:right w:val="nil"/>
                </w:tcBorders>
                <w:shd w:val="clear" w:color="auto" w:fill="auto"/>
                <w:vAlign w:val="center"/>
                <w:hideMark/>
              </w:tcPr>
              <w:p w:rsidRPr="00547B05" w:rsidR="000D4027" w:rsidP="00872F49" w:rsidRDefault="000D4027" w14:paraId="0D747105" w14:textId="77777777">
                <w:pPr>
                  <w:jc w:val="right"/>
                  <w:rPr>
                    <w:rFonts w:cs="Calibri"/>
                    <w:color w:val="000000"/>
                    <w:sz w:val="15"/>
                    <w:szCs w:val="15"/>
                    <w:lang w:val="sk-SK" w:eastAsia="sk-SK"/>
                  </w:rPr>
                </w:pPr>
                <w:r w:rsidRPr="00547B05">
                  <w:rPr>
                    <w:rFonts w:cs="Calibri"/>
                    <w:color w:val="000000"/>
                    <w:sz w:val="15"/>
                    <w:szCs w:val="15"/>
                  </w:rPr>
                  <w:t>3 224 359</w:t>
                </w:r>
              </w:p>
            </w:tc>
            <w:tc>
              <w:tcPr>
                <w:tcW w:w="1134" w:type="dxa"/>
                <w:tcBorders>
                  <w:top w:val="nil"/>
                  <w:left w:val="nil"/>
                  <w:bottom w:val="nil"/>
                  <w:right w:val="nil"/>
                </w:tcBorders>
              </w:tcPr>
              <w:p w:rsidRPr="00547B05" w:rsidR="000D4027" w:rsidP="00872F49" w:rsidRDefault="000D4027" w14:paraId="47208324" w14:textId="77777777">
                <w:pPr>
                  <w:jc w:val="right"/>
                  <w:rPr>
                    <w:rFonts w:cs="Calibri"/>
                    <w:color w:val="000000"/>
                    <w:sz w:val="15"/>
                    <w:szCs w:val="15"/>
                  </w:rPr>
                </w:pPr>
                <w:r w:rsidRPr="00547B05">
                  <w:rPr>
                    <w:rFonts w:cs="Calibri"/>
                    <w:color w:val="000000"/>
                    <w:sz w:val="15"/>
                    <w:szCs w:val="15"/>
                    <w:lang w:val="sk-SK" w:eastAsia="sk-SK"/>
                  </w:rPr>
                  <w:t>36%</w:t>
                </w:r>
              </w:p>
            </w:tc>
          </w:tr>
          <w:tr w:rsidRPr="00547B05" w:rsidR="000D4027" w:rsidTr="00872F49" w14:paraId="6297D7E8" w14:textId="77777777">
            <w:trPr>
              <w:trHeight w:val="290"/>
            </w:trPr>
            <w:tc>
              <w:tcPr>
                <w:tcW w:w="3899" w:type="dxa"/>
                <w:tcBorders>
                  <w:top w:val="nil"/>
                  <w:left w:val="nil"/>
                  <w:bottom w:val="nil"/>
                  <w:right w:val="nil"/>
                </w:tcBorders>
                <w:shd w:val="clear" w:color="auto" w:fill="auto"/>
                <w:vAlign w:val="center"/>
                <w:hideMark/>
              </w:tcPr>
              <w:p w:rsidRPr="00547B05" w:rsidR="000D4027" w:rsidP="00872F49" w:rsidRDefault="000D4027" w14:paraId="3A795E9B" w14:textId="77777777">
                <w:pPr>
                  <w:rPr>
                    <w:rFonts w:cs="Calibri"/>
                    <w:color w:val="000000"/>
                    <w:sz w:val="15"/>
                    <w:szCs w:val="15"/>
                    <w:lang w:val="sk-SK" w:eastAsia="sk-SK"/>
                  </w:rPr>
                </w:pPr>
                <w:proofErr w:type="spellStart"/>
                <w:r w:rsidRPr="00547B05">
                  <w:rPr>
                    <w:rFonts w:cs="Calibri"/>
                    <w:color w:val="000000"/>
                    <w:sz w:val="15"/>
                    <w:szCs w:val="15"/>
                  </w:rPr>
                  <w:t>Ostatné</w:t>
                </w:r>
                <w:proofErr w:type="spellEnd"/>
              </w:p>
            </w:tc>
            <w:tc>
              <w:tcPr>
                <w:tcW w:w="1559" w:type="dxa"/>
                <w:gridSpan w:val="2"/>
                <w:tcBorders>
                  <w:top w:val="nil"/>
                  <w:left w:val="nil"/>
                  <w:bottom w:val="nil"/>
                  <w:right w:val="nil"/>
                </w:tcBorders>
                <w:shd w:val="clear" w:color="auto" w:fill="auto"/>
                <w:vAlign w:val="center"/>
              </w:tcPr>
              <w:p w:rsidRPr="00976C36" w:rsidR="000D4027" w:rsidP="00872F49" w:rsidRDefault="000D4027" w14:paraId="5D2F3CC5" w14:textId="77777777">
                <w:pPr>
                  <w:jc w:val="right"/>
                  <w:rPr>
                    <w:rFonts w:cs="Calibri"/>
                    <w:color w:val="000000"/>
                    <w:sz w:val="15"/>
                    <w:szCs w:val="15"/>
                    <w:highlight w:val="yellow"/>
                    <w:lang w:val="sk-SK" w:eastAsia="sk-SK"/>
                  </w:rPr>
                </w:pPr>
                <w:r>
                  <w:rPr>
                    <w:rFonts w:cs="Calibri"/>
                    <w:color w:val="000000"/>
                    <w:sz w:val="15"/>
                    <w:szCs w:val="15"/>
                  </w:rPr>
                  <w:t>1 115 744</w:t>
                </w:r>
              </w:p>
            </w:tc>
            <w:tc>
              <w:tcPr>
                <w:tcW w:w="756" w:type="dxa"/>
                <w:tcBorders>
                  <w:top w:val="nil"/>
                  <w:left w:val="nil"/>
                  <w:right w:val="nil"/>
                </w:tcBorders>
                <w:vAlign w:val="center"/>
              </w:tcPr>
              <w:p w:rsidRPr="00547B05" w:rsidR="000D4027" w:rsidP="00872F49" w:rsidRDefault="000D4027" w14:paraId="783B30F2" w14:textId="77777777">
                <w:pPr>
                  <w:jc w:val="right"/>
                  <w:rPr>
                    <w:rFonts w:cs="Calibri"/>
                    <w:color w:val="000000"/>
                    <w:sz w:val="15"/>
                    <w:szCs w:val="15"/>
                    <w:lang w:val="sk-SK" w:eastAsia="sk-SK"/>
                  </w:rPr>
                </w:pPr>
                <w:r w:rsidRPr="002744FD">
                  <w:rPr>
                    <w:rFonts w:cs="Calibri"/>
                    <w:color w:val="000000"/>
                    <w:sz w:val="15"/>
                    <w:szCs w:val="15"/>
                    <w:lang w:val="sk-SK" w:eastAsia="sk-SK"/>
                  </w:rPr>
                  <w:t>10%</w:t>
                </w:r>
              </w:p>
            </w:tc>
            <w:tc>
              <w:tcPr>
                <w:tcW w:w="600" w:type="dxa"/>
                <w:tcBorders>
                  <w:top w:val="nil"/>
                  <w:left w:val="nil"/>
                  <w:bottom w:val="nil"/>
                  <w:right w:val="nil"/>
                </w:tcBorders>
                <w:shd w:val="clear" w:color="auto" w:fill="auto"/>
                <w:noWrap/>
                <w:vAlign w:val="bottom"/>
                <w:hideMark/>
              </w:tcPr>
              <w:p w:rsidRPr="00547B05" w:rsidR="000D4027" w:rsidP="00872F49" w:rsidRDefault="000D4027" w14:paraId="11D1BCE3" w14:textId="77777777">
                <w:pPr>
                  <w:jc w:val="right"/>
                  <w:rPr>
                    <w:rFonts w:cs="Calibri"/>
                    <w:color w:val="000000"/>
                    <w:sz w:val="15"/>
                    <w:szCs w:val="15"/>
                    <w:lang w:val="sk-SK" w:eastAsia="sk-SK"/>
                  </w:rPr>
                </w:pPr>
              </w:p>
            </w:tc>
            <w:tc>
              <w:tcPr>
                <w:tcW w:w="1196" w:type="dxa"/>
                <w:tcBorders>
                  <w:top w:val="nil"/>
                  <w:left w:val="nil"/>
                  <w:bottom w:val="nil"/>
                  <w:right w:val="nil"/>
                </w:tcBorders>
                <w:shd w:val="clear" w:color="auto" w:fill="auto"/>
                <w:vAlign w:val="center"/>
                <w:hideMark/>
              </w:tcPr>
              <w:p w:rsidRPr="00547B05" w:rsidR="000D4027" w:rsidP="00872F49" w:rsidRDefault="000D4027" w14:paraId="36480571" w14:textId="77777777">
                <w:pPr>
                  <w:jc w:val="right"/>
                  <w:rPr>
                    <w:rFonts w:cs="Calibri"/>
                    <w:color w:val="000000"/>
                    <w:sz w:val="15"/>
                    <w:szCs w:val="15"/>
                    <w:lang w:val="sk-SK" w:eastAsia="sk-SK"/>
                  </w:rPr>
                </w:pPr>
                <w:r w:rsidRPr="00547B05">
                  <w:rPr>
                    <w:rFonts w:cs="Calibri"/>
                    <w:color w:val="000000"/>
                    <w:sz w:val="15"/>
                    <w:szCs w:val="15"/>
                  </w:rPr>
                  <w:t>2 019 990</w:t>
                </w:r>
              </w:p>
            </w:tc>
            <w:tc>
              <w:tcPr>
                <w:tcW w:w="1134" w:type="dxa"/>
                <w:tcBorders>
                  <w:top w:val="nil"/>
                  <w:left w:val="nil"/>
                  <w:bottom w:val="nil"/>
                  <w:right w:val="nil"/>
                </w:tcBorders>
              </w:tcPr>
              <w:p w:rsidRPr="00547B05" w:rsidR="000D4027" w:rsidP="00872F49" w:rsidRDefault="000D4027" w14:paraId="040583A4" w14:textId="77777777">
                <w:pPr>
                  <w:jc w:val="right"/>
                  <w:rPr>
                    <w:rFonts w:cs="Calibri"/>
                    <w:color w:val="000000"/>
                    <w:sz w:val="15"/>
                    <w:szCs w:val="15"/>
                  </w:rPr>
                </w:pPr>
                <w:r w:rsidRPr="00547B05">
                  <w:rPr>
                    <w:rFonts w:cs="Calibri"/>
                    <w:color w:val="000000"/>
                    <w:sz w:val="15"/>
                    <w:szCs w:val="15"/>
                    <w:lang w:val="sk-SK" w:eastAsia="sk-SK"/>
                  </w:rPr>
                  <w:t>23%</w:t>
                </w:r>
              </w:p>
            </w:tc>
          </w:tr>
          <w:tr w:rsidRPr="001A1537" w:rsidR="000D4027" w:rsidTr="00872F49" w14:paraId="11D37A6F" w14:textId="77777777">
            <w:trPr>
              <w:trHeight w:val="300"/>
            </w:trPr>
            <w:tc>
              <w:tcPr>
                <w:tcW w:w="3899" w:type="dxa"/>
                <w:tcBorders>
                  <w:top w:val="nil"/>
                  <w:left w:val="nil"/>
                  <w:bottom w:val="nil"/>
                  <w:right w:val="nil"/>
                </w:tcBorders>
                <w:shd w:val="clear" w:color="auto" w:fill="auto"/>
                <w:vAlign w:val="center"/>
                <w:hideMark/>
              </w:tcPr>
              <w:p w:rsidRPr="00547B05" w:rsidR="000D4027" w:rsidP="00872F49" w:rsidRDefault="000D4027" w14:paraId="7642DB5C" w14:textId="77777777">
                <w:pPr>
                  <w:rPr>
                    <w:rFonts w:cs="Calibri"/>
                    <w:b/>
                    <w:bCs/>
                    <w:color w:val="000000"/>
                    <w:sz w:val="15"/>
                    <w:szCs w:val="15"/>
                    <w:lang w:val="sk-SK" w:eastAsia="sk-SK"/>
                  </w:rPr>
                </w:pPr>
                <w:r w:rsidRPr="00547B05">
                  <w:rPr>
                    <w:rFonts w:cs="Calibri"/>
                    <w:b/>
                    <w:bCs/>
                    <w:color w:val="000000"/>
                    <w:sz w:val="15"/>
                    <w:szCs w:val="15"/>
                    <w:lang w:val="sk-SK" w:eastAsia="sk-SK"/>
                  </w:rPr>
                  <w:t>Celkom</w:t>
                </w:r>
              </w:p>
            </w:tc>
            <w:tc>
              <w:tcPr>
                <w:tcW w:w="1559" w:type="dxa"/>
                <w:gridSpan w:val="2"/>
                <w:tcBorders>
                  <w:top w:val="nil"/>
                  <w:left w:val="nil"/>
                  <w:bottom w:val="double" w:color="auto" w:sz="6" w:space="0"/>
                  <w:right w:val="nil"/>
                </w:tcBorders>
                <w:shd w:val="clear" w:color="auto" w:fill="auto"/>
                <w:vAlign w:val="center"/>
              </w:tcPr>
              <w:p w:rsidRPr="00B1756E" w:rsidR="000D4027" w:rsidP="00872F49" w:rsidRDefault="000D4027" w14:paraId="7DE650D4" w14:textId="77777777">
                <w:pPr>
                  <w:jc w:val="right"/>
                  <w:rPr>
                    <w:rFonts w:cs="Calibri"/>
                    <w:b/>
                    <w:bCs/>
                    <w:color w:val="000000"/>
                    <w:sz w:val="15"/>
                    <w:szCs w:val="15"/>
                    <w:highlight w:val="yellow"/>
                    <w:lang w:val="sk-SK" w:eastAsia="sk-SK"/>
                  </w:rPr>
                </w:pPr>
                <w:r w:rsidRPr="00B1756E">
                  <w:rPr>
                    <w:rFonts w:cs="Calibri"/>
                    <w:b/>
                    <w:bCs/>
                    <w:color w:val="000000"/>
                    <w:sz w:val="15"/>
                    <w:szCs w:val="15"/>
                  </w:rPr>
                  <w:t>11 240 278</w:t>
                </w:r>
              </w:p>
            </w:tc>
            <w:tc>
              <w:tcPr>
                <w:tcW w:w="756" w:type="dxa"/>
                <w:tcBorders>
                  <w:top w:val="nil"/>
                  <w:left w:val="nil"/>
                  <w:bottom w:val="single" w:color="auto" w:sz="4" w:space="0"/>
                  <w:right w:val="nil"/>
                </w:tcBorders>
              </w:tcPr>
              <w:p w:rsidRPr="00547B05" w:rsidR="000D4027" w:rsidP="00872F49" w:rsidRDefault="000D4027" w14:paraId="07B7D153" w14:textId="77777777">
                <w:pPr>
                  <w:jc w:val="right"/>
                  <w:rPr>
                    <w:rFonts w:cs="Calibri"/>
                    <w:b/>
                    <w:bCs/>
                    <w:color w:val="000000"/>
                    <w:sz w:val="15"/>
                    <w:szCs w:val="15"/>
                    <w:lang w:val="sk-SK" w:eastAsia="sk-SK"/>
                  </w:rPr>
                </w:pPr>
                <w:r w:rsidRPr="00547B05">
                  <w:rPr>
                    <w:rFonts w:cs="Calibri"/>
                    <w:b/>
                    <w:bCs/>
                    <w:color w:val="000000"/>
                    <w:sz w:val="15"/>
                    <w:szCs w:val="15"/>
                    <w:lang w:val="sk-SK" w:eastAsia="sk-SK"/>
                  </w:rPr>
                  <w:t>100%</w:t>
                </w:r>
              </w:p>
            </w:tc>
            <w:tc>
              <w:tcPr>
                <w:tcW w:w="600" w:type="dxa"/>
                <w:tcBorders>
                  <w:top w:val="nil"/>
                  <w:left w:val="nil"/>
                  <w:bottom w:val="nil"/>
                  <w:right w:val="nil"/>
                </w:tcBorders>
                <w:shd w:val="clear" w:color="auto" w:fill="auto"/>
                <w:vAlign w:val="center"/>
                <w:hideMark/>
              </w:tcPr>
              <w:p w:rsidRPr="00547B05" w:rsidR="000D4027" w:rsidP="00872F49" w:rsidRDefault="000D4027" w14:paraId="31E61DD1" w14:textId="77777777">
                <w:pPr>
                  <w:jc w:val="right"/>
                  <w:rPr>
                    <w:rFonts w:cs="Calibri"/>
                    <w:b/>
                    <w:bCs/>
                    <w:color w:val="000000"/>
                    <w:sz w:val="15"/>
                    <w:szCs w:val="15"/>
                    <w:lang w:val="sk-SK" w:eastAsia="sk-SK"/>
                  </w:rPr>
                </w:pPr>
              </w:p>
            </w:tc>
            <w:tc>
              <w:tcPr>
                <w:tcW w:w="1196" w:type="dxa"/>
                <w:tcBorders>
                  <w:top w:val="nil"/>
                  <w:left w:val="nil"/>
                  <w:bottom w:val="double" w:color="auto" w:sz="6" w:space="0"/>
                  <w:right w:val="nil"/>
                </w:tcBorders>
                <w:shd w:val="clear" w:color="auto" w:fill="auto"/>
                <w:vAlign w:val="center"/>
                <w:hideMark/>
              </w:tcPr>
              <w:p w:rsidRPr="00547B05" w:rsidR="000D4027" w:rsidP="00872F49" w:rsidRDefault="000D4027" w14:paraId="6412AB66" w14:textId="77777777">
                <w:pPr>
                  <w:jc w:val="right"/>
                  <w:rPr>
                    <w:rFonts w:cs="Calibri"/>
                    <w:b/>
                    <w:bCs/>
                    <w:color w:val="000000"/>
                    <w:sz w:val="15"/>
                    <w:szCs w:val="15"/>
                    <w:lang w:val="sk-SK" w:eastAsia="sk-SK"/>
                  </w:rPr>
                </w:pPr>
                <w:r w:rsidRPr="00547B05">
                  <w:rPr>
                    <w:rFonts w:cs="Calibri"/>
                    <w:b/>
                    <w:bCs/>
                    <w:color w:val="000000"/>
                    <w:sz w:val="15"/>
                    <w:szCs w:val="15"/>
                  </w:rPr>
                  <w:t>8 853 431</w:t>
                </w:r>
              </w:p>
            </w:tc>
            <w:tc>
              <w:tcPr>
                <w:tcW w:w="1134" w:type="dxa"/>
                <w:tcBorders>
                  <w:top w:val="nil"/>
                  <w:left w:val="nil"/>
                  <w:bottom w:val="double" w:color="auto" w:sz="6" w:space="0"/>
                  <w:right w:val="nil"/>
                </w:tcBorders>
              </w:tcPr>
              <w:p w:rsidR="000D4027" w:rsidP="00872F49" w:rsidRDefault="000D4027" w14:paraId="3B46450B" w14:textId="428D47AF">
                <w:pPr>
                  <w:jc w:val="right"/>
                  <w:rPr>
                    <w:rFonts w:cs="Calibri"/>
                    <w:b/>
                    <w:bCs/>
                    <w:color w:val="000000"/>
                    <w:sz w:val="15"/>
                    <w:szCs w:val="15"/>
                  </w:rPr>
                </w:pPr>
                <w:r w:rsidRPr="00547B05">
                  <w:rPr>
                    <w:rFonts w:cs="Calibri"/>
                    <w:b/>
                    <w:bCs/>
                    <w:color w:val="000000"/>
                    <w:sz w:val="15"/>
                    <w:szCs w:val="15"/>
                    <w:lang w:val="sk-SK" w:eastAsia="sk-SK"/>
                  </w:rPr>
                  <w:t>100%</w:t>
                </w:r>
              </w:p>
            </w:tc>
          </w:tr>
          <w:bookmarkEnd w:id="137"/>
        </w:tbl>
      </w:sdtContent>
    </w:sdt>
    <w:p w:rsidR="000D4027" w:rsidP="000D4027" w:rsidRDefault="000D4027" w14:paraId="790CBA14" w14:textId="77777777">
      <w:pPr>
        <w:rPr>
          <w:lang w:val="sk-SK" w:eastAsia="sk-SK"/>
        </w:rPr>
      </w:pPr>
    </w:p>
    <w:p w:rsidR="000D4027" w:rsidP="000D4027" w:rsidRDefault="000D4027" w14:paraId="784B9596" w14:textId="77777777">
      <w:pPr>
        <w:rPr>
          <w:lang w:val="sk-SK" w:eastAsia="sk-SK"/>
        </w:rPr>
      </w:pPr>
    </w:p>
    <w:p w:rsidR="000D4027" w:rsidP="000D4027" w:rsidRDefault="000D4027" w14:paraId="06B6934E" w14:textId="77777777">
      <w:pPr>
        <w:rPr>
          <w:lang w:val="sk-SK" w:eastAsia="sk-SK"/>
        </w:rPr>
      </w:pPr>
    </w:p>
    <w:p w:rsidR="000D4027" w:rsidP="000D4027" w:rsidRDefault="000D4027" w14:paraId="253DDBE6" w14:textId="77777777">
      <w:pPr>
        <w:rPr>
          <w:lang w:val="sk-SK" w:eastAsia="sk-SK"/>
        </w:rPr>
      </w:pPr>
    </w:p>
    <w:bookmarkStart w:name="wysiwygChapterSPOTREBOVANYMATERIALASLUZ_" w:displacedByCustomXml="next" w:id="138"/>
    <w:sdt>
      <w:sdtPr>
        <w:rPr>
          <w:b w:val="0"/>
          <w:caps w:val="0"/>
          <w:lang w:val="sk-SK" w:eastAsia="en-US"/>
        </w:rPr>
        <w:alias w:val="Zverejňovanie nákladov podľa povahy [text block]"/>
        <w:tag w:val="Zverejňovanie nákladov podľa povahy [text block]"/>
        <w:id w:val="67777461"/>
        <w:placeholder>
          <w:docPart w:val="DefaultPlaceholder_-1854013440"/>
        </w:placeholder>
      </w:sdtPr>
      <w:sdtEndPr>
        <w:rPr>
          <w:rFonts w:cs="Calibri"/>
          <w:bCs/>
          <w:color w:val="000000"/>
          <w:sz w:val="15"/>
          <w:szCs w:val="15"/>
          <w:lang w:val="en-US"/>
        </w:rPr>
      </w:sdtEndPr>
      <w:sdtContent>
        <w:p w:rsidRPr="001513A8" w:rsidR="000D4027" w:rsidP="000D4027" w:rsidRDefault="000D4027" w14:paraId="5129C1BF" w14:textId="74768625">
          <w:pPr>
            <w:pStyle w:val="Nadpis1"/>
            <w:keepNext w:val="0"/>
            <w:tabs>
              <w:tab w:val="clear" w:pos="709"/>
              <w:tab w:val="left" w:pos="540"/>
            </w:tabs>
            <w:ind w:left="540" w:hanging="540"/>
            <w:rPr>
              <w:lang w:val="sk-SK"/>
            </w:rPr>
          </w:pPr>
          <w:r w:rsidRPr="001513A8">
            <w:rPr>
              <w:lang w:val="sk-SK"/>
            </w:rPr>
            <w:t xml:space="preserve">Spotrebovaný materiál a </w:t>
          </w:r>
          <w:r>
            <w:rPr>
              <w:lang w:val="sk-SK"/>
            </w:rPr>
            <w:t>SLUŽBY</w:t>
          </w:r>
        </w:p>
        <w:p w:rsidRPr="001513A8" w:rsidR="000D4027" w:rsidP="000D4027" w:rsidRDefault="000D4027" w14:paraId="49FAA942" w14:textId="77777777">
          <w:pPr>
            <w:rPr>
              <w:lang w:val="sk-SK"/>
            </w:rPr>
          </w:pPr>
        </w:p>
        <w:tbl>
          <w:tblPr>
            <w:tblW w:w="8685" w:type="dxa"/>
            <w:tblInd w:w="70" w:type="dxa"/>
            <w:tblLayout w:type="fixed"/>
            <w:tblCellMar>
              <w:left w:w="70" w:type="dxa"/>
              <w:right w:w="70" w:type="dxa"/>
            </w:tblCellMar>
            <w:tblLook w:val="04A0" w:firstRow="1" w:lastRow="0" w:firstColumn="1" w:lastColumn="0" w:noHBand="0" w:noVBand="1"/>
            <w:tblDescription w:val="6f8b5c0d-1d80-48a7-a356-a380c7cc6686"/>
          </w:tblPr>
          <w:tblGrid>
            <w:gridCol w:w="5245"/>
            <w:gridCol w:w="1300"/>
            <w:gridCol w:w="600"/>
            <w:gridCol w:w="1540"/>
          </w:tblGrid>
          <w:tr w:rsidRPr="001A1537" w:rsidR="000D4027" w:rsidTr="00872F49" w14:paraId="5CF50E3C" w14:textId="77777777">
            <w:trPr>
              <w:trHeight w:val="290"/>
            </w:trPr>
            <w:tc>
              <w:tcPr>
                <w:tcW w:w="5245" w:type="dxa"/>
                <w:tcBorders>
                  <w:top w:val="nil"/>
                  <w:left w:val="nil"/>
                  <w:bottom w:val="nil"/>
                  <w:right w:val="nil"/>
                </w:tcBorders>
                <w:shd w:val="clear" w:color="auto" w:fill="auto"/>
                <w:vAlign w:val="center"/>
                <w:hideMark/>
              </w:tcPr>
              <w:p w:rsidRPr="001A1537" w:rsidR="000D4027" w:rsidP="00872F49" w:rsidRDefault="000D4027" w14:paraId="303C1FE5" w14:textId="77777777">
                <w:pPr>
                  <w:jc w:val="left"/>
                  <w:rPr>
                    <w:rFonts w:ascii="Times New Roman" w:hAnsi="Times New Roman"/>
                    <w:szCs w:val="20"/>
                    <w:lang w:val="sk-SK" w:eastAsia="sk-SK"/>
                  </w:rPr>
                </w:pPr>
              </w:p>
            </w:tc>
            <w:tc>
              <w:tcPr>
                <w:tcW w:w="3440" w:type="dxa"/>
                <w:gridSpan w:val="3"/>
                <w:tcBorders>
                  <w:top w:val="nil"/>
                  <w:left w:val="nil"/>
                  <w:bottom w:val="nil"/>
                  <w:right w:val="nil"/>
                </w:tcBorders>
                <w:shd w:val="clear" w:color="auto" w:fill="auto"/>
                <w:vAlign w:val="center"/>
                <w:hideMark/>
              </w:tcPr>
              <w:p w:rsidRPr="001A1537" w:rsidR="000D4027" w:rsidP="00872F49" w:rsidRDefault="000D4027" w14:paraId="0DA062A5" w14:textId="77777777">
                <w:pPr>
                  <w:jc w:val="center"/>
                  <w:rPr>
                    <w:rFonts w:cs="Calibri"/>
                    <w:b/>
                    <w:bCs/>
                    <w:i/>
                    <w:iCs/>
                    <w:color w:val="000000"/>
                    <w:sz w:val="15"/>
                    <w:szCs w:val="15"/>
                    <w:lang w:val="sk-SK" w:eastAsia="sk-SK"/>
                  </w:rPr>
                </w:pPr>
                <w:r w:rsidRPr="001A1537">
                  <w:rPr>
                    <w:rFonts w:cs="Calibri"/>
                    <w:b/>
                    <w:bCs/>
                    <w:i/>
                    <w:iCs/>
                    <w:color w:val="000000"/>
                    <w:sz w:val="15"/>
                    <w:szCs w:val="15"/>
                    <w:lang w:val="sk-SK" w:eastAsia="sk-SK"/>
                  </w:rPr>
                  <w:t>Rok končiaci sa</w:t>
                </w:r>
              </w:p>
            </w:tc>
          </w:tr>
          <w:tr w:rsidRPr="001A1537" w:rsidR="000D4027" w:rsidTr="00872F49" w14:paraId="4FBA2F8C" w14:textId="77777777">
            <w:trPr>
              <w:trHeight w:val="570"/>
            </w:trPr>
            <w:tc>
              <w:tcPr>
                <w:tcW w:w="5245" w:type="dxa"/>
                <w:tcBorders>
                  <w:top w:val="nil"/>
                  <w:left w:val="nil"/>
                  <w:bottom w:val="nil"/>
                  <w:right w:val="nil"/>
                </w:tcBorders>
                <w:shd w:val="clear" w:color="auto" w:fill="auto"/>
                <w:vAlign w:val="center"/>
                <w:hideMark/>
              </w:tcPr>
              <w:p w:rsidRPr="001A1537" w:rsidR="000D4027" w:rsidP="00872F49" w:rsidRDefault="000D4027" w14:paraId="402FF9C6" w14:textId="77777777">
                <w:pPr>
                  <w:jc w:val="center"/>
                  <w:rPr>
                    <w:rFonts w:cs="Calibri"/>
                    <w:b/>
                    <w:bCs/>
                    <w:i/>
                    <w:iCs/>
                    <w:color w:val="000000"/>
                    <w:sz w:val="15"/>
                    <w:szCs w:val="15"/>
                    <w:lang w:val="sk-SK" w:eastAsia="sk-SK"/>
                  </w:rPr>
                </w:pPr>
              </w:p>
            </w:tc>
            <w:tc>
              <w:tcPr>
                <w:tcW w:w="1300" w:type="dxa"/>
                <w:tcBorders>
                  <w:top w:val="nil"/>
                  <w:left w:val="nil"/>
                  <w:bottom w:val="nil"/>
                  <w:right w:val="nil"/>
                </w:tcBorders>
                <w:shd w:val="clear" w:color="auto" w:fill="auto"/>
                <w:vAlign w:val="center"/>
                <w:hideMark/>
              </w:tcPr>
              <w:p w:rsidRPr="001A1537" w:rsidR="000D4027" w:rsidP="00872F49" w:rsidRDefault="000D4027" w14:paraId="0B8E02F0" w14:textId="77777777">
                <w:pPr>
                  <w:jc w:val="center"/>
                  <w:rPr>
                    <w:rFonts w:cs="Calibri"/>
                    <w:b/>
                    <w:bCs/>
                    <w:i/>
                    <w:iCs/>
                    <w:color w:val="000000"/>
                    <w:sz w:val="15"/>
                    <w:szCs w:val="15"/>
                    <w:lang w:val="sk-SK" w:eastAsia="sk-SK"/>
                  </w:rPr>
                </w:pPr>
                <w:r w:rsidRPr="001A1537">
                  <w:rPr>
                    <w:rFonts w:cs="Calibri"/>
                    <w:b/>
                    <w:bCs/>
                    <w:i/>
                    <w:iCs/>
                    <w:color w:val="000000"/>
                    <w:sz w:val="15"/>
                    <w:szCs w:val="15"/>
                    <w:lang w:val="sk-SK"/>
                  </w:rPr>
                  <w:t>31. decembra 202</w:t>
                </w:r>
                <w:r>
                  <w:rPr>
                    <w:rFonts w:cs="Calibri"/>
                    <w:b/>
                    <w:bCs/>
                    <w:i/>
                    <w:iCs/>
                    <w:color w:val="000000"/>
                    <w:sz w:val="15"/>
                    <w:szCs w:val="15"/>
                    <w:lang w:val="sk-SK"/>
                  </w:rPr>
                  <w:t>2</w:t>
                </w:r>
              </w:p>
            </w:tc>
            <w:tc>
              <w:tcPr>
                <w:tcW w:w="600" w:type="dxa"/>
                <w:tcBorders>
                  <w:top w:val="nil"/>
                  <w:left w:val="nil"/>
                  <w:bottom w:val="nil"/>
                  <w:right w:val="nil"/>
                </w:tcBorders>
                <w:shd w:val="clear" w:color="auto" w:fill="auto"/>
                <w:vAlign w:val="center"/>
                <w:hideMark/>
              </w:tcPr>
              <w:p w:rsidRPr="001A1537" w:rsidR="000D4027" w:rsidP="00872F49" w:rsidRDefault="000D4027" w14:paraId="62137B24" w14:textId="77777777">
                <w:pPr>
                  <w:jc w:val="center"/>
                  <w:rPr>
                    <w:rFonts w:cs="Calibri"/>
                    <w:b/>
                    <w:bCs/>
                    <w:i/>
                    <w:iCs/>
                    <w:color w:val="000000"/>
                    <w:sz w:val="15"/>
                    <w:szCs w:val="15"/>
                    <w:lang w:val="sk-SK" w:eastAsia="sk-SK"/>
                  </w:rPr>
                </w:pPr>
              </w:p>
            </w:tc>
            <w:tc>
              <w:tcPr>
                <w:tcW w:w="1540" w:type="dxa"/>
                <w:tcBorders>
                  <w:top w:val="nil"/>
                  <w:left w:val="nil"/>
                  <w:bottom w:val="nil"/>
                  <w:right w:val="nil"/>
                </w:tcBorders>
                <w:shd w:val="clear" w:color="auto" w:fill="auto"/>
                <w:vAlign w:val="center"/>
                <w:hideMark/>
              </w:tcPr>
              <w:p w:rsidRPr="001A1537" w:rsidR="000D4027" w:rsidP="00872F49" w:rsidRDefault="000D4027" w14:paraId="2067F8A2" w14:textId="77777777">
                <w:pPr>
                  <w:jc w:val="center"/>
                  <w:rPr>
                    <w:rFonts w:cs="Calibri"/>
                    <w:b/>
                    <w:bCs/>
                    <w:i/>
                    <w:iCs/>
                    <w:color w:val="000000"/>
                    <w:sz w:val="15"/>
                    <w:szCs w:val="15"/>
                    <w:lang w:val="sk-SK" w:eastAsia="sk-SK"/>
                  </w:rPr>
                </w:pPr>
                <w:r w:rsidRPr="001A1537">
                  <w:rPr>
                    <w:rFonts w:cs="Calibri"/>
                    <w:b/>
                    <w:bCs/>
                    <w:i/>
                    <w:iCs/>
                    <w:color w:val="000000"/>
                    <w:sz w:val="15"/>
                    <w:szCs w:val="15"/>
                    <w:lang w:val="sk-SK"/>
                  </w:rPr>
                  <w:t>31. decembra 202</w:t>
                </w:r>
                <w:r>
                  <w:rPr>
                    <w:rFonts w:cs="Calibri"/>
                    <w:b/>
                    <w:bCs/>
                    <w:i/>
                    <w:iCs/>
                    <w:color w:val="000000"/>
                    <w:sz w:val="15"/>
                    <w:szCs w:val="15"/>
                    <w:lang w:val="sk-SK"/>
                  </w:rPr>
                  <w:t>1</w:t>
                </w:r>
              </w:p>
            </w:tc>
          </w:tr>
          <w:tr w:rsidRPr="001A1537" w:rsidR="000D4027" w:rsidTr="00872F49" w14:paraId="66F68A48" w14:textId="77777777">
            <w:trPr>
              <w:trHeight w:val="290"/>
            </w:trPr>
            <w:tc>
              <w:tcPr>
                <w:tcW w:w="5245" w:type="dxa"/>
                <w:tcBorders>
                  <w:top w:val="nil"/>
                  <w:left w:val="nil"/>
                  <w:bottom w:val="nil"/>
                  <w:right w:val="nil"/>
                </w:tcBorders>
                <w:shd w:val="clear" w:color="auto" w:fill="auto"/>
                <w:vAlign w:val="center"/>
                <w:hideMark/>
              </w:tcPr>
              <w:p w:rsidRPr="001A1537" w:rsidR="000D4027" w:rsidP="00872F49" w:rsidRDefault="000D4027" w14:paraId="34BEFFC0" w14:textId="77777777">
                <w:pPr>
                  <w:jc w:val="center"/>
                  <w:rPr>
                    <w:rFonts w:cs="Calibri"/>
                    <w:b/>
                    <w:bCs/>
                    <w:i/>
                    <w:iCs/>
                    <w:color w:val="000000"/>
                    <w:sz w:val="15"/>
                    <w:szCs w:val="15"/>
                    <w:lang w:val="sk-SK" w:eastAsia="sk-SK"/>
                  </w:rPr>
                </w:pPr>
              </w:p>
            </w:tc>
            <w:tc>
              <w:tcPr>
                <w:tcW w:w="1300" w:type="dxa"/>
                <w:tcBorders>
                  <w:top w:val="nil"/>
                  <w:left w:val="nil"/>
                  <w:bottom w:val="nil"/>
                  <w:right w:val="nil"/>
                </w:tcBorders>
                <w:shd w:val="clear" w:color="auto" w:fill="auto"/>
                <w:vAlign w:val="center"/>
                <w:hideMark/>
              </w:tcPr>
              <w:p w:rsidRPr="001A1537" w:rsidR="000D4027" w:rsidP="00872F49" w:rsidRDefault="000D4027" w14:paraId="1E664630" w14:textId="77777777">
                <w:pPr>
                  <w:rPr>
                    <w:rFonts w:ascii="Times New Roman" w:hAnsi="Times New Roman"/>
                    <w:szCs w:val="20"/>
                    <w:lang w:val="sk-SK" w:eastAsia="sk-SK"/>
                  </w:rPr>
                </w:pPr>
              </w:p>
            </w:tc>
            <w:tc>
              <w:tcPr>
                <w:tcW w:w="600" w:type="dxa"/>
                <w:tcBorders>
                  <w:top w:val="nil"/>
                  <w:left w:val="nil"/>
                  <w:bottom w:val="nil"/>
                  <w:right w:val="nil"/>
                </w:tcBorders>
                <w:shd w:val="clear" w:color="auto" w:fill="auto"/>
                <w:vAlign w:val="center"/>
                <w:hideMark/>
              </w:tcPr>
              <w:p w:rsidRPr="001A1537" w:rsidR="000D4027" w:rsidP="00872F49" w:rsidRDefault="000D4027" w14:paraId="549F6652" w14:textId="77777777">
                <w:pPr>
                  <w:rPr>
                    <w:rFonts w:ascii="Times New Roman" w:hAnsi="Times New Roman"/>
                    <w:szCs w:val="20"/>
                    <w:lang w:val="sk-SK" w:eastAsia="sk-SK"/>
                  </w:rPr>
                </w:pPr>
              </w:p>
            </w:tc>
            <w:tc>
              <w:tcPr>
                <w:tcW w:w="1540" w:type="dxa"/>
                <w:tcBorders>
                  <w:top w:val="nil"/>
                  <w:left w:val="nil"/>
                  <w:bottom w:val="nil"/>
                  <w:right w:val="nil"/>
                </w:tcBorders>
                <w:shd w:val="clear" w:color="auto" w:fill="auto"/>
                <w:vAlign w:val="center"/>
                <w:hideMark/>
              </w:tcPr>
              <w:p w:rsidRPr="001A1537" w:rsidR="000D4027" w:rsidP="00872F49" w:rsidRDefault="000D4027" w14:paraId="02252B30" w14:textId="77777777">
                <w:pPr>
                  <w:rPr>
                    <w:rFonts w:ascii="Times New Roman" w:hAnsi="Times New Roman"/>
                    <w:szCs w:val="20"/>
                    <w:lang w:val="sk-SK" w:eastAsia="sk-SK"/>
                  </w:rPr>
                </w:pPr>
              </w:p>
            </w:tc>
          </w:tr>
          <w:tr w:rsidRPr="001A1537" w:rsidR="000D4027" w:rsidTr="00872F49" w14:paraId="49F851EF" w14:textId="77777777">
            <w:trPr>
              <w:trHeight w:val="290"/>
            </w:trPr>
            <w:tc>
              <w:tcPr>
                <w:tcW w:w="5245" w:type="dxa"/>
                <w:tcBorders>
                  <w:top w:val="nil"/>
                  <w:left w:val="nil"/>
                  <w:bottom w:val="nil"/>
                  <w:right w:val="nil"/>
                </w:tcBorders>
                <w:shd w:val="clear" w:color="auto" w:fill="auto"/>
                <w:vAlign w:val="center"/>
                <w:hideMark/>
              </w:tcPr>
              <w:p w:rsidRPr="001A1537" w:rsidR="000D4027" w:rsidP="00872F49" w:rsidRDefault="000D4027" w14:paraId="1B23CEB1" w14:textId="77777777">
                <w:pPr>
                  <w:rPr>
                    <w:rFonts w:cs="Calibri"/>
                    <w:color w:val="000000"/>
                    <w:sz w:val="15"/>
                    <w:szCs w:val="15"/>
                    <w:lang w:val="sk-SK" w:eastAsia="sk-SK"/>
                  </w:rPr>
                </w:pPr>
                <w:proofErr w:type="spellStart"/>
                <w:r>
                  <w:rPr>
                    <w:rFonts w:cs="Calibri"/>
                    <w:color w:val="000000"/>
                    <w:sz w:val="15"/>
                    <w:szCs w:val="15"/>
                  </w:rPr>
                  <w:t>Náklady</w:t>
                </w:r>
                <w:proofErr w:type="spellEnd"/>
                <w:r>
                  <w:rPr>
                    <w:rFonts w:cs="Calibri"/>
                    <w:color w:val="000000"/>
                    <w:sz w:val="15"/>
                    <w:szCs w:val="15"/>
                  </w:rPr>
                  <w:t xml:space="preserve"> </w:t>
                </w:r>
                <w:proofErr w:type="spellStart"/>
                <w:r>
                  <w:rPr>
                    <w:rFonts w:cs="Calibri"/>
                    <w:color w:val="000000"/>
                    <w:sz w:val="15"/>
                    <w:szCs w:val="15"/>
                  </w:rPr>
                  <w:t>na</w:t>
                </w:r>
                <w:proofErr w:type="spellEnd"/>
                <w:r>
                  <w:rPr>
                    <w:rFonts w:cs="Calibri"/>
                    <w:color w:val="000000"/>
                    <w:sz w:val="15"/>
                    <w:szCs w:val="15"/>
                  </w:rPr>
                  <w:t xml:space="preserve"> </w:t>
                </w:r>
                <w:proofErr w:type="spellStart"/>
                <w:r>
                  <w:rPr>
                    <w:rFonts w:cs="Calibri"/>
                    <w:color w:val="000000"/>
                    <w:sz w:val="15"/>
                    <w:szCs w:val="15"/>
                  </w:rPr>
                  <w:t>predaný</w:t>
                </w:r>
                <w:proofErr w:type="spellEnd"/>
                <w:r>
                  <w:rPr>
                    <w:rFonts w:cs="Calibri"/>
                    <w:color w:val="000000"/>
                    <w:sz w:val="15"/>
                    <w:szCs w:val="15"/>
                  </w:rPr>
                  <w:t xml:space="preserve"> </w:t>
                </w:r>
                <w:proofErr w:type="spellStart"/>
                <w:r>
                  <w:rPr>
                    <w:rFonts w:cs="Calibri"/>
                    <w:color w:val="000000"/>
                    <w:sz w:val="15"/>
                    <w:szCs w:val="15"/>
                  </w:rPr>
                  <w:t>tovar</w:t>
                </w:r>
                <w:proofErr w:type="spellEnd"/>
              </w:p>
            </w:tc>
            <w:tc>
              <w:tcPr>
                <w:tcW w:w="1300" w:type="dxa"/>
                <w:tcBorders>
                  <w:top w:val="nil"/>
                  <w:left w:val="nil"/>
                  <w:bottom w:val="nil"/>
                  <w:right w:val="nil"/>
                </w:tcBorders>
                <w:shd w:val="clear" w:color="auto" w:fill="auto"/>
                <w:vAlign w:val="center"/>
              </w:tcPr>
              <w:p w:rsidRPr="001A1537" w:rsidR="000D4027" w:rsidP="00872F49" w:rsidRDefault="000D4027" w14:paraId="47BD214F" w14:textId="77777777">
                <w:pPr>
                  <w:jc w:val="right"/>
                  <w:rPr>
                    <w:rFonts w:cs="Calibri"/>
                    <w:color w:val="000000"/>
                    <w:sz w:val="15"/>
                    <w:szCs w:val="15"/>
                    <w:lang w:val="sk-SK" w:eastAsia="sk-SK"/>
                  </w:rPr>
                </w:pPr>
                <w:r>
                  <w:rPr>
                    <w:rFonts w:cs="Calibri"/>
                    <w:color w:val="000000"/>
                    <w:sz w:val="15"/>
                    <w:szCs w:val="15"/>
                  </w:rPr>
                  <w:t>33 965</w:t>
                </w:r>
              </w:p>
            </w:tc>
            <w:tc>
              <w:tcPr>
                <w:tcW w:w="600" w:type="dxa"/>
                <w:tcBorders>
                  <w:top w:val="nil"/>
                  <w:left w:val="nil"/>
                  <w:bottom w:val="nil"/>
                  <w:right w:val="nil"/>
                </w:tcBorders>
                <w:shd w:val="clear" w:color="auto" w:fill="auto"/>
                <w:noWrap/>
                <w:vAlign w:val="bottom"/>
                <w:hideMark/>
              </w:tcPr>
              <w:p w:rsidRPr="001A1537" w:rsidR="000D4027" w:rsidP="00872F49" w:rsidRDefault="000D4027" w14:paraId="3DB3B8B4" w14:textId="77777777">
                <w:pPr>
                  <w:jc w:val="right"/>
                  <w:rPr>
                    <w:rFonts w:cs="Calibri"/>
                    <w:color w:val="000000"/>
                    <w:sz w:val="15"/>
                    <w:szCs w:val="15"/>
                    <w:lang w:val="sk-SK" w:eastAsia="sk-SK"/>
                  </w:rPr>
                </w:pPr>
              </w:p>
            </w:tc>
            <w:tc>
              <w:tcPr>
                <w:tcW w:w="1540" w:type="dxa"/>
                <w:tcBorders>
                  <w:top w:val="nil"/>
                  <w:left w:val="nil"/>
                  <w:bottom w:val="nil"/>
                  <w:right w:val="nil"/>
                </w:tcBorders>
                <w:shd w:val="clear" w:color="auto" w:fill="auto"/>
                <w:vAlign w:val="center"/>
                <w:hideMark/>
              </w:tcPr>
              <w:p w:rsidRPr="001A1537" w:rsidR="000D4027" w:rsidP="00872F49" w:rsidRDefault="000D4027" w14:paraId="32C1A589" w14:textId="77777777">
                <w:pPr>
                  <w:jc w:val="right"/>
                  <w:rPr>
                    <w:rFonts w:cs="Calibri"/>
                    <w:color w:val="000000"/>
                    <w:sz w:val="15"/>
                    <w:szCs w:val="15"/>
                    <w:lang w:val="sk-SK" w:eastAsia="sk-SK"/>
                  </w:rPr>
                </w:pPr>
                <w:r>
                  <w:rPr>
                    <w:rFonts w:cs="Calibri"/>
                    <w:color w:val="000000"/>
                    <w:sz w:val="15"/>
                    <w:szCs w:val="15"/>
                  </w:rPr>
                  <w:t>27 789</w:t>
                </w:r>
              </w:p>
            </w:tc>
          </w:tr>
          <w:tr w:rsidRPr="001A1537" w:rsidR="000D4027" w:rsidTr="00872F49" w14:paraId="6B5AA544" w14:textId="77777777">
            <w:trPr>
              <w:trHeight w:val="290"/>
            </w:trPr>
            <w:tc>
              <w:tcPr>
                <w:tcW w:w="5245" w:type="dxa"/>
                <w:tcBorders>
                  <w:top w:val="nil"/>
                  <w:left w:val="nil"/>
                  <w:bottom w:val="nil"/>
                  <w:right w:val="nil"/>
                </w:tcBorders>
                <w:shd w:val="clear" w:color="auto" w:fill="auto"/>
                <w:vAlign w:val="center"/>
                <w:hideMark/>
              </w:tcPr>
              <w:p w:rsidRPr="001A1537" w:rsidR="000D4027" w:rsidP="00872F49" w:rsidRDefault="000D4027" w14:paraId="566C1D82" w14:textId="77777777">
                <w:pPr>
                  <w:rPr>
                    <w:rFonts w:cs="Calibri"/>
                    <w:color w:val="000000"/>
                    <w:sz w:val="15"/>
                    <w:szCs w:val="15"/>
                    <w:lang w:val="sk-SK" w:eastAsia="sk-SK"/>
                  </w:rPr>
                </w:pPr>
                <w:proofErr w:type="spellStart"/>
                <w:r>
                  <w:rPr>
                    <w:rFonts w:cs="Calibri"/>
                    <w:color w:val="000000"/>
                    <w:sz w:val="15"/>
                    <w:szCs w:val="15"/>
                  </w:rPr>
                  <w:t>Spotreba</w:t>
                </w:r>
                <w:proofErr w:type="spellEnd"/>
                <w:r>
                  <w:rPr>
                    <w:rFonts w:cs="Calibri"/>
                    <w:color w:val="000000"/>
                    <w:sz w:val="15"/>
                    <w:szCs w:val="15"/>
                  </w:rPr>
                  <w:t xml:space="preserve"> </w:t>
                </w:r>
                <w:proofErr w:type="spellStart"/>
                <w:r>
                  <w:rPr>
                    <w:rFonts w:cs="Calibri"/>
                    <w:color w:val="000000"/>
                    <w:sz w:val="15"/>
                    <w:szCs w:val="15"/>
                  </w:rPr>
                  <w:t>materiálu</w:t>
                </w:r>
                <w:proofErr w:type="spellEnd"/>
                <w:r>
                  <w:rPr>
                    <w:rFonts w:cs="Calibri"/>
                    <w:color w:val="000000"/>
                    <w:sz w:val="15"/>
                    <w:szCs w:val="15"/>
                  </w:rPr>
                  <w:t xml:space="preserve"> </w:t>
                </w:r>
                <w:proofErr w:type="gramStart"/>
                <w:r>
                  <w:rPr>
                    <w:rFonts w:cs="Calibri"/>
                    <w:color w:val="000000"/>
                    <w:sz w:val="15"/>
                    <w:szCs w:val="15"/>
                  </w:rPr>
                  <w:t>a</w:t>
                </w:r>
                <w:proofErr w:type="gramEnd"/>
                <w:r>
                  <w:rPr>
                    <w:rFonts w:cs="Calibri"/>
                    <w:color w:val="000000"/>
                    <w:sz w:val="15"/>
                    <w:szCs w:val="15"/>
                  </w:rPr>
                  <w:t xml:space="preserve"> </w:t>
                </w:r>
                <w:proofErr w:type="spellStart"/>
                <w:r>
                  <w:rPr>
                    <w:rFonts w:cs="Calibri"/>
                    <w:color w:val="000000"/>
                    <w:sz w:val="15"/>
                    <w:szCs w:val="15"/>
                  </w:rPr>
                  <w:t>energie</w:t>
                </w:r>
                <w:proofErr w:type="spellEnd"/>
              </w:p>
            </w:tc>
            <w:tc>
              <w:tcPr>
                <w:tcW w:w="1300" w:type="dxa"/>
                <w:tcBorders>
                  <w:top w:val="nil"/>
                  <w:left w:val="nil"/>
                  <w:bottom w:val="nil"/>
                  <w:right w:val="nil"/>
                </w:tcBorders>
                <w:shd w:val="clear" w:color="auto" w:fill="auto"/>
                <w:vAlign w:val="center"/>
              </w:tcPr>
              <w:p w:rsidRPr="001A1537" w:rsidR="000D4027" w:rsidP="00872F49" w:rsidRDefault="000D4027" w14:paraId="0CB4DC58" w14:textId="77777777">
                <w:pPr>
                  <w:jc w:val="right"/>
                  <w:rPr>
                    <w:rFonts w:cs="Calibri"/>
                    <w:color w:val="000000"/>
                    <w:sz w:val="15"/>
                    <w:szCs w:val="15"/>
                    <w:lang w:val="sk-SK" w:eastAsia="sk-SK"/>
                  </w:rPr>
                </w:pPr>
                <w:r>
                  <w:rPr>
                    <w:rFonts w:cs="Calibri"/>
                    <w:color w:val="000000"/>
                    <w:sz w:val="15"/>
                    <w:szCs w:val="15"/>
                  </w:rPr>
                  <w:t>2 442 763</w:t>
                </w:r>
              </w:p>
            </w:tc>
            <w:tc>
              <w:tcPr>
                <w:tcW w:w="600" w:type="dxa"/>
                <w:tcBorders>
                  <w:top w:val="nil"/>
                  <w:left w:val="nil"/>
                  <w:bottom w:val="nil"/>
                  <w:right w:val="nil"/>
                </w:tcBorders>
                <w:shd w:val="clear" w:color="auto" w:fill="auto"/>
                <w:noWrap/>
                <w:vAlign w:val="bottom"/>
                <w:hideMark/>
              </w:tcPr>
              <w:p w:rsidRPr="001A1537" w:rsidR="000D4027" w:rsidP="00872F49" w:rsidRDefault="000D4027" w14:paraId="1175E6D3" w14:textId="77777777">
                <w:pPr>
                  <w:jc w:val="right"/>
                  <w:rPr>
                    <w:rFonts w:cs="Calibri"/>
                    <w:color w:val="000000"/>
                    <w:sz w:val="15"/>
                    <w:szCs w:val="15"/>
                    <w:lang w:val="sk-SK" w:eastAsia="sk-SK"/>
                  </w:rPr>
                </w:pPr>
              </w:p>
            </w:tc>
            <w:tc>
              <w:tcPr>
                <w:tcW w:w="1540" w:type="dxa"/>
                <w:tcBorders>
                  <w:top w:val="nil"/>
                  <w:left w:val="nil"/>
                  <w:bottom w:val="nil"/>
                  <w:right w:val="nil"/>
                </w:tcBorders>
                <w:shd w:val="clear" w:color="auto" w:fill="auto"/>
                <w:vAlign w:val="center"/>
                <w:hideMark/>
              </w:tcPr>
              <w:p w:rsidRPr="001A1537" w:rsidR="000D4027" w:rsidP="00872F49" w:rsidRDefault="000D4027" w14:paraId="7324F1BC" w14:textId="77777777">
                <w:pPr>
                  <w:jc w:val="right"/>
                  <w:rPr>
                    <w:rFonts w:cs="Calibri"/>
                    <w:color w:val="000000"/>
                    <w:sz w:val="15"/>
                    <w:szCs w:val="15"/>
                    <w:lang w:val="sk-SK" w:eastAsia="sk-SK"/>
                  </w:rPr>
                </w:pPr>
                <w:r>
                  <w:rPr>
                    <w:rFonts w:cs="Calibri"/>
                    <w:color w:val="000000"/>
                    <w:sz w:val="15"/>
                    <w:szCs w:val="15"/>
                  </w:rPr>
                  <w:t>1 903 535</w:t>
                </w:r>
              </w:p>
            </w:tc>
          </w:tr>
          <w:tr w:rsidRPr="001A1537" w:rsidR="000D4027" w:rsidTr="00872F49" w14:paraId="23A64757" w14:textId="77777777">
            <w:trPr>
              <w:trHeight w:val="290"/>
            </w:trPr>
            <w:tc>
              <w:tcPr>
                <w:tcW w:w="5245" w:type="dxa"/>
                <w:tcBorders>
                  <w:top w:val="nil"/>
                  <w:left w:val="nil"/>
                  <w:bottom w:val="nil"/>
                  <w:right w:val="nil"/>
                </w:tcBorders>
                <w:shd w:val="clear" w:color="auto" w:fill="auto"/>
                <w:vAlign w:val="center"/>
                <w:hideMark/>
              </w:tcPr>
              <w:p w:rsidRPr="001A1537" w:rsidR="000D4027" w:rsidP="00872F49" w:rsidRDefault="000D4027" w14:paraId="0F83182B" w14:textId="77777777">
                <w:pPr>
                  <w:rPr>
                    <w:rFonts w:cs="Calibri"/>
                    <w:color w:val="000000"/>
                    <w:sz w:val="15"/>
                    <w:szCs w:val="15"/>
                    <w:lang w:val="sk-SK" w:eastAsia="sk-SK"/>
                  </w:rPr>
                </w:pPr>
                <w:proofErr w:type="spellStart"/>
                <w:r>
                  <w:rPr>
                    <w:rFonts w:cs="Calibri"/>
                    <w:color w:val="000000"/>
                    <w:sz w:val="15"/>
                    <w:szCs w:val="15"/>
                  </w:rPr>
                  <w:t>Služby</w:t>
                </w:r>
                <w:proofErr w:type="spellEnd"/>
                <w:r>
                  <w:rPr>
                    <w:rFonts w:cs="Calibri"/>
                    <w:color w:val="000000"/>
                    <w:sz w:val="15"/>
                    <w:szCs w:val="15"/>
                  </w:rPr>
                  <w:t xml:space="preserve"> </w:t>
                </w:r>
              </w:p>
            </w:tc>
            <w:tc>
              <w:tcPr>
                <w:tcW w:w="1300" w:type="dxa"/>
                <w:tcBorders>
                  <w:top w:val="nil"/>
                  <w:left w:val="nil"/>
                  <w:bottom w:val="nil"/>
                  <w:right w:val="nil"/>
                </w:tcBorders>
                <w:shd w:val="clear" w:color="auto" w:fill="auto"/>
                <w:vAlign w:val="center"/>
              </w:tcPr>
              <w:p w:rsidRPr="001A1537" w:rsidR="000D4027" w:rsidP="00872F49" w:rsidRDefault="000D4027" w14:paraId="3342E3D7" w14:textId="77777777">
                <w:pPr>
                  <w:jc w:val="right"/>
                  <w:rPr>
                    <w:rFonts w:cs="Calibri"/>
                    <w:color w:val="000000"/>
                    <w:sz w:val="15"/>
                    <w:szCs w:val="15"/>
                    <w:lang w:val="sk-SK" w:eastAsia="sk-SK"/>
                  </w:rPr>
                </w:pPr>
                <w:r>
                  <w:rPr>
                    <w:rFonts w:cs="Calibri"/>
                    <w:color w:val="000000"/>
                    <w:sz w:val="15"/>
                    <w:szCs w:val="15"/>
                  </w:rPr>
                  <w:t>1 193 493</w:t>
                </w:r>
              </w:p>
            </w:tc>
            <w:tc>
              <w:tcPr>
                <w:tcW w:w="600" w:type="dxa"/>
                <w:tcBorders>
                  <w:top w:val="nil"/>
                  <w:left w:val="nil"/>
                  <w:bottom w:val="nil"/>
                  <w:right w:val="nil"/>
                </w:tcBorders>
                <w:shd w:val="clear" w:color="auto" w:fill="auto"/>
                <w:noWrap/>
                <w:vAlign w:val="bottom"/>
                <w:hideMark/>
              </w:tcPr>
              <w:p w:rsidRPr="001A1537" w:rsidR="000D4027" w:rsidP="00872F49" w:rsidRDefault="000D4027" w14:paraId="282B8E1E" w14:textId="77777777">
                <w:pPr>
                  <w:jc w:val="right"/>
                  <w:rPr>
                    <w:rFonts w:cs="Calibri"/>
                    <w:color w:val="000000"/>
                    <w:sz w:val="15"/>
                    <w:szCs w:val="15"/>
                    <w:lang w:val="sk-SK" w:eastAsia="sk-SK"/>
                  </w:rPr>
                </w:pPr>
              </w:p>
            </w:tc>
            <w:tc>
              <w:tcPr>
                <w:tcW w:w="1540" w:type="dxa"/>
                <w:tcBorders>
                  <w:top w:val="nil"/>
                  <w:left w:val="nil"/>
                  <w:bottom w:val="nil"/>
                  <w:right w:val="nil"/>
                </w:tcBorders>
                <w:shd w:val="clear" w:color="auto" w:fill="auto"/>
                <w:vAlign w:val="center"/>
                <w:hideMark/>
              </w:tcPr>
              <w:p w:rsidRPr="001A1537" w:rsidR="000D4027" w:rsidP="00872F49" w:rsidRDefault="000D4027" w14:paraId="29F7D4AA" w14:textId="77777777">
                <w:pPr>
                  <w:jc w:val="right"/>
                  <w:rPr>
                    <w:rFonts w:cs="Calibri"/>
                    <w:color w:val="000000"/>
                    <w:sz w:val="15"/>
                    <w:szCs w:val="15"/>
                    <w:lang w:val="sk-SK" w:eastAsia="sk-SK"/>
                  </w:rPr>
                </w:pPr>
                <w:r>
                  <w:rPr>
                    <w:rFonts w:cs="Calibri"/>
                    <w:color w:val="000000"/>
                    <w:sz w:val="15"/>
                    <w:szCs w:val="15"/>
                  </w:rPr>
                  <w:t>936 103</w:t>
                </w:r>
              </w:p>
            </w:tc>
          </w:tr>
          <w:tr w:rsidRPr="001A1537" w:rsidR="000D4027" w:rsidTr="00872F49" w14:paraId="0AFEBE75" w14:textId="77777777">
            <w:trPr>
              <w:trHeight w:val="300"/>
            </w:trPr>
            <w:tc>
              <w:tcPr>
                <w:tcW w:w="5245" w:type="dxa"/>
                <w:tcBorders>
                  <w:top w:val="nil"/>
                  <w:left w:val="nil"/>
                  <w:bottom w:val="nil"/>
                  <w:right w:val="nil"/>
                </w:tcBorders>
                <w:shd w:val="clear" w:color="auto" w:fill="auto"/>
                <w:vAlign w:val="center"/>
                <w:hideMark/>
              </w:tcPr>
              <w:p w:rsidRPr="001A1537" w:rsidR="000D4027" w:rsidP="00872F49" w:rsidRDefault="000D4027" w14:paraId="3D0B9651" w14:textId="77777777">
                <w:pPr>
                  <w:rPr>
                    <w:rFonts w:cs="Calibri"/>
                    <w:b/>
                    <w:bCs/>
                    <w:color w:val="000000"/>
                    <w:sz w:val="15"/>
                    <w:szCs w:val="15"/>
                    <w:lang w:val="sk-SK" w:eastAsia="sk-SK"/>
                  </w:rPr>
                </w:pPr>
                <w:r w:rsidRPr="001A1537">
                  <w:rPr>
                    <w:rFonts w:cs="Calibri"/>
                    <w:b/>
                    <w:bCs/>
                    <w:color w:val="000000"/>
                    <w:sz w:val="15"/>
                    <w:szCs w:val="15"/>
                    <w:lang w:val="sk-SK" w:eastAsia="sk-SK"/>
                  </w:rPr>
                  <w:t xml:space="preserve">Spotrebovaný materiál </w:t>
                </w:r>
                <w:r>
                  <w:rPr>
                    <w:rFonts w:cs="Calibri"/>
                    <w:b/>
                    <w:bCs/>
                    <w:color w:val="000000"/>
                    <w:sz w:val="15"/>
                    <w:szCs w:val="15"/>
                    <w:lang w:val="sk-SK" w:eastAsia="sk-SK"/>
                  </w:rPr>
                  <w:t>a služby</w:t>
                </w:r>
                <w:r w:rsidRPr="001A1537">
                  <w:rPr>
                    <w:rFonts w:cs="Calibri"/>
                    <w:b/>
                    <w:bCs/>
                    <w:color w:val="000000"/>
                    <w:sz w:val="15"/>
                    <w:szCs w:val="15"/>
                    <w:lang w:val="sk-SK" w:eastAsia="sk-SK"/>
                  </w:rPr>
                  <w:t>, celkom</w:t>
                </w:r>
              </w:p>
            </w:tc>
            <w:tc>
              <w:tcPr>
                <w:tcW w:w="1300" w:type="dxa"/>
                <w:tcBorders>
                  <w:top w:val="nil"/>
                  <w:left w:val="nil"/>
                  <w:bottom w:val="double" w:color="auto" w:sz="6" w:space="0"/>
                  <w:right w:val="nil"/>
                </w:tcBorders>
                <w:shd w:val="clear" w:color="auto" w:fill="auto"/>
                <w:vAlign w:val="center"/>
              </w:tcPr>
              <w:p w:rsidRPr="001A1537" w:rsidR="000D4027" w:rsidP="00872F49" w:rsidRDefault="000D4027" w14:paraId="009286BC" w14:textId="77777777">
                <w:pPr>
                  <w:jc w:val="right"/>
                  <w:rPr>
                    <w:rFonts w:cs="Calibri"/>
                    <w:b/>
                    <w:bCs/>
                    <w:color w:val="000000"/>
                    <w:sz w:val="15"/>
                    <w:szCs w:val="15"/>
                    <w:lang w:val="sk-SK" w:eastAsia="sk-SK"/>
                  </w:rPr>
                </w:pPr>
                <w:r>
                  <w:rPr>
                    <w:rFonts w:cs="Calibri"/>
                    <w:b/>
                    <w:bCs/>
                    <w:color w:val="000000"/>
                    <w:sz w:val="15"/>
                    <w:szCs w:val="15"/>
                  </w:rPr>
                  <w:t>3 670 221</w:t>
                </w:r>
              </w:p>
            </w:tc>
            <w:tc>
              <w:tcPr>
                <w:tcW w:w="600" w:type="dxa"/>
                <w:tcBorders>
                  <w:top w:val="nil"/>
                  <w:left w:val="nil"/>
                  <w:bottom w:val="nil"/>
                  <w:right w:val="nil"/>
                </w:tcBorders>
                <w:shd w:val="clear" w:color="auto" w:fill="auto"/>
                <w:vAlign w:val="center"/>
                <w:hideMark/>
              </w:tcPr>
              <w:p w:rsidRPr="001A1537" w:rsidR="000D4027" w:rsidP="00872F49" w:rsidRDefault="000D4027" w14:paraId="10477D97" w14:textId="77777777">
                <w:pPr>
                  <w:jc w:val="right"/>
                  <w:rPr>
                    <w:rFonts w:cs="Calibri"/>
                    <w:b/>
                    <w:bCs/>
                    <w:color w:val="000000"/>
                    <w:sz w:val="15"/>
                    <w:szCs w:val="15"/>
                    <w:lang w:val="sk-SK" w:eastAsia="sk-SK"/>
                  </w:rPr>
                </w:pPr>
              </w:p>
            </w:tc>
            <w:tc>
              <w:tcPr>
                <w:tcW w:w="1540" w:type="dxa"/>
                <w:tcBorders>
                  <w:top w:val="nil"/>
                  <w:left w:val="nil"/>
                  <w:bottom w:val="double" w:color="auto" w:sz="6" w:space="0"/>
                  <w:right w:val="nil"/>
                </w:tcBorders>
                <w:shd w:val="clear" w:color="auto" w:fill="auto"/>
                <w:vAlign w:val="center"/>
                <w:hideMark/>
              </w:tcPr>
              <w:p w:rsidRPr="001A1537" w:rsidR="000D4027" w:rsidP="00872F49" w:rsidRDefault="000D4027" w14:paraId="21A9D28A" w14:textId="2EEDD0F8">
                <w:pPr>
                  <w:jc w:val="right"/>
                  <w:rPr>
                    <w:rFonts w:cs="Calibri"/>
                    <w:b/>
                    <w:bCs/>
                    <w:color w:val="000000"/>
                    <w:sz w:val="15"/>
                    <w:szCs w:val="15"/>
                    <w:lang w:val="sk-SK" w:eastAsia="sk-SK"/>
                  </w:rPr>
                </w:pPr>
                <w:r>
                  <w:rPr>
                    <w:rFonts w:cs="Calibri"/>
                    <w:b/>
                    <w:bCs/>
                    <w:color w:val="000000"/>
                    <w:sz w:val="15"/>
                    <w:szCs w:val="15"/>
                  </w:rPr>
                  <w:t>2 867 427</w:t>
                </w:r>
              </w:p>
            </w:tc>
          </w:tr>
        </w:tbl>
      </w:sdtContent>
    </w:sdt>
    <w:p w:rsidR="000D4027" w:rsidP="000D4027" w:rsidRDefault="000D4027" w14:paraId="69DD40D1" w14:textId="77777777">
      <w:pPr>
        <w:rPr>
          <w:lang w:val="sk-SK"/>
        </w:rPr>
      </w:pPr>
    </w:p>
    <w:sdt>
      <w:sdtPr>
        <w:rPr>
          <w:lang w:val="sk-SK"/>
        </w:rPr>
        <w:alias w:val="Zverejňovanie odmien pre audítorov"/>
        <w:tag w:val="Zverejňovanie odmien pre audítorov"/>
        <w:id w:val="-1442530068"/>
        <w:placeholder>
          <w:docPart w:val="DefaultPlaceholder_-1854013440"/>
        </w:placeholder>
      </w:sdtPr>
      <w:sdtContent>
        <w:p w:rsidR="000D4027" w:rsidP="000D4027" w:rsidRDefault="000D4027" w14:paraId="680C7DDC" w14:textId="5BB0B8E2">
          <w:pPr>
            <w:rPr>
              <w:lang w:val="sk-SK"/>
            </w:rPr>
          </w:pPr>
          <w:r>
            <w:rPr>
              <w:lang w:val="sk-SK"/>
            </w:rPr>
            <w:t xml:space="preserve">Audítorská spoločnosť poskytla služby overenia konsolidovanej účtovnej závierky. Odmena nepresiahla čiastku </w:t>
          </w:r>
          <w:r w:rsidR="0000595A">
            <w:rPr>
              <w:lang w:val="sk-SK"/>
            </w:rPr>
            <w:t>9</w:t>
          </w:r>
          <w:r>
            <w:rPr>
              <w:lang w:val="sk-SK"/>
            </w:rPr>
            <w:t xml:space="preserve"> tis. EUR.</w:t>
          </w:r>
        </w:p>
      </w:sdtContent>
    </w:sdt>
    <w:p w:rsidR="000D4027" w:rsidP="000D4027" w:rsidRDefault="000D4027" w14:paraId="424540AE" w14:textId="77777777">
      <w:pPr>
        <w:jc w:val="left"/>
        <w:rPr>
          <w:lang w:val="sk-SK"/>
        </w:rPr>
      </w:pPr>
      <w:r>
        <w:rPr>
          <w:lang w:val="sk-SK"/>
        </w:rPr>
        <w:br w:type="page"/>
      </w:r>
    </w:p>
    <w:bookmarkEnd w:id="138"/>
    <w:p w:rsidRPr="001513A8" w:rsidR="000D4027" w:rsidP="000D4027" w:rsidRDefault="000D4027" w14:paraId="75CF324B" w14:textId="77777777">
      <w:pPr>
        <w:rPr>
          <w:lang w:val="sk-SK"/>
        </w:rPr>
      </w:pPr>
    </w:p>
    <w:p w:rsidRPr="001513A8" w:rsidR="000D4027" w:rsidP="000D4027" w:rsidRDefault="000D4027" w14:paraId="28C95458" w14:textId="77777777">
      <w:pPr>
        <w:pStyle w:val="Nadpis1"/>
        <w:keepNext w:val="0"/>
        <w:tabs>
          <w:tab w:val="clear" w:pos="709"/>
          <w:tab w:val="left" w:pos="540"/>
        </w:tabs>
        <w:ind w:left="540" w:hanging="540"/>
        <w:rPr>
          <w:lang w:val="sk-SK"/>
        </w:rPr>
      </w:pPr>
      <w:bookmarkStart w:name="wysiwygChapterOSOBNENAKLADY_64" w:id="139"/>
      <w:r w:rsidRPr="001513A8">
        <w:rPr>
          <w:lang w:val="sk-SK"/>
        </w:rPr>
        <w:t>osobné náklady</w:t>
      </w:r>
    </w:p>
    <w:p w:rsidRPr="001513A8" w:rsidR="000D4027" w:rsidP="000D4027" w:rsidRDefault="000D4027" w14:paraId="4EB5796D" w14:textId="77777777">
      <w:pPr>
        <w:pStyle w:val="Nadpis1"/>
        <w:keepNext w:val="0"/>
        <w:numPr>
          <w:ilvl w:val="0"/>
          <w:numId w:val="0"/>
        </w:numPr>
        <w:tabs>
          <w:tab w:val="clear" w:pos="709"/>
          <w:tab w:val="left" w:pos="540"/>
        </w:tabs>
        <w:rPr>
          <w:sz w:val="16"/>
          <w:szCs w:val="16"/>
          <w:lang w:val="sk-SK"/>
        </w:rPr>
      </w:pPr>
    </w:p>
    <w:p w:rsidR="000D4027" w:rsidP="000D4027" w:rsidRDefault="000D4027" w14:paraId="2300330D" w14:textId="77777777">
      <w:pPr>
        <w:rPr>
          <w:lang w:val="sk-SK"/>
        </w:rPr>
      </w:pPr>
      <w:r w:rsidRPr="001513A8">
        <w:rPr>
          <w:lang w:val="sk-SK"/>
        </w:rPr>
        <w:t>Osobné náklady pozostávajú z nasledujúcich položiek:</w:t>
      </w:r>
    </w:p>
    <w:p w:rsidR="000D4027" w:rsidP="000D4027" w:rsidRDefault="000D4027" w14:paraId="59B33524" w14:textId="77777777">
      <w:pPr>
        <w:rPr>
          <w:lang w:val="sk-SK"/>
        </w:rPr>
      </w:pPr>
    </w:p>
    <w:tbl>
      <w:tblPr>
        <w:tblW w:w="9143" w:type="dxa"/>
        <w:tblInd w:w="70" w:type="dxa"/>
        <w:tblLayout w:type="fixed"/>
        <w:tblCellMar>
          <w:left w:w="70" w:type="dxa"/>
          <w:right w:w="70" w:type="dxa"/>
        </w:tblCellMar>
        <w:tblLook w:val="04A0" w:firstRow="1" w:lastRow="0" w:firstColumn="1" w:lastColumn="0" w:noHBand="0" w:noVBand="1"/>
        <w:tblDescription w:val="9725e74f-1ff6-4dca-a111-ce72bdacbdf7"/>
      </w:tblPr>
      <w:tblGrid>
        <w:gridCol w:w="5103"/>
        <w:gridCol w:w="1680"/>
        <w:gridCol w:w="960"/>
        <w:gridCol w:w="1400"/>
      </w:tblGrid>
      <w:tr w:rsidRPr="00B51072" w:rsidR="000D4027" w:rsidTr="00872F49" w14:paraId="149F2B18" w14:textId="77777777">
        <w:trPr>
          <w:trHeight w:val="290"/>
        </w:trPr>
        <w:tc>
          <w:tcPr>
            <w:tcW w:w="5103" w:type="dxa"/>
            <w:tcBorders>
              <w:top w:val="nil"/>
              <w:left w:val="nil"/>
              <w:bottom w:val="nil"/>
              <w:right w:val="nil"/>
            </w:tcBorders>
            <w:shd w:val="clear" w:color="auto" w:fill="auto"/>
            <w:vAlign w:val="center"/>
            <w:hideMark/>
          </w:tcPr>
          <w:p w:rsidRPr="00B51072" w:rsidR="000D4027" w:rsidP="00872F49" w:rsidRDefault="000D4027" w14:paraId="4B0A817E" w14:textId="77777777">
            <w:pPr>
              <w:jc w:val="left"/>
              <w:rPr>
                <w:rFonts w:ascii="Times New Roman" w:hAnsi="Times New Roman"/>
                <w:szCs w:val="20"/>
                <w:lang w:val="sk-SK" w:eastAsia="sk-SK"/>
              </w:rPr>
            </w:pPr>
          </w:p>
        </w:tc>
        <w:tc>
          <w:tcPr>
            <w:tcW w:w="4040" w:type="dxa"/>
            <w:gridSpan w:val="3"/>
            <w:tcBorders>
              <w:top w:val="nil"/>
              <w:left w:val="nil"/>
              <w:bottom w:val="nil"/>
              <w:right w:val="nil"/>
            </w:tcBorders>
            <w:shd w:val="clear" w:color="auto" w:fill="auto"/>
            <w:vAlign w:val="center"/>
            <w:hideMark/>
          </w:tcPr>
          <w:p w:rsidRPr="00B51072" w:rsidR="000D4027" w:rsidP="00872F49" w:rsidRDefault="000D4027" w14:paraId="6D168953" w14:textId="77777777">
            <w:pPr>
              <w:jc w:val="center"/>
              <w:rPr>
                <w:rFonts w:cs="Calibri"/>
                <w:b/>
                <w:bCs/>
                <w:i/>
                <w:iCs/>
                <w:color w:val="000000"/>
                <w:sz w:val="15"/>
                <w:szCs w:val="15"/>
                <w:lang w:val="sk-SK" w:eastAsia="sk-SK"/>
              </w:rPr>
            </w:pPr>
            <w:r w:rsidRPr="00B51072">
              <w:rPr>
                <w:rFonts w:cs="Calibri"/>
                <w:b/>
                <w:bCs/>
                <w:i/>
                <w:iCs/>
                <w:color w:val="000000"/>
                <w:sz w:val="15"/>
                <w:szCs w:val="15"/>
                <w:lang w:val="sk-SK" w:eastAsia="sk-SK"/>
              </w:rPr>
              <w:t>Rok končiaci sa</w:t>
            </w:r>
          </w:p>
        </w:tc>
      </w:tr>
      <w:tr w:rsidRPr="00B51072" w:rsidR="000D4027" w:rsidTr="00872F49" w14:paraId="0D510ECF" w14:textId="77777777">
        <w:trPr>
          <w:trHeight w:val="380"/>
        </w:trPr>
        <w:tc>
          <w:tcPr>
            <w:tcW w:w="5103" w:type="dxa"/>
            <w:tcBorders>
              <w:top w:val="nil"/>
              <w:left w:val="nil"/>
              <w:bottom w:val="nil"/>
              <w:right w:val="nil"/>
            </w:tcBorders>
            <w:shd w:val="clear" w:color="auto" w:fill="auto"/>
            <w:vAlign w:val="center"/>
            <w:hideMark/>
          </w:tcPr>
          <w:p w:rsidRPr="00B51072" w:rsidR="000D4027" w:rsidP="00872F49" w:rsidRDefault="000D4027" w14:paraId="3944E799" w14:textId="77777777">
            <w:pPr>
              <w:jc w:val="center"/>
              <w:rPr>
                <w:rFonts w:cs="Calibri"/>
                <w:b/>
                <w:bCs/>
                <w:i/>
                <w:iCs/>
                <w:color w:val="000000"/>
                <w:sz w:val="15"/>
                <w:szCs w:val="15"/>
                <w:lang w:val="sk-SK" w:eastAsia="sk-SK"/>
              </w:rPr>
            </w:pPr>
          </w:p>
        </w:tc>
        <w:tc>
          <w:tcPr>
            <w:tcW w:w="1680" w:type="dxa"/>
            <w:tcBorders>
              <w:top w:val="nil"/>
              <w:left w:val="nil"/>
              <w:bottom w:val="nil"/>
              <w:right w:val="nil"/>
            </w:tcBorders>
            <w:shd w:val="clear" w:color="auto" w:fill="auto"/>
            <w:vAlign w:val="center"/>
            <w:hideMark/>
          </w:tcPr>
          <w:p w:rsidRPr="00B51072" w:rsidR="000D4027" w:rsidP="00872F49" w:rsidRDefault="000D4027" w14:paraId="2375B50C" w14:textId="77777777">
            <w:pPr>
              <w:jc w:val="center"/>
              <w:rPr>
                <w:rFonts w:cs="Calibri"/>
                <w:b/>
                <w:bCs/>
                <w:i/>
                <w:iCs/>
                <w:color w:val="000000"/>
                <w:sz w:val="15"/>
                <w:szCs w:val="15"/>
                <w:lang w:val="sk-SK" w:eastAsia="sk-SK"/>
              </w:rPr>
            </w:pPr>
            <w:r w:rsidRPr="00B51072">
              <w:rPr>
                <w:rFonts w:cs="Calibri"/>
                <w:b/>
                <w:bCs/>
                <w:i/>
                <w:iCs/>
                <w:color w:val="000000"/>
                <w:sz w:val="15"/>
                <w:szCs w:val="15"/>
                <w:lang w:val="sk-SK"/>
              </w:rPr>
              <w:t>31. decembra 202</w:t>
            </w:r>
            <w:r>
              <w:rPr>
                <w:rFonts w:cs="Calibri"/>
                <w:b/>
                <w:bCs/>
                <w:i/>
                <w:iCs/>
                <w:color w:val="000000"/>
                <w:sz w:val="15"/>
                <w:szCs w:val="15"/>
                <w:lang w:val="sk-SK"/>
              </w:rPr>
              <w:t>2</w:t>
            </w:r>
          </w:p>
        </w:tc>
        <w:tc>
          <w:tcPr>
            <w:tcW w:w="960" w:type="dxa"/>
            <w:tcBorders>
              <w:top w:val="nil"/>
              <w:left w:val="nil"/>
              <w:bottom w:val="nil"/>
              <w:right w:val="nil"/>
            </w:tcBorders>
            <w:shd w:val="clear" w:color="auto" w:fill="auto"/>
            <w:vAlign w:val="center"/>
            <w:hideMark/>
          </w:tcPr>
          <w:p w:rsidRPr="00B51072" w:rsidR="000D4027" w:rsidP="00872F49" w:rsidRDefault="000D4027" w14:paraId="75AF4660" w14:textId="77777777">
            <w:pPr>
              <w:jc w:val="center"/>
              <w:rPr>
                <w:rFonts w:cs="Calibri"/>
                <w:b/>
                <w:bCs/>
                <w:i/>
                <w:iCs/>
                <w:color w:val="000000"/>
                <w:sz w:val="15"/>
                <w:szCs w:val="15"/>
                <w:lang w:val="sk-SK" w:eastAsia="sk-SK"/>
              </w:rPr>
            </w:pPr>
          </w:p>
        </w:tc>
        <w:tc>
          <w:tcPr>
            <w:tcW w:w="1400" w:type="dxa"/>
            <w:tcBorders>
              <w:top w:val="nil"/>
              <w:left w:val="nil"/>
              <w:bottom w:val="nil"/>
              <w:right w:val="nil"/>
            </w:tcBorders>
            <w:shd w:val="clear" w:color="auto" w:fill="auto"/>
            <w:vAlign w:val="center"/>
            <w:hideMark/>
          </w:tcPr>
          <w:p w:rsidRPr="00B51072" w:rsidR="000D4027" w:rsidP="00872F49" w:rsidRDefault="000D4027" w14:paraId="602BD9D8" w14:textId="77777777">
            <w:pPr>
              <w:jc w:val="center"/>
              <w:rPr>
                <w:rFonts w:cs="Calibri"/>
                <w:b/>
                <w:bCs/>
                <w:i/>
                <w:iCs/>
                <w:color w:val="000000"/>
                <w:sz w:val="15"/>
                <w:szCs w:val="15"/>
                <w:lang w:val="sk-SK" w:eastAsia="sk-SK"/>
              </w:rPr>
            </w:pPr>
            <w:r w:rsidRPr="00B51072">
              <w:rPr>
                <w:rFonts w:cs="Calibri"/>
                <w:b/>
                <w:bCs/>
                <w:i/>
                <w:iCs/>
                <w:color w:val="000000"/>
                <w:sz w:val="15"/>
                <w:szCs w:val="15"/>
                <w:lang w:val="sk-SK"/>
              </w:rPr>
              <w:t>31. decembra 202</w:t>
            </w:r>
            <w:r>
              <w:rPr>
                <w:rFonts w:cs="Calibri"/>
                <w:b/>
                <w:bCs/>
                <w:i/>
                <w:iCs/>
                <w:color w:val="000000"/>
                <w:sz w:val="15"/>
                <w:szCs w:val="15"/>
                <w:lang w:val="sk-SK"/>
              </w:rPr>
              <w:t>1</w:t>
            </w:r>
          </w:p>
        </w:tc>
      </w:tr>
      <w:tr w:rsidRPr="00B51072" w:rsidR="000D4027" w:rsidTr="00872F49" w14:paraId="6820EF29" w14:textId="77777777">
        <w:trPr>
          <w:trHeight w:val="290"/>
        </w:trPr>
        <w:tc>
          <w:tcPr>
            <w:tcW w:w="5103" w:type="dxa"/>
            <w:tcBorders>
              <w:top w:val="nil"/>
              <w:left w:val="nil"/>
              <w:bottom w:val="nil"/>
              <w:right w:val="nil"/>
            </w:tcBorders>
            <w:shd w:val="clear" w:color="auto" w:fill="auto"/>
            <w:vAlign w:val="center"/>
            <w:hideMark/>
          </w:tcPr>
          <w:p w:rsidRPr="00B51072" w:rsidR="000D4027" w:rsidP="00872F49" w:rsidRDefault="000D4027" w14:paraId="79B1DEC8" w14:textId="77777777">
            <w:pPr>
              <w:jc w:val="center"/>
              <w:rPr>
                <w:rFonts w:cs="Calibri"/>
                <w:b/>
                <w:bCs/>
                <w:i/>
                <w:iCs/>
                <w:color w:val="000000"/>
                <w:sz w:val="15"/>
                <w:szCs w:val="15"/>
                <w:lang w:val="sk-SK" w:eastAsia="sk-SK"/>
              </w:rPr>
            </w:pPr>
          </w:p>
        </w:tc>
        <w:tc>
          <w:tcPr>
            <w:tcW w:w="1680" w:type="dxa"/>
            <w:tcBorders>
              <w:top w:val="nil"/>
              <w:left w:val="nil"/>
              <w:bottom w:val="nil"/>
              <w:right w:val="nil"/>
            </w:tcBorders>
            <w:shd w:val="clear" w:color="auto" w:fill="auto"/>
            <w:vAlign w:val="center"/>
            <w:hideMark/>
          </w:tcPr>
          <w:p w:rsidRPr="00B51072" w:rsidR="000D4027" w:rsidP="00872F49" w:rsidRDefault="000D4027" w14:paraId="37BC98B7" w14:textId="77777777">
            <w:pPr>
              <w:rPr>
                <w:rFonts w:ascii="Times New Roman" w:hAnsi="Times New Roman"/>
                <w:szCs w:val="20"/>
                <w:lang w:val="sk-SK" w:eastAsia="sk-SK"/>
              </w:rPr>
            </w:pPr>
          </w:p>
        </w:tc>
        <w:tc>
          <w:tcPr>
            <w:tcW w:w="960" w:type="dxa"/>
            <w:tcBorders>
              <w:top w:val="nil"/>
              <w:left w:val="nil"/>
              <w:bottom w:val="nil"/>
              <w:right w:val="nil"/>
            </w:tcBorders>
            <w:shd w:val="clear" w:color="auto" w:fill="auto"/>
            <w:vAlign w:val="center"/>
            <w:hideMark/>
          </w:tcPr>
          <w:p w:rsidRPr="00B51072" w:rsidR="000D4027" w:rsidP="00872F49" w:rsidRDefault="000D4027" w14:paraId="593B7A46" w14:textId="77777777">
            <w:pPr>
              <w:rPr>
                <w:rFonts w:ascii="Times New Roman" w:hAnsi="Times New Roman"/>
                <w:szCs w:val="20"/>
                <w:lang w:val="sk-SK" w:eastAsia="sk-SK"/>
              </w:rPr>
            </w:pPr>
          </w:p>
        </w:tc>
        <w:tc>
          <w:tcPr>
            <w:tcW w:w="1400" w:type="dxa"/>
            <w:tcBorders>
              <w:top w:val="nil"/>
              <w:left w:val="nil"/>
              <w:bottom w:val="nil"/>
              <w:right w:val="nil"/>
            </w:tcBorders>
            <w:shd w:val="clear" w:color="auto" w:fill="auto"/>
            <w:vAlign w:val="center"/>
            <w:hideMark/>
          </w:tcPr>
          <w:p w:rsidRPr="00B51072" w:rsidR="000D4027" w:rsidP="00872F49" w:rsidRDefault="000D4027" w14:paraId="59CEA871" w14:textId="77777777">
            <w:pPr>
              <w:rPr>
                <w:rFonts w:ascii="Times New Roman" w:hAnsi="Times New Roman"/>
                <w:szCs w:val="20"/>
                <w:lang w:val="sk-SK" w:eastAsia="sk-SK"/>
              </w:rPr>
            </w:pPr>
          </w:p>
        </w:tc>
      </w:tr>
      <w:tr w:rsidRPr="00B51072" w:rsidR="000D4027" w:rsidTr="00872F49" w14:paraId="7D7E5E48" w14:textId="77777777">
        <w:trPr>
          <w:trHeight w:val="290"/>
        </w:trPr>
        <w:tc>
          <w:tcPr>
            <w:tcW w:w="5103" w:type="dxa"/>
            <w:tcBorders>
              <w:top w:val="nil"/>
              <w:left w:val="nil"/>
              <w:bottom w:val="nil"/>
              <w:right w:val="nil"/>
            </w:tcBorders>
            <w:shd w:val="clear" w:color="auto" w:fill="auto"/>
            <w:vAlign w:val="center"/>
            <w:hideMark/>
          </w:tcPr>
          <w:p w:rsidRPr="00B51072" w:rsidR="000D4027" w:rsidP="00872F49" w:rsidRDefault="000D4027" w14:paraId="5283D840" w14:textId="77777777">
            <w:pPr>
              <w:rPr>
                <w:rFonts w:cs="Calibri"/>
                <w:color w:val="000000"/>
                <w:sz w:val="15"/>
                <w:szCs w:val="15"/>
                <w:lang w:val="sk-SK" w:eastAsia="sk-SK"/>
              </w:rPr>
            </w:pPr>
            <w:proofErr w:type="spellStart"/>
            <w:r>
              <w:rPr>
                <w:rFonts w:cs="Calibri"/>
                <w:color w:val="000000"/>
                <w:sz w:val="15"/>
                <w:szCs w:val="15"/>
              </w:rPr>
              <w:t>Mzdové</w:t>
            </w:r>
            <w:proofErr w:type="spellEnd"/>
            <w:r>
              <w:rPr>
                <w:rFonts w:cs="Calibri"/>
                <w:color w:val="000000"/>
                <w:sz w:val="15"/>
                <w:szCs w:val="15"/>
              </w:rPr>
              <w:t xml:space="preserve"> </w:t>
            </w:r>
            <w:proofErr w:type="spellStart"/>
            <w:r>
              <w:rPr>
                <w:rFonts w:cs="Calibri"/>
                <w:color w:val="000000"/>
                <w:sz w:val="15"/>
                <w:szCs w:val="15"/>
              </w:rPr>
              <w:t>náklady</w:t>
            </w:r>
            <w:proofErr w:type="spellEnd"/>
          </w:p>
        </w:tc>
        <w:tc>
          <w:tcPr>
            <w:tcW w:w="1680" w:type="dxa"/>
            <w:tcBorders>
              <w:top w:val="nil"/>
              <w:left w:val="nil"/>
              <w:bottom w:val="nil"/>
              <w:right w:val="nil"/>
            </w:tcBorders>
            <w:shd w:val="clear" w:color="auto" w:fill="auto"/>
            <w:vAlign w:val="center"/>
          </w:tcPr>
          <w:p w:rsidRPr="00B51072" w:rsidR="000D4027" w:rsidP="00872F49" w:rsidRDefault="000D4027" w14:paraId="270BFFB8" w14:textId="77777777">
            <w:pPr>
              <w:jc w:val="right"/>
              <w:rPr>
                <w:rFonts w:cs="Calibri"/>
                <w:color w:val="000000"/>
                <w:sz w:val="15"/>
                <w:szCs w:val="15"/>
                <w:lang w:val="sk-SK" w:eastAsia="sk-SK"/>
              </w:rPr>
            </w:pPr>
            <w:r>
              <w:rPr>
                <w:rFonts w:cs="Calibri"/>
                <w:color w:val="000000"/>
                <w:sz w:val="15"/>
                <w:szCs w:val="15"/>
              </w:rPr>
              <w:t>4 319 508</w:t>
            </w:r>
          </w:p>
        </w:tc>
        <w:tc>
          <w:tcPr>
            <w:tcW w:w="960" w:type="dxa"/>
            <w:tcBorders>
              <w:top w:val="nil"/>
              <w:left w:val="nil"/>
              <w:bottom w:val="nil"/>
              <w:right w:val="nil"/>
            </w:tcBorders>
            <w:shd w:val="clear" w:color="auto" w:fill="auto"/>
            <w:noWrap/>
            <w:vAlign w:val="bottom"/>
            <w:hideMark/>
          </w:tcPr>
          <w:p w:rsidRPr="00B51072" w:rsidR="000D4027" w:rsidP="00872F49" w:rsidRDefault="000D4027" w14:paraId="125E01F9" w14:textId="77777777">
            <w:pPr>
              <w:jc w:val="right"/>
              <w:rPr>
                <w:rFonts w:cs="Calibri"/>
                <w:color w:val="000000"/>
                <w:sz w:val="15"/>
                <w:szCs w:val="15"/>
                <w:lang w:val="sk-SK" w:eastAsia="sk-SK"/>
              </w:rPr>
            </w:pPr>
          </w:p>
        </w:tc>
        <w:tc>
          <w:tcPr>
            <w:tcW w:w="1400" w:type="dxa"/>
            <w:tcBorders>
              <w:top w:val="nil"/>
              <w:left w:val="nil"/>
              <w:bottom w:val="nil"/>
              <w:right w:val="nil"/>
            </w:tcBorders>
            <w:shd w:val="clear" w:color="auto" w:fill="auto"/>
            <w:vAlign w:val="center"/>
            <w:hideMark/>
          </w:tcPr>
          <w:p w:rsidRPr="00B51072" w:rsidR="000D4027" w:rsidP="00872F49" w:rsidRDefault="000D4027" w14:paraId="3B7E75EA" w14:textId="77777777">
            <w:pPr>
              <w:jc w:val="right"/>
              <w:rPr>
                <w:rFonts w:cs="Calibri"/>
                <w:color w:val="000000"/>
                <w:sz w:val="15"/>
                <w:szCs w:val="15"/>
                <w:lang w:val="sk-SK" w:eastAsia="sk-SK"/>
              </w:rPr>
            </w:pPr>
            <w:r>
              <w:rPr>
                <w:rFonts w:cs="Calibri"/>
                <w:color w:val="000000"/>
                <w:sz w:val="15"/>
                <w:szCs w:val="15"/>
              </w:rPr>
              <w:t>3 582 386</w:t>
            </w:r>
          </w:p>
        </w:tc>
      </w:tr>
      <w:tr w:rsidRPr="00B51072" w:rsidR="000D4027" w:rsidTr="00872F49" w14:paraId="0A5F74CD" w14:textId="77777777">
        <w:trPr>
          <w:trHeight w:val="290"/>
        </w:trPr>
        <w:tc>
          <w:tcPr>
            <w:tcW w:w="5103" w:type="dxa"/>
            <w:tcBorders>
              <w:top w:val="nil"/>
              <w:left w:val="nil"/>
              <w:bottom w:val="nil"/>
              <w:right w:val="nil"/>
            </w:tcBorders>
            <w:shd w:val="clear" w:color="auto" w:fill="auto"/>
            <w:vAlign w:val="center"/>
            <w:hideMark/>
          </w:tcPr>
          <w:p w:rsidRPr="00B51072" w:rsidR="000D4027" w:rsidP="00872F49" w:rsidRDefault="000D4027" w14:paraId="73F3ECE9" w14:textId="77777777">
            <w:pPr>
              <w:rPr>
                <w:rFonts w:cs="Calibri"/>
                <w:color w:val="000000"/>
                <w:sz w:val="15"/>
                <w:szCs w:val="15"/>
                <w:lang w:val="sk-SK" w:eastAsia="sk-SK"/>
              </w:rPr>
            </w:pPr>
            <w:proofErr w:type="spellStart"/>
            <w:r>
              <w:rPr>
                <w:rFonts w:cs="Calibri"/>
                <w:color w:val="000000"/>
                <w:sz w:val="15"/>
                <w:szCs w:val="15"/>
              </w:rPr>
              <w:t>Odmeny</w:t>
            </w:r>
            <w:proofErr w:type="spellEnd"/>
            <w:r>
              <w:rPr>
                <w:rFonts w:cs="Calibri"/>
                <w:color w:val="000000"/>
                <w:sz w:val="15"/>
                <w:szCs w:val="15"/>
              </w:rPr>
              <w:t xml:space="preserve"> </w:t>
            </w:r>
            <w:proofErr w:type="spellStart"/>
            <w:r>
              <w:rPr>
                <w:rFonts w:cs="Calibri"/>
                <w:color w:val="000000"/>
                <w:sz w:val="15"/>
                <w:szCs w:val="15"/>
              </w:rPr>
              <w:t>členov</w:t>
            </w:r>
            <w:proofErr w:type="spellEnd"/>
            <w:r>
              <w:rPr>
                <w:rFonts w:cs="Calibri"/>
                <w:color w:val="000000"/>
                <w:sz w:val="15"/>
                <w:szCs w:val="15"/>
              </w:rPr>
              <w:t xml:space="preserve"> </w:t>
            </w:r>
            <w:proofErr w:type="spellStart"/>
            <w:r>
              <w:rPr>
                <w:rFonts w:cs="Calibri"/>
                <w:color w:val="000000"/>
                <w:sz w:val="15"/>
                <w:szCs w:val="15"/>
              </w:rPr>
              <w:t>orgánov</w:t>
            </w:r>
            <w:proofErr w:type="spellEnd"/>
            <w:r>
              <w:rPr>
                <w:rFonts w:cs="Calibri"/>
                <w:color w:val="000000"/>
                <w:sz w:val="15"/>
                <w:szCs w:val="15"/>
              </w:rPr>
              <w:t xml:space="preserve"> </w:t>
            </w:r>
            <w:proofErr w:type="spellStart"/>
            <w:r>
              <w:rPr>
                <w:rFonts w:cs="Calibri"/>
                <w:color w:val="000000"/>
                <w:sz w:val="15"/>
                <w:szCs w:val="15"/>
              </w:rPr>
              <w:t>spoločnosti</w:t>
            </w:r>
            <w:proofErr w:type="spellEnd"/>
          </w:p>
        </w:tc>
        <w:tc>
          <w:tcPr>
            <w:tcW w:w="1680" w:type="dxa"/>
            <w:tcBorders>
              <w:top w:val="nil"/>
              <w:left w:val="nil"/>
              <w:bottom w:val="nil"/>
              <w:right w:val="nil"/>
            </w:tcBorders>
            <w:shd w:val="clear" w:color="auto" w:fill="auto"/>
            <w:vAlign w:val="center"/>
          </w:tcPr>
          <w:p w:rsidRPr="00B51072" w:rsidR="000D4027" w:rsidP="00872F49" w:rsidRDefault="000D4027" w14:paraId="6FD4911D" w14:textId="77777777">
            <w:pPr>
              <w:jc w:val="right"/>
              <w:rPr>
                <w:rFonts w:cs="Calibri"/>
                <w:color w:val="000000"/>
                <w:sz w:val="15"/>
                <w:szCs w:val="15"/>
                <w:lang w:val="sk-SK" w:eastAsia="sk-SK"/>
              </w:rPr>
            </w:pPr>
            <w:r>
              <w:rPr>
                <w:rFonts w:cs="Calibri"/>
                <w:color w:val="000000"/>
                <w:sz w:val="15"/>
                <w:szCs w:val="15"/>
              </w:rPr>
              <w:t>50 400</w:t>
            </w:r>
          </w:p>
        </w:tc>
        <w:tc>
          <w:tcPr>
            <w:tcW w:w="960" w:type="dxa"/>
            <w:tcBorders>
              <w:top w:val="nil"/>
              <w:left w:val="nil"/>
              <w:bottom w:val="nil"/>
              <w:right w:val="nil"/>
            </w:tcBorders>
            <w:shd w:val="clear" w:color="auto" w:fill="auto"/>
            <w:noWrap/>
            <w:vAlign w:val="bottom"/>
            <w:hideMark/>
          </w:tcPr>
          <w:p w:rsidRPr="00B51072" w:rsidR="000D4027" w:rsidP="00872F49" w:rsidRDefault="000D4027" w14:paraId="48D00A15" w14:textId="77777777">
            <w:pPr>
              <w:jc w:val="right"/>
              <w:rPr>
                <w:rFonts w:cs="Calibri"/>
                <w:color w:val="000000"/>
                <w:sz w:val="15"/>
                <w:szCs w:val="15"/>
                <w:lang w:val="sk-SK" w:eastAsia="sk-SK"/>
              </w:rPr>
            </w:pPr>
          </w:p>
        </w:tc>
        <w:tc>
          <w:tcPr>
            <w:tcW w:w="1400" w:type="dxa"/>
            <w:tcBorders>
              <w:top w:val="nil"/>
              <w:left w:val="nil"/>
              <w:bottom w:val="nil"/>
              <w:right w:val="nil"/>
            </w:tcBorders>
            <w:shd w:val="clear" w:color="auto" w:fill="auto"/>
            <w:vAlign w:val="center"/>
            <w:hideMark/>
          </w:tcPr>
          <w:p w:rsidRPr="00B51072" w:rsidR="000D4027" w:rsidP="00872F49" w:rsidRDefault="000D4027" w14:paraId="701FADE7" w14:textId="77777777">
            <w:pPr>
              <w:jc w:val="right"/>
              <w:rPr>
                <w:rFonts w:cs="Calibri"/>
                <w:color w:val="000000"/>
                <w:sz w:val="15"/>
                <w:szCs w:val="15"/>
                <w:lang w:val="sk-SK" w:eastAsia="sk-SK"/>
              </w:rPr>
            </w:pPr>
            <w:r>
              <w:rPr>
                <w:rFonts w:cs="Calibri"/>
                <w:color w:val="000000"/>
                <w:sz w:val="15"/>
                <w:szCs w:val="15"/>
              </w:rPr>
              <w:t>47 027</w:t>
            </w:r>
          </w:p>
        </w:tc>
      </w:tr>
      <w:tr w:rsidRPr="00B51072" w:rsidR="000D4027" w:rsidTr="00872F49" w14:paraId="24E7E69B" w14:textId="77777777">
        <w:trPr>
          <w:trHeight w:val="290"/>
        </w:trPr>
        <w:tc>
          <w:tcPr>
            <w:tcW w:w="5103" w:type="dxa"/>
            <w:tcBorders>
              <w:top w:val="nil"/>
              <w:left w:val="nil"/>
              <w:bottom w:val="nil"/>
              <w:right w:val="nil"/>
            </w:tcBorders>
            <w:shd w:val="clear" w:color="auto" w:fill="auto"/>
            <w:vAlign w:val="center"/>
            <w:hideMark/>
          </w:tcPr>
          <w:p w:rsidRPr="00B51072" w:rsidR="000D4027" w:rsidP="00872F49" w:rsidRDefault="000D4027" w14:paraId="0B1095F2" w14:textId="77777777">
            <w:pPr>
              <w:rPr>
                <w:rFonts w:cs="Calibri"/>
                <w:color w:val="000000"/>
                <w:sz w:val="15"/>
                <w:szCs w:val="15"/>
                <w:lang w:val="sk-SK" w:eastAsia="sk-SK"/>
              </w:rPr>
            </w:pPr>
            <w:proofErr w:type="spellStart"/>
            <w:r>
              <w:rPr>
                <w:rFonts w:cs="Calibri"/>
                <w:color w:val="000000"/>
                <w:sz w:val="15"/>
                <w:szCs w:val="15"/>
              </w:rPr>
              <w:t>Náklady</w:t>
            </w:r>
            <w:proofErr w:type="spellEnd"/>
            <w:r>
              <w:rPr>
                <w:rFonts w:cs="Calibri"/>
                <w:color w:val="000000"/>
                <w:sz w:val="15"/>
                <w:szCs w:val="15"/>
              </w:rPr>
              <w:t xml:space="preserve"> </w:t>
            </w:r>
            <w:proofErr w:type="spellStart"/>
            <w:r>
              <w:rPr>
                <w:rFonts w:cs="Calibri"/>
                <w:color w:val="000000"/>
                <w:sz w:val="15"/>
                <w:szCs w:val="15"/>
              </w:rPr>
              <w:t>na</w:t>
            </w:r>
            <w:proofErr w:type="spellEnd"/>
            <w:r>
              <w:rPr>
                <w:rFonts w:cs="Calibri"/>
                <w:color w:val="000000"/>
                <w:sz w:val="15"/>
                <w:szCs w:val="15"/>
              </w:rPr>
              <w:t xml:space="preserve"> </w:t>
            </w:r>
            <w:proofErr w:type="spellStart"/>
            <w:r>
              <w:rPr>
                <w:rFonts w:cs="Calibri"/>
                <w:color w:val="000000"/>
                <w:sz w:val="15"/>
                <w:szCs w:val="15"/>
              </w:rPr>
              <w:t>sociálne</w:t>
            </w:r>
            <w:proofErr w:type="spellEnd"/>
            <w:r>
              <w:rPr>
                <w:rFonts w:cs="Calibri"/>
                <w:color w:val="000000"/>
                <w:sz w:val="15"/>
                <w:szCs w:val="15"/>
              </w:rPr>
              <w:t xml:space="preserve"> </w:t>
            </w:r>
            <w:proofErr w:type="spellStart"/>
            <w:r>
              <w:rPr>
                <w:rFonts w:cs="Calibri"/>
                <w:color w:val="000000"/>
                <w:sz w:val="15"/>
                <w:szCs w:val="15"/>
              </w:rPr>
              <w:t>poistenie</w:t>
            </w:r>
            <w:proofErr w:type="spellEnd"/>
          </w:p>
        </w:tc>
        <w:tc>
          <w:tcPr>
            <w:tcW w:w="1680" w:type="dxa"/>
            <w:tcBorders>
              <w:top w:val="nil"/>
              <w:left w:val="nil"/>
              <w:bottom w:val="nil"/>
              <w:right w:val="nil"/>
            </w:tcBorders>
            <w:shd w:val="clear" w:color="auto" w:fill="auto"/>
            <w:vAlign w:val="center"/>
          </w:tcPr>
          <w:p w:rsidRPr="00B51072" w:rsidR="000D4027" w:rsidP="00872F49" w:rsidRDefault="000D4027" w14:paraId="1655249B" w14:textId="77777777">
            <w:pPr>
              <w:jc w:val="right"/>
              <w:rPr>
                <w:rFonts w:cs="Calibri"/>
                <w:color w:val="000000"/>
                <w:sz w:val="15"/>
                <w:szCs w:val="15"/>
                <w:lang w:val="sk-SK" w:eastAsia="sk-SK"/>
              </w:rPr>
            </w:pPr>
            <w:r>
              <w:rPr>
                <w:rFonts w:cs="Calibri"/>
                <w:color w:val="000000"/>
                <w:sz w:val="15"/>
                <w:szCs w:val="15"/>
              </w:rPr>
              <w:t>1 407 350</w:t>
            </w:r>
          </w:p>
        </w:tc>
        <w:tc>
          <w:tcPr>
            <w:tcW w:w="960" w:type="dxa"/>
            <w:tcBorders>
              <w:top w:val="nil"/>
              <w:left w:val="nil"/>
              <w:bottom w:val="nil"/>
              <w:right w:val="nil"/>
            </w:tcBorders>
            <w:shd w:val="clear" w:color="auto" w:fill="auto"/>
            <w:noWrap/>
            <w:vAlign w:val="bottom"/>
            <w:hideMark/>
          </w:tcPr>
          <w:p w:rsidRPr="00B51072" w:rsidR="000D4027" w:rsidP="00872F49" w:rsidRDefault="000D4027" w14:paraId="5B6A10EB" w14:textId="77777777">
            <w:pPr>
              <w:jc w:val="right"/>
              <w:rPr>
                <w:rFonts w:cs="Calibri"/>
                <w:color w:val="000000"/>
                <w:sz w:val="15"/>
                <w:szCs w:val="15"/>
                <w:lang w:val="sk-SK" w:eastAsia="sk-SK"/>
              </w:rPr>
            </w:pPr>
          </w:p>
        </w:tc>
        <w:tc>
          <w:tcPr>
            <w:tcW w:w="1400" w:type="dxa"/>
            <w:tcBorders>
              <w:top w:val="nil"/>
              <w:left w:val="nil"/>
              <w:bottom w:val="nil"/>
              <w:right w:val="nil"/>
            </w:tcBorders>
            <w:shd w:val="clear" w:color="auto" w:fill="auto"/>
            <w:vAlign w:val="center"/>
            <w:hideMark/>
          </w:tcPr>
          <w:p w:rsidRPr="00B51072" w:rsidR="000D4027" w:rsidP="00872F49" w:rsidRDefault="000D4027" w14:paraId="0F17F392" w14:textId="77777777">
            <w:pPr>
              <w:jc w:val="right"/>
              <w:rPr>
                <w:rFonts w:cs="Calibri"/>
                <w:color w:val="000000"/>
                <w:sz w:val="15"/>
                <w:szCs w:val="15"/>
                <w:lang w:val="sk-SK" w:eastAsia="sk-SK"/>
              </w:rPr>
            </w:pPr>
            <w:r>
              <w:rPr>
                <w:rFonts w:cs="Calibri"/>
                <w:color w:val="000000"/>
                <w:sz w:val="15"/>
                <w:szCs w:val="15"/>
              </w:rPr>
              <w:t>1 267 957</w:t>
            </w:r>
          </w:p>
        </w:tc>
      </w:tr>
      <w:tr w:rsidRPr="00B51072" w:rsidR="000D4027" w:rsidTr="00872F49" w14:paraId="4E543640" w14:textId="77777777">
        <w:trPr>
          <w:trHeight w:val="300"/>
        </w:trPr>
        <w:tc>
          <w:tcPr>
            <w:tcW w:w="5103" w:type="dxa"/>
            <w:tcBorders>
              <w:top w:val="nil"/>
              <w:left w:val="nil"/>
              <w:bottom w:val="nil"/>
              <w:right w:val="nil"/>
            </w:tcBorders>
            <w:shd w:val="clear" w:color="auto" w:fill="auto"/>
            <w:vAlign w:val="center"/>
            <w:hideMark/>
          </w:tcPr>
          <w:p w:rsidRPr="00B51072" w:rsidR="000D4027" w:rsidP="00872F49" w:rsidRDefault="000D4027" w14:paraId="6F86957B" w14:textId="77777777">
            <w:pPr>
              <w:rPr>
                <w:rFonts w:cs="Calibri"/>
                <w:color w:val="000000"/>
                <w:sz w:val="15"/>
                <w:szCs w:val="15"/>
                <w:lang w:val="sk-SK" w:eastAsia="sk-SK"/>
              </w:rPr>
            </w:pPr>
            <w:proofErr w:type="spellStart"/>
            <w:r>
              <w:rPr>
                <w:rFonts w:cs="Calibri"/>
                <w:color w:val="000000"/>
                <w:sz w:val="15"/>
                <w:szCs w:val="15"/>
              </w:rPr>
              <w:t>Sociálne</w:t>
            </w:r>
            <w:proofErr w:type="spellEnd"/>
            <w:r>
              <w:rPr>
                <w:rFonts w:cs="Calibri"/>
                <w:color w:val="000000"/>
                <w:sz w:val="15"/>
                <w:szCs w:val="15"/>
              </w:rPr>
              <w:t xml:space="preserve"> </w:t>
            </w:r>
            <w:proofErr w:type="spellStart"/>
            <w:r>
              <w:rPr>
                <w:rFonts w:cs="Calibri"/>
                <w:color w:val="000000"/>
                <w:sz w:val="15"/>
                <w:szCs w:val="15"/>
              </w:rPr>
              <w:t>náklady</w:t>
            </w:r>
            <w:proofErr w:type="spellEnd"/>
          </w:p>
        </w:tc>
        <w:tc>
          <w:tcPr>
            <w:tcW w:w="1680" w:type="dxa"/>
            <w:tcBorders>
              <w:top w:val="nil"/>
              <w:left w:val="nil"/>
              <w:bottom w:val="single" w:color="auto" w:sz="8" w:space="0"/>
              <w:right w:val="nil"/>
            </w:tcBorders>
            <w:shd w:val="clear" w:color="auto" w:fill="auto"/>
            <w:vAlign w:val="center"/>
          </w:tcPr>
          <w:p w:rsidRPr="00B51072" w:rsidR="000D4027" w:rsidP="00872F49" w:rsidRDefault="000D4027" w14:paraId="19219356" w14:textId="77777777">
            <w:pPr>
              <w:jc w:val="right"/>
              <w:rPr>
                <w:rFonts w:cs="Calibri"/>
                <w:color w:val="000000"/>
                <w:sz w:val="15"/>
                <w:szCs w:val="15"/>
                <w:lang w:val="sk-SK" w:eastAsia="sk-SK"/>
              </w:rPr>
            </w:pPr>
            <w:r>
              <w:rPr>
                <w:rFonts w:cs="Calibri"/>
                <w:color w:val="000000"/>
                <w:sz w:val="15"/>
                <w:szCs w:val="15"/>
              </w:rPr>
              <w:t>258 553</w:t>
            </w:r>
          </w:p>
        </w:tc>
        <w:tc>
          <w:tcPr>
            <w:tcW w:w="960" w:type="dxa"/>
            <w:tcBorders>
              <w:top w:val="nil"/>
              <w:left w:val="nil"/>
              <w:bottom w:val="nil"/>
              <w:right w:val="nil"/>
            </w:tcBorders>
            <w:shd w:val="clear" w:color="auto" w:fill="auto"/>
            <w:noWrap/>
            <w:vAlign w:val="bottom"/>
            <w:hideMark/>
          </w:tcPr>
          <w:p w:rsidRPr="00B51072" w:rsidR="000D4027" w:rsidP="00872F49" w:rsidRDefault="000D4027" w14:paraId="381E0343" w14:textId="77777777">
            <w:pPr>
              <w:jc w:val="right"/>
              <w:rPr>
                <w:rFonts w:cs="Calibri"/>
                <w:color w:val="000000"/>
                <w:sz w:val="15"/>
                <w:szCs w:val="15"/>
                <w:lang w:val="sk-SK" w:eastAsia="sk-SK"/>
              </w:rPr>
            </w:pPr>
          </w:p>
        </w:tc>
        <w:tc>
          <w:tcPr>
            <w:tcW w:w="1400" w:type="dxa"/>
            <w:tcBorders>
              <w:top w:val="nil"/>
              <w:left w:val="nil"/>
              <w:bottom w:val="single" w:color="auto" w:sz="8" w:space="0"/>
              <w:right w:val="nil"/>
            </w:tcBorders>
            <w:shd w:val="clear" w:color="auto" w:fill="auto"/>
            <w:vAlign w:val="center"/>
            <w:hideMark/>
          </w:tcPr>
          <w:p w:rsidRPr="00B51072" w:rsidR="000D4027" w:rsidP="00872F49" w:rsidRDefault="000D4027" w14:paraId="727003F1" w14:textId="77777777">
            <w:pPr>
              <w:jc w:val="right"/>
              <w:rPr>
                <w:rFonts w:cs="Calibri"/>
                <w:color w:val="000000"/>
                <w:sz w:val="15"/>
                <w:szCs w:val="15"/>
                <w:lang w:val="sk-SK" w:eastAsia="sk-SK"/>
              </w:rPr>
            </w:pPr>
            <w:r>
              <w:rPr>
                <w:rFonts w:cs="Calibri"/>
                <w:color w:val="000000"/>
                <w:sz w:val="15"/>
                <w:szCs w:val="15"/>
              </w:rPr>
              <w:t>266 746</w:t>
            </w:r>
          </w:p>
        </w:tc>
      </w:tr>
      <w:tr w:rsidRPr="00B51072" w:rsidR="000D4027" w:rsidTr="00872F49" w14:paraId="42DA992E" w14:textId="77777777">
        <w:trPr>
          <w:trHeight w:val="300"/>
        </w:trPr>
        <w:tc>
          <w:tcPr>
            <w:tcW w:w="5103" w:type="dxa"/>
            <w:tcBorders>
              <w:top w:val="nil"/>
              <w:left w:val="nil"/>
              <w:bottom w:val="nil"/>
              <w:right w:val="nil"/>
            </w:tcBorders>
            <w:shd w:val="clear" w:color="auto" w:fill="auto"/>
            <w:vAlign w:val="center"/>
            <w:hideMark/>
          </w:tcPr>
          <w:p w:rsidRPr="00B51072" w:rsidR="000D4027" w:rsidP="00872F49" w:rsidRDefault="000D4027" w14:paraId="0FB21F47" w14:textId="77777777">
            <w:pPr>
              <w:rPr>
                <w:rFonts w:cs="Calibri"/>
                <w:b/>
                <w:bCs/>
                <w:color w:val="000000"/>
                <w:sz w:val="15"/>
                <w:szCs w:val="15"/>
                <w:lang w:val="sk-SK" w:eastAsia="sk-SK"/>
              </w:rPr>
            </w:pPr>
            <w:r w:rsidRPr="00B51072">
              <w:rPr>
                <w:rFonts w:cs="Calibri"/>
                <w:b/>
                <w:bCs/>
                <w:color w:val="000000"/>
                <w:sz w:val="15"/>
                <w:szCs w:val="15"/>
                <w:lang w:val="sk-SK" w:eastAsia="sk-SK"/>
              </w:rPr>
              <w:t>Osobné náklady, celkom</w:t>
            </w:r>
          </w:p>
        </w:tc>
        <w:tc>
          <w:tcPr>
            <w:tcW w:w="1680" w:type="dxa"/>
            <w:tcBorders>
              <w:top w:val="nil"/>
              <w:left w:val="nil"/>
              <w:bottom w:val="double" w:color="auto" w:sz="6" w:space="0"/>
              <w:right w:val="nil"/>
            </w:tcBorders>
            <w:shd w:val="clear" w:color="auto" w:fill="auto"/>
            <w:vAlign w:val="center"/>
          </w:tcPr>
          <w:p w:rsidRPr="00B51072" w:rsidR="000D4027" w:rsidP="00872F49" w:rsidRDefault="000D4027" w14:paraId="3F669B18" w14:textId="77777777">
            <w:pPr>
              <w:jc w:val="right"/>
              <w:rPr>
                <w:rFonts w:cs="Calibri"/>
                <w:b/>
                <w:bCs/>
                <w:color w:val="000000"/>
                <w:sz w:val="15"/>
                <w:szCs w:val="15"/>
                <w:lang w:val="sk-SK" w:eastAsia="sk-SK"/>
              </w:rPr>
            </w:pPr>
            <w:r>
              <w:rPr>
                <w:rFonts w:cs="Calibri"/>
                <w:b/>
                <w:bCs/>
                <w:color w:val="000000"/>
                <w:sz w:val="15"/>
                <w:szCs w:val="15"/>
              </w:rPr>
              <w:t>6 035 810</w:t>
            </w:r>
          </w:p>
        </w:tc>
        <w:tc>
          <w:tcPr>
            <w:tcW w:w="960" w:type="dxa"/>
            <w:tcBorders>
              <w:top w:val="nil"/>
              <w:left w:val="nil"/>
              <w:bottom w:val="nil"/>
              <w:right w:val="nil"/>
            </w:tcBorders>
            <w:shd w:val="clear" w:color="auto" w:fill="auto"/>
            <w:vAlign w:val="center"/>
            <w:hideMark/>
          </w:tcPr>
          <w:p w:rsidRPr="00B51072" w:rsidR="000D4027" w:rsidP="00872F49" w:rsidRDefault="000D4027" w14:paraId="5E58B950" w14:textId="77777777">
            <w:pPr>
              <w:jc w:val="right"/>
              <w:rPr>
                <w:rFonts w:cs="Calibri"/>
                <w:b/>
                <w:bCs/>
                <w:color w:val="000000"/>
                <w:sz w:val="15"/>
                <w:szCs w:val="15"/>
                <w:lang w:val="sk-SK" w:eastAsia="sk-SK"/>
              </w:rPr>
            </w:pPr>
          </w:p>
        </w:tc>
        <w:tc>
          <w:tcPr>
            <w:tcW w:w="1400" w:type="dxa"/>
            <w:tcBorders>
              <w:top w:val="nil"/>
              <w:left w:val="nil"/>
              <w:bottom w:val="double" w:color="auto" w:sz="6" w:space="0"/>
              <w:right w:val="nil"/>
            </w:tcBorders>
            <w:shd w:val="clear" w:color="auto" w:fill="auto"/>
            <w:vAlign w:val="center"/>
            <w:hideMark/>
          </w:tcPr>
          <w:p w:rsidRPr="00B51072" w:rsidR="000D4027" w:rsidP="00872F49" w:rsidRDefault="000D4027" w14:paraId="0CCA2ADA" w14:textId="77777777">
            <w:pPr>
              <w:jc w:val="right"/>
              <w:rPr>
                <w:rFonts w:cs="Calibri"/>
                <w:b/>
                <w:bCs/>
                <w:color w:val="000000"/>
                <w:sz w:val="15"/>
                <w:szCs w:val="15"/>
                <w:lang w:val="sk-SK" w:eastAsia="sk-SK"/>
              </w:rPr>
            </w:pPr>
            <w:r>
              <w:rPr>
                <w:rFonts w:cs="Calibri"/>
                <w:b/>
                <w:bCs/>
                <w:color w:val="000000"/>
                <w:sz w:val="15"/>
                <w:szCs w:val="15"/>
              </w:rPr>
              <w:t>5 164 117</w:t>
            </w:r>
          </w:p>
        </w:tc>
      </w:tr>
    </w:tbl>
    <w:p w:rsidRPr="001513A8" w:rsidR="000D4027" w:rsidP="000D4027" w:rsidRDefault="000D4027" w14:paraId="57334516" w14:textId="77777777">
      <w:pPr>
        <w:rPr>
          <w:lang w:val="sk-SK"/>
        </w:rPr>
      </w:pPr>
    </w:p>
    <w:p w:rsidRPr="001513A8" w:rsidR="000D4027" w:rsidP="000D4027" w:rsidRDefault="000D4027" w14:paraId="64EE52DA" w14:textId="77777777">
      <w:pPr>
        <w:rPr>
          <w:sz w:val="16"/>
          <w:szCs w:val="16"/>
          <w:lang w:val="sk-SK"/>
        </w:rPr>
      </w:pPr>
    </w:p>
    <w:p w:rsidRPr="001513A8" w:rsidR="000D4027" w:rsidP="000D4027" w:rsidRDefault="000D4027" w14:paraId="25ED6AAF" w14:textId="77777777">
      <w:pPr>
        <w:rPr>
          <w:sz w:val="16"/>
          <w:szCs w:val="16"/>
          <w:lang w:val="sk-SK"/>
        </w:rPr>
      </w:pPr>
    </w:p>
    <w:sdt>
      <w:sdtPr>
        <w:rPr>
          <w:lang w:val="sk-SK"/>
        </w:rPr>
        <w:alias w:val="Zverejňovanie informácií o zamestnancoch [text block]"/>
        <w:tag w:val="Zverejňovanie informácií o zamestnancoch [text block]"/>
        <w:id w:val="-965740492"/>
        <w:placeholder>
          <w:docPart w:val="DefaultPlaceholder_-1854013440"/>
        </w:placeholder>
      </w:sdtPr>
      <w:sdtContent>
        <w:p w:rsidR="000D4027" w:rsidP="000D4027" w:rsidRDefault="000D4027" w14:paraId="20228E39" w14:textId="34B01C3D">
          <w:pPr>
            <w:rPr>
              <w:lang w:val="sk-SK"/>
            </w:rPr>
          </w:pPr>
          <w:r w:rsidRPr="001513A8">
            <w:rPr>
              <w:lang w:val="sk-SK"/>
            </w:rPr>
            <w:t>Priemerný počet pracovníkov je takýto:</w:t>
          </w:r>
        </w:p>
        <w:tbl>
          <w:tblPr>
            <w:tblW w:w="5001" w:type="pct"/>
            <w:tblLook w:val="04A0" w:firstRow="1" w:lastRow="0" w:firstColumn="1" w:lastColumn="0" w:noHBand="0" w:noVBand="1"/>
            <w:tblDescription w:val="7d552fd0-52b8-4750-94aa-0de61950421f"/>
          </w:tblPr>
          <w:tblGrid>
            <w:gridCol w:w="6449"/>
            <w:gridCol w:w="1314"/>
            <w:gridCol w:w="1312"/>
          </w:tblGrid>
          <w:tr w:rsidRPr="004D712E" w:rsidR="000D4027" w:rsidTr="00872F49" w14:paraId="1C9D2CD1" w14:textId="77777777">
            <w:tc>
              <w:tcPr>
                <w:tcW w:w="3553" w:type="pct"/>
                <w:tcBorders>
                  <w:top w:val="single" w:color="auto" w:sz="8" w:space="0"/>
                  <w:left w:val="nil"/>
                  <w:bottom w:val="nil"/>
                  <w:right w:val="nil"/>
                </w:tcBorders>
                <w:shd w:val="clear" w:color="auto" w:fill="auto"/>
                <w:vAlign w:val="center"/>
                <w:hideMark/>
              </w:tcPr>
              <w:p w:rsidRPr="004D712E" w:rsidR="000D4027" w:rsidP="00872F49" w:rsidRDefault="000D4027" w14:paraId="68B6E198" w14:textId="77777777">
                <w:pPr>
                  <w:jc w:val="left"/>
                  <w:rPr>
                    <w:rFonts w:cs="Arial"/>
                    <w:b/>
                    <w:bCs/>
                    <w:i/>
                    <w:iCs/>
                    <w:sz w:val="15"/>
                    <w:szCs w:val="15"/>
                  </w:rPr>
                </w:pPr>
                <w:bookmarkStart w:name="RANGE!B14:D17" w:id="140"/>
                <w:proofErr w:type="spellStart"/>
                <w:r w:rsidRPr="004D712E">
                  <w:rPr>
                    <w:rFonts w:cs="Arial"/>
                    <w:b/>
                    <w:bCs/>
                    <w:i/>
                    <w:iCs/>
                    <w:sz w:val="15"/>
                    <w:szCs w:val="15"/>
                  </w:rPr>
                  <w:t>Názov</w:t>
                </w:r>
                <w:proofErr w:type="spellEnd"/>
                <w:r w:rsidRPr="004D712E">
                  <w:rPr>
                    <w:rFonts w:cs="Arial"/>
                    <w:b/>
                    <w:bCs/>
                    <w:i/>
                    <w:iCs/>
                    <w:sz w:val="15"/>
                    <w:szCs w:val="15"/>
                  </w:rPr>
                  <w:t xml:space="preserve"> </w:t>
                </w:r>
                <w:proofErr w:type="spellStart"/>
                <w:r w:rsidRPr="004D712E">
                  <w:rPr>
                    <w:rFonts w:cs="Arial"/>
                    <w:b/>
                    <w:bCs/>
                    <w:i/>
                    <w:iCs/>
                    <w:sz w:val="15"/>
                    <w:szCs w:val="15"/>
                  </w:rPr>
                  <w:t>položky</w:t>
                </w:r>
                <w:proofErr w:type="spellEnd"/>
                <w:r w:rsidRPr="004D712E">
                  <w:rPr>
                    <w:rFonts w:cs="Arial"/>
                    <w:b/>
                    <w:bCs/>
                    <w:i/>
                    <w:iCs/>
                    <w:sz w:val="15"/>
                    <w:szCs w:val="15"/>
                  </w:rPr>
                  <w:t xml:space="preserve"> </w:t>
                </w:r>
                <w:bookmarkEnd w:id="140"/>
              </w:p>
            </w:tc>
            <w:tc>
              <w:tcPr>
                <w:tcW w:w="724" w:type="pct"/>
                <w:tcBorders>
                  <w:top w:val="single" w:color="auto" w:sz="8" w:space="0"/>
                  <w:left w:val="nil"/>
                  <w:bottom w:val="nil"/>
                  <w:right w:val="nil"/>
                </w:tcBorders>
                <w:shd w:val="clear" w:color="auto" w:fill="auto"/>
                <w:vAlign w:val="center"/>
                <w:hideMark/>
              </w:tcPr>
              <w:p w:rsidRPr="004D712E" w:rsidR="000D4027" w:rsidP="00872F49" w:rsidRDefault="000D4027" w14:paraId="4AF96999" w14:textId="77777777">
                <w:pPr>
                  <w:jc w:val="center"/>
                  <w:rPr>
                    <w:rFonts w:cs="Arial"/>
                    <w:b/>
                    <w:bCs/>
                    <w:i/>
                    <w:iCs/>
                    <w:sz w:val="15"/>
                    <w:szCs w:val="15"/>
                  </w:rPr>
                </w:pPr>
                <w:r w:rsidRPr="00E85CC1">
                  <w:rPr>
                    <w:rFonts w:cs="Arial"/>
                    <w:b/>
                    <w:bCs/>
                    <w:i/>
                    <w:iCs/>
                    <w:sz w:val="15"/>
                    <w:szCs w:val="15"/>
                  </w:rPr>
                  <w:t>202</w:t>
                </w:r>
                <w:r>
                  <w:rPr>
                    <w:rFonts w:cs="Arial"/>
                    <w:b/>
                    <w:bCs/>
                    <w:i/>
                    <w:iCs/>
                    <w:sz w:val="15"/>
                    <w:szCs w:val="15"/>
                  </w:rPr>
                  <w:t>2</w:t>
                </w:r>
              </w:p>
            </w:tc>
            <w:tc>
              <w:tcPr>
                <w:tcW w:w="723" w:type="pct"/>
                <w:tcBorders>
                  <w:top w:val="single" w:color="auto" w:sz="8" w:space="0"/>
                  <w:left w:val="nil"/>
                  <w:bottom w:val="nil"/>
                  <w:right w:val="nil"/>
                </w:tcBorders>
                <w:vAlign w:val="center"/>
              </w:tcPr>
              <w:p w:rsidRPr="004D712E" w:rsidR="000D4027" w:rsidP="00872F49" w:rsidRDefault="000D4027" w14:paraId="5D54E334" w14:textId="77777777">
                <w:pPr>
                  <w:jc w:val="center"/>
                  <w:rPr>
                    <w:rFonts w:cs="Arial"/>
                    <w:b/>
                    <w:bCs/>
                    <w:i/>
                    <w:iCs/>
                    <w:sz w:val="15"/>
                    <w:szCs w:val="15"/>
                  </w:rPr>
                </w:pPr>
                <w:r w:rsidRPr="00E85CC1">
                  <w:rPr>
                    <w:rFonts w:cs="Arial"/>
                    <w:b/>
                    <w:bCs/>
                    <w:i/>
                    <w:iCs/>
                    <w:sz w:val="15"/>
                    <w:szCs w:val="15"/>
                  </w:rPr>
                  <w:t>202</w:t>
                </w:r>
                <w:r>
                  <w:rPr>
                    <w:rFonts w:cs="Arial"/>
                    <w:b/>
                    <w:bCs/>
                    <w:i/>
                    <w:iCs/>
                    <w:sz w:val="15"/>
                    <w:szCs w:val="15"/>
                  </w:rPr>
                  <w:t>1</w:t>
                </w:r>
              </w:p>
            </w:tc>
          </w:tr>
          <w:tr w:rsidRPr="004D712E" w:rsidR="000D4027" w:rsidTr="00872F49" w14:paraId="76DFFF7E" w14:textId="77777777">
            <w:tc>
              <w:tcPr>
                <w:tcW w:w="3553" w:type="pct"/>
                <w:tcBorders>
                  <w:top w:val="single" w:color="auto" w:sz="4" w:space="0"/>
                  <w:left w:val="nil"/>
                  <w:bottom w:val="nil"/>
                  <w:right w:val="nil"/>
                </w:tcBorders>
                <w:shd w:val="clear" w:color="auto" w:fill="auto"/>
                <w:vAlign w:val="center"/>
                <w:hideMark/>
              </w:tcPr>
              <w:p w:rsidRPr="004D712E" w:rsidR="000D4027" w:rsidP="00872F49" w:rsidRDefault="000D4027" w14:paraId="54CD091E" w14:textId="77777777">
                <w:pPr>
                  <w:jc w:val="left"/>
                  <w:rPr>
                    <w:rFonts w:cs="Arial"/>
                    <w:sz w:val="15"/>
                    <w:szCs w:val="15"/>
                  </w:rPr>
                </w:pPr>
                <w:proofErr w:type="spellStart"/>
                <w:r w:rsidRPr="004D712E">
                  <w:rPr>
                    <w:rFonts w:cs="Arial"/>
                    <w:sz w:val="15"/>
                    <w:szCs w:val="15"/>
                  </w:rPr>
                  <w:t>Priemerný</w:t>
                </w:r>
                <w:proofErr w:type="spellEnd"/>
                <w:r w:rsidRPr="004D712E">
                  <w:rPr>
                    <w:rFonts w:cs="Arial"/>
                    <w:sz w:val="15"/>
                    <w:szCs w:val="15"/>
                  </w:rPr>
                  <w:t xml:space="preserve"> </w:t>
                </w:r>
                <w:proofErr w:type="spellStart"/>
                <w:r w:rsidRPr="004D712E">
                  <w:rPr>
                    <w:rFonts w:cs="Arial"/>
                    <w:sz w:val="15"/>
                    <w:szCs w:val="15"/>
                  </w:rPr>
                  <w:t>prepočítaný</w:t>
                </w:r>
                <w:proofErr w:type="spellEnd"/>
                <w:r w:rsidRPr="004D712E">
                  <w:rPr>
                    <w:rFonts w:cs="Arial"/>
                    <w:sz w:val="15"/>
                    <w:szCs w:val="15"/>
                  </w:rPr>
                  <w:t xml:space="preserve"> </w:t>
                </w:r>
                <w:proofErr w:type="spellStart"/>
                <w:r w:rsidRPr="004D712E">
                  <w:rPr>
                    <w:rFonts w:cs="Arial"/>
                    <w:sz w:val="15"/>
                    <w:szCs w:val="15"/>
                  </w:rPr>
                  <w:t>počet</w:t>
                </w:r>
                <w:proofErr w:type="spellEnd"/>
                <w:r w:rsidRPr="004D712E">
                  <w:rPr>
                    <w:rFonts w:cs="Arial"/>
                    <w:sz w:val="15"/>
                    <w:szCs w:val="15"/>
                  </w:rPr>
                  <w:t xml:space="preserve"> </w:t>
                </w:r>
                <w:proofErr w:type="spellStart"/>
                <w:r w:rsidRPr="004D712E">
                  <w:rPr>
                    <w:rFonts w:cs="Arial"/>
                    <w:sz w:val="15"/>
                    <w:szCs w:val="15"/>
                  </w:rPr>
                  <w:t>zamestnancov</w:t>
                </w:r>
                <w:proofErr w:type="spellEnd"/>
              </w:p>
            </w:tc>
            <w:tc>
              <w:tcPr>
                <w:tcW w:w="724" w:type="pct"/>
                <w:tcBorders>
                  <w:top w:val="single" w:color="auto" w:sz="4" w:space="0"/>
                  <w:left w:val="nil"/>
                  <w:bottom w:val="nil"/>
                  <w:right w:val="nil"/>
                </w:tcBorders>
                <w:shd w:val="clear" w:color="auto" w:fill="auto"/>
                <w:vAlign w:val="center"/>
              </w:tcPr>
              <w:p w:rsidRPr="004D712E" w:rsidR="000D4027" w:rsidP="00872F49" w:rsidRDefault="000D4027" w14:paraId="58E3B0C5" w14:textId="77777777">
                <w:pPr>
                  <w:jc w:val="right"/>
                  <w:rPr>
                    <w:rFonts w:cs="Arial"/>
                    <w:sz w:val="15"/>
                    <w:szCs w:val="15"/>
                  </w:rPr>
                </w:pPr>
                <w:r>
                  <w:rPr>
                    <w:rFonts w:cs="Arial"/>
                    <w:color w:val="000000"/>
                    <w:sz w:val="15"/>
                    <w:szCs w:val="15"/>
                  </w:rPr>
                  <w:t>294</w:t>
                </w:r>
              </w:p>
            </w:tc>
            <w:tc>
              <w:tcPr>
                <w:tcW w:w="723" w:type="pct"/>
                <w:tcBorders>
                  <w:top w:val="single" w:color="auto" w:sz="4" w:space="0"/>
                  <w:left w:val="nil"/>
                  <w:bottom w:val="nil"/>
                  <w:right w:val="nil"/>
                </w:tcBorders>
                <w:vAlign w:val="center"/>
              </w:tcPr>
              <w:p w:rsidRPr="004D712E" w:rsidR="000D4027" w:rsidP="00872F49" w:rsidRDefault="000D4027" w14:paraId="32014C7C" w14:textId="77777777">
                <w:pPr>
                  <w:jc w:val="right"/>
                  <w:rPr>
                    <w:rFonts w:cs="Arial"/>
                    <w:sz w:val="15"/>
                    <w:szCs w:val="15"/>
                  </w:rPr>
                </w:pPr>
                <w:r>
                  <w:rPr>
                    <w:rFonts w:cs="Arial"/>
                    <w:color w:val="000000"/>
                    <w:sz w:val="15"/>
                    <w:szCs w:val="15"/>
                  </w:rPr>
                  <w:t>290</w:t>
                </w:r>
              </w:p>
            </w:tc>
          </w:tr>
          <w:tr w:rsidRPr="004D712E" w:rsidR="000D4027" w:rsidTr="00872F49" w14:paraId="548B7AB7" w14:textId="77777777">
            <w:tc>
              <w:tcPr>
                <w:tcW w:w="3553" w:type="pct"/>
                <w:tcBorders>
                  <w:top w:val="nil"/>
                  <w:left w:val="nil"/>
                  <w:bottom w:val="nil"/>
                  <w:right w:val="nil"/>
                </w:tcBorders>
                <w:shd w:val="clear" w:color="auto" w:fill="auto"/>
                <w:vAlign w:val="center"/>
                <w:hideMark/>
              </w:tcPr>
              <w:p w:rsidRPr="004D712E" w:rsidR="000D4027" w:rsidP="00872F49" w:rsidRDefault="000D4027" w14:paraId="0A598BCC" w14:textId="77777777">
                <w:pPr>
                  <w:jc w:val="left"/>
                  <w:rPr>
                    <w:rFonts w:cs="Arial"/>
                    <w:sz w:val="15"/>
                    <w:szCs w:val="15"/>
                  </w:rPr>
                </w:pPr>
                <w:r w:rsidRPr="004D712E">
                  <w:rPr>
                    <w:rFonts w:cs="Arial"/>
                    <w:sz w:val="15"/>
                    <w:szCs w:val="15"/>
                  </w:rPr>
                  <w:t xml:space="preserve">Stav </w:t>
                </w:r>
                <w:proofErr w:type="spellStart"/>
                <w:r w:rsidRPr="004D712E">
                  <w:rPr>
                    <w:rFonts w:cs="Arial"/>
                    <w:sz w:val="15"/>
                    <w:szCs w:val="15"/>
                  </w:rPr>
                  <w:t>zamestnancov</w:t>
                </w:r>
                <w:proofErr w:type="spellEnd"/>
                <w:r w:rsidRPr="004D712E">
                  <w:rPr>
                    <w:rFonts w:cs="Arial"/>
                    <w:sz w:val="15"/>
                    <w:szCs w:val="15"/>
                  </w:rPr>
                  <w:t xml:space="preserve"> </w:t>
                </w:r>
                <w:proofErr w:type="spellStart"/>
                <w:r w:rsidRPr="004D712E">
                  <w:rPr>
                    <w:rFonts w:cs="Arial"/>
                    <w:sz w:val="15"/>
                    <w:szCs w:val="15"/>
                  </w:rPr>
                  <w:t>ku</w:t>
                </w:r>
                <w:proofErr w:type="spellEnd"/>
                <w:r w:rsidRPr="004D712E">
                  <w:rPr>
                    <w:rFonts w:cs="Arial"/>
                    <w:sz w:val="15"/>
                    <w:szCs w:val="15"/>
                  </w:rPr>
                  <w:t xml:space="preserve"> </w:t>
                </w:r>
                <w:proofErr w:type="spellStart"/>
                <w:r w:rsidRPr="004D712E">
                  <w:rPr>
                    <w:rFonts w:cs="Arial"/>
                    <w:sz w:val="15"/>
                    <w:szCs w:val="15"/>
                  </w:rPr>
                  <w:t>dňu</w:t>
                </w:r>
                <w:proofErr w:type="spellEnd"/>
                <w:r w:rsidRPr="004D712E">
                  <w:rPr>
                    <w:rFonts w:cs="Arial"/>
                    <w:sz w:val="15"/>
                    <w:szCs w:val="15"/>
                  </w:rPr>
                  <w:t xml:space="preserve">, </w:t>
                </w:r>
                <w:proofErr w:type="spellStart"/>
                <w:r w:rsidRPr="004D712E">
                  <w:rPr>
                    <w:rFonts w:cs="Arial"/>
                    <w:sz w:val="15"/>
                    <w:szCs w:val="15"/>
                  </w:rPr>
                  <w:t>ku</w:t>
                </w:r>
                <w:proofErr w:type="spellEnd"/>
                <w:r w:rsidRPr="004D712E">
                  <w:rPr>
                    <w:rFonts w:cs="Arial"/>
                    <w:sz w:val="15"/>
                    <w:szCs w:val="15"/>
                  </w:rPr>
                  <w:t xml:space="preserve"> </w:t>
                </w:r>
                <w:proofErr w:type="spellStart"/>
                <w:r w:rsidRPr="004D712E">
                  <w:rPr>
                    <w:rFonts w:cs="Arial"/>
                    <w:sz w:val="15"/>
                    <w:szCs w:val="15"/>
                  </w:rPr>
                  <w:t>ktorému</w:t>
                </w:r>
                <w:proofErr w:type="spellEnd"/>
                <w:r w:rsidRPr="004D712E">
                  <w:rPr>
                    <w:rFonts w:cs="Arial"/>
                    <w:sz w:val="15"/>
                    <w:szCs w:val="15"/>
                  </w:rPr>
                  <w:t xml:space="preserve"> </w:t>
                </w:r>
                <w:proofErr w:type="spellStart"/>
                <w:r w:rsidRPr="004D712E">
                  <w:rPr>
                    <w:rFonts w:cs="Arial"/>
                    <w:sz w:val="15"/>
                    <w:szCs w:val="15"/>
                  </w:rPr>
                  <w:t>sa</w:t>
                </w:r>
                <w:proofErr w:type="spellEnd"/>
                <w:r w:rsidRPr="004D712E">
                  <w:rPr>
                    <w:rFonts w:cs="Arial"/>
                    <w:sz w:val="15"/>
                    <w:szCs w:val="15"/>
                  </w:rPr>
                  <w:t xml:space="preserve"> </w:t>
                </w:r>
                <w:proofErr w:type="spellStart"/>
                <w:r w:rsidRPr="004D712E">
                  <w:rPr>
                    <w:rFonts w:cs="Arial"/>
                    <w:sz w:val="15"/>
                    <w:szCs w:val="15"/>
                  </w:rPr>
                  <w:t>zostavuje</w:t>
                </w:r>
                <w:proofErr w:type="spellEnd"/>
                <w:r w:rsidRPr="004D712E">
                  <w:rPr>
                    <w:rFonts w:cs="Arial"/>
                    <w:sz w:val="15"/>
                    <w:szCs w:val="15"/>
                  </w:rPr>
                  <w:t xml:space="preserve"> </w:t>
                </w:r>
                <w:proofErr w:type="spellStart"/>
                <w:r w:rsidRPr="004D712E">
                  <w:rPr>
                    <w:rFonts w:cs="Arial"/>
                    <w:sz w:val="15"/>
                    <w:szCs w:val="15"/>
                  </w:rPr>
                  <w:t>účtovná</w:t>
                </w:r>
                <w:proofErr w:type="spellEnd"/>
                <w:r w:rsidRPr="004D712E">
                  <w:rPr>
                    <w:rFonts w:cs="Arial"/>
                    <w:sz w:val="15"/>
                    <w:szCs w:val="15"/>
                  </w:rPr>
                  <w:t xml:space="preserve"> </w:t>
                </w:r>
                <w:proofErr w:type="spellStart"/>
                <w:r w:rsidRPr="004D712E">
                  <w:rPr>
                    <w:rFonts w:cs="Arial"/>
                    <w:sz w:val="15"/>
                    <w:szCs w:val="15"/>
                  </w:rPr>
                  <w:t>závierka</w:t>
                </w:r>
                <w:proofErr w:type="spellEnd"/>
              </w:p>
            </w:tc>
            <w:tc>
              <w:tcPr>
                <w:tcW w:w="724" w:type="pct"/>
                <w:tcBorders>
                  <w:top w:val="nil"/>
                  <w:left w:val="nil"/>
                  <w:bottom w:val="nil"/>
                  <w:right w:val="nil"/>
                </w:tcBorders>
                <w:shd w:val="clear" w:color="auto" w:fill="auto"/>
                <w:vAlign w:val="center"/>
              </w:tcPr>
              <w:p w:rsidRPr="004D712E" w:rsidR="000D4027" w:rsidP="00872F49" w:rsidRDefault="000D4027" w14:paraId="2854D0E0" w14:textId="77777777">
                <w:pPr>
                  <w:jc w:val="right"/>
                  <w:rPr>
                    <w:rFonts w:cs="Arial"/>
                    <w:sz w:val="15"/>
                    <w:szCs w:val="15"/>
                  </w:rPr>
                </w:pPr>
                <w:r>
                  <w:rPr>
                    <w:rFonts w:cs="Arial"/>
                    <w:color w:val="000000"/>
                    <w:sz w:val="15"/>
                    <w:szCs w:val="15"/>
                  </w:rPr>
                  <w:t>281</w:t>
                </w:r>
              </w:p>
            </w:tc>
            <w:tc>
              <w:tcPr>
                <w:tcW w:w="723" w:type="pct"/>
                <w:tcBorders>
                  <w:top w:val="nil"/>
                  <w:left w:val="nil"/>
                  <w:bottom w:val="nil"/>
                  <w:right w:val="nil"/>
                </w:tcBorders>
                <w:vAlign w:val="center"/>
              </w:tcPr>
              <w:p w:rsidRPr="004D712E" w:rsidR="000D4027" w:rsidP="00872F49" w:rsidRDefault="000D4027" w14:paraId="58DDEAF4" w14:textId="77777777">
                <w:pPr>
                  <w:jc w:val="right"/>
                  <w:rPr>
                    <w:rFonts w:cs="Arial"/>
                    <w:sz w:val="15"/>
                    <w:szCs w:val="15"/>
                  </w:rPr>
                </w:pPr>
                <w:r>
                  <w:rPr>
                    <w:rFonts w:cs="Arial"/>
                    <w:color w:val="000000"/>
                    <w:sz w:val="15"/>
                    <w:szCs w:val="15"/>
                  </w:rPr>
                  <w:t>278</w:t>
                </w:r>
              </w:p>
            </w:tc>
          </w:tr>
          <w:tr w:rsidRPr="004D712E" w:rsidR="000D4027" w:rsidTr="00872F49" w14:paraId="7F0D3439" w14:textId="77777777">
            <w:tc>
              <w:tcPr>
                <w:tcW w:w="3553" w:type="pct"/>
                <w:tcBorders>
                  <w:top w:val="nil"/>
                  <w:left w:val="nil"/>
                  <w:bottom w:val="single" w:color="auto" w:sz="8" w:space="0"/>
                  <w:right w:val="nil"/>
                </w:tcBorders>
                <w:shd w:val="clear" w:color="auto" w:fill="auto"/>
                <w:vAlign w:val="center"/>
                <w:hideMark/>
              </w:tcPr>
              <w:p w:rsidRPr="004D712E" w:rsidR="000D4027" w:rsidP="00872F49" w:rsidRDefault="000D4027" w14:paraId="05EFA3CA" w14:textId="77777777">
                <w:pPr>
                  <w:ind w:left="176"/>
                  <w:jc w:val="left"/>
                  <w:rPr>
                    <w:rFonts w:cs="Arial"/>
                    <w:i/>
                    <w:iCs/>
                    <w:sz w:val="15"/>
                    <w:szCs w:val="15"/>
                  </w:rPr>
                </w:pPr>
                <w:r w:rsidRPr="004D712E">
                  <w:rPr>
                    <w:rFonts w:cs="Arial"/>
                    <w:i/>
                    <w:iCs/>
                    <w:sz w:val="15"/>
                    <w:szCs w:val="15"/>
                  </w:rPr>
                  <w:t xml:space="preserve">z toho: </w:t>
                </w:r>
                <w:proofErr w:type="spellStart"/>
                <w:r w:rsidRPr="004D712E">
                  <w:rPr>
                    <w:rFonts w:cs="Arial"/>
                    <w:i/>
                    <w:iCs/>
                    <w:sz w:val="15"/>
                    <w:szCs w:val="15"/>
                  </w:rPr>
                  <w:t>vedúci</w:t>
                </w:r>
                <w:proofErr w:type="spellEnd"/>
                <w:r w:rsidRPr="004D712E">
                  <w:rPr>
                    <w:rFonts w:cs="Arial"/>
                    <w:i/>
                    <w:iCs/>
                    <w:sz w:val="15"/>
                    <w:szCs w:val="15"/>
                  </w:rPr>
                  <w:t xml:space="preserve"> </w:t>
                </w:r>
                <w:proofErr w:type="spellStart"/>
                <w:r w:rsidRPr="004D712E">
                  <w:rPr>
                    <w:rFonts w:cs="Arial"/>
                    <w:i/>
                    <w:iCs/>
                    <w:sz w:val="15"/>
                    <w:szCs w:val="15"/>
                  </w:rPr>
                  <w:t>zamestnanci</w:t>
                </w:r>
                <w:proofErr w:type="spellEnd"/>
              </w:p>
            </w:tc>
            <w:tc>
              <w:tcPr>
                <w:tcW w:w="724" w:type="pct"/>
                <w:tcBorders>
                  <w:top w:val="nil"/>
                  <w:left w:val="nil"/>
                  <w:bottom w:val="single" w:color="auto" w:sz="8" w:space="0"/>
                  <w:right w:val="nil"/>
                </w:tcBorders>
                <w:shd w:val="clear" w:color="auto" w:fill="auto"/>
                <w:vAlign w:val="center"/>
              </w:tcPr>
              <w:p w:rsidRPr="004D712E" w:rsidR="000D4027" w:rsidP="00872F49" w:rsidRDefault="000D4027" w14:paraId="556B1FAC" w14:textId="77777777">
                <w:pPr>
                  <w:jc w:val="right"/>
                  <w:rPr>
                    <w:rFonts w:cs="Arial"/>
                    <w:i/>
                    <w:iCs/>
                    <w:sz w:val="15"/>
                    <w:szCs w:val="15"/>
                  </w:rPr>
                </w:pPr>
                <w:r>
                  <w:rPr>
                    <w:rFonts w:cs="Arial"/>
                    <w:i/>
                    <w:iCs/>
                    <w:sz w:val="15"/>
                    <w:szCs w:val="15"/>
                  </w:rPr>
                  <w:t>4</w:t>
                </w:r>
              </w:p>
            </w:tc>
            <w:tc>
              <w:tcPr>
                <w:tcW w:w="723" w:type="pct"/>
                <w:tcBorders>
                  <w:top w:val="nil"/>
                  <w:left w:val="nil"/>
                  <w:bottom w:val="single" w:color="auto" w:sz="8" w:space="0"/>
                  <w:right w:val="nil"/>
                </w:tcBorders>
                <w:vAlign w:val="center"/>
              </w:tcPr>
              <w:p w:rsidRPr="004D712E" w:rsidR="000D4027" w:rsidP="00872F49" w:rsidRDefault="000D4027" w14:paraId="09AAF888" w14:textId="77777777">
                <w:pPr>
                  <w:jc w:val="right"/>
                  <w:rPr>
                    <w:rFonts w:cs="Arial"/>
                    <w:i/>
                    <w:iCs/>
                    <w:sz w:val="15"/>
                    <w:szCs w:val="15"/>
                  </w:rPr>
                </w:pPr>
                <w:r>
                  <w:rPr>
                    <w:rFonts w:cs="Arial"/>
                    <w:i/>
                    <w:iCs/>
                    <w:color w:val="000000"/>
                    <w:sz w:val="15"/>
                    <w:szCs w:val="15"/>
                  </w:rPr>
                  <w:t>5</w:t>
                </w:r>
              </w:p>
            </w:tc>
          </w:tr>
        </w:tbl>
        <w:p w:rsidRPr="001513A8" w:rsidR="000D4027" w:rsidP="000D4027" w:rsidRDefault="00000000" w14:paraId="38995F1A" w14:textId="6AD2E508">
          <w:pPr>
            <w:rPr>
              <w:lang w:val="sk-SK"/>
            </w:rPr>
          </w:pPr>
        </w:p>
        <w:bookmarkEnd w:displacedByCustomXml="next" w:id="139"/>
      </w:sdtContent>
    </w:sdt>
    <w:p w:rsidR="000D4027" w:rsidP="000D4027" w:rsidRDefault="000D4027" w14:paraId="6EE22D9A" w14:textId="77777777">
      <w:pPr>
        <w:jc w:val="left"/>
        <w:rPr>
          <w:lang w:val="sk-SK" w:eastAsia="sk-SK"/>
        </w:rPr>
      </w:pPr>
    </w:p>
    <w:p w:rsidRPr="001513A8" w:rsidR="000D4027" w:rsidP="000D4027" w:rsidRDefault="000D4027" w14:paraId="75FC5FE2" w14:textId="77777777">
      <w:pPr>
        <w:rPr>
          <w:lang w:val="sk-SK" w:eastAsia="sk-SK"/>
        </w:rPr>
      </w:pPr>
    </w:p>
    <w:p w:rsidRPr="001513A8" w:rsidR="000D4027" w:rsidP="000D4027" w:rsidRDefault="000D4027" w14:paraId="6DF75384" w14:textId="36C2A99B">
      <w:pPr>
        <w:pStyle w:val="Nadpis1"/>
        <w:keepNext w:val="0"/>
        <w:tabs>
          <w:tab w:val="clear" w:pos="709"/>
          <w:tab w:val="left" w:pos="540"/>
        </w:tabs>
        <w:ind w:left="540" w:hanging="540"/>
        <w:rPr>
          <w:lang w:val="sk-SK"/>
        </w:rPr>
      </w:pPr>
      <w:bookmarkStart w:name="wysiwygChapterOSTATNEPREVADZKOVEVYNOSYN_" w:id="141"/>
      <w:bookmarkStart w:name="wysiwygChapterOSTATNEPREVADZKOVEAFINANC_" w:id="142"/>
      <w:r w:rsidRPr="001513A8">
        <w:rPr>
          <w:lang w:val="sk-SK"/>
        </w:rPr>
        <w:t xml:space="preserve">Ostatné PREVÁDZKOVÉ </w:t>
      </w:r>
      <w:r w:rsidR="0000595A">
        <w:rPr>
          <w:lang w:val="sk-SK"/>
        </w:rPr>
        <w:t xml:space="preserve">a finančné </w:t>
      </w:r>
      <w:r w:rsidRPr="001513A8">
        <w:rPr>
          <w:lang w:val="sk-SK"/>
        </w:rPr>
        <w:t>Výnosy/(náklady)</w:t>
      </w:r>
    </w:p>
    <w:p w:rsidRPr="001513A8" w:rsidR="000D4027" w:rsidP="000D4027" w:rsidRDefault="000D4027" w14:paraId="444BD6E1" w14:textId="77777777">
      <w:pPr>
        <w:rPr>
          <w:sz w:val="16"/>
          <w:szCs w:val="16"/>
          <w:lang w:val="sk-SK"/>
        </w:rPr>
      </w:pPr>
    </w:p>
    <w:sdt>
      <w:sdtPr>
        <w:rPr>
          <w:lang w:val="sk-SK"/>
        </w:rPr>
        <w:alias w:val="Zverejňovanie ostatných prevádzkových výnosov (nákladov) [text block]"/>
        <w:tag w:val="Zverejňovanie ostatných prevádzkových výnosov (nákladov) [text block]"/>
        <w:id w:val="1252316149"/>
        <w:placeholder>
          <w:docPart w:val="DefaultPlaceholder_-1854013440"/>
        </w:placeholder>
      </w:sdtPr>
      <w:sdtEndPr>
        <w:rPr>
          <w:rFonts w:cs="Calibri"/>
          <w:b/>
          <w:bCs/>
          <w:color w:val="000000"/>
          <w:sz w:val="15"/>
          <w:szCs w:val="15"/>
          <w:lang w:val="en-US"/>
        </w:rPr>
      </w:sdtEndPr>
      <w:sdtContent>
        <w:p w:rsidR="000D4027" w:rsidP="000D4027" w:rsidRDefault="000D4027" w14:paraId="2C7F4D2E" w14:textId="1479F256">
          <w:pPr>
            <w:rPr>
              <w:lang w:val="sk-SK"/>
            </w:rPr>
          </w:pPr>
          <w:r w:rsidRPr="001513A8">
            <w:rPr>
              <w:lang w:val="sk-SK"/>
            </w:rPr>
            <w:t>Ostatné prevádzkové náklady pozostávajú z nasledujúcich položiek:</w:t>
          </w:r>
        </w:p>
        <w:tbl>
          <w:tblPr>
            <w:tblW w:w="8970" w:type="dxa"/>
            <w:tblInd w:w="70" w:type="dxa"/>
            <w:tblLayout w:type="fixed"/>
            <w:tblCellMar>
              <w:left w:w="70" w:type="dxa"/>
              <w:right w:w="70" w:type="dxa"/>
            </w:tblCellMar>
            <w:tblLook w:val="04A0" w:firstRow="1" w:lastRow="0" w:firstColumn="1" w:lastColumn="0" w:noHBand="0" w:noVBand="1"/>
            <w:tblDescription w:val="e46020e6-f118-4669-b869-03290f48a0bd"/>
          </w:tblPr>
          <w:tblGrid>
            <w:gridCol w:w="4962"/>
            <w:gridCol w:w="1880"/>
            <w:gridCol w:w="246"/>
            <w:gridCol w:w="1882"/>
          </w:tblGrid>
          <w:tr w:rsidRPr="009873FD" w:rsidR="000D4027" w:rsidTr="00872F49" w14:paraId="48476301" w14:textId="77777777">
            <w:trPr>
              <w:trHeight w:val="290"/>
            </w:trPr>
            <w:tc>
              <w:tcPr>
                <w:tcW w:w="4962" w:type="dxa"/>
                <w:tcBorders>
                  <w:top w:val="nil"/>
                  <w:left w:val="nil"/>
                  <w:bottom w:val="nil"/>
                  <w:right w:val="nil"/>
                </w:tcBorders>
                <w:shd w:val="clear" w:color="auto" w:fill="auto"/>
                <w:vAlign w:val="center"/>
                <w:hideMark/>
              </w:tcPr>
              <w:p w:rsidRPr="009873FD" w:rsidR="000D4027" w:rsidP="00872F49" w:rsidRDefault="000D4027" w14:paraId="2AC0B694" w14:textId="77777777">
                <w:pPr>
                  <w:jc w:val="left"/>
                  <w:rPr>
                    <w:rFonts w:ascii="Times New Roman" w:hAnsi="Times New Roman"/>
                    <w:szCs w:val="20"/>
                    <w:lang w:val="sk-SK" w:eastAsia="sk-SK"/>
                  </w:rPr>
                </w:pPr>
              </w:p>
            </w:tc>
            <w:tc>
              <w:tcPr>
                <w:tcW w:w="4008" w:type="dxa"/>
                <w:gridSpan w:val="3"/>
                <w:tcBorders>
                  <w:top w:val="nil"/>
                  <w:left w:val="nil"/>
                  <w:bottom w:val="nil"/>
                  <w:right w:val="nil"/>
                </w:tcBorders>
                <w:shd w:val="clear" w:color="auto" w:fill="auto"/>
                <w:vAlign w:val="center"/>
                <w:hideMark/>
              </w:tcPr>
              <w:p w:rsidRPr="009873FD" w:rsidR="000D4027" w:rsidP="00872F49" w:rsidRDefault="000D4027" w14:paraId="3E290F93" w14:textId="77777777">
                <w:pPr>
                  <w:jc w:val="center"/>
                  <w:rPr>
                    <w:rFonts w:cs="Calibri"/>
                    <w:b/>
                    <w:bCs/>
                    <w:i/>
                    <w:iCs/>
                    <w:color w:val="000000"/>
                    <w:sz w:val="15"/>
                    <w:szCs w:val="15"/>
                    <w:lang w:val="sk-SK" w:eastAsia="sk-SK"/>
                  </w:rPr>
                </w:pPr>
                <w:r w:rsidRPr="009873FD">
                  <w:rPr>
                    <w:rFonts w:cs="Calibri"/>
                    <w:b/>
                    <w:bCs/>
                    <w:i/>
                    <w:iCs/>
                    <w:color w:val="000000"/>
                    <w:sz w:val="15"/>
                    <w:szCs w:val="15"/>
                    <w:lang w:val="sk-SK" w:eastAsia="sk-SK"/>
                  </w:rPr>
                  <w:t>Rok končiaci sa</w:t>
                </w:r>
              </w:p>
            </w:tc>
          </w:tr>
          <w:tr w:rsidRPr="009873FD" w:rsidR="000D4027" w:rsidTr="00872F49" w14:paraId="3CA4CAC1" w14:textId="77777777">
            <w:trPr>
              <w:trHeight w:val="290"/>
            </w:trPr>
            <w:tc>
              <w:tcPr>
                <w:tcW w:w="4962" w:type="dxa"/>
                <w:tcBorders>
                  <w:top w:val="nil"/>
                  <w:left w:val="nil"/>
                  <w:bottom w:val="nil"/>
                  <w:right w:val="nil"/>
                </w:tcBorders>
                <w:shd w:val="clear" w:color="auto" w:fill="auto"/>
                <w:vAlign w:val="center"/>
                <w:hideMark/>
              </w:tcPr>
              <w:p w:rsidRPr="009873FD" w:rsidR="000D4027" w:rsidP="00872F49" w:rsidRDefault="000D4027" w14:paraId="75ADE6B7" w14:textId="77777777">
                <w:pPr>
                  <w:jc w:val="center"/>
                  <w:rPr>
                    <w:rFonts w:cs="Calibri"/>
                    <w:b/>
                    <w:bCs/>
                    <w:i/>
                    <w:iCs/>
                    <w:color w:val="000000"/>
                    <w:sz w:val="15"/>
                    <w:szCs w:val="15"/>
                    <w:lang w:val="sk-SK" w:eastAsia="sk-SK"/>
                  </w:rPr>
                </w:pPr>
              </w:p>
            </w:tc>
            <w:tc>
              <w:tcPr>
                <w:tcW w:w="1880" w:type="dxa"/>
                <w:tcBorders>
                  <w:top w:val="nil"/>
                  <w:left w:val="nil"/>
                  <w:bottom w:val="nil"/>
                  <w:right w:val="nil"/>
                </w:tcBorders>
                <w:shd w:val="clear" w:color="auto" w:fill="auto"/>
                <w:vAlign w:val="center"/>
                <w:hideMark/>
              </w:tcPr>
              <w:p w:rsidRPr="009873FD" w:rsidR="000D4027" w:rsidP="00872F49" w:rsidRDefault="000D4027" w14:paraId="2B78F404" w14:textId="77777777">
                <w:pPr>
                  <w:jc w:val="center"/>
                  <w:rPr>
                    <w:rFonts w:cs="Calibri"/>
                    <w:b/>
                    <w:bCs/>
                    <w:i/>
                    <w:iCs/>
                    <w:color w:val="000000"/>
                    <w:sz w:val="15"/>
                    <w:szCs w:val="15"/>
                    <w:lang w:val="sk-SK" w:eastAsia="sk-SK"/>
                  </w:rPr>
                </w:pPr>
                <w:r w:rsidRPr="009873FD">
                  <w:rPr>
                    <w:rFonts w:cs="Calibri"/>
                    <w:b/>
                    <w:bCs/>
                    <w:i/>
                    <w:iCs/>
                    <w:color w:val="000000"/>
                    <w:sz w:val="15"/>
                    <w:szCs w:val="15"/>
                    <w:lang w:val="sk-SK"/>
                  </w:rPr>
                  <w:t>31. decembra 202</w:t>
                </w:r>
                <w:r>
                  <w:rPr>
                    <w:rFonts w:cs="Calibri"/>
                    <w:b/>
                    <w:bCs/>
                    <w:i/>
                    <w:iCs/>
                    <w:color w:val="000000"/>
                    <w:sz w:val="15"/>
                    <w:szCs w:val="15"/>
                    <w:lang w:val="sk-SK"/>
                  </w:rPr>
                  <w:t>2</w:t>
                </w:r>
              </w:p>
            </w:tc>
            <w:tc>
              <w:tcPr>
                <w:tcW w:w="246" w:type="dxa"/>
                <w:tcBorders>
                  <w:top w:val="nil"/>
                  <w:left w:val="nil"/>
                  <w:bottom w:val="nil"/>
                  <w:right w:val="nil"/>
                </w:tcBorders>
                <w:shd w:val="clear" w:color="auto" w:fill="auto"/>
                <w:vAlign w:val="center"/>
                <w:hideMark/>
              </w:tcPr>
              <w:p w:rsidRPr="009873FD" w:rsidR="000D4027" w:rsidP="00872F49" w:rsidRDefault="000D4027" w14:paraId="5A3608E8" w14:textId="77777777">
                <w:pPr>
                  <w:jc w:val="center"/>
                  <w:rPr>
                    <w:rFonts w:cs="Calibri"/>
                    <w:b/>
                    <w:bCs/>
                    <w:i/>
                    <w:iCs/>
                    <w:color w:val="000000"/>
                    <w:sz w:val="15"/>
                    <w:szCs w:val="15"/>
                    <w:lang w:val="sk-SK" w:eastAsia="sk-SK"/>
                  </w:rPr>
                </w:pPr>
              </w:p>
            </w:tc>
            <w:tc>
              <w:tcPr>
                <w:tcW w:w="1882" w:type="dxa"/>
                <w:tcBorders>
                  <w:top w:val="nil"/>
                  <w:left w:val="nil"/>
                  <w:bottom w:val="nil"/>
                  <w:right w:val="nil"/>
                </w:tcBorders>
                <w:shd w:val="clear" w:color="auto" w:fill="auto"/>
                <w:vAlign w:val="center"/>
                <w:hideMark/>
              </w:tcPr>
              <w:p w:rsidRPr="009873FD" w:rsidR="000D4027" w:rsidP="00872F49" w:rsidRDefault="000D4027" w14:paraId="660082BF" w14:textId="77777777">
                <w:pPr>
                  <w:jc w:val="center"/>
                  <w:rPr>
                    <w:rFonts w:cs="Calibri"/>
                    <w:b/>
                    <w:bCs/>
                    <w:i/>
                    <w:iCs/>
                    <w:color w:val="000000"/>
                    <w:sz w:val="15"/>
                    <w:szCs w:val="15"/>
                    <w:lang w:val="sk-SK" w:eastAsia="sk-SK"/>
                  </w:rPr>
                </w:pPr>
                <w:r w:rsidRPr="009873FD">
                  <w:rPr>
                    <w:rFonts w:cs="Calibri"/>
                    <w:b/>
                    <w:bCs/>
                    <w:i/>
                    <w:iCs/>
                    <w:color w:val="000000"/>
                    <w:sz w:val="15"/>
                    <w:szCs w:val="15"/>
                    <w:lang w:val="sk-SK"/>
                  </w:rPr>
                  <w:t>31. decembra 202</w:t>
                </w:r>
                <w:r>
                  <w:rPr>
                    <w:rFonts w:cs="Calibri"/>
                    <w:b/>
                    <w:bCs/>
                    <w:i/>
                    <w:iCs/>
                    <w:color w:val="000000"/>
                    <w:sz w:val="15"/>
                    <w:szCs w:val="15"/>
                    <w:lang w:val="sk-SK"/>
                  </w:rPr>
                  <w:t>1</w:t>
                </w:r>
              </w:p>
            </w:tc>
          </w:tr>
          <w:tr w:rsidRPr="009873FD" w:rsidR="000D4027" w:rsidTr="00872F49" w14:paraId="4E4E8A52" w14:textId="77777777">
            <w:trPr>
              <w:trHeight w:val="290"/>
            </w:trPr>
            <w:tc>
              <w:tcPr>
                <w:tcW w:w="4962" w:type="dxa"/>
                <w:tcBorders>
                  <w:top w:val="nil"/>
                  <w:left w:val="nil"/>
                  <w:bottom w:val="nil"/>
                  <w:right w:val="nil"/>
                </w:tcBorders>
                <w:shd w:val="clear" w:color="auto" w:fill="auto"/>
                <w:vAlign w:val="center"/>
                <w:hideMark/>
              </w:tcPr>
              <w:p w:rsidRPr="009873FD" w:rsidR="000D4027" w:rsidP="00872F49" w:rsidRDefault="000D4027" w14:paraId="19032123" w14:textId="77777777">
                <w:pPr>
                  <w:jc w:val="center"/>
                  <w:rPr>
                    <w:rFonts w:cs="Calibri"/>
                    <w:b/>
                    <w:bCs/>
                    <w:i/>
                    <w:iCs/>
                    <w:color w:val="000000"/>
                    <w:sz w:val="15"/>
                    <w:szCs w:val="15"/>
                    <w:lang w:val="sk-SK" w:eastAsia="sk-SK"/>
                  </w:rPr>
                </w:pPr>
              </w:p>
            </w:tc>
            <w:tc>
              <w:tcPr>
                <w:tcW w:w="1880" w:type="dxa"/>
                <w:tcBorders>
                  <w:top w:val="nil"/>
                  <w:left w:val="nil"/>
                  <w:bottom w:val="nil"/>
                  <w:right w:val="nil"/>
                </w:tcBorders>
                <w:shd w:val="clear" w:color="auto" w:fill="auto"/>
                <w:vAlign w:val="center"/>
                <w:hideMark/>
              </w:tcPr>
              <w:p w:rsidRPr="009873FD" w:rsidR="000D4027" w:rsidP="00872F49" w:rsidRDefault="000D4027" w14:paraId="281AF915" w14:textId="77777777">
                <w:pPr>
                  <w:rPr>
                    <w:rFonts w:ascii="Times New Roman" w:hAnsi="Times New Roman"/>
                    <w:szCs w:val="20"/>
                    <w:lang w:val="sk-SK" w:eastAsia="sk-SK"/>
                  </w:rPr>
                </w:pPr>
              </w:p>
            </w:tc>
            <w:tc>
              <w:tcPr>
                <w:tcW w:w="246" w:type="dxa"/>
                <w:tcBorders>
                  <w:top w:val="nil"/>
                  <w:left w:val="nil"/>
                  <w:bottom w:val="nil"/>
                  <w:right w:val="nil"/>
                </w:tcBorders>
                <w:shd w:val="clear" w:color="auto" w:fill="auto"/>
                <w:vAlign w:val="center"/>
                <w:hideMark/>
              </w:tcPr>
              <w:p w:rsidRPr="009873FD" w:rsidR="000D4027" w:rsidP="00872F49" w:rsidRDefault="000D4027" w14:paraId="2DD26B67" w14:textId="77777777">
                <w:pPr>
                  <w:rPr>
                    <w:rFonts w:ascii="Times New Roman" w:hAnsi="Times New Roman"/>
                    <w:szCs w:val="20"/>
                    <w:lang w:val="sk-SK" w:eastAsia="sk-SK"/>
                  </w:rPr>
                </w:pPr>
              </w:p>
            </w:tc>
            <w:tc>
              <w:tcPr>
                <w:tcW w:w="1882" w:type="dxa"/>
                <w:tcBorders>
                  <w:top w:val="nil"/>
                  <w:left w:val="nil"/>
                  <w:bottom w:val="nil"/>
                  <w:right w:val="nil"/>
                </w:tcBorders>
                <w:shd w:val="clear" w:color="auto" w:fill="auto"/>
                <w:vAlign w:val="center"/>
                <w:hideMark/>
              </w:tcPr>
              <w:p w:rsidRPr="009873FD" w:rsidR="000D4027" w:rsidP="00872F49" w:rsidRDefault="000D4027" w14:paraId="7C6F20E9" w14:textId="77777777">
                <w:pPr>
                  <w:rPr>
                    <w:rFonts w:ascii="Times New Roman" w:hAnsi="Times New Roman"/>
                    <w:szCs w:val="20"/>
                    <w:lang w:val="sk-SK" w:eastAsia="sk-SK"/>
                  </w:rPr>
                </w:pPr>
              </w:p>
            </w:tc>
          </w:tr>
          <w:tr w:rsidRPr="009873FD" w:rsidR="000D4027" w:rsidTr="00872F49" w14:paraId="07BC078F" w14:textId="77777777">
            <w:trPr>
              <w:trHeight w:val="290"/>
            </w:trPr>
            <w:tc>
              <w:tcPr>
                <w:tcW w:w="4962" w:type="dxa"/>
                <w:tcBorders>
                  <w:top w:val="nil"/>
                  <w:left w:val="nil"/>
                  <w:bottom w:val="nil"/>
                  <w:right w:val="nil"/>
                </w:tcBorders>
                <w:shd w:val="clear" w:color="auto" w:fill="auto"/>
                <w:vAlign w:val="center"/>
                <w:hideMark/>
              </w:tcPr>
              <w:p w:rsidRPr="009873FD" w:rsidR="000D4027" w:rsidP="00872F49" w:rsidRDefault="000D4027" w14:paraId="361D5969" w14:textId="77777777">
                <w:pPr>
                  <w:rPr>
                    <w:rFonts w:cs="Calibri"/>
                    <w:color w:val="000000"/>
                    <w:sz w:val="15"/>
                    <w:szCs w:val="15"/>
                    <w:lang w:val="sk-SK" w:eastAsia="sk-SK"/>
                  </w:rPr>
                </w:pPr>
                <w:proofErr w:type="spellStart"/>
                <w:r>
                  <w:rPr>
                    <w:rFonts w:cs="Calibri"/>
                    <w:color w:val="000000"/>
                    <w:sz w:val="15"/>
                    <w:szCs w:val="15"/>
                  </w:rPr>
                  <w:t>Dotácia</w:t>
                </w:r>
                <w:proofErr w:type="spellEnd"/>
                <w:r>
                  <w:rPr>
                    <w:rFonts w:cs="Calibri"/>
                    <w:color w:val="000000"/>
                    <w:sz w:val="15"/>
                    <w:szCs w:val="15"/>
                  </w:rPr>
                  <w:t xml:space="preserve"> </w:t>
                </w:r>
                <w:proofErr w:type="spellStart"/>
                <w:r>
                  <w:rPr>
                    <w:rFonts w:cs="Calibri"/>
                    <w:color w:val="000000"/>
                    <w:sz w:val="15"/>
                    <w:szCs w:val="15"/>
                  </w:rPr>
                  <w:t>na</w:t>
                </w:r>
                <w:proofErr w:type="spellEnd"/>
                <w:r>
                  <w:rPr>
                    <w:rFonts w:cs="Calibri"/>
                    <w:color w:val="000000"/>
                    <w:sz w:val="15"/>
                    <w:szCs w:val="15"/>
                  </w:rPr>
                  <w:t xml:space="preserve"> </w:t>
                </w:r>
                <w:proofErr w:type="spellStart"/>
                <w:r>
                  <w:rPr>
                    <w:rFonts w:cs="Calibri"/>
                    <w:color w:val="000000"/>
                    <w:sz w:val="15"/>
                    <w:szCs w:val="15"/>
                  </w:rPr>
                  <w:t>úhradu</w:t>
                </w:r>
                <w:proofErr w:type="spellEnd"/>
                <w:r>
                  <w:rPr>
                    <w:rFonts w:cs="Calibri"/>
                    <w:color w:val="000000"/>
                    <w:sz w:val="15"/>
                    <w:szCs w:val="15"/>
                  </w:rPr>
                  <w:t xml:space="preserve"> </w:t>
                </w:r>
                <w:proofErr w:type="spellStart"/>
                <w:r>
                  <w:rPr>
                    <w:rFonts w:cs="Calibri"/>
                    <w:color w:val="000000"/>
                    <w:sz w:val="15"/>
                    <w:szCs w:val="15"/>
                  </w:rPr>
                  <w:t>mzdových</w:t>
                </w:r>
                <w:proofErr w:type="spellEnd"/>
                <w:r>
                  <w:rPr>
                    <w:rFonts w:cs="Calibri"/>
                    <w:color w:val="000000"/>
                    <w:sz w:val="15"/>
                    <w:szCs w:val="15"/>
                  </w:rPr>
                  <w:t xml:space="preserve"> </w:t>
                </w:r>
                <w:proofErr w:type="spellStart"/>
                <w:r>
                  <w:rPr>
                    <w:rFonts w:cs="Calibri"/>
                    <w:color w:val="000000"/>
                    <w:sz w:val="15"/>
                    <w:szCs w:val="15"/>
                  </w:rPr>
                  <w:t>nákladov</w:t>
                </w:r>
                <w:proofErr w:type="spellEnd"/>
              </w:p>
            </w:tc>
            <w:tc>
              <w:tcPr>
                <w:tcW w:w="1880" w:type="dxa"/>
                <w:tcBorders>
                  <w:top w:val="nil"/>
                  <w:left w:val="nil"/>
                  <w:bottom w:val="nil"/>
                  <w:right w:val="nil"/>
                </w:tcBorders>
                <w:shd w:val="clear" w:color="auto" w:fill="auto"/>
                <w:vAlign w:val="center"/>
              </w:tcPr>
              <w:p w:rsidRPr="009873FD" w:rsidR="000D4027" w:rsidP="00872F49" w:rsidRDefault="000D4027" w14:paraId="1EFBE105" w14:textId="77777777">
                <w:pPr>
                  <w:jc w:val="right"/>
                  <w:rPr>
                    <w:rFonts w:cs="Calibri"/>
                    <w:color w:val="000000"/>
                    <w:sz w:val="15"/>
                    <w:szCs w:val="15"/>
                    <w:lang w:val="sk-SK" w:eastAsia="sk-SK"/>
                  </w:rPr>
                </w:pPr>
                <w:r>
                  <w:rPr>
                    <w:rFonts w:cs="Calibri"/>
                    <w:color w:val="000000"/>
                    <w:sz w:val="15"/>
                    <w:szCs w:val="15"/>
                  </w:rPr>
                  <w:t xml:space="preserve">            358 617 </w:t>
                </w:r>
              </w:p>
            </w:tc>
            <w:tc>
              <w:tcPr>
                <w:tcW w:w="246" w:type="dxa"/>
                <w:tcBorders>
                  <w:top w:val="nil"/>
                  <w:left w:val="nil"/>
                  <w:bottom w:val="nil"/>
                  <w:right w:val="nil"/>
                </w:tcBorders>
                <w:shd w:val="clear" w:color="auto" w:fill="auto"/>
                <w:noWrap/>
                <w:vAlign w:val="bottom"/>
                <w:hideMark/>
              </w:tcPr>
              <w:p w:rsidRPr="009873FD" w:rsidR="000D4027" w:rsidP="00872F49" w:rsidRDefault="000D4027" w14:paraId="3FF4486B" w14:textId="77777777">
                <w:pPr>
                  <w:jc w:val="right"/>
                  <w:rPr>
                    <w:rFonts w:cs="Calibri"/>
                    <w:color w:val="000000"/>
                    <w:sz w:val="15"/>
                    <w:szCs w:val="15"/>
                    <w:lang w:val="sk-SK" w:eastAsia="sk-SK"/>
                  </w:rPr>
                </w:pPr>
              </w:p>
            </w:tc>
            <w:tc>
              <w:tcPr>
                <w:tcW w:w="1882" w:type="dxa"/>
                <w:tcBorders>
                  <w:top w:val="nil"/>
                  <w:left w:val="nil"/>
                  <w:bottom w:val="nil"/>
                  <w:right w:val="nil"/>
                </w:tcBorders>
                <w:shd w:val="clear" w:color="auto" w:fill="auto"/>
                <w:vAlign w:val="center"/>
                <w:hideMark/>
              </w:tcPr>
              <w:p w:rsidRPr="009873FD" w:rsidR="000D4027" w:rsidP="00872F49" w:rsidRDefault="000D4027" w14:paraId="198B1547" w14:textId="77777777">
                <w:pPr>
                  <w:jc w:val="right"/>
                  <w:rPr>
                    <w:rFonts w:cs="Calibri"/>
                    <w:color w:val="000000"/>
                    <w:sz w:val="15"/>
                    <w:szCs w:val="15"/>
                    <w:lang w:val="sk-SK" w:eastAsia="sk-SK"/>
                  </w:rPr>
                </w:pPr>
                <w:r>
                  <w:rPr>
                    <w:rFonts w:cs="Calibri"/>
                    <w:color w:val="000000"/>
                    <w:sz w:val="15"/>
                    <w:szCs w:val="15"/>
                  </w:rPr>
                  <w:t xml:space="preserve">    772 653 </w:t>
                </w:r>
              </w:p>
            </w:tc>
          </w:tr>
          <w:tr w:rsidRPr="009873FD" w:rsidR="000D4027" w:rsidTr="00872F49" w14:paraId="0616C9CD" w14:textId="77777777">
            <w:trPr>
              <w:trHeight w:val="290"/>
            </w:trPr>
            <w:tc>
              <w:tcPr>
                <w:tcW w:w="4962" w:type="dxa"/>
                <w:tcBorders>
                  <w:top w:val="nil"/>
                  <w:left w:val="nil"/>
                  <w:bottom w:val="nil"/>
                  <w:right w:val="nil"/>
                </w:tcBorders>
                <w:shd w:val="clear" w:color="auto" w:fill="auto"/>
                <w:vAlign w:val="center"/>
                <w:hideMark/>
              </w:tcPr>
              <w:p w:rsidRPr="009873FD" w:rsidR="000D4027" w:rsidP="00872F49" w:rsidRDefault="000D4027" w14:paraId="537AA65B" w14:textId="77777777">
                <w:pPr>
                  <w:rPr>
                    <w:rFonts w:cs="Calibri"/>
                    <w:color w:val="000000"/>
                    <w:sz w:val="15"/>
                    <w:szCs w:val="15"/>
                    <w:lang w:val="sk-SK" w:eastAsia="sk-SK"/>
                  </w:rPr>
                </w:pPr>
                <w:proofErr w:type="spellStart"/>
                <w:r>
                  <w:rPr>
                    <w:rFonts w:cs="Calibri"/>
                    <w:color w:val="000000"/>
                    <w:sz w:val="15"/>
                    <w:szCs w:val="15"/>
                  </w:rPr>
                  <w:t>Dotácia</w:t>
                </w:r>
                <w:proofErr w:type="spellEnd"/>
                <w:r>
                  <w:rPr>
                    <w:rFonts w:cs="Calibri"/>
                    <w:color w:val="000000"/>
                    <w:sz w:val="15"/>
                    <w:szCs w:val="15"/>
                  </w:rPr>
                  <w:t xml:space="preserve"> </w:t>
                </w:r>
                <w:proofErr w:type="spellStart"/>
                <w:r>
                  <w:rPr>
                    <w:rFonts w:cs="Calibri"/>
                    <w:color w:val="000000"/>
                    <w:sz w:val="15"/>
                    <w:szCs w:val="15"/>
                  </w:rPr>
                  <w:t>na</w:t>
                </w:r>
                <w:proofErr w:type="spellEnd"/>
                <w:r>
                  <w:rPr>
                    <w:rFonts w:cs="Calibri"/>
                    <w:color w:val="000000"/>
                    <w:sz w:val="15"/>
                    <w:szCs w:val="15"/>
                  </w:rPr>
                  <w:t xml:space="preserve"> </w:t>
                </w:r>
                <w:proofErr w:type="spellStart"/>
                <w:r>
                  <w:rPr>
                    <w:rFonts w:cs="Calibri"/>
                    <w:color w:val="000000"/>
                    <w:sz w:val="15"/>
                    <w:szCs w:val="15"/>
                  </w:rPr>
                  <w:t>podporu</w:t>
                </w:r>
                <w:proofErr w:type="spellEnd"/>
                <w:r>
                  <w:rPr>
                    <w:rFonts w:cs="Calibri"/>
                    <w:color w:val="000000"/>
                    <w:sz w:val="15"/>
                    <w:szCs w:val="15"/>
                  </w:rPr>
                  <w:t xml:space="preserve"> CR</w:t>
                </w:r>
              </w:p>
            </w:tc>
            <w:tc>
              <w:tcPr>
                <w:tcW w:w="1880" w:type="dxa"/>
                <w:tcBorders>
                  <w:top w:val="nil"/>
                  <w:left w:val="nil"/>
                  <w:bottom w:val="nil"/>
                  <w:right w:val="nil"/>
                </w:tcBorders>
                <w:shd w:val="clear" w:color="auto" w:fill="auto"/>
                <w:vAlign w:val="center"/>
              </w:tcPr>
              <w:p w:rsidRPr="009873FD" w:rsidR="000D4027" w:rsidP="00872F49" w:rsidRDefault="000D4027" w14:paraId="234CCDBF" w14:textId="77777777">
                <w:pPr>
                  <w:jc w:val="right"/>
                  <w:rPr>
                    <w:rFonts w:cs="Calibri"/>
                    <w:color w:val="000000"/>
                    <w:sz w:val="15"/>
                    <w:szCs w:val="15"/>
                    <w:lang w:val="sk-SK" w:eastAsia="sk-SK"/>
                  </w:rPr>
                </w:pPr>
                <w:r>
                  <w:rPr>
                    <w:rFonts w:cs="Calibri"/>
                    <w:color w:val="000000"/>
                    <w:sz w:val="15"/>
                    <w:szCs w:val="15"/>
                    <w:lang w:val="sk-SK" w:eastAsia="sk-SK"/>
                  </w:rPr>
                  <w:t>-</w:t>
                </w:r>
              </w:p>
            </w:tc>
            <w:tc>
              <w:tcPr>
                <w:tcW w:w="246" w:type="dxa"/>
                <w:tcBorders>
                  <w:top w:val="nil"/>
                  <w:left w:val="nil"/>
                  <w:bottom w:val="nil"/>
                  <w:right w:val="nil"/>
                </w:tcBorders>
                <w:shd w:val="clear" w:color="auto" w:fill="auto"/>
                <w:noWrap/>
                <w:vAlign w:val="bottom"/>
                <w:hideMark/>
              </w:tcPr>
              <w:p w:rsidRPr="009873FD" w:rsidR="000D4027" w:rsidP="00872F49" w:rsidRDefault="000D4027" w14:paraId="547DE650" w14:textId="77777777">
                <w:pPr>
                  <w:jc w:val="right"/>
                  <w:rPr>
                    <w:rFonts w:cs="Calibri"/>
                    <w:color w:val="000000"/>
                    <w:sz w:val="15"/>
                    <w:szCs w:val="15"/>
                    <w:lang w:val="sk-SK" w:eastAsia="sk-SK"/>
                  </w:rPr>
                </w:pPr>
              </w:p>
            </w:tc>
            <w:tc>
              <w:tcPr>
                <w:tcW w:w="1882" w:type="dxa"/>
                <w:tcBorders>
                  <w:top w:val="nil"/>
                  <w:left w:val="nil"/>
                  <w:bottom w:val="nil"/>
                  <w:right w:val="nil"/>
                </w:tcBorders>
                <w:shd w:val="clear" w:color="auto" w:fill="auto"/>
                <w:vAlign w:val="center"/>
                <w:hideMark/>
              </w:tcPr>
              <w:p w:rsidRPr="009873FD" w:rsidR="000D4027" w:rsidP="00872F49" w:rsidRDefault="000D4027" w14:paraId="7CF9614D" w14:textId="77777777">
                <w:pPr>
                  <w:jc w:val="right"/>
                  <w:rPr>
                    <w:rFonts w:cs="Calibri"/>
                    <w:color w:val="000000"/>
                    <w:sz w:val="15"/>
                    <w:szCs w:val="15"/>
                    <w:lang w:val="sk-SK" w:eastAsia="sk-SK"/>
                  </w:rPr>
                </w:pPr>
                <w:r>
                  <w:rPr>
                    <w:rFonts w:cs="Calibri"/>
                    <w:color w:val="000000"/>
                    <w:sz w:val="15"/>
                    <w:szCs w:val="15"/>
                  </w:rPr>
                  <w:t xml:space="preserve">    284 802 </w:t>
                </w:r>
              </w:p>
            </w:tc>
          </w:tr>
          <w:tr w:rsidRPr="009873FD" w:rsidR="000D4027" w:rsidTr="00872F49" w14:paraId="7B8D19FF" w14:textId="77777777">
            <w:trPr>
              <w:trHeight w:val="290"/>
            </w:trPr>
            <w:tc>
              <w:tcPr>
                <w:tcW w:w="4962" w:type="dxa"/>
                <w:tcBorders>
                  <w:top w:val="nil"/>
                  <w:left w:val="nil"/>
                  <w:bottom w:val="nil"/>
                  <w:right w:val="nil"/>
                </w:tcBorders>
                <w:shd w:val="clear" w:color="auto" w:fill="auto"/>
                <w:vAlign w:val="center"/>
                <w:hideMark/>
              </w:tcPr>
              <w:p w:rsidRPr="009873FD" w:rsidR="000D4027" w:rsidP="00872F49" w:rsidRDefault="000D4027" w14:paraId="334876A5" w14:textId="77777777">
                <w:pPr>
                  <w:rPr>
                    <w:rFonts w:cs="Calibri"/>
                    <w:color w:val="000000"/>
                    <w:sz w:val="15"/>
                    <w:szCs w:val="15"/>
                    <w:lang w:val="sk-SK" w:eastAsia="sk-SK"/>
                  </w:rPr>
                </w:pPr>
                <w:proofErr w:type="spellStart"/>
                <w:r>
                  <w:rPr>
                    <w:rFonts w:cs="Calibri"/>
                    <w:color w:val="000000"/>
                    <w:sz w:val="15"/>
                    <w:szCs w:val="15"/>
                  </w:rPr>
                  <w:t>Rozpustenie</w:t>
                </w:r>
                <w:proofErr w:type="spellEnd"/>
                <w:r>
                  <w:rPr>
                    <w:rFonts w:cs="Calibri"/>
                    <w:color w:val="000000"/>
                    <w:sz w:val="15"/>
                    <w:szCs w:val="15"/>
                  </w:rPr>
                  <w:t xml:space="preserve"> </w:t>
                </w:r>
                <w:proofErr w:type="spellStart"/>
                <w:r>
                  <w:rPr>
                    <w:rFonts w:cs="Calibri"/>
                    <w:color w:val="000000"/>
                    <w:sz w:val="15"/>
                    <w:szCs w:val="15"/>
                  </w:rPr>
                  <w:t>štátnych</w:t>
                </w:r>
                <w:proofErr w:type="spellEnd"/>
                <w:r>
                  <w:rPr>
                    <w:rFonts w:cs="Calibri"/>
                    <w:color w:val="000000"/>
                    <w:sz w:val="15"/>
                    <w:szCs w:val="15"/>
                  </w:rPr>
                  <w:t xml:space="preserve"> </w:t>
                </w:r>
                <w:proofErr w:type="spellStart"/>
                <w:r>
                  <w:rPr>
                    <w:rFonts w:cs="Calibri"/>
                    <w:color w:val="000000"/>
                    <w:sz w:val="15"/>
                    <w:szCs w:val="15"/>
                  </w:rPr>
                  <w:t>dotácií</w:t>
                </w:r>
                <w:proofErr w:type="spellEnd"/>
              </w:p>
            </w:tc>
            <w:tc>
              <w:tcPr>
                <w:tcW w:w="1880" w:type="dxa"/>
                <w:tcBorders>
                  <w:top w:val="nil"/>
                  <w:left w:val="nil"/>
                  <w:bottom w:val="nil"/>
                  <w:right w:val="nil"/>
                </w:tcBorders>
                <w:shd w:val="clear" w:color="auto" w:fill="auto"/>
                <w:vAlign w:val="center"/>
              </w:tcPr>
              <w:p w:rsidRPr="009873FD" w:rsidR="000D4027" w:rsidP="00872F49" w:rsidRDefault="000D4027" w14:paraId="7DFC621E" w14:textId="77777777">
                <w:pPr>
                  <w:jc w:val="right"/>
                  <w:rPr>
                    <w:rFonts w:cs="Calibri"/>
                    <w:color w:val="000000"/>
                    <w:sz w:val="15"/>
                    <w:szCs w:val="15"/>
                    <w:lang w:val="sk-SK" w:eastAsia="sk-SK"/>
                  </w:rPr>
                </w:pPr>
                <w:r>
                  <w:rPr>
                    <w:rFonts w:cs="Calibri"/>
                    <w:color w:val="000000"/>
                    <w:sz w:val="15"/>
                    <w:szCs w:val="15"/>
                  </w:rPr>
                  <w:t xml:space="preserve">        135 643 </w:t>
                </w:r>
              </w:p>
            </w:tc>
            <w:tc>
              <w:tcPr>
                <w:tcW w:w="246" w:type="dxa"/>
                <w:tcBorders>
                  <w:top w:val="nil"/>
                  <w:left w:val="nil"/>
                  <w:bottom w:val="nil"/>
                  <w:right w:val="nil"/>
                </w:tcBorders>
                <w:shd w:val="clear" w:color="auto" w:fill="auto"/>
                <w:noWrap/>
                <w:vAlign w:val="bottom"/>
                <w:hideMark/>
              </w:tcPr>
              <w:p w:rsidRPr="009873FD" w:rsidR="000D4027" w:rsidP="00872F49" w:rsidRDefault="000D4027" w14:paraId="564D125B" w14:textId="77777777">
                <w:pPr>
                  <w:jc w:val="right"/>
                  <w:rPr>
                    <w:rFonts w:cs="Calibri"/>
                    <w:color w:val="000000"/>
                    <w:sz w:val="15"/>
                    <w:szCs w:val="15"/>
                    <w:lang w:val="sk-SK" w:eastAsia="sk-SK"/>
                  </w:rPr>
                </w:pPr>
              </w:p>
            </w:tc>
            <w:tc>
              <w:tcPr>
                <w:tcW w:w="1882" w:type="dxa"/>
                <w:tcBorders>
                  <w:top w:val="nil"/>
                  <w:left w:val="nil"/>
                  <w:bottom w:val="nil"/>
                  <w:right w:val="nil"/>
                </w:tcBorders>
                <w:shd w:val="clear" w:color="auto" w:fill="auto"/>
                <w:vAlign w:val="center"/>
                <w:hideMark/>
              </w:tcPr>
              <w:p w:rsidRPr="009873FD" w:rsidR="000D4027" w:rsidP="00872F49" w:rsidRDefault="000D4027" w14:paraId="65C617D4" w14:textId="77777777">
                <w:pPr>
                  <w:jc w:val="right"/>
                  <w:rPr>
                    <w:rFonts w:cs="Calibri"/>
                    <w:color w:val="000000"/>
                    <w:sz w:val="15"/>
                    <w:szCs w:val="15"/>
                    <w:lang w:val="sk-SK" w:eastAsia="sk-SK"/>
                  </w:rPr>
                </w:pPr>
                <w:r>
                  <w:rPr>
                    <w:rFonts w:cs="Calibri"/>
                    <w:color w:val="000000"/>
                    <w:sz w:val="15"/>
                    <w:szCs w:val="15"/>
                  </w:rPr>
                  <w:t xml:space="preserve">           133 918 </w:t>
                </w:r>
              </w:p>
            </w:tc>
          </w:tr>
          <w:tr w:rsidRPr="009873FD" w:rsidR="000D4027" w:rsidTr="00872F49" w14:paraId="7926F1B4" w14:textId="77777777">
            <w:trPr>
              <w:trHeight w:val="290"/>
            </w:trPr>
            <w:tc>
              <w:tcPr>
                <w:tcW w:w="4962" w:type="dxa"/>
                <w:tcBorders>
                  <w:top w:val="nil"/>
                  <w:left w:val="nil"/>
                  <w:bottom w:val="nil"/>
                  <w:right w:val="nil"/>
                </w:tcBorders>
                <w:shd w:val="clear" w:color="auto" w:fill="auto"/>
                <w:vAlign w:val="center"/>
                <w:hideMark/>
              </w:tcPr>
              <w:p w:rsidRPr="009873FD" w:rsidR="000D4027" w:rsidP="00872F49" w:rsidRDefault="000D4027" w14:paraId="6F2B40BF" w14:textId="77777777">
                <w:pPr>
                  <w:rPr>
                    <w:rFonts w:cs="Calibri"/>
                    <w:color w:val="000000"/>
                    <w:sz w:val="15"/>
                    <w:szCs w:val="15"/>
                    <w:lang w:val="sk-SK" w:eastAsia="sk-SK"/>
                  </w:rPr>
                </w:pPr>
                <w:proofErr w:type="spellStart"/>
                <w:r>
                  <w:rPr>
                    <w:rFonts w:cs="Calibri"/>
                    <w:color w:val="000000"/>
                    <w:sz w:val="15"/>
                    <w:szCs w:val="15"/>
                  </w:rPr>
                  <w:t>Neuplatnená</w:t>
                </w:r>
                <w:proofErr w:type="spellEnd"/>
                <w:r>
                  <w:rPr>
                    <w:rFonts w:cs="Calibri"/>
                    <w:color w:val="000000"/>
                    <w:sz w:val="15"/>
                    <w:szCs w:val="15"/>
                  </w:rPr>
                  <w:t xml:space="preserve"> </w:t>
                </w:r>
                <w:proofErr w:type="spellStart"/>
                <w:r>
                  <w:rPr>
                    <w:rFonts w:cs="Calibri"/>
                    <w:color w:val="000000"/>
                    <w:sz w:val="15"/>
                    <w:szCs w:val="15"/>
                  </w:rPr>
                  <w:t>časť</w:t>
                </w:r>
                <w:proofErr w:type="spellEnd"/>
                <w:r>
                  <w:rPr>
                    <w:rFonts w:cs="Calibri"/>
                    <w:color w:val="000000"/>
                    <w:sz w:val="15"/>
                    <w:szCs w:val="15"/>
                  </w:rPr>
                  <w:t xml:space="preserve"> DPH</w:t>
                </w:r>
              </w:p>
            </w:tc>
            <w:tc>
              <w:tcPr>
                <w:tcW w:w="1880" w:type="dxa"/>
                <w:tcBorders>
                  <w:top w:val="nil"/>
                  <w:left w:val="nil"/>
                  <w:bottom w:val="nil"/>
                  <w:right w:val="nil"/>
                </w:tcBorders>
                <w:shd w:val="clear" w:color="auto" w:fill="auto"/>
                <w:vAlign w:val="center"/>
              </w:tcPr>
              <w:p w:rsidRPr="009873FD" w:rsidR="000D4027" w:rsidP="00872F49" w:rsidRDefault="000D4027" w14:paraId="695FDBFE" w14:textId="77777777">
                <w:pPr>
                  <w:jc w:val="right"/>
                  <w:rPr>
                    <w:rFonts w:cs="Calibri"/>
                    <w:color w:val="000000"/>
                    <w:sz w:val="15"/>
                    <w:szCs w:val="15"/>
                    <w:lang w:val="sk-SK" w:eastAsia="sk-SK"/>
                  </w:rPr>
                </w:pPr>
                <w:r>
                  <w:rPr>
                    <w:rFonts w:cs="Calibri"/>
                    <w:color w:val="000000"/>
                    <w:sz w:val="15"/>
                    <w:szCs w:val="15"/>
                  </w:rPr>
                  <w:t xml:space="preserve">-  529 843 </w:t>
                </w:r>
              </w:p>
            </w:tc>
            <w:tc>
              <w:tcPr>
                <w:tcW w:w="246" w:type="dxa"/>
                <w:tcBorders>
                  <w:top w:val="nil"/>
                  <w:left w:val="nil"/>
                  <w:bottom w:val="nil"/>
                  <w:right w:val="nil"/>
                </w:tcBorders>
                <w:shd w:val="clear" w:color="auto" w:fill="auto"/>
                <w:noWrap/>
                <w:vAlign w:val="bottom"/>
                <w:hideMark/>
              </w:tcPr>
              <w:p w:rsidRPr="009873FD" w:rsidR="000D4027" w:rsidP="00872F49" w:rsidRDefault="000D4027" w14:paraId="1D877BD0" w14:textId="77777777">
                <w:pPr>
                  <w:jc w:val="right"/>
                  <w:rPr>
                    <w:rFonts w:cs="Calibri"/>
                    <w:color w:val="000000"/>
                    <w:sz w:val="15"/>
                    <w:szCs w:val="15"/>
                    <w:lang w:val="sk-SK" w:eastAsia="sk-SK"/>
                  </w:rPr>
                </w:pPr>
              </w:p>
            </w:tc>
            <w:tc>
              <w:tcPr>
                <w:tcW w:w="1882" w:type="dxa"/>
                <w:tcBorders>
                  <w:top w:val="nil"/>
                  <w:left w:val="nil"/>
                  <w:bottom w:val="nil"/>
                  <w:right w:val="nil"/>
                </w:tcBorders>
                <w:shd w:val="clear" w:color="auto" w:fill="auto"/>
                <w:vAlign w:val="center"/>
                <w:hideMark/>
              </w:tcPr>
              <w:p w:rsidRPr="009873FD" w:rsidR="000D4027" w:rsidP="00872F49" w:rsidRDefault="000D4027" w14:paraId="71A59A8C" w14:textId="77777777">
                <w:pPr>
                  <w:jc w:val="right"/>
                  <w:rPr>
                    <w:rFonts w:cs="Calibri"/>
                    <w:color w:val="000000"/>
                    <w:sz w:val="15"/>
                    <w:szCs w:val="15"/>
                    <w:lang w:val="sk-SK" w:eastAsia="sk-SK"/>
                  </w:rPr>
                </w:pPr>
                <w:r>
                  <w:rPr>
                    <w:rFonts w:cs="Calibri"/>
                    <w:color w:val="000000"/>
                    <w:sz w:val="15"/>
                    <w:szCs w:val="15"/>
                  </w:rPr>
                  <w:t xml:space="preserve">-  437 466 </w:t>
                </w:r>
              </w:p>
            </w:tc>
          </w:tr>
          <w:tr w:rsidRPr="009873FD" w:rsidR="000D4027" w:rsidTr="00872F49" w14:paraId="600E88A9" w14:textId="77777777">
            <w:trPr>
              <w:trHeight w:val="290"/>
            </w:trPr>
            <w:tc>
              <w:tcPr>
                <w:tcW w:w="4962" w:type="dxa"/>
                <w:tcBorders>
                  <w:top w:val="nil"/>
                  <w:left w:val="nil"/>
                  <w:bottom w:val="nil"/>
                  <w:right w:val="nil"/>
                </w:tcBorders>
                <w:shd w:val="clear" w:color="auto" w:fill="auto"/>
                <w:vAlign w:val="center"/>
                <w:hideMark/>
              </w:tcPr>
              <w:p w:rsidRPr="009873FD" w:rsidR="000D4027" w:rsidP="00872F49" w:rsidRDefault="000D4027" w14:paraId="6613888A" w14:textId="77777777">
                <w:pPr>
                  <w:rPr>
                    <w:rFonts w:cs="Calibri"/>
                    <w:color w:val="000000"/>
                    <w:sz w:val="15"/>
                    <w:szCs w:val="15"/>
                    <w:lang w:val="sk-SK" w:eastAsia="sk-SK"/>
                  </w:rPr>
                </w:pPr>
                <w:proofErr w:type="spellStart"/>
                <w:r>
                  <w:rPr>
                    <w:rFonts w:cs="Calibri"/>
                    <w:color w:val="000000"/>
                    <w:sz w:val="15"/>
                    <w:szCs w:val="15"/>
                  </w:rPr>
                  <w:t>Členské</w:t>
                </w:r>
                <w:proofErr w:type="spellEnd"/>
                <w:r>
                  <w:rPr>
                    <w:rFonts w:cs="Calibri"/>
                    <w:color w:val="000000"/>
                    <w:sz w:val="15"/>
                    <w:szCs w:val="15"/>
                  </w:rPr>
                  <w:t xml:space="preserve"> </w:t>
                </w:r>
                <w:proofErr w:type="spellStart"/>
                <w:r>
                  <w:rPr>
                    <w:rFonts w:cs="Calibri"/>
                    <w:color w:val="000000"/>
                    <w:sz w:val="15"/>
                    <w:szCs w:val="15"/>
                  </w:rPr>
                  <w:t>príspevky</w:t>
                </w:r>
                <w:proofErr w:type="spellEnd"/>
              </w:p>
            </w:tc>
            <w:tc>
              <w:tcPr>
                <w:tcW w:w="1880" w:type="dxa"/>
                <w:tcBorders>
                  <w:top w:val="nil"/>
                  <w:left w:val="nil"/>
                  <w:bottom w:val="nil"/>
                  <w:right w:val="nil"/>
                </w:tcBorders>
                <w:shd w:val="clear" w:color="auto" w:fill="auto"/>
                <w:vAlign w:val="center"/>
              </w:tcPr>
              <w:p w:rsidRPr="009873FD" w:rsidR="000D4027" w:rsidP="00872F49" w:rsidRDefault="000D4027" w14:paraId="166A039B" w14:textId="77777777">
                <w:pPr>
                  <w:jc w:val="right"/>
                  <w:rPr>
                    <w:rFonts w:cs="Calibri"/>
                    <w:color w:val="000000"/>
                    <w:sz w:val="15"/>
                    <w:szCs w:val="15"/>
                    <w:lang w:val="sk-SK" w:eastAsia="sk-SK"/>
                  </w:rPr>
                </w:pPr>
                <w:r>
                  <w:rPr>
                    <w:rFonts w:cs="Calibri"/>
                    <w:color w:val="000000"/>
                    <w:sz w:val="15"/>
                    <w:szCs w:val="15"/>
                  </w:rPr>
                  <w:t xml:space="preserve">- 88 126 </w:t>
                </w:r>
              </w:p>
            </w:tc>
            <w:tc>
              <w:tcPr>
                <w:tcW w:w="246" w:type="dxa"/>
                <w:tcBorders>
                  <w:top w:val="nil"/>
                  <w:left w:val="nil"/>
                  <w:bottom w:val="nil"/>
                  <w:right w:val="nil"/>
                </w:tcBorders>
                <w:shd w:val="clear" w:color="auto" w:fill="auto"/>
                <w:noWrap/>
                <w:vAlign w:val="bottom"/>
                <w:hideMark/>
              </w:tcPr>
              <w:p w:rsidRPr="009873FD" w:rsidR="000D4027" w:rsidP="00872F49" w:rsidRDefault="000D4027" w14:paraId="7C19133E" w14:textId="77777777">
                <w:pPr>
                  <w:jc w:val="right"/>
                  <w:rPr>
                    <w:rFonts w:cs="Calibri"/>
                    <w:color w:val="000000"/>
                    <w:sz w:val="15"/>
                    <w:szCs w:val="15"/>
                    <w:lang w:val="sk-SK" w:eastAsia="sk-SK"/>
                  </w:rPr>
                </w:pPr>
              </w:p>
            </w:tc>
            <w:tc>
              <w:tcPr>
                <w:tcW w:w="1882" w:type="dxa"/>
                <w:tcBorders>
                  <w:top w:val="nil"/>
                  <w:left w:val="nil"/>
                  <w:bottom w:val="nil"/>
                  <w:right w:val="nil"/>
                </w:tcBorders>
                <w:shd w:val="clear" w:color="auto" w:fill="auto"/>
                <w:vAlign w:val="center"/>
                <w:hideMark/>
              </w:tcPr>
              <w:p w:rsidRPr="009873FD" w:rsidR="000D4027" w:rsidP="00872F49" w:rsidRDefault="000D4027" w14:paraId="69042BBB" w14:textId="77777777">
                <w:pPr>
                  <w:jc w:val="right"/>
                  <w:rPr>
                    <w:rFonts w:cs="Calibri"/>
                    <w:color w:val="000000"/>
                    <w:sz w:val="15"/>
                    <w:szCs w:val="15"/>
                    <w:lang w:val="sk-SK" w:eastAsia="sk-SK"/>
                  </w:rPr>
                </w:pPr>
                <w:r>
                  <w:rPr>
                    <w:rFonts w:cs="Calibri"/>
                    <w:color w:val="000000"/>
                    <w:sz w:val="15"/>
                    <w:szCs w:val="15"/>
                  </w:rPr>
                  <w:t xml:space="preserve">-  80 250 </w:t>
                </w:r>
              </w:p>
            </w:tc>
          </w:tr>
          <w:tr w:rsidRPr="009873FD" w:rsidR="000D4027" w:rsidTr="00872F49" w14:paraId="352F39F6" w14:textId="77777777">
            <w:trPr>
              <w:trHeight w:val="290"/>
            </w:trPr>
            <w:tc>
              <w:tcPr>
                <w:tcW w:w="4962" w:type="dxa"/>
                <w:tcBorders>
                  <w:top w:val="nil"/>
                  <w:left w:val="nil"/>
                  <w:bottom w:val="nil"/>
                  <w:right w:val="nil"/>
                </w:tcBorders>
                <w:shd w:val="clear" w:color="auto" w:fill="auto"/>
                <w:vAlign w:val="center"/>
                <w:hideMark/>
              </w:tcPr>
              <w:p w:rsidRPr="009873FD" w:rsidR="000D4027" w:rsidP="00872F49" w:rsidRDefault="000D4027" w14:paraId="289DB288" w14:textId="77777777">
                <w:pPr>
                  <w:rPr>
                    <w:rFonts w:cs="Calibri"/>
                    <w:color w:val="000000"/>
                    <w:sz w:val="15"/>
                    <w:szCs w:val="15"/>
                    <w:lang w:val="sk-SK" w:eastAsia="sk-SK"/>
                  </w:rPr>
                </w:pPr>
                <w:proofErr w:type="spellStart"/>
                <w:r>
                  <w:rPr>
                    <w:rFonts w:cs="Calibri"/>
                    <w:color w:val="000000"/>
                    <w:sz w:val="15"/>
                    <w:szCs w:val="15"/>
                  </w:rPr>
                  <w:t>Ostatné</w:t>
                </w:r>
                <w:proofErr w:type="spellEnd"/>
                <w:r>
                  <w:rPr>
                    <w:rFonts w:cs="Calibri"/>
                    <w:color w:val="000000"/>
                    <w:sz w:val="15"/>
                    <w:szCs w:val="15"/>
                  </w:rPr>
                  <w:t xml:space="preserve"> </w:t>
                </w:r>
                <w:proofErr w:type="spellStart"/>
                <w:r>
                  <w:rPr>
                    <w:rFonts w:cs="Calibri"/>
                    <w:color w:val="000000"/>
                    <w:sz w:val="15"/>
                    <w:szCs w:val="15"/>
                  </w:rPr>
                  <w:t>prevádzkové</w:t>
                </w:r>
                <w:proofErr w:type="spellEnd"/>
                <w:r>
                  <w:rPr>
                    <w:rFonts w:cs="Calibri"/>
                    <w:color w:val="000000"/>
                    <w:sz w:val="15"/>
                    <w:szCs w:val="15"/>
                  </w:rPr>
                  <w:t xml:space="preserve"> </w:t>
                </w:r>
                <w:proofErr w:type="spellStart"/>
                <w:r>
                  <w:rPr>
                    <w:rFonts w:cs="Calibri"/>
                    <w:color w:val="000000"/>
                    <w:sz w:val="15"/>
                    <w:szCs w:val="15"/>
                  </w:rPr>
                  <w:t>výnosy</w:t>
                </w:r>
                <w:proofErr w:type="spellEnd"/>
                <w:r>
                  <w:rPr>
                    <w:rFonts w:cs="Calibri"/>
                    <w:color w:val="000000"/>
                    <w:sz w:val="15"/>
                    <w:szCs w:val="15"/>
                  </w:rPr>
                  <w:t>/(</w:t>
                </w:r>
                <w:proofErr w:type="spellStart"/>
                <w:r>
                  <w:rPr>
                    <w:rFonts w:cs="Calibri"/>
                    <w:color w:val="000000"/>
                    <w:sz w:val="15"/>
                    <w:szCs w:val="15"/>
                  </w:rPr>
                  <w:t>náklady</w:t>
                </w:r>
                <w:proofErr w:type="spellEnd"/>
                <w:r>
                  <w:rPr>
                    <w:rFonts w:cs="Calibri"/>
                    <w:color w:val="000000"/>
                    <w:sz w:val="15"/>
                    <w:szCs w:val="15"/>
                  </w:rPr>
                  <w:t>)</w:t>
                </w:r>
              </w:p>
            </w:tc>
            <w:tc>
              <w:tcPr>
                <w:tcW w:w="1880" w:type="dxa"/>
                <w:tcBorders>
                  <w:top w:val="nil"/>
                  <w:left w:val="nil"/>
                  <w:bottom w:val="nil"/>
                  <w:right w:val="nil"/>
                </w:tcBorders>
                <w:shd w:val="clear" w:color="auto" w:fill="auto"/>
                <w:vAlign w:val="center"/>
              </w:tcPr>
              <w:p w:rsidRPr="009873FD" w:rsidR="000D4027" w:rsidP="00872F49" w:rsidRDefault="000D4027" w14:paraId="44D6DDE7" w14:textId="77777777">
                <w:pPr>
                  <w:jc w:val="right"/>
                  <w:rPr>
                    <w:rFonts w:cs="Calibri"/>
                    <w:color w:val="000000"/>
                    <w:sz w:val="15"/>
                    <w:szCs w:val="15"/>
                    <w:lang w:val="sk-SK" w:eastAsia="sk-SK"/>
                  </w:rPr>
                </w:pPr>
                <w:r>
                  <w:rPr>
                    <w:rFonts w:cs="Calibri"/>
                    <w:color w:val="000000"/>
                    <w:sz w:val="15"/>
                    <w:szCs w:val="15"/>
                  </w:rPr>
                  <w:t xml:space="preserve">- 28 883 </w:t>
                </w:r>
              </w:p>
            </w:tc>
            <w:tc>
              <w:tcPr>
                <w:tcW w:w="246" w:type="dxa"/>
                <w:tcBorders>
                  <w:top w:val="nil"/>
                  <w:left w:val="nil"/>
                  <w:bottom w:val="nil"/>
                  <w:right w:val="nil"/>
                </w:tcBorders>
                <w:shd w:val="clear" w:color="auto" w:fill="auto"/>
                <w:noWrap/>
                <w:vAlign w:val="bottom"/>
                <w:hideMark/>
              </w:tcPr>
              <w:p w:rsidRPr="009873FD" w:rsidR="000D4027" w:rsidP="00872F49" w:rsidRDefault="000D4027" w14:paraId="020BC03D" w14:textId="77777777">
                <w:pPr>
                  <w:jc w:val="right"/>
                  <w:rPr>
                    <w:rFonts w:cs="Calibri"/>
                    <w:color w:val="000000"/>
                    <w:sz w:val="15"/>
                    <w:szCs w:val="15"/>
                    <w:lang w:val="sk-SK" w:eastAsia="sk-SK"/>
                  </w:rPr>
                </w:pPr>
              </w:p>
            </w:tc>
            <w:tc>
              <w:tcPr>
                <w:tcW w:w="1882" w:type="dxa"/>
                <w:tcBorders>
                  <w:top w:val="nil"/>
                  <w:left w:val="nil"/>
                  <w:bottom w:val="nil"/>
                  <w:right w:val="nil"/>
                </w:tcBorders>
                <w:shd w:val="clear" w:color="auto" w:fill="auto"/>
                <w:vAlign w:val="center"/>
                <w:hideMark/>
              </w:tcPr>
              <w:p w:rsidRPr="009873FD" w:rsidR="000D4027" w:rsidP="00872F49" w:rsidRDefault="000D4027" w14:paraId="17DA850E" w14:textId="77777777">
                <w:pPr>
                  <w:jc w:val="right"/>
                  <w:rPr>
                    <w:rFonts w:cs="Calibri"/>
                    <w:color w:val="000000"/>
                    <w:sz w:val="15"/>
                    <w:szCs w:val="15"/>
                    <w:lang w:val="sk-SK" w:eastAsia="sk-SK"/>
                  </w:rPr>
                </w:pPr>
                <w:r>
                  <w:rPr>
                    <w:rFonts w:cs="Calibri"/>
                    <w:color w:val="000000"/>
                    <w:sz w:val="15"/>
                    <w:szCs w:val="15"/>
                  </w:rPr>
                  <w:t xml:space="preserve">-  106 082 </w:t>
                </w:r>
              </w:p>
            </w:tc>
          </w:tr>
          <w:tr w:rsidRPr="009873FD" w:rsidR="000D4027" w:rsidTr="00872F49" w14:paraId="6C1DD12E" w14:textId="77777777">
            <w:trPr>
              <w:trHeight w:val="300"/>
            </w:trPr>
            <w:tc>
              <w:tcPr>
                <w:tcW w:w="4962" w:type="dxa"/>
                <w:tcBorders>
                  <w:top w:val="nil"/>
                  <w:left w:val="nil"/>
                  <w:bottom w:val="nil"/>
                  <w:right w:val="nil"/>
                </w:tcBorders>
                <w:shd w:val="clear" w:color="auto" w:fill="auto"/>
                <w:vAlign w:val="center"/>
                <w:hideMark/>
              </w:tcPr>
              <w:p w:rsidRPr="009873FD" w:rsidR="000D4027" w:rsidP="00872F49" w:rsidRDefault="000D4027" w14:paraId="6FCF74F8" w14:textId="77777777">
                <w:pPr>
                  <w:rPr>
                    <w:rFonts w:cs="Calibri"/>
                    <w:b/>
                    <w:bCs/>
                    <w:color w:val="000000"/>
                    <w:sz w:val="15"/>
                    <w:szCs w:val="15"/>
                    <w:lang w:val="sk-SK" w:eastAsia="sk-SK"/>
                  </w:rPr>
                </w:pPr>
                <w:r w:rsidRPr="009873FD">
                  <w:rPr>
                    <w:rFonts w:cs="Calibri"/>
                    <w:b/>
                    <w:bCs/>
                    <w:color w:val="000000"/>
                    <w:sz w:val="15"/>
                    <w:szCs w:val="15"/>
                    <w:lang w:val="sk-SK" w:eastAsia="sk-SK"/>
                  </w:rPr>
                  <w:t>Ostatné prevádzkové výnosy/(náklady) celkom, netto</w:t>
                </w:r>
              </w:p>
            </w:tc>
            <w:tc>
              <w:tcPr>
                <w:tcW w:w="1880" w:type="dxa"/>
                <w:tcBorders>
                  <w:top w:val="nil"/>
                  <w:left w:val="nil"/>
                  <w:bottom w:val="double" w:color="auto" w:sz="6" w:space="0"/>
                  <w:right w:val="nil"/>
                </w:tcBorders>
                <w:shd w:val="clear" w:color="auto" w:fill="auto"/>
                <w:vAlign w:val="center"/>
              </w:tcPr>
              <w:p w:rsidRPr="009873FD" w:rsidR="000D4027" w:rsidP="00872F49" w:rsidRDefault="000D4027" w14:paraId="04C74FCC" w14:textId="77777777">
                <w:pPr>
                  <w:jc w:val="right"/>
                  <w:rPr>
                    <w:rFonts w:cs="Calibri"/>
                    <w:b/>
                    <w:bCs/>
                    <w:color w:val="000000"/>
                    <w:sz w:val="15"/>
                    <w:szCs w:val="15"/>
                    <w:lang w:val="sk-SK" w:eastAsia="sk-SK"/>
                  </w:rPr>
                </w:pPr>
                <w:r>
                  <w:rPr>
                    <w:rFonts w:cs="Calibri"/>
                    <w:b/>
                    <w:bCs/>
                    <w:color w:val="000000"/>
                    <w:sz w:val="15"/>
                    <w:szCs w:val="15"/>
                  </w:rPr>
                  <w:t xml:space="preserve">- 152 592 </w:t>
                </w:r>
              </w:p>
            </w:tc>
            <w:tc>
              <w:tcPr>
                <w:tcW w:w="246" w:type="dxa"/>
                <w:tcBorders>
                  <w:top w:val="nil"/>
                  <w:left w:val="nil"/>
                  <w:bottom w:val="nil"/>
                  <w:right w:val="nil"/>
                </w:tcBorders>
                <w:shd w:val="clear" w:color="auto" w:fill="auto"/>
                <w:vAlign w:val="center"/>
                <w:hideMark/>
              </w:tcPr>
              <w:p w:rsidRPr="009873FD" w:rsidR="000D4027" w:rsidP="00872F49" w:rsidRDefault="000D4027" w14:paraId="6D4D08C4" w14:textId="77777777">
                <w:pPr>
                  <w:jc w:val="right"/>
                  <w:rPr>
                    <w:rFonts w:cs="Calibri"/>
                    <w:b/>
                    <w:bCs/>
                    <w:color w:val="000000"/>
                    <w:sz w:val="15"/>
                    <w:szCs w:val="15"/>
                    <w:lang w:val="sk-SK" w:eastAsia="sk-SK"/>
                  </w:rPr>
                </w:pPr>
              </w:p>
            </w:tc>
            <w:tc>
              <w:tcPr>
                <w:tcW w:w="1882" w:type="dxa"/>
                <w:tcBorders>
                  <w:top w:val="nil"/>
                  <w:left w:val="nil"/>
                  <w:bottom w:val="double" w:color="auto" w:sz="6" w:space="0"/>
                  <w:right w:val="nil"/>
                </w:tcBorders>
                <w:shd w:val="clear" w:color="auto" w:fill="auto"/>
                <w:vAlign w:val="center"/>
                <w:hideMark/>
              </w:tcPr>
              <w:p w:rsidRPr="009873FD" w:rsidR="000D4027" w:rsidP="00872F49" w:rsidRDefault="000D4027" w14:paraId="3F56483B" w14:textId="2D9A5349">
                <w:pPr>
                  <w:jc w:val="right"/>
                  <w:rPr>
                    <w:rFonts w:cs="Calibri"/>
                    <w:b/>
                    <w:bCs/>
                    <w:color w:val="000000"/>
                    <w:sz w:val="15"/>
                    <w:szCs w:val="15"/>
                    <w:lang w:val="sk-SK" w:eastAsia="sk-SK"/>
                  </w:rPr>
                </w:pPr>
                <w:r>
                  <w:rPr>
                    <w:rFonts w:cs="Calibri"/>
                    <w:b/>
                    <w:bCs/>
                    <w:color w:val="000000"/>
                    <w:sz w:val="15"/>
                    <w:szCs w:val="15"/>
                  </w:rPr>
                  <w:t xml:space="preserve">    567 575 </w:t>
                </w:r>
              </w:p>
            </w:tc>
          </w:tr>
          <w:bookmarkEnd w:id="141"/>
        </w:tbl>
      </w:sdtContent>
    </w:sdt>
    <w:p w:rsidRPr="001513A8" w:rsidR="000D4027" w:rsidP="000D4027" w:rsidRDefault="000D4027" w14:paraId="4EEEB211" w14:textId="77777777">
      <w:pPr>
        <w:rPr>
          <w:lang w:val="sk-SK"/>
        </w:rPr>
      </w:pPr>
    </w:p>
    <w:p w:rsidRPr="001513A8" w:rsidR="000D4027" w:rsidP="000D4027" w:rsidRDefault="000D4027" w14:paraId="363226CB" w14:textId="77777777">
      <w:pPr>
        <w:pStyle w:val="Nadpis1"/>
        <w:keepNext w:val="0"/>
        <w:numPr>
          <w:ilvl w:val="0"/>
          <w:numId w:val="0"/>
        </w:numPr>
        <w:tabs>
          <w:tab w:val="clear" w:pos="709"/>
          <w:tab w:val="left" w:pos="540"/>
        </w:tabs>
        <w:ind w:left="540"/>
        <w:rPr>
          <w:lang w:val="sk-SK"/>
        </w:rPr>
      </w:pPr>
    </w:p>
    <w:sdt>
      <w:sdtPr>
        <w:rPr>
          <w:rFonts w:cs="Arial"/>
          <w:sz w:val="17"/>
          <w:lang w:val="sk-SK"/>
        </w:rPr>
        <w:alias w:val="Zverejňovanie úrokových výnosov (nákladov) [text block]"/>
        <w:tag w:val="Zverejňovanie úrokových výnosov (nákladov) [text block]"/>
        <w:id w:val="1319760851"/>
        <w:placeholder>
          <w:docPart w:val="DefaultPlaceholder_-1854013440"/>
        </w:placeholder>
      </w:sdtPr>
      <w:sdtEndPr>
        <w:rPr>
          <w:b/>
          <w:bCs/>
          <w:color w:val="000000"/>
          <w:sz w:val="15"/>
          <w:szCs w:val="15"/>
          <w:lang w:eastAsia="sk-SK"/>
        </w:rPr>
      </w:sdtEndPr>
      <w:sdtContent>
        <w:p w:rsidRPr="0000595A" w:rsidR="0000595A" w:rsidP="0000595A" w:rsidRDefault="0000595A" w14:paraId="0AA865C9" w14:textId="19F356C7">
          <w:pPr>
            <w:rPr>
              <w:rFonts w:cs="Arial"/>
              <w:sz w:val="17"/>
              <w:lang w:val="sk-SK"/>
            </w:rPr>
          </w:pPr>
          <w:r w:rsidRPr="0000595A">
            <w:rPr>
              <w:rFonts w:cs="Arial"/>
              <w:sz w:val="17"/>
              <w:lang w:val="sk-SK"/>
            </w:rPr>
            <w:t>Ostatné finančné náklady pozostávajú z nasledujúcich položiek:</w:t>
          </w:r>
        </w:p>
        <w:p w:rsidRPr="0000595A" w:rsidR="0000595A" w:rsidP="0000595A" w:rsidRDefault="0000595A" w14:paraId="7955799A" w14:textId="77777777">
          <w:pPr>
            <w:jc w:val="left"/>
            <w:rPr>
              <w:rFonts w:cs="Arial"/>
              <w:b/>
              <w:caps/>
              <w:sz w:val="17"/>
              <w:lang w:val="sk-SK" w:eastAsia="sk-SK"/>
            </w:rPr>
          </w:pPr>
        </w:p>
        <w:p w:rsidRPr="0000595A" w:rsidR="0000595A" w:rsidP="0000595A" w:rsidRDefault="0000595A" w14:paraId="5F2701E1" w14:textId="77777777">
          <w:pPr>
            <w:jc w:val="left"/>
            <w:rPr>
              <w:rFonts w:cs="Arial"/>
              <w:b/>
              <w:caps/>
              <w:sz w:val="17"/>
              <w:lang w:val="sk-SK" w:eastAsia="sk-SK"/>
            </w:rPr>
          </w:pPr>
        </w:p>
        <w:tbl>
          <w:tblPr>
            <w:tblW w:w="9214" w:type="dxa"/>
            <w:tblLayout w:type="fixed"/>
            <w:tblCellMar>
              <w:left w:w="70" w:type="dxa"/>
              <w:right w:w="70" w:type="dxa"/>
            </w:tblCellMar>
            <w:tblLook w:val="04A0" w:firstRow="1" w:lastRow="0" w:firstColumn="1" w:lastColumn="0" w:noHBand="0" w:noVBand="1"/>
            <w:tblDescription w:val="9fe795d7-eb4f-4626-9615-bc28c38f4cc0"/>
          </w:tblPr>
          <w:tblGrid>
            <w:gridCol w:w="5103"/>
            <w:gridCol w:w="1843"/>
            <w:gridCol w:w="425"/>
            <w:gridCol w:w="1843"/>
          </w:tblGrid>
          <w:tr w:rsidRPr="0000595A" w:rsidR="0000595A" w:rsidTr="00E316F7" w14:paraId="4F4DD613" w14:textId="77777777">
            <w:trPr>
              <w:trHeight w:val="290"/>
            </w:trPr>
            <w:tc>
              <w:tcPr>
                <w:tcW w:w="5103" w:type="dxa"/>
                <w:tcBorders>
                  <w:top w:val="nil"/>
                  <w:left w:val="nil"/>
                  <w:bottom w:val="nil"/>
                  <w:right w:val="nil"/>
                </w:tcBorders>
                <w:shd w:val="clear" w:color="auto" w:fill="auto"/>
                <w:vAlign w:val="center"/>
                <w:hideMark/>
              </w:tcPr>
              <w:p w:rsidRPr="0000595A" w:rsidR="0000595A" w:rsidP="0000595A" w:rsidRDefault="0000595A" w14:paraId="767FF52B" w14:textId="77777777">
                <w:pPr>
                  <w:jc w:val="left"/>
                  <w:rPr>
                    <w:rFonts w:cs="Arial"/>
                    <w:szCs w:val="20"/>
                    <w:lang w:val="sk-SK" w:eastAsia="sk-SK"/>
                  </w:rPr>
                </w:pPr>
              </w:p>
            </w:tc>
            <w:tc>
              <w:tcPr>
                <w:tcW w:w="2268" w:type="dxa"/>
                <w:gridSpan w:val="2"/>
                <w:tcBorders>
                  <w:top w:val="nil"/>
                  <w:left w:val="nil"/>
                  <w:bottom w:val="nil"/>
                  <w:right w:val="nil"/>
                </w:tcBorders>
                <w:shd w:val="clear" w:color="auto" w:fill="auto"/>
                <w:vAlign w:val="center"/>
                <w:hideMark/>
              </w:tcPr>
              <w:p w:rsidRPr="0000595A" w:rsidR="0000595A" w:rsidP="0000595A" w:rsidRDefault="0000595A" w14:paraId="25ED6A0F" w14:textId="77777777">
                <w:pPr>
                  <w:jc w:val="right"/>
                  <w:rPr>
                    <w:rFonts w:cs="Arial"/>
                    <w:b/>
                    <w:bCs/>
                    <w:i/>
                    <w:iCs/>
                    <w:color w:val="000000"/>
                    <w:sz w:val="15"/>
                    <w:szCs w:val="15"/>
                    <w:lang w:val="sk-SK" w:eastAsia="sk-SK"/>
                  </w:rPr>
                </w:pPr>
                <w:r w:rsidRPr="0000595A">
                  <w:rPr>
                    <w:rFonts w:cs="Arial"/>
                    <w:b/>
                    <w:bCs/>
                    <w:i/>
                    <w:iCs/>
                    <w:color w:val="000000"/>
                    <w:sz w:val="15"/>
                    <w:szCs w:val="15"/>
                    <w:lang w:val="sk-SK" w:eastAsia="sk-SK"/>
                  </w:rPr>
                  <w:t>Rok končiaci sa</w:t>
                </w:r>
              </w:p>
            </w:tc>
            <w:tc>
              <w:tcPr>
                <w:tcW w:w="1843" w:type="dxa"/>
                <w:tcBorders>
                  <w:top w:val="nil"/>
                  <w:left w:val="nil"/>
                  <w:bottom w:val="nil"/>
                  <w:right w:val="nil"/>
                </w:tcBorders>
                <w:shd w:val="clear" w:color="auto" w:fill="auto"/>
                <w:noWrap/>
                <w:vAlign w:val="bottom"/>
                <w:hideMark/>
              </w:tcPr>
              <w:p w:rsidRPr="0000595A" w:rsidR="0000595A" w:rsidP="0000595A" w:rsidRDefault="0000595A" w14:paraId="200A899C" w14:textId="77777777">
                <w:pPr>
                  <w:jc w:val="center"/>
                  <w:rPr>
                    <w:rFonts w:cs="Arial"/>
                    <w:b/>
                    <w:bCs/>
                    <w:i/>
                    <w:iCs/>
                    <w:color w:val="000000"/>
                    <w:sz w:val="15"/>
                    <w:szCs w:val="15"/>
                    <w:lang w:val="sk-SK" w:eastAsia="sk-SK"/>
                  </w:rPr>
                </w:pPr>
              </w:p>
            </w:tc>
          </w:tr>
          <w:tr w:rsidRPr="0000595A" w:rsidR="0000595A" w:rsidTr="00E316F7" w14:paraId="19592E2C" w14:textId="77777777">
            <w:trPr>
              <w:trHeight w:val="290"/>
            </w:trPr>
            <w:tc>
              <w:tcPr>
                <w:tcW w:w="5103" w:type="dxa"/>
                <w:tcBorders>
                  <w:top w:val="nil"/>
                  <w:left w:val="nil"/>
                  <w:bottom w:val="nil"/>
                  <w:right w:val="nil"/>
                </w:tcBorders>
                <w:shd w:val="clear" w:color="auto" w:fill="auto"/>
                <w:vAlign w:val="center"/>
                <w:hideMark/>
              </w:tcPr>
              <w:p w:rsidRPr="0000595A" w:rsidR="0000595A" w:rsidP="0000595A" w:rsidRDefault="0000595A" w14:paraId="781A7DC7" w14:textId="77777777">
                <w:pPr>
                  <w:jc w:val="left"/>
                  <w:rPr>
                    <w:rFonts w:cs="Arial"/>
                    <w:szCs w:val="20"/>
                    <w:lang w:val="sk-SK" w:eastAsia="sk-SK"/>
                  </w:rPr>
                </w:pPr>
              </w:p>
            </w:tc>
            <w:tc>
              <w:tcPr>
                <w:tcW w:w="1843" w:type="dxa"/>
                <w:tcBorders>
                  <w:top w:val="nil"/>
                  <w:left w:val="nil"/>
                  <w:bottom w:val="nil"/>
                  <w:right w:val="nil"/>
                </w:tcBorders>
                <w:shd w:val="clear" w:color="auto" w:fill="auto"/>
                <w:vAlign w:val="center"/>
                <w:hideMark/>
              </w:tcPr>
              <w:p w:rsidRPr="0000595A" w:rsidR="0000595A" w:rsidP="0000595A" w:rsidRDefault="0000595A" w14:paraId="2B582432" w14:textId="77777777">
                <w:pPr>
                  <w:jc w:val="center"/>
                  <w:rPr>
                    <w:rFonts w:cs="Arial"/>
                    <w:b/>
                    <w:bCs/>
                    <w:i/>
                    <w:iCs/>
                    <w:color w:val="000000"/>
                    <w:sz w:val="15"/>
                    <w:szCs w:val="15"/>
                    <w:lang w:val="sk-SK" w:eastAsia="sk-SK"/>
                  </w:rPr>
                </w:pPr>
                <w:r w:rsidRPr="0000595A">
                  <w:rPr>
                    <w:rFonts w:cs="Arial"/>
                    <w:b/>
                    <w:bCs/>
                    <w:i/>
                    <w:iCs/>
                    <w:color w:val="000000"/>
                    <w:sz w:val="15"/>
                    <w:szCs w:val="15"/>
                    <w:lang w:val="sk-SK" w:eastAsia="sk-SK"/>
                  </w:rPr>
                  <w:t>31. decembra 2022</w:t>
                </w:r>
              </w:p>
            </w:tc>
            <w:tc>
              <w:tcPr>
                <w:tcW w:w="425" w:type="dxa"/>
                <w:tcBorders>
                  <w:top w:val="nil"/>
                  <w:left w:val="nil"/>
                  <w:bottom w:val="nil"/>
                  <w:right w:val="nil"/>
                </w:tcBorders>
                <w:shd w:val="clear" w:color="auto" w:fill="auto"/>
                <w:vAlign w:val="center"/>
                <w:hideMark/>
              </w:tcPr>
              <w:p w:rsidRPr="0000595A" w:rsidR="0000595A" w:rsidP="0000595A" w:rsidRDefault="0000595A" w14:paraId="6F715107" w14:textId="77777777">
                <w:pPr>
                  <w:jc w:val="center"/>
                  <w:rPr>
                    <w:rFonts w:cs="Arial"/>
                    <w:b/>
                    <w:bCs/>
                    <w:i/>
                    <w:iCs/>
                    <w:color w:val="000000"/>
                    <w:sz w:val="15"/>
                    <w:szCs w:val="15"/>
                    <w:lang w:val="sk-SK" w:eastAsia="sk-SK"/>
                  </w:rPr>
                </w:pPr>
              </w:p>
            </w:tc>
            <w:tc>
              <w:tcPr>
                <w:tcW w:w="1843" w:type="dxa"/>
                <w:tcBorders>
                  <w:top w:val="nil"/>
                  <w:left w:val="nil"/>
                  <w:bottom w:val="nil"/>
                  <w:right w:val="nil"/>
                </w:tcBorders>
                <w:shd w:val="clear" w:color="auto" w:fill="auto"/>
                <w:vAlign w:val="center"/>
                <w:hideMark/>
              </w:tcPr>
              <w:p w:rsidRPr="0000595A" w:rsidR="0000595A" w:rsidP="0000595A" w:rsidRDefault="0000595A" w14:paraId="693E6297" w14:textId="77777777">
                <w:pPr>
                  <w:jc w:val="center"/>
                  <w:rPr>
                    <w:rFonts w:cs="Arial"/>
                    <w:b/>
                    <w:bCs/>
                    <w:i/>
                    <w:iCs/>
                    <w:color w:val="000000"/>
                    <w:sz w:val="15"/>
                    <w:szCs w:val="15"/>
                    <w:lang w:val="sk-SK" w:eastAsia="sk-SK"/>
                  </w:rPr>
                </w:pPr>
                <w:r w:rsidRPr="0000595A">
                  <w:rPr>
                    <w:rFonts w:cs="Arial"/>
                    <w:b/>
                    <w:bCs/>
                    <w:i/>
                    <w:iCs/>
                    <w:color w:val="000000"/>
                    <w:sz w:val="15"/>
                    <w:szCs w:val="15"/>
                    <w:lang w:val="sk-SK" w:eastAsia="sk-SK"/>
                  </w:rPr>
                  <w:t>31. decembra 2021</w:t>
                </w:r>
              </w:p>
            </w:tc>
          </w:tr>
          <w:tr w:rsidRPr="0000595A" w:rsidR="0000595A" w:rsidTr="00E316F7" w14:paraId="2AD3B1FC" w14:textId="77777777">
            <w:trPr>
              <w:trHeight w:val="290"/>
            </w:trPr>
            <w:tc>
              <w:tcPr>
                <w:tcW w:w="5103" w:type="dxa"/>
                <w:tcBorders>
                  <w:top w:val="nil"/>
                  <w:left w:val="nil"/>
                  <w:bottom w:val="nil"/>
                  <w:right w:val="nil"/>
                </w:tcBorders>
                <w:shd w:val="clear" w:color="auto" w:fill="auto"/>
                <w:vAlign w:val="center"/>
                <w:hideMark/>
              </w:tcPr>
              <w:p w:rsidRPr="0000595A" w:rsidR="0000595A" w:rsidP="0000595A" w:rsidRDefault="0000595A" w14:paraId="0D4D165E" w14:textId="77777777">
                <w:pPr>
                  <w:jc w:val="center"/>
                  <w:rPr>
                    <w:rFonts w:cs="Arial"/>
                    <w:b/>
                    <w:bCs/>
                    <w:i/>
                    <w:iCs/>
                    <w:color w:val="000000"/>
                    <w:sz w:val="15"/>
                    <w:szCs w:val="15"/>
                    <w:lang w:val="sk-SK" w:eastAsia="sk-SK"/>
                  </w:rPr>
                </w:pPr>
              </w:p>
            </w:tc>
            <w:tc>
              <w:tcPr>
                <w:tcW w:w="1843" w:type="dxa"/>
                <w:tcBorders>
                  <w:top w:val="nil"/>
                  <w:left w:val="nil"/>
                  <w:bottom w:val="nil"/>
                  <w:right w:val="nil"/>
                </w:tcBorders>
                <w:shd w:val="clear" w:color="auto" w:fill="auto"/>
                <w:vAlign w:val="center"/>
                <w:hideMark/>
              </w:tcPr>
              <w:p w:rsidRPr="0000595A" w:rsidR="0000595A" w:rsidP="0000595A" w:rsidRDefault="0000595A" w14:paraId="615FD975" w14:textId="77777777">
                <w:pPr>
                  <w:rPr>
                    <w:rFonts w:cs="Arial"/>
                    <w:szCs w:val="20"/>
                    <w:lang w:val="sk-SK" w:eastAsia="sk-SK"/>
                  </w:rPr>
                </w:pPr>
              </w:p>
            </w:tc>
            <w:tc>
              <w:tcPr>
                <w:tcW w:w="425" w:type="dxa"/>
                <w:tcBorders>
                  <w:top w:val="nil"/>
                  <w:left w:val="nil"/>
                  <w:bottom w:val="nil"/>
                  <w:right w:val="nil"/>
                </w:tcBorders>
                <w:shd w:val="clear" w:color="auto" w:fill="auto"/>
                <w:vAlign w:val="center"/>
                <w:hideMark/>
              </w:tcPr>
              <w:p w:rsidRPr="0000595A" w:rsidR="0000595A" w:rsidP="0000595A" w:rsidRDefault="0000595A" w14:paraId="35263805" w14:textId="77777777">
                <w:pPr>
                  <w:rPr>
                    <w:rFonts w:cs="Arial"/>
                    <w:szCs w:val="20"/>
                    <w:lang w:val="sk-SK" w:eastAsia="sk-SK"/>
                  </w:rPr>
                </w:pPr>
              </w:p>
            </w:tc>
            <w:tc>
              <w:tcPr>
                <w:tcW w:w="1843" w:type="dxa"/>
                <w:tcBorders>
                  <w:top w:val="nil"/>
                  <w:left w:val="nil"/>
                  <w:bottom w:val="nil"/>
                  <w:right w:val="nil"/>
                </w:tcBorders>
                <w:shd w:val="clear" w:color="auto" w:fill="auto"/>
                <w:vAlign w:val="center"/>
                <w:hideMark/>
              </w:tcPr>
              <w:p w:rsidRPr="0000595A" w:rsidR="0000595A" w:rsidP="0000595A" w:rsidRDefault="0000595A" w14:paraId="163FDB7B" w14:textId="77777777">
                <w:pPr>
                  <w:rPr>
                    <w:rFonts w:cs="Arial"/>
                    <w:szCs w:val="20"/>
                    <w:lang w:val="sk-SK" w:eastAsia="sk-SK"/>
                  </w:rPr>
                </w:pPr>
              </w:p>
            </w:tc>
          </w:tr>
          <w:tr w:rsidRPr="0000595A" w:rsidR="0000595A" w:rsidTr="00E316F7" w14:paraId="68B6D3CD" w14:textId="77777777">
            <w:trPr>
              <w:trHeight w:val="290"/>
            </w:trPr>
            <w:tc>
              <w:tcPr>
                <w:tcW w:w="5103" w:type="dxa"/>
                <w:tcBorders>
                  <w:top w:val="nil"/>
                  <w:left w:val="nil"/>
                  <w:bottom w:val="nil"/>
                  <w:right w:val="nil"/>
                </w:tcBorders>
                <w:shd w:val="clear" w:color="auto" w:fill="auto"/>
                <w:vAlign w:val="center"/>
                <w:hideMark/>
              </w:tcPr>
              <w:p w:rsidRPr="0000595A" w:rsidR="0000595A" w:rsidP="0000595A" w:rsidRDefault="0000595A" w14:paraId="165FE226" w14:textId="77777777">
                <w:pPr>
                  <w:rPr>
                    <w:rFonts w:cs="Arial"/>
                    <w:color w:val="000000"/>
                    <w:sz w:val="15"/>
                    <w:szCs w:val="15"/>
                    <w:lang w:val="sk-SK" w:eastAsia="sk-SK"/>
                  </w:rPr>
                </w:pPr>
                <w:r w:rsidRPr="0000595A">
                  <w:rPr>
                    <w:rFonts w:cs="Arial"/>
                    <w:color w:val="000000"/>
                    <w:sz w:val="15"/>
                    <w:szCs w:val="15"/>
                    <w:lang w:val="sk-SK" w:eastAsia="sk-SK"/>
                  </w:rPr>
                  <w:t>Výnosové úroky</w:t>
                </w:r>
              </w:p>
            </w:tc>
            <w:tc>
              <w:tcPr>
                <w:tcW w:w="1843" w:type="dxa"/>
                <w:tcBorders>
                  <w:top w:val="nil"/>
                  <w:left w:val="nil"/>
                  <w:bottom w:val="nil"/>
                  <w:right w:val="nil"/>
                </w:tcBorders>
                <w:shd w:val="clear" w:color="auto" w:fill="auto"/>
                <w:vAlign w:val="center"/>
                <w:hideMark/>
              </w:tcPr>
              <w:p w:rsidRPr="0000595A" w:rsidR="0000595A" w:rsidP="0000595A" w:rsidRDefault="0000595A" w14:paraId="777377DC" w14:textId="77777777">
                <w:pPr>
                  <w:jc w:val="right"/>
                  <w:rPr>
                    <w:rFonts w:cs="Arial"/>
                    <w:color w:val="000000"/>
                    <w:sz w:val="15"/>
                    <w:szCs w:val="15"/>
                    <w:lang w:val="sk-SK" w:eastAsia="sk-SK"/>
                  </w:rPr>
                </w:pPr>
                <w:r w:rsidRPr="0000595A">
                  <w:rPr>
                    <w:rFonts w:cs="Arial"/>
                    <w:color w:val="000000"/>
                    <w:sz w:val="15"/>
                    <w:szCs w:val="15"/>
                    <w:lang w:val="sk-SK" w:eastAsia="sk-SK"/>
                  </w:rPr>
                  <w:t>11 503</w:t>
                </w:r>
              </w:p>
            </w:tc>
            <w:tc>
              <w:tcPr>
                <w:tcW w:w="425" w:type="dxa"/>
                <w:tcBorders>
                  <w:top w:val="nil"/>
                  <w:left w:val="nil"/>
                  <w:bottom w:val="nil"/>
                  <w:right w:val="nil"/>
                </w:tcBorders>
                <w:shd w:val="clear" w:color="auto" w:fill="auto"/>
                <w:noWrap/>
                <w:vAlign w:val="bottom"/>
                <w:hideMark/>
              </w:tcPr>
              <w:p w:rsidRPr="0000595A" w:rsidR="0000595A" w:rsidP="0000595A" w:rsidRDefault="0000595A" w14:paraId="23CA2BA2" w14:textId="77777777">
                <w:pPr>
                  <w:jc w:val="right"/>
                  <w:rPr>
                    <w:rFonts w:cs="Arial"/>
                    <w:color w:val="000000"/>
                    <w:sz w:val="15"/>
                    <w:szCs w:val="15"/>
                    <w:lang w:val="sk-SK" w:eastAsia="sk-SK"/>
                  </w:rPr>
                </w:pPr>
              </w:p>
            </w:tc>
            <w:tc>
              <w:tcPr>
                <w:tcW w:w="1843" w:type="dxa"/>
                <w:tcBorders>
                  <w:top w:val="nil"/>
                  <w:left w:val="nil"/>
                  <w:bottom w:val="nil"/>
                  <w:right w:val="nil"/>
                </w:tcBorders>
                <w:shd w:val="clear" w:color="auto" w:fill="auto"/>
                <w:vAlign w:val="center"/>
                <w:hideMark/>
              </w:tcPr>
              <w:p w:rsidRPr="0000595A" w:rsidR="0000595A" w:rsidP="0000595A" w:rsidRDefault="0000595A" w14:paraId="1DF8B14F" w14:textId="77777777">
                <w:pPr>
                  <w:jc w:val="right"/>
                  <w:rPr>
                    <w:rFonts w:cs="Arial"/>
                    <w:color w:val="000000"/>
                    <w:sz w:val="15"/>
                    <w:szCs w:val="15"/>
                    <w:lang w:val="sk-SK" w:eastAsia="sk-SK"/>
                  </w:rPr>
                </w:pPr>
                <w:r w:rsidRPr="0000595A">
                  <w:rPr>
                    <w:rFonts w:cs="Arial"/>
                    <w:color w:val="000000"/>
                    <w:sz w:val="15"/>
                    <w:szCs w:val="15"/>
                    <w:lang w:val="sk-SK" w:eastAsia="sk-SK"/>
                  </w:rPr>
                  <w:t>70</w:t>
                </w:r>
              </w:p>
            </w:tc>
          </w:tr>
          <w:tr w:rsidRPr="0000595A" w:rsidR="0000595A" w:rsidTr="00E316F7" w14:paraId="084272E1" w14:textId="77777777">
            <w:trPr>
              <w:trHeight w:val="290"/>
            </w:trPr>
            <w:tc>
              <w:tcPr>
                <w:tcW w:w="5103" w:type="dxa"/>
                <w:tcBorders>
                  <w:top w:val="nil"/>
                  <w:left w:val="nil"/>
                  <w:bottom w:val="nil"/>
                  <w:right w:val="nil"/>
                </w:tcBorders>
                <w:shd w:val="clear" w:color="auto" w:fill="auto"/>
                <w:vAlign w:val="center"/>
                <w:hideMark/>
              </w:tcPr>
              <w:p w:rsidRPr="0000595A" w:rsidR="0000595A" w:rsidP="0000595A" w:rsidRDefault="0000595A" w14:paraId="48E850D7" w14:textId="77777777">
                <w:pPr>
                  <w:rPr>
                    <w:rFonts w:cs="Arial"/>
                    <w:color w:val="000000"/>
                    <w:sz w:val="15"/>
                    <w:szCs w:val="15"/>
                    <w:lang w:val="sk-SK" w:eastAsia="sk-SK"/>
                  </w:rPr>
                </w:pPr>
                <w:r w:rsidRPr="0000595A">
                  <w:rPr>
                    <w:rFonts w:cs="Arial"/>
                    <w:color w:val="000000"/>
                    <w:sz w:val="15"/>
                    <w:szCs w:val="15"/>
                    <w:lang w:val="sk-SK" w:eastAsia="sk-SK"/>
                  </w:rPr>
                  <w:t>Nákladové úroky</w:t>
                </w:r>
              </w:p>
            </w:tc>
            <w:tc>
              <w:tcPr>
                <w:tcW w:w="1843" w:type="dxa"/>
                <w:tcBorders>
                  <w:top w:val="nil"/>
                  <w:left w:val="nil"/>
                  <w:bottom w:val="nil"/>
                  <w:right w:val="nil"/>
                </w:tcBorders>
                <w:shd w:val="clear" w:color="auto" w:fill="auto"/>
                <w:vAlign w:val="center"/>
                <w:hideMark/>
              </w:tcPr>
              <w:p w:rsidRPr="0000595A" w:rsidR="0000595A" w:rsidP="0000595A" w:rsidRDefault="0000595A" w14:paraId="13721B21" w14:textId="77777777">
                <w:pPr>
                  <w:jc w:val="right"/>
                  <w:rPr>
                    <w:rFonts w:cs="Arial"/>
                    <w:color w:val="000000"/>
                    <w:sz w:val="15"/>
                    <w:szCs w:val="15"/>
                    <w:lang w:val="sk-SK" w:eastAsia="sk-SK"/>
                  </w:rPr>
                </w:pPr>
                <w:r w:rsidRPr="0000595A">
                  <w:rPr>
                    <w:rFonts w:cs="Arial"/>
                    <w:color w:val="000000"/>
                    <w:sz w:val="15"/>
                    <w:szCs w:val="15"/>
                    <w:lang w:val="sk-SK" w:eastAsia="sk-SK"/>
                  </w:rPr>
                  <w:t>-64 718</w:t>
                </w:r>
              </w:p>
            </w:tc>
            <w:tc>
              <w:tcPr>
                <w:tcW w:w="425" w:type="dxa"/>
                <w:tcBorders>
                  <w:top w:val="nil"/>
                  <w:left w:val="nil"/>
                  <w:bottom w:val="nil"/>
                  <w:right w:val="nil"/>
                </w:tcBorders>
                <w:shd w:val="clear" w:color="auto" w:fill="auto"/>
                <w:noWrap/>
                <w:vAlign w:val="bottom"/>
                <w:hideMark/>
              </w:tcPr>
              <w:p w:rsidRPr="0000595A" w:rsidR="0000595A" w:rsidP="0000595A" w:rsidRDefault="0000595A" w14:paraId="1B877E5B" w14:textId="77777777">
                <w:pPr>
                  <w:jc w:val="right"/>
                  <w:rPr>
                    <w:rFonts w:cs="Arial"/>
                    <w:color w:val="000000"/>
                    <w:sz w:val="15"/>
                    <w:szCs w:val="15"/>
                    <w:lang w:val="sk-SK" w:eastAsia="sk-SK"/>
                  </w:rPr>
                </w:pPr>
              </w:p>
            </w:tc>
            <w:tc>
              <w:tcPr>
                <w:tcW w:w="1843" w:type="dxa"/>
                <w:tcBorders>
                  <w:top w:val="nil"/>
                  <w:left w:val="nil"/>
                  <w:bottom w:val="nil"/>
                  <w:right w:val="nil"/>
                </w:tcBorders>
                <w:shd w:val="clear" w:color="auto" w:fill="auto"/>
                <w:vAlign w:val="center"/>
                <w:hideMark/>
              </w:tcPr>
              <w:p w:rsidRPr="0000595A" w:rsidR="0000595A" w:rsidP="0000595A" w:rsidRDefault="0000595A" w14:paraId="380739D5" w14:textId="77777777">
                <w:pPr>
                  <w:jc w:val="right"/>
                  <w:rPr>
                    <w:rFonts w:cs="Arial"/>
                    <w:color w:val="000000"/>
                    <w:sz w:val="15"/>
                    <w:szCs w:val="15"/>
                    <w:lang w:val="sk-SK" w:eastAsia="sk-SK"/>
                  </w:rPr>
                </w:pPr>
                <w:r w:rsidRPr="0000595A">
                  <w:rPr>
                    <w:rFonts w:cs="Arial"/>
                    <w:color w:val="000000"/>
                    <w:sz w:val="15"/>
                    <w:szCs w:val="15"/>
                    <w:lang w:val="sk-SK" w:eastAsia="sk-SK"/>
                  </w:rPr>
                  <w:t>-70 483</w:t>
                </w:r>
              </w:p>
            </w:tc>
          </w:tr>
          <w:tr w:rsidRPr="0000595A" w:rsidR="0000595A" w:rsidTr="00E316F7" w14:paraId="55DBE7C7" w14:textId="77777777">
            <w:trPr>
              <w:trHeight w:val="290"/>
            </w:trPr>
            <w:tc>
              <w:tcPr>
                <w:tcW w:w="5103" w:type="dxa"/>
                <w:tcBorders>
                  <w:top w:val="nil"/>
                  <w:left w:val="nil"/>
                  <w:bottom w:val="nil"/>
                  <w:right w:val="nil"/>
                </w:tcBorders>
                <w:shd w:val="clear" w:color="auto" w:fill="auto"/>
                <w:vAlign w:val="center"/>
                <w:hideMark/>
              </w:tcPr>
              <w:p w:rsidRPr="0000595A" w:rsidR="0000595A" w:rsidP="0000595A" w:rsidRDefault="0000595A" w14:paraId="783DD4B0" w14:textId="77777777">
                <w:pPr>
                  <w:rPr>
                    <w:rFonts w:cs="Arial"/>
                    <w:color w:val="000000"/>
                    <w:sz w:val="15"/>
                    <w:szCs w:val="15"/>
                    <w:lang w:val="sk-SK" w:eastAsia="sk-SK"/>
                  </w:rPr>
                </w:pPr>
                <w:r w:rsidRPr="0000595A">
                  <w:rPr>
                    <w:rFonts w:cs="Arial"/>
                    <w:color w:val="000000"/>
                    <w:sz w:val="15"/>
                    <w:szCs w:val="15"/>
                    <w:lang w:val="sk-SK" w:eastAsia="sk-SK"/>
                  </w:rPr>
                  <w:t>Kurzové rozdiely, netto</w:t>
                </w:r>
              </w:p>
            </w:tc>
            <w:tc>
              <w:tcPr>
                <w:tcW w:w="1843" w:type="dxa"/>
                <w:tcBorders>
                  <w:top w:val="nil"/>
                  <w:left w:val="nil"/>
                  <w:bottom w:val="nil"/>
                  <w:right w:val="nil"/>
                </w:tcBorders>
                <w:shd w:val="clear" w:color="auto" w:fill="auto"/>
                <w:vAlign w:val="center"/>
                <w:hideMark/>
              </w:tcPr>
              <w:p w:rsidRPr="0000595A" w:rsidR="0000595A" w:rsidP="0000595A" w:rsidRDefault="0000595A" w14:paraId="7715518E" w14:textId="77777777">
                <w:pPr>
                  <w:jc w:val="right"/>
                  <w:rPr>
                    <w:rFonts w:cs="Arial"/>
                    <w:color w:val="000000"/>
                    <w:sz w:val="15"/>
                    <w:szCs w:val="15"/>
                    <w:lang w:val="sk-SK" w:eastAsia="sk-SK"/>
                  </w:rPr>
                </w:pPr>
                <w:r w:rsidRPr="0000595A">
                  <w:rPr>
                    <w:rFonts w:cs="Arial"/>
                    <w:color w:val="000000"/>
                    <w:sz w:val="15"/>
                    <w:szCs w:val="15"/>
                    <w:lang w:val="sk-SK" w:eastAsia="sk-SK"/>
                  </w:rPr>
                  <w:t>-67</w:t>
                </w:r>
              </w:p>
            </w:tc>
            <w:tc>
              <w:tcPr>
                <w:tcW w:w="425" w:type="dxa"/>
                <w:tcBorders>
                  <w:top w:val="nil"/>
                  <w:left w:val="nil"/>
                  <w:bottom w:val="nil"/>
                  <w:right w:val="nil"/>
                </w:tcBorders>
                <w:shd w:val="clear" w:color="auto" w:fill="auto"/>
                <w:noWrap/>
                <w:vAlign w:val="bottom"/>
                <w:hideMark/>
              </w:tcPr>
              <w:p w:rsidRPr="0000595A" w:rsidR="0000595A" w:rsidP="0000595A" w:rsidRDefault="0000595A" w14:paraId="07E6AAE7" w14:textId="77777777">
                <w:pPr>
                  <w:jc w:val="right"/>
                  <w:rPr>
                    <w:rFonts w:cs="Arial"/>
                    <w:color w:val="000000"/>
                    <w:sz w:val="15"/>
                    <w:szCs w:val="15"/>
                    <w:lang w:val="sk-SK" w:eastAsia="sk-SK"/>
                  </w:rPr>
                </w:pPr>
              </w:p>
            </w:tc>
            <w:tc>
              <w:tcPr>
                <w:tcW w:w="1843" w:type="dxa"/>
                <w:tcBorders>
                  <w:top w:val="nil"/>
                  <w:left w:val="nil"/>
                  <w:bottom w:val="nil"/>
                  <w:right w:val="nil"/>
                </w:tcBorders>
                <w:shd w:val="clear" w:color="auto" w:fill="auto"/>
                <w:vAlign w:val="center"/>
                <w:hideMark/>
              </w:tcPr>
              <w:p w:rsidRPr="0000595A" w:rsidR="0000595A" w:rsidP="0000595A" w:rsidRDefault="0000595A" w14:paraId="37370C34" w14:textId="77777777">
                <w:pPr>
                  <w:jc w:val="right"/>
                  <w:rPr>
                    <w:rFonts w:cs="Arial"/>
                    <w:color w:val="000000"/>
                    <w:sz w:val="15"/>
                    <w:szCs w:val="15"/>
                    <w:lang w:val="sk-SK" w:eastAsia="sk-SK"/>
                  </w:rPr>
                </w:pPr>
                <w:r w:rsidRPr="0000595A">
                  <w:rPr>
                    <w:rFonts w:cs="Arial"/>
                    <w:color w:val="000000"/>
                    <w:sz w:val="15"/>
                    <w:szCs w:val="15"/>
                    <w:lang w:val="sk-SK" w:eastAsia="sk-SK"/>
                  </w:rPr>
                  <w:t>-43</w:t>
                </w:r>
              </w:p>
            </w:tc>
          </w:tr>
          <w:tr w:rsidRPr="0000595A" w:rsidR="0000595A" w:rsidTr="00E316F7" w14:paraId="37A9CE3A" w14:textId="77777777">
            <w:trPr>
              <w:trHeight w:val="290"/>
            </w:trPr>
            <w:tc>
              <w:tcPr>
                <w:tcW w:w="5103" w:type="dxa"/>
                <w:tcBorders>
                  <w:top w:val="nil"/>
                  <w:left w:val="nil"/>
                  <w:bottom w:val="nil"/>
                  <w:right w:val="nil"/>
                </w:tcBorders>
                <w:shd w:val="clear" w:color="auto" w:fill="auto"/>
                <w:vAlign w:val="center"/>
                <w:hideMark/>
              </w:tcPr>
              <w:p w:rsidRPr="0000595A" w:rsidR="0000595A" w:rsidP="0000595A" w:rsidRDefault="0000595A" w14:paraId="7057A2AB" w14:textId="77777777">
                <w:pPr>
                  <w:rPr>
                    <w:rFonts w:cs="Arial"/>
                    <w:color w:val="000000"/>
                    <w:sz w:val="15"/>
                    <w:szCs w:val="15"/>
                    <w:lang w:val="sk-SK" w:eastAsia="sk-SK"/>
                  </w:rPr>
                </w:pPr>
                <w:r w:rsidRPr="0000595A">
                  <w:rPr>
                    <w:rFonts w:cs="Arial"/>
                    <w:color w:val="000000"/>
                    <w:sz w:val="15"/>
                    <w:szCs w:val="15"/>
                    <w:lang w:val="sk-SK" w:eastAsia="sk-SK"/>
                  </w:rPr>
                  <w:t>Bankové poplatky</w:t>
                </w:r>
              </w:p>
            </w:tc>
            <w:tc>
              <w:tcPr>
                <w:tcW w:w="1843" w:type="dxa"/>
                <w:tcBorders>
                  <w:top w:val="nil"/>
                  <w:left w:val="nil"/>
                  <w:bottom w:val="nil"/>
                  <w:right w:val="nil"/>
                </w:tcBorders>
                <w:shd w:val="clear" w:color="auto" w:fill="auto"/>
                <w:vAlign w:val="center"/>
                <w:hideMark/>
              </w:tcPr>
              <w:p w:rsidRPr="0000595A" w:rsidR="0000595A" w:rsidP="0000595A" w:rsidRDefault="0000595A" w14:paraId="6D08711B" w14:textId="77777777">
                <w:pPr>
                  <w:jc w:val="right"/>
                  <w:rPr>
                    <w:rFonts w:cs="Arial"/>
                    <w:color w:val="000000"/>
                    <w:sz w:val="15"/>
                    <w:szCs w:val="15"/>
                    <w:lang w:val="sk-SK" w:eastAsia="sk-SK"/>
                  </w:rPr>
                </w:pPr>
                <w:r w:rsidRPr="0000595A">
                  <w:rPr>
                    <w:rFonts w:cs="Arial"/>
                    <w:color w:val="000000"/>
                    <w:sz w:val="15"/>
                    <w:szCs w:val="15"/>
                    <w:lang w:val="sk-SK" w:eastAsia="sk-SK"/>
                  </w:rPr>
                  <w:t>-26 150</w:t>
                </w:r>
              </w:p>
            </w:tc>
            <w:tc>
              <w:tcPr>
                <w:tcW w:w="425" w:type="dxa"/>
                <w:tcBorders>
                  <w:top w:val="nil"/>
                  <w:left w:val="nil"/>
                  <w:bottom w:val="nil"/>
                  <w:right w:val="nil"/>
                </w:tcBorders>
                <w:shd w:val="clear" w:color="auto" w:fill="auto"/>
                <w:noWrap/>
                <w:vAlign w:val="bottom"/>
                <w:hideMark/>
              </w:tcPr>
              <w:p w:rsidRPr="0000595A" w:rsidR="0000595A" w:rsidP="0000595A" w:rsidRDefault="0000595A" w14:paraId="77E803BA" w14:textId="77777777">
                <w:pPr>
                  <w:jc w:val="right"/>
                  <w:rPr>
                    <w:rFonts w:cs="Arial"/>
                    <w:color w:val="000000"/>
                    <w:sz w:val="15"/>
                    <w:szCs w:val="15"/>
                    <w:lang w:val="sk-SK" w:eastAsia="sk-SK"/>
                  </w:rPr>
                </w:pPr>
              </w:p>
            </w:tc>
            <w:tc>
              <w:tcPr>
                <w:tcW w:w="1843" w:type="dxa"/>
                <w:tcBorders>
                  <w:top w:val="nil"/>
                  <w:left w:val="nil"/>
                  <w:bottom w:val="nil"/>
                  <w:right w:val="nil"/>
                </w:tcBorders>
                <w:shd w:val="clear" w:color="auto" w:fill="auto"/>
                <w:vAlign w:val="center"/>
                <w:hideMark/>
              </w:tcPr>
              <w:p w:rsidRPr="0000595A" w:rsidR="0000595A" w:rsidP="0000595A" w:rsidRDefault="0000595A" w14:paraId="1AE3FE91" w14:textId="77777777">
                <w:pPr>
                  <w:jc w:val="right"/>
                  <w:rPr>
                    <w:rFonts w:cs="Arial"/>
                    <w:color w:val="000000"/>
                    <w:sz w:val="15"/>
                    <w:szCs w:val="15"/>
                    <w:lang w:val="sk-SK" w:eastAsia="sk-SK"/>
                  </w:rPr>
                </w:pPr>
                <w:r w:rsidRPr="0000595A">
                  <w:rPr>
                    <w:rFonts w:cs="Arial"/>
                    <w:color w:val="000000"/>
                    <w:sz w:val="15"/>
                    <w:szCs w:val="15"/>
                    <w:lang w:val="sk-SK" w:eastAsia="sk-SK"/>
                  </w:rPr>
                  <w:t>-20 615</w:t>
                </w:r>
              </w:p>
            </w:tc>
          </w:tr>
          <w:tr w:rsidRPr="0000595A" w:rsidR="0000595A" w:rsidTr="00E316F7" w14:paraId="4A49548D" w14:textId="77777777">
            <w:trPr>
              <w:trHeight w:val="290"/>
            </w:trPr>
            <w:tc>
              <w:tcPr>
                <w:tcW w:w="5103" w:type="dxa"/>
                <w:tcBorders>
                  <w:top w:val="nil"/>
                  <w:left w:val="nil"/>
                  <w:bottom w:val="nil"/>
                  <w:right w:val="nil"/>
                </w:tcBorders>
                <w:shd w:val="clear" w:color="auto" w:fill="auto"/>
                <w:vAlign w:val="center"/>
                <w:hideMark/>
              </w:tcPr>
              <w:p w:rsidRPr="0000595A" w:rsidR="0000595A" w:rsidP="0000595A" w:rsidRDefault="0000595A" w14:paraId="085960D7" w14:textId="77777777">
                <w:pPr>
                  <w:rPr>
                    <w:rFonts w:cs="Arial"/>
                    <w:color w:val="000000"/>
                    <w:sz w:val="15"/>
                    <w:szCs w:val="15"/>
                    <w:lang w:val="sk-SK" w:eastAsia="sk-SK"/>
                  </w:rPr>
                </w:pPr>
                <w:r w:rsidRPr="0000595A">
                  <w:rPr>
                    <w:rFonts w:cs="Arial"/>
                    <w:color w:val="000000"/>
                    <w:sz w:val="15"/>
                    <w:szCs w:val="15"/>
                    <w:lang w:val="sk-SK" w:eastAsia="sk-SK"/>
                  </w:rPr>
                  <w:t>Úverové poplatky</w:t>
                </w:r>
              </w:p>
            </w:tc>
            <w:tc>
              <w:tcPr>
                <w:tcW w:w="1843" w:type="dxa"/>
                <w:tcBorders>
                  <w:top w:val="nil"/>
                  <w:left w:val="nil"/>
                  <w:bottom w:val="nil"/>
                  <w:right w:val="nil"/>
                </w:tcBorders>
                <w:shd w:val="clear" w:color="auto" w:fill="auto"/>
                <w:vAlign w:val="center"/>
                <w:hideMark/>
              </w:tcPr>
              <w:p w:rsidRPr="0000595A" w:rsidR="0000595A" w:rsidP="0000595A" w:rsidRDefault="0000595A" w14:paraId="67E4BC72" w14:textId="77777777">
                <w:pPr>
                  <w:jc w:val="right"/>
                  <w:rPr>
                    <w:rFonts w:cs="Arial"/>
                    <w:color w:val="000000"/>
                    <w:sz w:val="15"/>
                    <w:szCs w:val="15"/>
                    <w:lang w:val="sk-SK" w:eastAsia="sk-SK"/>
                  </w:rPr>
                </w:pPr>
                <w:r w:rsidRPr="0000595A">
                  <w:rPr>
                    <w:rFonts w:cs="Arial"/>
                    <w:color w:val="000000"/>
                    <w:sz w:val="15"/>
                    <w:szCs w:val="15"/>
                    <w:lang w:val="sk-SK" w:eastAsia="sk-SK"/>
                  </w:rPr>
                  <w:t>-7 077</w:t>
                </w:r>
              </w:p>
            </w:tc>
            <w:tc>
              <w:tcPr>
                <w:tcW w:w="425" w:type="dxa"/>
                <w:tcBorders>
                  <w:top w:val="nil"/>
                  <w:left w:val="nil"/>
                  <w:bottom w:val="nil"/>
                  <w:right w:val="nil"/>
                </w:tcBorders>
                <w:shd w:val="clear" w:color="auto" w:fill="auto"/>
                <w:noWrap/>
                <w:vAlign w:val="bottom"/>
                <w:hideMark/>
              </w:tcPr>
              <w:p w:rsidRPr="0000595A" w:rsidR="0000595A" w:rsidP="0000595A" w:rsidRDefault="0000595A" w14:paraId="4D1E3EED" w14:textId="77777777">
                <w:pPr>
                  <w:jc w:val="right"/>
                  <w:rPr>
                    <w:rFonts w:cs="Arial"/>
                    <w:color w:val="000000"/>
                    <w:sz w:val="15"/>
                    <w:szCs w:val="15"/>
                    <w:lang w:val="sk-SK" w:eastAsia="sk-SK"/>
                  </w:rPr>
                </w:pPr>
              </w:p>
            </w:tc>
            <w:tc>
              <w:tcPr>
                <w:tcW w:w="1843" w:type="dxa"/>
                <w:tcBorders>
                  <w:top w:val="nil"/>
                  <w:left w:val="nil"/>
                  <w:bottom w:val="nil"/>
                  <w:right w:val="nil"/>
                </w:tcBorders>
                <w:shd w:val="clear" w:color="auto" w:fill="auto"/>
                <w:vAlign w:val="center"/>
                <w:hideMark/>
              </w:tcPr>
              <w:p w:rsidRPr="0000595A" w:rsidR="0000595A" w:rsidP="0000595A" w:rsidRDefault="0000595A" w14:paraId="1C60D7F3" w14:textId="77777777">
                <w:pPr>
                  <w:jc w:val="right"/>
                  <w:rPr>
                    <w:rFonts w:cs="Arial"/>
                    <w:color w:val="000000"/>
                    <w:sz w:val="15"/>
                    <w:szCs w:val="15"/>
                    <w:lang w:val="sk-SK" w:eastAsia="sk-SK"/>
                  </w:rPr>
                </w:pPr>
                <w:r w:rsidRPr="0000595A">
                  <w:rPr>
                    <w:rFonts w:cs="Arial"/>
                    <w:color w:val="000000"/>
                    <w:sz w:val="15"/>
                    <w:szCs w:val="15"/>
                    <w:lang w:val="sk-SK" w:eastAsia="sk-SK"/>
                  </w:rPr>
                  <w:t>-1 365</w:t>
                </w:r>
              </w:p>
            </w:tc>
          </w:tr>
          <w:tr w:rsidRPr="0000595A" w:rsidR="0000595A" w:rsidTr="00E316F7" w14:paraId="693431F8" w14:textId="77777777">
            <w:trPr>
              <w:trHeight w:val="290"/>
            </w:trPr>
            <w:tc>
              <w:tcPr>
                <w:tcW w:w="5103" w:type="dxa"/>
                <w:tcBorders>
                  <w:top w:val="nil"/>
                  <w:left w:val="nil"/>
                  <w:bottom w:val="nil"/>
                  <w:right w:val="nil"/>
                </w:tcBorders>
                <w:shd w:val="clear" w:color="auto" w:fill="auto"/>
                <w:vAlign w:val="center"/>
                <w:hideMark/>
              </w:tcPr>
              <w:p w:rsidRPr="0000595A" w:rsidR="0000595A" w:rsidP="0000595A" w:rsidRDefault="0000595A" w14:paraId="7A3D85CD" w14:textId="77777777">
                <w:pPr>
                  <w:rPr>
                    <w:rFonts w:cs="Arial"/>
                    <w:color w:val="000000"/>
                    <w:sz w:val="15"/>
                    <w:szCs w:val="15"/>
                    <w:lang w:val="sk-SK" w:eastAsia="sk-SK"/>
                  </w:rPr>
                </w:pPr>
                <w:r w:rsidRPr="0000595A">
                  <w:rPr>
                    <w:rFonts w:cs="Arial"/>
                    <w:color w:val="000000"/>
                    <w:sz w:val="15"/>
                    <w:szCs w:val="15"/>
                    <w:lang w:val="sk-SK" w:eastAsia="sk-SK"/>
                  </w:rPr>
                  <w:t>Rôzne ostatné finančné náklady, netto</w:t>
                </w:r>
              </w:p>
            </w:tc>
            <w:tc>
              <w:tcPr>
                <w:tcW w:w="1843" w:type="dxa"/>
                <w:tcBorders>
                  <w:top w:val="nil"/>
                  <w:left w:val="nil"/>
                  <w:bottom w:val="nil"/>
                  <w:right w:val="nil"/>
                </w:tcBorders>
                <w:shd w:val="clear" w:color="auto" w:fill="auto"/>
                <w:vAlign w:val="center"/>
                <w:hideMark/>
              </w:tcPr>
              <w:p w:rsidRPr="0000595A" w:rsidR="0000595A" w:rsidP="0000595A" w:rsidRDefault="0000595A" w14:paraId="25430ED9" w14:textId="77777777">
                <w:pPr>
                  <w:jc w:val="right"/>
                  <w:rPr>
                    <w:rFonts w:cs="Arial"/>
                    <w:color w:val="000000"/>
                    <w:sz w:val="15"/>
                    <w:szCs w:val="15"/>
                    <w:lang w:val="sk-SK" w:eastAsia="sk-SK"/>
                  </w:rPr>
                </w:pPr>
                <w:r w:rsidRPr="0000595A">
                  <w:rPr>
                    <w:rFonts w:cs="Arial"/>
                    <w:color w:val="000000"/>
                    <w:sz w:val="15"/>
                    <w:szCs w:val="15"/>
                    <w:lang w:val="sk-SK" w:eastAsia="sk-SK"/>
                  </w:rPr>
                  <w:t>-4 362</w:t>
                </w:r>
              </w:p>
            </w:tc>
            <w:tc>
              <w:tcPr>
                <w:tcW w:w="425" w:type="dxa"/>
                <w:tcBorders>
                  <w:top w:val="nil"/>
                  <w:left w:val="nil"/>
                  <w:bottom w:val="nil"/>
                  <w:right w:val="nil"/>
                </w:tcBorders>
                <w:shd w:val="clear" w:color="auto" w:fill="auto"/>
                <w:noWrap/>
                <w:vAlign w:val="bottom"/>
                <w:hideMark/>
              </w:tcPr>
              <w:p w:rsidRPr="0000595A" w:rsidR="0000595A" w:rsidP="0000595A" w:rsidRDefault="0000595A" w14:paraId="189D5A99" w14:textId="77777777">
                <w:pPr>
                  <w:jc w:val="right"/>
                  <w:rPr>
                    <w:rFonts w:cs="Arial"/>
                    <w:color w:val="000000"/>
                    <w:sz w:val="15"/>
                    <w:szCs w:val="15"/>
                    <w:lang w:val="sk-SK" w:eastAsia="sk-SK"/>
                  </w:rPr>
                </w:pPr>
              </w:p>
            </w:tc>
            <w:tc>
              <w:tcPr>
                <w:tcW w:w="1843" w:type="dxa"/>
                <w:tcBorders>
                  <w:top w:val="nil"/>
                  <w:left w:val="nil"/>
                  <w:bottom w:val="nil"/>
                  <w:right w:val="nil"/>
                </w:tcBorders>
                <w:shd w:val="clear" w:color="auto" w:fill="auto"/>
                <w:vAlign w:val="center"/>
                <w:hideMark/>
              </w:tcPr>
              <w:p w:rsidRPr="0000595A" w:rsidR="0000595A" w:rsidP="0000595A" w:rsidRDefault="0000595A" w14:paraId="67A96929" w14:textId="77777777">
                <w:pPr>
                  <w:jc w:val="right"/>
                  <w:rPr>
                    <w:rFonts w:cs="Arial"/>
                    <w:color w:val="000000"/>
                    <w:sz w:val="15"/>
                    <w:szCs w:val="15"/>
                    <w:lang w:val="sk-SK" w:eastAsia="sk-SK"/>
                  </w:rPr>
                </w:pPr>
                <w:r w:rsidRPr="0000595A">
                  <w:rPr>
                    <w:rFonts w:cs="Arial"/>
                    <w:color w:val="000000"/>
                    <w:sz w:val="15"/>
                    <w:szCs w:val="15"/>
                    <w:lang w:val="sk-SK" w:eastAsia="sk-SK"/>
                  </w:rPr>
                  <w:t>-1 903</w:t>
                </w:r>
              </w:p>
            </w:tc>
          </w:tr>
          <w:tr w:rsidRPr="0000595A" w:rsidR="0000595A" w:rsidTr="00E316F7" w14:paraId="4E8CC246" w14:textId="77777777">
            <w:trPr>
              <w:trHeight w:val="390"/>
            </w:trPr>
            <w:tc>
              <w:tcPr>
                <w:tcW w:w="5103" w:type="dxa"/>
                <w:tcBorders>
                  <w:top w:val="nil"/>
                  <w:left w:val="nil"/>
                  <w:bottom w:val="nil"/>
                  <w:right w:val="nil"/>
                </w:tcBorders>
                <w:shd w:val="clear" w:color="auto" w:fill="auto"/>
                <w:vAlign w:val="center"/>
                <w:hideMark/>
              </w:tcPr>
              <w:p w:rsidRPr="0000595A" w:rsidR="0000595A" w:rsidP="0000595A" w:rsidRDefault="0000595A" w14:paraId="126DDC66" w14:textId="77777777">
                <w:pPr>
                  <w:rPr>
                    <w:rFonts w:cs="Arial"/>
                    <w:b/>
                    <w:bCs/>
                    <w:color w:val="000000"/>
                    <w:sz w:val="15"/>
                    <w:szCs w:val="15"/>
                    <w:lang w:val="sk-SK" w:eastAsia="sk-SK"/>
                  </w:rPr>
                </w:pPr>
                <w:r w:rsidRPr="0000595A">
                  <w:rPr>
                    <w:rFonts w:cs="Arial"/>
                    <w:b/>
                    <w:bCs/>
                    <w:color w:val="000000"/>
                    <w:sz w:val="15"/>
                    <w:szCs w:val="15"/>
                    <w:lang w:val="sk-SK" w:eastAsia="sk-SK"/>
                  </w:rPr>
                  <w:t>Finančné výnosy/ (náklady) celkom, netto</w:t>
                </w:r>
              </w:p>
            </w:tc>
            <w:tc>
              <w:tcPr>
                <w:tcW w:w="1843" w:type="dxa"/>
                <w:tcBorders>
                  <w:top w:val="nil"/>
                  <w:left w:val="nil"/>
                  <w:bottom w:val="double" w:color="auto" w:sz="6" w:space="0"/>
                  <w:right w:val="nil"/>
                </w:tcBorders>
                <w:shd w:val="clear" w:color="auto" w:fill="auto"/>
                <w:vAlign w:val="center"/>
                <w:hideMark/>
              </w:tcPr>
              <w:p w:rsidRPr="0000595A" w:rsidR="0000595A" w:rsidP="0000595A" w:rsidRDefault="0000595A" w14:paraId="1BACFEB6" w14:textId="77777777">
                <w:pPr>
                  <w:jc w:val="right"/>
                  <w:rPr>
                    <w:rFonts w:cs="Arial"/>
                    <w:b/>
                    <w:bCs/>
                    <w:color w:val="000000"/>
                    <w:sz w:val="15"/>
                    <w:szCs w:val="15"/>
                    <w:lang w:val="sk-SK" w:eastAsia="sk-SK"/>
                  </w:rPr>
                </w:pPr>
                <w:r w:rsidRPr="0000595A">
                  <w:rPr>
                    <w:rFonts w:cs="Arial"/>
                    <w:b/>
                    <w:bCs/>
                    <w:color w:val="000000"/>
                    <w:sz w:val="15"/>
                    <w:szCs w:val="15"/>
                    <w:lang w:val="sk-SK" w:eastAsia="sk-SK"/>
                  </w:rPr>
                  <w:t>-90 870</w:t>
                </w:r>
              </w:p>
            </w:tc>
            <w:tc>
              <w:tcPr>
                <w:tcW w:w="425" w:type="dxa"/>
                <w:tcBorders>
                  <w:top w:val="nil"/>
                  <w:left w:val="nil"/>
                  <w:bottom w:val="nil"/>
                  <w:right w:val="nil"/>
                </w:tcBorders>
                <w:shd w:val="clear" w:color="auto" w:fill="auto"/>
                <w:vAlign w:val="center"/>
                <w:hideMark/>
              </w:tcPr>
              <w:p w:rsidRPr="0000595A" w:rsidR="0000595A" w:rsidP="0000595A" w:rsidRDefault="0000595A" w14:paraId="56B454CC" w14:textId="77777777">
                <w:pPr>
                  <w:jc w:val="right"/>
                  <w:rPr>
                    <w:rFonts w:cs="Arial"/>
                    <w:b/>
                    <w:bCs/>
                    <w:color w:val="000000"/>
                    <w:sz w:val="15"/>
                    <w:szCs w:val="15"/>
                    <w:lang w:val="sk-SK" w:eastAsia="sk-SK"/>
                  </w:rPr>
                </w:pPr>
              </w:p>
            </w:tc>
            <w:tc>
              <w:tcPr>
                <w:tcW w:w="1843" w:type="dxa"/>
                <w:tcBorders>
                  <w:top w:val="nil"/>
                  <w:left w:val="nil"/>
                  <w:bottom w:val="double" w:color="auto" w:sz="6" w:space="0"/>
                  <w:right w:val="nil"/>
                </w:tcBorders>
                <w:shd w:val="clear" w:color="auto" w:fill="auto"/>
                <w:vAlign w:val="center"/>
                <w:hideMark/>
              </w:tcPr>
              <w:p w:rsidRPr="0000595A" w:rsidR="0000595A" w:rsidP="0000595A" w:rsidRDefault="0000595A" w14:paraId="5F25F74A" w14:textId="53846A6A">
                <w:pPr>
                  <w:jc w:val="right"/>
                  <w:rPr>
                    <w:rFonts w:cs="Arial"/>
                    <w:b/>
                    <w:bCs/>
                    <w:color w:val="000000"/>
                    <w:sz w:val="15"/>
                    <w:szCs w:val="15"/>
                    <w:lang w:val="sk-SK" w:eastAsia="sk-SK"/>
                  </w:rPr>
                </w:pPr>
                <w:r w:rsidRPr="0000595A">
                  <w:rPr>
                    <w:rFonts w:cs="Arial"/>
                    <w:b/>
                    <w:bCs/>
                    <w:color w:val="000000"/>
                    <w:sz w:val="15"/>
                    <w:szCs w:val="15"/>
                    <w:lang w:val="sk-SK" w:eastAsia="sk-SK"/>
                  </w:rPr>
                  <w:t>-94 338</w:t>
                </w:r>
              </w:p>
            </w:tc>
          </w:tr>
          <w:bookmarkEnd w:id="142"/>
        </w:tbl>
      </w:sdtContent>
    </w:sdt>
    <w:p w:rsidR="000D4027" w:rsidP="000D4027" w:rsidRDefault="000D4027" w14:paraId="3D0713CF" w14:textId="77777777">
      <w:pPr>
        <w:jc w:val="left"/>
        <w:rPr>
          <w:b/>
          <w:caps/>
          <w:lang w:val="sk-SK" w:eastAsia="sk-SK"/>
        </w:rPr>
      </w:pPr>
    </w:p>
    <w:p w:rsidR="0000595A" w:rsidP="000D4027" w:rsidRDefault="0000595A" w14:paraId="0A49DF86" w14:textId="77777777">
      <w:pPr>
        <w:jc w:val="left"/>
        <w:rPr>
          <w:b/>
          <w:caps/>
          <w:lang w:val="sk-SK" w:eastAsia="sk-SK"/>
        </w:rPr>
      </w:pPr>
    </w:p>
    <w:p w:rsidRPr="00100F38" w:rsidR="000D4027" w:rsidP="000D4027" w:rsidRDefault="000D4027" w14:paraId="538FD2C6" w14:textId="77777777">
      <w:pPr>
        <w:pStyle w:val="Nadpis1"/>
        <w:keepNext w:val="0"/>
        <w:numPr>
          <w:ilvl w:val="0"/>
          <w:numId w:val="0"/>
        </w:numPr>
        <w:tabs>
          <w:tab w:val="clear" w:pos="709"/>
          <w:tab w:val="left" w:pos="540"/>
        </w:tabs>
        <w:ind w:left="540"/>
        <w:rPr>
          <w:lang w:val="sk-SK"/>
        </w:rPr>
      </w:pPr>
    </w:p>
    <w:sdt>
      <w:sdtPr>
        <w:rPr>
          <w:b w:val="0"/>
          <w:caps w:val="0"/>
          <w:lang w:val="sk-SK" w:eastAsia="en-US"/>
        </w:rPr>
        <w:alias w:val="Zverejňovanie dane z príjmov [text block]"/>
        <w:tag w:val="Zverejňovanie dane z príjmov [text block]"/>
        <w:id w:val="1841343158"/>
        <w:placeholder>
          <w:docPart w:val="DefaultPlaceholder_-1854013440"/>
        </w:placeholder>
      </w:sdtPr>
      <w:sdtEndPr>
        <w:rPr>
          <w:rFonts w:cs="Arial"/>
        </w:rPr>
      </w:sdtEndPr>
      <w:sdtContent>
        <w:p w:rsidRPr="00100F38" w:rsidR="000D4027" w:rsidP="000D4027" w:rsidRDefault="000D4027" w14:paraId="4F95E952" w14:textId="312A17D0">
          <w:pPr>
            <w:pStyle w:val="Nadpis1"/>
            <w:keepNext w:val="0"/>
            <w:tabs>
              <w:tab w:val="clear" w:pos="709"/>
              <w:tab w:val="left" w:pos="540"/>
            </w:tabs>
            <w:ind w:left="540" w:hanging="540"/>
            <w:rPr>
              <w:lang w:val="sk-SK"/>
            </w:rPr>
          </w:pPr>
          <w:r w:rsidRPr="00100F38">
            <w:rPr>
              <w:lang w:val="sk-SK"/>
            </w:rPr>
            <w:t>Daň z príjmov</w:t>
          </w:r>
        </w:p>
        <w:p w:rsidRPr="00100F38" w:rsidR="000D4027" w:rsidP="000D4027" w:rsidRDefault="000D4027" w14:paraId="4524BE23" w14:textId="77777777">
          <w:pPr>
            <w:rPr>
              <w:lang w:val="sk-SK"/>
            </w:rPr>
          </w:pPr>
        </w:p>
        <w:p w:rsidRPr="00100F38" w:rsidR="000D4027" w:rsidP="00346594" w:rsidRDefault="000D4027" w14:paraId="2D9F2C44" w14:textId="77777777">
          <w:pPr>
            <w:pStyle w:val="Nadpis2"/>
          </w:pPr>
          <w:bookmarkStart w:name="wysiwygChapterDanZPrijmov_67" w:id="143"/>
          <w:r w:rsidRPr="00100F38">
            <w:rPr/>
            <w:t>Daň z príjmov</w:t>
          </w:r>
        </w:p>
        <w:p w:rsidRPr="00100F38" w:rsidR="000D4027" w:rsidP="000D4027" w:rsidRDefault="000D4027" w14:paraId="4E720797" w14:textId="77777777">
          <w:pPr>
            <w:rPr>
              <w:lang w:val="sk-SK"/>
            </w:rPr>
          </w:pPr>
        </w:p>
        <w:p w:rsidRPr="00100F38" w:rsidR="000D4027" w:rsidP="000D4027" w:rsidRDefault="000D4027" w14:paraId="079A125C" w14:textId="77777777">
          <w:pPr>
            <w:rPr>
              <w:lang w:val="sk-SK"/>
            </w:rPr>
          </w:pPr>
          <w:r w:rsidRPr="00100F38">
            <w:rPr>
              <w:lang w:val="sk-SK"/>
            </w:rPr>
            <w:t>Daň z príjmov pozostáva z nasledujúcich položiek:</w:t>
          </w:r>
        </w:p>
        <w:p w:rsidRPr="00100F38" w:rsidR="000D4027" w:rsidP="000D4027" w:rsidRDefault="000D4027" w14:paraId="3CBF197B" w14:textId="77777777">
          <w:pPr>
            <w:rPr>
              <w:lang w:val="sk-SK"/>
            </w:rPr>
          </w:pPr>
        </w:p>
        <w:tbl>
          <w:tblPr>
            <w:tblW w:w="9196" w:type="dxa"/>
            <w:tblLayout w:type="fixed"/>
            <w:tblLook w:val="0000" w:firstRow="0" w:lastRow="0" w:firstColumn="0" w:lastColumn="0" w:noHBand="0" w:noVBand="0"/>
            <w:tblDescription w:val="eaa06491-51b0-4afc-af88-7358ff8dbfa1"/>
          </w:tblPr>
          <w:tblGrid>
            <w:gridCol w:w="6124"/>
            <w:gridCol w:w="1418"/>
            <w:gridCol w:w="236"/>
            <w:gridCol w:w="1418"/>
          </w:tblGrid>
          <w:tr w:rsidRPr="00100F38" w:rsidR="000D4027" w:rsidTr="00872F49" w14:paraId="6CCBC060" w14:textId="77777777">
            <w:tc>
              <w:tcPr>
                <w:tcW w:w="6124" w:type="dxa"/>
              </w:tcPr>
              <w:p w:rsidRPr="00100F38" w:rsidR="000D4027" w:rsidP="00872F49" w:rsidRDefault="000D4027" w14:paraId="0A415728" w14:textId="77777777">
                <w:pPr>
                  <w:rPr>
                    <w:b/>
                    <w:sz w:val="15"/>
                    <w:szCs w:val="15"/>
                    <w:lang w:val="sk-SK"/>
                  </w:rPr>
                </w:pPr>
              </w:p>
            </w:tc>
            <w:tc>
              <w:tcPr>
                <w:tcW w:w="3072" w:type="dxa"/>
                <w:gridSpan w:val="3"/>
              </w:tcPr>
              <w:p w:rsidRPr="00100F38" w:rsidR="000D4027" w:rsidP="00872F49" w:rsidRDefault="000D4027" w14:paraId="07B95A59" w14:textId="77777777">
                <w:pPr>
                  <w:jc w:val="center"/>
                  <w:rPr>
                    <w:b/>
                    <w:i/>
                    <w:sz w:val="15"/>
                    <w:szCs w:val="15"/>
                    <w:lang w:val="sk-SK"/>
                  </w:rPr>
                </w:pPr>
                <w:r w:rsidRPr="00100F38">
                  <w:rPr>
                    <w:b/>
                    <w:i/>
                    <w:sz w:val="15"/>
                    <w:szCs w:val="15"/>
                    <w:lang w:val="sk-SK"/>
                  </w:rPr>
                  <w:t>Rok končiaci sa</w:t>
                </w:r>
              </w:p>
            </w:tc>
          </w:tr>
          <w:tr w:rsidRPr="00100F38" w:rsidR="000D4027" w:rsidTr="00872F49" w14:paraId="2D411923" w14:textId="77777777">
            <w:tc>
              <w:tcPr>
                <w:tcW w:w="6124" w:type="dxa"/>
              </w:tcPr>
              <w:p w:rsidRPr="00100F38" w:rsidR="000D4027" w:rsidP="00872F49" w:rsidRDefault="000D4027" w14:paraId="5FA01DFB" w14:textId="77777777">
                <w:pPr>
                  <w:rPr>
                    <w:b/>
                    <w:sz w:val="15"/>
                    <w:szCs w:val="15"/>
                    <w:lang w:val="sk-SK"/>
                  </w:rPr>
                </w:pPr>
              </w:p>
            </w:tc>
            <w:tc>
              <w:tcPr>
                <w:tcW w:w="1418" w:type="dxa"/>
                <w:vAlign w:val="center"/>
              </w:tcPr>
              <w:p w:rsidRPr="00100F38" w:rsidR="000D4027" w:rsidP="00872F49" w:rsidRDefault="000D4027" w14:paraId="1CAB10CF" w14:textId="77777777">
                <w:pPr>
                  <w:pStyle w:val="tableheader"/>
                  <w:rPr>
                    <w:szCs w:val="15"/>
                    <w:lang w:eastAsia="en-US"/>
                  </w:rPr>
                </w:pPr>
                <w:r w:rsidRPr="003129BF">
                  <w:rPr>
                    <w:szCs w:val="15"/>
                    <w:lang w:eastAsia="en-US"/>
                  </w:rPr>
                  <w:t>31. decembra 202</w:t>
                </w:r>
                <w:r>
                  <w:rPr>
                    <w:szCs w:val="15"/>
                    <w:lang w:eastAsia="en-US"/>
                  </w:rPr>
                  <w:t>2</w:t>
                </w:r>
              </w:p>
            </w:tc>
            <w:tc>
              <w:tcPr>
                <w:tcW w:w="236" w:type="dxa"/>
              </w:tcPr>
              <w:p w:rsidRPr="00100F38" w:rsidR="000D4027" w:rsidP="00872F49" w:rsidRDefault="000D4027" w14:paraId="69B09AE1" w14:textId="77777777">
                <w:pPr>
                  <w:jc w:val="center"/>
                  <w:rPr>
                    <w:b/>
                    <w:i/>
                    <w:sz w:val="15"/>
                    <w:szCs w:val="15"/>
                    <w:lang w:val="sk-SK"/>
                  </w:rPr>
                </w:pPr>
              </w:p>
            </w:tc>
            <w:tc>
              <w:tcPr>
                <w:tcW w:w="1418" w:type="dxa"/>
                <w:vAlign w:val="center"/>
              </w:tcPr>
              <w:p w:rsidRPr="00100F38" w:rsidR="000D4027" w:rsidP="00872F49" w:rsidRDefault="000D4027" w14:paraId="3732A718" w14:textId="77777777">
                <w:pPr>
                  <w:pStyle w:val="tableheader"/>
                  <w:rPr>
                    <w:szCs w:val="15"/>
                    <w:lang w:eastAsia="en-US"/>
                  </w:rPr>
                </w:pPr>
                <w:r w:rsidRPr="003129BF">
                  <w:rPr>
                    <w:szCs w:val="15"/>
                    <w:lang w:eastAsia="en-US"/>
                  </w:rPr>
                  <w:t>31. decembra 2021</w:t>
                </w:r>
              </w:p>
            </w:tc>
          </w:tr>
          <w:tr w:rsidRPr="00100F38" w:rsidR="000D4027" w:rsidTr="00872F49" w14:paraId="4AF9EAE9" w14:textId="77777777">
            <w:tc>
              <w:tcPr>
                <w:tcW w:w="6124" w:type="dxa"/>
              </w:tcPr>
              <w:p w:rsidRPr="00100F38" w:rsidR="000D4027" w:rsidP="00872F49" w:rsidRDefault="000D4027" w14:paraId="356E3041" w14:textId="77777777">
                <w:pPr>
                  <w:rPr>
                    <w:sz w:val="10"/>
                    <w:szCs w:val="10"/>
                    <w:lang w:val="sk-SK"/>
                  </w:rPr>
                </w:pPr>
              </w:p>
            </w:tc>
            <w:tc>
              <w:tcPr>
                <w:tcW w:w="1418" w:type="dxa"/>
                <w:vAlign w:val="center"/>
              </w:tcPr>
              <w:p w:rsidRPr="00100F38" w:rsidR="000D4027" w:rsidP="00872F49" w:rsidRDefault="000D4027" w14:paraId="5F3DED9A" w14:textId="77777777">
                <w:pPr>
                  <w:jc w:val="right"/>
                  <w:rPr>
                    <w:i/>
                    <w:sz w:val="10"/>
                    <w:szCs w:val="10"/>
                    <w:lang w:val="sk-SK"/>
                  </w:rPr>
                </w:pPr>
              </w:p>
            </w:tc>
            <w:tc>
              <w:tcPr>
                <w:tcW w:w="236" w:type="dxa"/>
              </w:tcPr>
              <w:p w:rsidRPr="00100F38" w:rsidR="000D4027" w:rsidP="00872F49" w:rsidRDefault="000D4027" w14:paraId="65D10B6E" w14:textId="77777777">
                <w:pPr>
                  <w:rPr>
                    <w:i/>
                    <w:sz w:val="10"/>
                    <w:szCs w:val="10"/>
                    <w:lang w:val="sk-SK"/>
                  </w:rPr>
                </w:pPr>
              </w:p>
            </w:tc>
            <w:tc>
              <w:tcPr>
                <w:tcW w:w="1418" w:type="dxa"/>
                <w:vAlign w:val="center"/>
              </w:tcPr>
              <w:p w:rsidRPr="00100F38" w:rsidR="000D4027" w:rsidP="00872F49" w:rsidRDefault="000D4027" w14:paraId="1FB056AD" w14:textId="77777777">
                <w:pPr>
                  <w:rPr>
                    <w:i/>
                    <w:sz w:val="10"/>
                    <w:szCs w:val="10"/>
                    <w:lang w:val="sk-SK"/>
                  </w:rPr>
                </w:pPr>
              </w:p>
            </w:tc>
          </w:tr>
          <w:tr w:rsidRPr="00100F38" w:rsidR="000D4027" w:rsidTr="00872F49" w14:paraId="66C00E04" w14:textId="77777777">
            <w:tc>
              <w:tcPr>
                <w:tcW w:w="6124" w:type="dxa"/>
              </w:tcPr>
              <w:p w:rsidRPr="00100F38" w:rsidR="000D4027" w:rsidP="00872F49" w:rsidRDefault="000D4027" w14:paraId="70B5D218" w14:textId="77777777">
                <w:pPr>
                  <w:rPr>
                    <w:sz w:val="15"/>
                    <w:szCs w:val="15"/>
                    <w:lang w:val="sk-SK"/>
                  </w:rPr>
                </w:pPr>
                <w:r w:rsidRPr="00100F38">
                  <w:rPr>
                    <w:sz w:val="15"/>
                    <w:szCs w:val="15"/>
                    <w:lang w:val="sk-SK"/>
                  </w:rPr>
                  <w:t>Splatná daň</w:t>
                </w:r>
              </w:p>
            </w:tc>
            <w:tc>
              <w:tcPr>
                <w:tcW w:w="1418" w:type="dxa"/>
                <w:vAlign w:val="center"/>
              </w:tcPr>
              <w:p w:rsidRPr="00100F38" w:rsidR="000D4027" w:rsidP="00872F49" w:rsidRDefault="000D4027" w14:paraId="0A49E0AD" w14:textId="77777777">
                <w:pPr>
                  <w:jc w:val="right"/>
                  <w:rPr>
                    <w:sz w:val="15"/>
                    <w:szCs w:val="15"/>
                    <w:lang w:val="sk-SK"/>
                  </w:rPr>
                </w:pPr>
                <w:r>
                  <w:rPr>
                    <w:rFonts w:cs="Calibri"/>
                    <w:color w:val="000000"/>
                    <w:sz w:val="15"/>
                    <w:szCs w:val="15"/>
                  </w:rPr>
                  <w:t xml:space="preserve">   110 931 </w:t>
                </w:r>
              </w:p>
            </w:tc>
            <w:tc>
              <w:tcPr>
                <w:tcW w:w="236" w:type="dxa"/>
                <w:vAlign w:val="center"/>
              </w:tcPr>
              <w:p w:rsidRPr="00100F38" w:rsidR="000D4027" w:rsidP="00872F49" w:rsidRDefault="000D4027" w14:paraId="4F3D0D5C" w14:textId="77777777">
                <w:pPr>
                  <w:jc w:val="right"/>
                  <w:rPr>
                    <w:sz w:val="15"/>
                    <w:szCs w:val="15"/>
                    <w:lang w:val="sk-SK"/>
                  </w:rPr>
                </w:pPr>
              </w:p>
            </w:tc>
            <w:tc>
              <w:tcPr>
                <w:tcW w:w="1418" w:type="dxa"/>
                <w:vAlign w:val="center"/>
              </w:tcPr>
              <w:p w:rsidRPr="00100F38" w:rsidR="000D4027" w:rsidP="00872F49" w:rsidRDefault="000D4027" w14:paraId="74366B52" w14:textId="77777777">
                <w:pPr>
                  <w:jc w:val="right"/>
                  <w:rPr>
                    <w:sz w:val="15"/>
                    <w:szCs w:val="15"/>
                    <w:lang w:val="sk-SK"/>
                  </w:rPr>
                </w:pPr>
                <w:r>
                  <w:rPr>
                    <w:rFonts w:cs="Calibri"/>
                    <w:color w:val="000000"/>
                    <w:sz w:val="15"/>
                    <w:szCs w:val="15"/>
                  </w:rPr>
                  <w:t xml:space="preserve">       118 648 </w:t>
                </w:r>
              </w:p>
            </w:tc>
          </w:tr>
          <w:tr w:rsidRPr="00100F38" w:rsidR="000D4027" w:rsidTr="00872F49" w14:paraId="09600523" w14:textId="77777777">
            <w:tc>
              <w:tcPr>
                <w:tcW w:w="6124" w:type="dxa"/>
              </w:tcPr>
              <w:p w:rsidRPr="00100F38" w:rsidR="000D4027" w:rsidP="00872F49" w:rsidRDefault="000D4027" w14:paraId="70E69893" w14:textId="77777777">
                <w:pPr>
                  <w:rPr>
                    <w:sz w:val="15"/>
                    <w:szCs w:val="15"/>
                    <w:lang w:val="sk-SK"/>
                  </w:rPr>
                </w:pPr>
                <w:r w:rsidRPr="00100F38">
                  <w:rPr>
                    <w:sz w:val="15"/>
                    <w:szCs w:val="15"/>
                    <w:lang w:val="sk-SK"/>
                  </w:rPr>
                  <w:t>Odložená daň</w:t>
                </w:r>
              </w:p>
            </w:tc>
            <w:tc>
              <w:tcPr>
                <w:tcW w:w="1418" w:type="dxa"/>
                <w:tcBorders>
                  <w:bottom w:val="single" w:color="auto" w:sz="4" w:space="0"/>
                </w:tcBorders>
                <w:vAlign w:val="center"/>
              </w:tcPr>
              <w:p w:rsidRPr="00100F38" w:rsidR="000D4027" w:rsidP="00872F49" w:rsidRDefault="000D4027" w14:paraId="59783989" w14:textId="77777777">
                <w:pPr>
                  <w:jc w:val="right"/>
                  <w:rPr>
                    <w:sz w:val="15"/>
                    <w:szCs w:val="15"/>
                    <w:lang w:val="sk-SK"/>
                  </w:rPr>
                </w:pPr>
                <w:r>
                  <w:rPr>
                    <w:rFonts w:cs="Calibri"/>
                    <w:color w:val="000000"/>
                    <w:sz w:val="15"/>
                    <w:szCs w:val="15"/>
                  </w:rPr>
                  <w:t xml:space="preserve">- 31 527 </w:t>
                </w:r>
              </w:p>
            </w:tc>
            <w:tc>
              <w:tcPr>
                <w:tcW w:w="236" w:type="dxa"/>
                <w:vAlign w:val="center"/>
              </w:tcPr>
              <w:p w:rsidRPr="00100F38" w:rsidR="000D4027" w:rsidP="00872F49" w:rsidRDefault="000D4027" w14:paraId="7444199A" w14:textId="77777777">
                <w:pPr>
                  <w:jc w:val="right"/>
                  <w:rPr>
                    <w:sz w:val="15"/>
                    <w:szCs w:val="15"/>
                    <w:lang w:val="sk-SK"/>
                  </w:rPr>
                </w:pPr>
              </w:p>
            </w:tc>
            <w:tc>
              <w:tcPr>
                <w:tcW w:w="1418" w:type="dxa"/>
                <w:tcBorders>
                  <w:bottom w:val="single" w:color="auto" w:sz="4" w:space="0"/>
                </w:tcBorders>
                <w:vAlign w:val="center"/>
              </w:tcPr>
              <w:p w:rsidRPr="00100F38" w:rsidR="000D4027" w:rsidP="00872F49" w:rsidRDefault="000D4027" w14:paraId="73972B2B" w14:textId="77777777">
                <w:pPr>
                  <w:ind w:right="18"/>
                  <w:jc w:val="right"/>
                  <w:rPr>
                    <w:sz w:val="15"/>
                    <w:szCs w:val="15"/>
                    <w:lang w:val="sk-SK"/>
                  </w:rPr>
                </w:pPr>
                <w:r>
                  <w:rPr>
                    <w:rFonts w:cs="Calibri"/>
                    <w:color w:val="000000"/>
                    <w:sz w:val="15"/>
                    <w:szCs w:val="15"/>
                  </w:rPr>
                  <w:t xml:space="preserve">- 47 968 </w:t>
                </w:r>
              </w:p>
            </w:tc>
          </w:tr>
          <w:tr w:rsidRPr="00100F38" w:rsidR="000D4027" w:rsidTr="00872F49" w14:paraId="02608E50" w14:textId="77777777">
            <w:tc>
              <w:tcPr>
                <w:tcW w:w="6124" w:type="dxa"/>
              </w:tcPr>
              <w:p w:rsidRPr="00100F38" w:rsidR="000D4027" w:rsidP="00872F49" w:rsidRDefault="000D4027" w14:paraId="43B1D493" w14:textId="77777777">
                <w:pPr>
                  <w:rPr>
                    <w:b/>
                    <w:bCs/>
                    <w:sz w:val="15"/>
                    <w:szCs w:val="15"/>
                    <w:lang w:val="sk-SK"/>
                  </w:rPr>
                </w:pPr>
                <w:r w:rsidRPr="00100F38">
                  <w:rPr>
                    <w:b/>
                    <w:bCs/>
                    <w:color w:val="000000"/>
                    <w:sz w:val="15"/>
                    <w:szCs w:val="15"/>
                    <w:lang w:val="sk-SK"/>
                  </w:rPr>
                  <w:t>Celková daň z príjmov</w:t>
                </w:r>
              </w:p>
            </w:tc>
            <w:tc>
              <w:tcPr>
                <w:tcW w:w="1418" w:type="dxa"/>
                <w:tcBorders>
                  <w:top w:val="single" w:color="auto" w:sz="4" w:space="0"/>
                  <w:bottom w:val="double" w:color="auto" w:sz="4" w:space="0"/>
                </w:tcBorders>
                <w:vAlign w:val="center"/>
              </w:tcPr>
              <w:p w:rsidRPr="00100F38" w:rsidR="000D4027" w:rsidP="00872F49" w:rsidRDefault="000D4027" w14:paraId="1834E279" w14:textId="77777777">
                <w:pPr>
                  <w:jc w:val="right"/>
                  <w:rPr>
                    <w:b/>
                    <w:bCs/>
                    <w:sz w:val="15"/>
                    <w:szCs w:val="15"/>
                    <w:lang w:val="sk-SK"/>
                  </w:rPr>
                </w:pPr>
                <w:r>
                  <w:rPr>
                    <w:rFonts w:cs="Calibri"/>
                    <w:b/>
                    <w:bCs/>
                    <w:color w:val="000000"/>
                    <w:sz w:val="15"/>
                    <w:szCs w:val="15"/>
                  </w:rPr>
                  <w:t xml:space="preserve">  79 405 </w:t>
                </w:r>
              </w:p>
            </w:tc>
            <w:tc>
              <w:tcPr>
                <w:tcW w:w="236" w:type="dxa"/>
                <w:vAlign w:val="center"/>
              </w:tcPr>
              <w:p w:rsidRPr="00100F38" w:rsidR="000D4027" w:rsidP="00872F49" w:rsidRDefault="000D4027" w14:paraId="3FE0F1FB" w14:textId="77777777">
                <w:pPr>
                  <w:jc w:val="right"/>
                  <w:rPr>
                    <w:b/>
                    <w:bCs/>
                    <w:sz w:val="15"/>
                    <w:szCs w:val="15"/>
                    <w:lang w:val="sk-SK"/>
                  </w:rPr>
                </w:pPr>
              </w:p>
            </w:tc>
            <w:tc>
              <w:tcPr>
                <w:tcW w:w="1418" w:type="dxa"/>
                <w:tcBorders>
                  <w:top w:val="single" w:color="auto" w:sz="4" w:space="0"/>
                  <w:bottom w:val="double" w:color="auto" w:sz="4" w:space="0"/>
                </w:tcBorders>
                <w:vAlign w:val="center"/>
              </w:tcPr>
              <w:p w:rsidRPr="00100F38" w:rsidR="000D4027" w:rsidP="00872F49" w:rsidRDefault="000D4027" w14:paraId="33B0029A" w14:textId="77777777">
                <w:pPr>
                  <w:jc w:val="right"/>
                  <w:rPr>
                    <w:b/>
                    <w:bCs/>
                    <w:sz w:val="15"/>
                    <w:szCs w:val="15"/>
                    <w:lang w:val="sk-SK"/>
                  </w:rPr>
                </w:pPr>
                <w:r>
                  <w:rPr>
                    <w:rFonts w:cs="Calibri"/>
                    <w:b/>
                    <w:bCs/>
                    <w:color w:val="000000"/>
                    <w:sz w:val="15"/>
                    <w:szCs w:val="15"/>
                  </w:rPr>
                  <w:t xml:space="preserve">   70 680 </w:t>
                </w:r>
              </w:p>
            </w:tc>
          </w:tr>
        </w:tbl>
        <w:p w:rsidR="000D4027" w:rsidP="000D4027" w:rsidRDefault="000D4027" w14:paraId="4D4047A9" w14:textId="77777777">
          <w:pPr>
            <w:rPr>
              <w:lang w:val="sk-SK"/>
            </w:rPr>
          </w:pPr>
        </w:p>
        <w:p w:rsidR="000D4027" w:rsidP="000D4027" w:rsidRDefault="000D4027" w14:paraId="360A0BDE" w14:textId="77777777">
          <w:pPr>
            <w:jc w:val="left"/>
            <w:rPr>
              <w:lang w:val="sk-SK"/>
            </w:rPr>
          </w:pPr>
          <w:r>
            <w:rPr>
              <w:lang w:val="sk-SK"/>
            </w:rPr>
            <w:br w:type="page"/>
          </w:r>
        </w:p>
        <w:bookmarkEnd w:id="143"/>
        <w:p w:rsidRPr="00100F38" w:rsidR="000D4027" w:rsidP="000D4027" w:rsidRDefault="000D4027" w14:paraId="3A761C97" w14:textId="77777777">
          <w:pPr>
            <w:rPr>
              <w:lang w:val="sk-SK"/>
            </w:rPr>
          </w:pPr>
        </w:p>
        <w:p w:rsidRPr="00100F38" w:rsidR="000D4027" w:rsidP="00346594" w:rsidRDefault="000D4027" w14:paraId="603397A2" w14:textId="77777777">
          <w:pPr>
            <w:pStyle w:val="Nadpis2"/>
          </w:pPr>
          <w:bookmarkStart w:name="wysiwygChapterOdsuhlasenieDaneZPrijmov_6" w:id="144"/>
          <w:r w:rsidRPr="00100F38">
            <w:rPr/>
            <w:t>Odsúhlasenie dane z príjmov</w:t>
          </w:r>
        </w:p>
        <w:p w:rsidRPr="00100F38" w:rsidR="000D4027" w:rsidP="000D4027" w:rsidRDefault="000D4027" w14:paraId="364D0655" w14:textId="77777777">
          <w:pPr>
            <w:rPr>
              <w:lang w:val="sk-SK"/>
            </w:rPr>
          </w:pPr>
        </w:p>
        <w:p w:rsidR="000D4027" w:rsidP="000D4027" w:rsidRDefault="000D4027" w14:paraId="43F8B49C" w14:textId="77777777">
          <w:pPr>
            <w:rPr>
              <w:rFonts w:cs="Arial"/>
              <w:lang w:val="sk-SK"/>
            </w:rPr>
          </w:pPr>
          <w:r w:rsidRPr="00100F38">
            <w:rPr>
              <w:rFonts w:cs="Arial"/>
              <w:lang w:val="sk-SK"/>
            </w:rPr>
            <w:t>Odsúhlasenie splatnej dane z príjmov vypočítanej zákonnou 2</w:t>
          </w:r>
          <w:r>
            <w:rPr>
              <w:rFonts w:cs="Arial"/>
              <w:lang w:val="sk-SK"/>
            </w:rPr>
            <w:t>1</w:t>
          </w:r>
          <w:r w:rsidRPr="00100F38">
            <w:rPr>
              <w:rFonts w:cs="Arial"/>
              <w:lang w:val="sk-SK"/>
            </w:rPr>
            <w:t>-percentnou sadzbou a odsúhlasenie odloženej dane z príjmov vypočítanej zmenenou sadzbou dane 2</w:t>
          </w:r>
          <w:r>
            <w:rPr>
              <w:rFonts w:cs="Arial"/>
              <w:lang w:val="sk-SK"/>
            </w:rPr>
            <w:t>1</w:t>
          </w:r>
          <w:r w:rsidRPr="00100F38">
            <w:rPr>
              <w:rFonts w:cs="Arial"/>
              <w:lang w:val="sk-SK"/>
            </w:rPr>
            <w:t>-percent účtované do nákladov, zahŕňa:</w:t>
          </w:r>
        </w:p>
        <w:p w:rsidR="000D4027" w:rsidP="000D4027" w:rsidRDefault="000D4027" w14:paraId="37359452" w14:textId="77777777">
          <w:pPr>
            <w:rPr>
              <w:rFonts w:cs="Arial"/>
              <w:lang w:val="sk-SK"/>
            </w:rPr>
          </w:pPr>
        </w:p>
        <w:tbl>
          <w:tblPr>
            <w:tblW w:w="9054" w:type="dxa"/>
            <w:tblInd w:w="70" w:type="dxa"/>
            <w:tblLayout w:type="fixed"/>
            <w:tblCellMar>
              <w:left w:w="70" w:type="dxa"/>
              <w:right w:w="70" w:type="dxa"/>
            </w:tblCellMar>
            <w:tblLook w:val="04A0" w:firstRow="1" w:lastRow="0" w:firstColumn="1" w:lastColumn="0" w:noHBand="0" w:noVBand="1"/>
            <w:tblDescription w:val="6f24006c-2680-4db7-9efc-96d86ac7bfdc"/>
          </w:tblPr>
          <w:tblGrid>
            <w:gridCol w:w="5954"/>
            <w:gridCol w:w="1460"/>
            <w:gridCol w:w="340"/>
            <w:gridCol w:w="1300"/>
          </w:tblGrid>
          <w:tr w:rsidRPr="00316382" w:rsidR="000D4027" w:rsidTr="00872F49" w14:paraId="577E1095" w14:textId="77777777">
            <w:trPr>
              <w:trHeight w:val="290"/>
            </w:trPr>
            <w:tc>
              <w:tcPr>
                <w:tcW w:w="5954" w:type="dxa"/>
                <w:tcBorders>
                  <w:top w:val="nil"/>
                  <w:left w:val="nil"/>
                  <w:bottom w:val="nil"/>
                  <w:right w:val="nil"/>
                </w:tcBorders>
                <w:shd w:val="clear" w:color="auto" w:fill="auto"/>
                <w:vAlign w:val="center"/>
                <w:hideMark/>
              </w:tcPr>
              <w:p w:rsidRPr="00316382" w:rsidR="000D4027" w:rsidP="00872F49" w:rsidRDefault="000D4027" w14:paraId="1D87EADA" w14:textId="77777777">
                <w:pPr>
                  <w:jc w:val="left"/>
                  <w:rPr>
                    <w:rFonts w:ascii="Times New Roman" w:hAnsi="Times New Roman"/>
                    <w:szCs w:val="20"/>
                    <w:lang w:val="sk-SK" w:eastAsia="sk-SK"/>
                  </w:rPr>
                </w:pPr>
              </w:p>
            </w:tc>
            <w:tc>
              <w:tcPr>
                <w:tcW w:w="3100" w:type="dxa"/>
                <w:gridSpan w:val="3"/>
                <w:tcBorders>
                  <w:top w:val="nil"/>
                  <w:left w:val="nil"/>
                  <w:bottom w:val="nil"/>
                  <w:right w:val="nil"/>
                </w:tcBorders>
                <w:shd w:val="clear" w:color="auto" w:fill="auto"/>
                <w:vAlign w:val="center"/>
                <w:hideMark/>
              </w:tcPr>
              <w:p w:rsidRPr="00316382" w:rsidR="000D4027" w:rsidP="00872F49" w:rsidRDefault="000D4027" w14:paraId="0249779A" w14:textId="77777777">
                <w:pPr>
                  <w:jc w:val="center"/>
                  <w:rPr>
                    <w:rFonts w:cs="Calibri"/>
                    <w:b/>
                    <w:bCs/>
                    <w:i/>
                    <w:iCs/>
                    <w:color w:val="000000"/>
                    <w:sz w:val="15"/>
                    <w:szCs w:val="15"/>
                    <w:lang w:val="sk-SK" w:eastAsia="sk-SK"/>
                  </w:rPr>
                </w:pPr>
                <w:r w:rsidRPr="00316382">
                  <w:rPr>
                    <w:rFonts w:cs="Calibri"/>
                    <w:b/>
                    <w:bCs/>
                    <w:i/>
                    <w:iCs/>
                    <w:color w:val="000000"/>
                    <w:sz w:val="15"/>
                    <w:szCs w:val="15"/>
                    <w:lang w:val="sk-SK" w:eastAsia="sk-SK"/>
                  </w:rPr>
                  <w:t>Rok končiaci sa</w:t>
                </w:r>
              </w:p>
            </w:tc>
          </w:tr>
          <w:tr w:rsidRPr="00316382" w:rsidR="000D4027" w:rsidTr="00872F49" w14:paraId="603716A1" w14:textId="77777777">
            <w:trPr>
              <w:trHeight w:val="380"/>
            </w:trPr>
            <w:tc>
              <w:tcPr>
                <w:tcW w:w="5954" w:type="dxa"/>
                <w:tcBorders>
                  <w:top w:val="nil"/>
                  <w:left w:val="nil"/>
                  <w:bottom w:val="nil"/>
                  <w:right w:val="nil"/>
                </w:tcBorders>
                <w:shd w:val="clear" w:color="auto" w:fill="auto"/>
                <w:vAlign w:val="center"/>
                <w:hideMark/>
              </w:tcPr>
              <w:p w:rsidRPr="00316382" w:rsidR="000D4027" w:rsidP="00872F49" w:rsidRDefault="000D4027" w14:paraId="1A4F0278" w14:textId="77777777">
                <w:pPr>
                  <w:jc w:val="center"/>
                  <w:rPr>
                    <w:rFonts w:cs="Calibri"/>
                    <w:b/>
                    <w:bCs/>
                    <w:i/>
                    <w:iCs/>
                    <w:color w:val="000000"/>
                    <w:sz w:val="15"/>
                    <w:szCs w:val="15"/>
                    <w:lang w:val="sk-SK" w:eastAsia="sk-SK"/>
                  </w:rPr>
                </w:pPr>
              </w:p>
            </w:tc>
            <w:tc>
              <w:tcPr>
                <w:tcW w:w="1460" w:type="dxa"/>
                <w:tcBorders>
                  <w:top w:val="nil"/>
                  <w:left w:val="nil"/>
                  <w:bottom w:val="nil"/>
                  <w:right w:val="nil"/>
                </w:tcBorders>
                <w:shd w:val="clear" w:color="auto" w:fill="auto"/>
                <w:vAlign w:val="center"/>
                <w:hideMark/>
              </w:tcPr>
              <w:p w:rsidRPr="00316382" w:rsidR="000D4027" w:rsidP="00872F49" w:rsidRDefault="000D4027" w14:paraId="641E7402" w14:textId="77777777">
                <w:pPr>
                  <w:jc w:val="center"/>
                  <w:rPr>
                    <w:rFonts w:cs="Calibri"/>
                    <w:b/>
                    <w:bCs/>
                    <w:i/>
                    <w:iCs/>
                    <w:color w:val="000000"/>
                    <w:sz w:val="15"/>
                    <w:szCs w:val="15"/>
                    <w:lang w:val="sk-SK" w:eastAsia="sk-SK"/>
                  </w:rPr>
                </w:pPr>
                <w:r w:rsidRPr="00316382">
                  <w:rPr>
                    <w:rFonts w:cs="Calibri"/>
                    <w:b/>
                    <w:bCs/>
                    <w:i/>
                    <w:iCs/>
                    <w:color w:val="000000"/>
                    <w:sz w:val="15"/>
                    <w:szCs w:val="15"/>
                    <w:lang w:val="sk-SK" w:eastAsia="sk-SK"/>
                  </w:rPr>
                  <w:t>31. decembra 202</w:t>
                </w:r>
                <w:r>
                  <w:rPr>
                    <w:rFonts w:cs="Calibri"/>
                    <w:b/>
                    <w:bCs/>
                    <w:i/>
                    <w:iCs/>
                    <w:color w:val="000000"/>
                    <w:sz w:val="15"/>
                    <w:szCs w:val="15"/>
                    <w:lang w:val="sk-SK" w:eastAsia="sk-SK"/>
                  </w:rPr>
                  <w:t>2</w:t>
                </w:r>
              </w:p>
            </w:tc>
            <w:tc>
              <w:tcPr>
                <w:tcW w:w="340" w:type="dxa"/>
                <w:tcBorders>
                  <w:top w:val="nil"/>
                  <w:left w:val="nil"/>
                  <w:bottom w:val="nil"/>
                  <w:right w:val="nil"/>
                </w:tcBorders>
                <w:shd w:val="clear" w:color="auto" w:fill="auto"/>
                <w:vAlign w:val="center"/>
                <w:hideMark/>
              </w:tcPr>
              <w:p w:rsidRPr="00316382" w:rsidR="000D4027" w:rsidP="00872F49" w:rsidRDefault="000D4027" w14:paraId="7F555653" w14:textId="77777777">
                <w:pPr>
                  <w:jc w:val="center"/>
                  <w:rPr>
                    <w:rFonts w:cs="Calibri"/>
                    <w:b/>
                    <w:bCs/>
                    <w:i/>
                    <w:iCs/>
                    <w:color w:val="000000"/>
                    <w:sz w:val="15"/>
                    <w:szCs w:val="15"/>
                    <w:lang w:val="sk-SK" w:eastAsia="sk-SK"/>
                  </w:rPr>
                </w:pPr>
              </w:p>
            </w:tc>
            <w:tc>
              <w:tcPr>
                <w:tcW w:w="1300" w:type="dxa"/>
                <w:tcBorders>
                  <w:top w:val="nil"/>
                  <w:left w:val="nil"/>
                  <w:bottom w:val="nil"/>
                  <w:right w:val="nil"/>
                </w:tcBorders>
                <w:shd w:val="clear" w:color="auto" w:fill="auto"/>
                <w:vAlign w:val="center"/>
                <w:hideMark/>
              </w:tcPr>
              <w:p w:rsidRPr="00316382" w:rsidR="000D4027" w:rsidP="00872F49" w:rsidRDefault="000D4027" w14:paraId="07DDBA0C" w14:textId="77777777">
                <w:pPr>
                  <w:jc w:val="center"/>
                  <w:rPr>
                    <w:rFonts w:cs="Calibri"/>
                    <w:b/>
                    <w:bCs/>
                    <w:i/>
                    <w:iCs/>
                    <w:color w:val="000000"/>
                    <w:sz w:val="15"/>
                    <w:szCs w:val="15"/>
                    <w:lang w:val="sk-SK" w:eastAsia="sk-SK"/>
                  </w:rPr>
                </w:pPr>
                <w:r w:rsidRPr="00316382">
                  <w:rPr>
                    <w:rFonts w:cs="Calibri"/>
                    <w:b/>
                    <w:bCs/>
                    <w:i/>
                    <w:iCs/>
                    <w:color w:val="000000"/>
                    <w:sz w:val="15"/>
                    <w:szCs w:val="15"/>
                    <w:lang w:val="sk-SK" w:eastAsia="sk-SK"/>
                  </w:rPr>
                  <w:t>31. decembra 202</w:t>
                </w:r>
                <w:r>
                  <w:rPr>
                    <w:rFonts w:cs="Calibri"/>
                    <w:b/>
                    <w:bCs/>
                    <w:i/>
                    <w:iCs/>
                    <w:color w:val="000000"/>
                    <w:sz w:val="15"/>
                    <w:szCs w:val="15"/>
                    <w:lang w:val="sk-SK" w:eastAsia="sk-SK"/>
                  </w:rPr>
                  <w:t>1</w:t>
                </w:r>
              </w:p>
            </w:tc>
          </w:tr>
          <w:tr w:rsidRPr="00316382" w:rsidR="000D4027" w:rsidTr="00872F49" w14:paraId="70755A22" w14:textId="77777777">
            <w:trPr>
              <w:trHeight w:val="290"/>
            </w:trPr>
            <w:tc>
              <w:tcPr>
                <w:tcW w:w="5954" w:type="dxa"/>
                <w:tcBorders>
                  <w:top w:val="nil"/>
                  <w:left w:val="nil"/>
                  <w:bottom w:val="nil"/>
                  <w:right w:val="nil"/>
                </w:tcBorders>
                <w:shd w:val="clear" w:color="auto" w:fill="auto"/>
                <w:vAlign w:val="center"/>
                <w:hideMark/>
              </w:tcPr>
              <w:p w:rsidRPr="00316382" w:rsidR="000D4027" w:rsidP="00872F49" w:rsidRDefault="000D4027" w14:paraId="3C6C0823" w14:textId="77777777">
                <w:pPr>
                  <w:jc w:val="center"/>
                  <w:rPr>
                    <w:rFonts w:cs="Calibri"/>
                    <w:b/>
                    <w:bCs/>
                    <w:i/>
                    <w:iCs/>
                    <w:color w:val="000000"/>
                    <w:sz w:val="15"/>
                    <w:szCs w:val="15"/>
                    <w:lang w:val="sk-SK" w:eastAsia="sk-SK"/>
                  </w:rPr>
                </w:pPr>
              </w:p>
            </w:tc>
            <w:tc>
              <w:tcPr>
                <w:tcW w:w="1460" w:type="dxa"/>
                <w:tcBorders>
                  <w:top w:val="nil"/>
                  <w:left w:val="nil"/>
                  <w:bottom w:val="nil"/>
                  <w:right w:val="nil"/>
                </w:tcBorders>
                <w:shd w:val="clear" w:color="auto" w:fill="auto"/>
                <w:vAlign w:val="center"/>
                <w:hideMark/>
              </w:tcPr>
              <w:p w:rsidRPr="00316382" w:rsidR="000D4027" w:rsidP="00872F49" w:rsidRDefault="000D4027" w14:paraId="178104E7" w14:textId="77777777">
                <w:pPr>
                  <w:ind w:firstLine="200" w:firstLineChars="100"/>
                  <w:jc w:val="left"/>
                  <w:rPr>
                    <w:rFonts w:ascii="Times New Roman" w:hAnsi="Times New Roman"/>
                    <w:szCs w:val="20"/>
                    <w:lang w:val="sk-SK" w:eastAsia="sk-SK"/>
                  </w:rPr>
                </w:pPr>
              </w:p>
            </w:tc>
            <w:tc>
              <w:tcPr>
                <w:tcW w:w="340" w:type="dxa"/>
                <w:tcBorders>
                  <w:top w:val="nil"/>
                  <w:left w:val="nil"/>
                  <w:bottom w:val="nil"/>
                  <w:right w:val="nil"/>
                </w:tcBorders>
                <w:shd w:val="clear" w:color="auto" w:fill="auto"/>
                <w:vAlign w:val="center"/>
                <w:hideMark/>
              </w:tcPr>
              <w:p w:rsidRPr="00316382" w:rsidR="000D4027" w:rsidP="00872F49" w:rsidRDefault="000D4027" w14:paraId="4BA5D1C2" w14:textId="77777777">
                <w:pPr>
                  <w:jc w:val="right"/>
                  <w:rPr>
                    <w:rFonts w:ascii="Times New Roman" w:hAnsi="Times New Roman"/>
                    <w:szCs w:val="20"/>
                    <w:lang w:val="sk-SK" w:eastAsia="sk-SK"/>
                  </w:rPr>
                </w:pPr>
              </w:p>
            </w:tc>
            <w:tc>
              <w:tcPr>
                <w:tcW w:w="1300" w:type="dxa"/>
                <w:tcBorders>
                  <w:top w:val="nil"/>
                  <w:left w:val="nil"/>
                  <w:bottom w:val="nil"/>
                  <w:right w:val="nil"/>
                </w:tcBorders>
                <w:shd w:val="clear" w:color="auto" w:fill="auto"/>
                <w:vAlign w:val="center"/>
                <w:hideMark/>
              </w:tcPr>
              <w:p w:rsidRPr="00316382" w:rsidR="000D4027" w:rsidP="00872F49" w:rsidRDefault="000D4027" w14:paraId="336CD007" w14:textId="77777777">
                <w:pPr>
                  <w:jc w:val="right"/>
                  <w:rPr>
                    <w:rFonts w:ascii="Times New Roman" w:hAnsi="Times New Roman"/>
                    <w:szCs w:val="20"/>
                    <w:lang w:val="sk-SK" w:eastAsia="sk-SK"/>
                  </w:rPr>
                </w:pPr>
              </w:p>
            </w:tc>
          </w:tr>
          <w:tr w:rsidRPr="00316382" w:rsidR="000D4027" w:rsidTr="00872F49" w14:paraId="7A5A4E34" w14:textId="77777777">
            <w:trPr>
              <w:trHeight w:val="300"/>
            </w:trPr>
            <w:tc>
              <w:tcPr>
                <w:tcW w:w="5954" w:type="dxa"/>
                <w:tcBorders>
                  <w:top w:val="nil"/>
                  <w:left w:val="nil"/>
                  <w:bottom w:val="nil"/>
                  <w:right w:val="nil"/>
                </w:tcBorders>
                <w:shd w:val="clear" w:color="auto" w:fill="auto"/>
                <w:vAlign w:val="center"/>
                <w:hideMark/>
              </w:tcPr>
              <w:p w:rsidRPr="00316382" w:rsidR="000D4027" w:rsidP="00872F49" w:rsidRDefault="000D4027" w14:paraId="610FB007" w14:textId="77777777">
                <w:pPr>
                  <w:rPr>
                    <w:rFonts w:cs="Calibri"/>
                    <w:color w:val="000000"/>
                    <w:sz w:val="15"/>
                    <w:szCs w:val="15"/>
                    <w:lang w:val="sk-SK" w:eastAsia="sk-SK"/>
                  </w:rPr>
                </w:pPr>
                <w:r w:rsidRPr="00316382">
                  <w:rPr>
                    <w:rFonts w:cs="Calibri"/>
                    <w:color w:val="000000"/>
                    <w:sz w:val="15"/>
                    <w:szCs w:val="15"/>
                    <w:lang w:val="sk-SK" w:eastAsia="sk-SK"/>
                  </w:rPr>
                  <w:t>Zisk pred zdanením</w:t>
                </w:r>
              </w:p>
            </w:tc>
            <w:tc>
              <w:tcPr>
                <w:tcW w:w="1460" w:type="dxa"/>
                <w:tcBorders>
                  <w:top w:val="nil"/>
                  <w:left w:val="nil"/>
                  <w:bottom w:val="single" w:color="auto" w:sz="8" w:space="0"/>
                  <w:right w:val="nil"/>
                </w:tcBorders>
                <w:shd w:val="clear" w:color="000000" w:fill="FFFFFF"/>
                <w:vAlign w:val="center"/>
                <w:hideMark/>
              </w:tcPr>
              <w:p w:rsidRPr="00316382" w:rsidR="000D4027" w:rsidP="00872F49" w:rsidRDefault="000D4027" w14:paraId="31E0E91E" w14:textId="77777777">
                <w:pPr>
                  <w:jc w:val="right"/>
                  <w:rPr>
                    <w:rFonts w:cs="Calibri"/>
                    <w:color w:val="000000"/>
                    <w:sz w:val="15"/>
                    <w:szCs w:val="15"/>
                    <w:lang w:val="sk-SK" w:eastAsia="sk-SK"/>
                  </w:rPr>
                </w:pPr>
                <w:r>
                  <w:rPr>
                    <w:rFonts w:cs="Calibri"/>
                    <w:color w:val="000000"/>
                    <w:sz w:val="15"/>
                    <w:szCs w:val="15"/>
                  </w:rPr>
                  <w:t xml:space="preserve">             248 007 </w:t>
                </w:r>
              </w:p>
            </w:tc>
            <w:tc>
              <w:tcPr>
                <w:tcW w:w="340" w:type="dxa"/>
                <w:tcBorders>
                  <w:top w:val="nil"/>
                  <w:left w:val="nil"/>
                  <w:bottom w:val="nil"/>
                  <w:right w:val="nil"/>
                </w:tcBorders>
                <w:shd w:val="clear" w:color="auto" w:fill="auto"/>
                <w:vAlign w:val="center"/>
                <w:hideMark/>
              </w:tcPr>
              <w:p w:rsidRPr="00316382" w:rsidR="000D4027" w:rsidP="00872F49" w:rsidRDefault="000D4027" w14:paraId="1C5BDEF2" w14:textId="77777777">
                <w:pPr>
                  <w:jc w:val="right"/>
                  <w:rPr>
                    <w:rFonts w:cs="Calibri"/>
                    <w:color w:val="000000"/>
                    <w:sz w:val="15"/>
                    <w:szCs w:val="15"/>
                    <w:lang w:val="sk-SK" w:eastAsia="sk-SK"/>
                  </w:rPr>
                </w:pPr>
              </w:p>
            </w:tc>
            <w:tc>
              <w:tcPr>
                <w:tcW w:w="1300" w:type="dxa"/>
                <w:tcBorders>
                  <w:top w:val="nil"/>
                  <w:left w:val="nil"/>
                  <w:bottom w:val="single" w:color="auto" w:sz="8" w:space="0"/>
                  <w:right w:val="nil"/>
                </w:tcBorders>
                <w:shd w:val="clear" w:color="auto" w:fill="auto"/>
                <w:vAlign w:val="center"/>
                <w:hideMark/>
              </w:tcPr>
              <w:p w:rsidRPr="00316382" w:rsidR="000D4027" w:rsidP="00872F49" w:rsidRDefault="000D4027" w14:paraId="0B84A27D" w14:textId="77777777">
                <w:pPr>
                  <w:jc w:val="right"/>
                  <w:rPr>
                    <w:rFonts w:cs="Calibri"/>
                    <w:color w:val="000000"/>
                    <w:sz w:val="15"/>
                    <w:szCs w:val="15"/>
                    <w:lang w:val="sk-SK" w:eastAsia="sk-SK"/>
                  </w:rPr>
                </w:pPr>
                <w:r>
                  <w:rPr>
                    <w:rFonts w:cs="Calibri"/>
                    <w:color w:val="000000"/>
                    <w:sz w:val="15"/>
                    <w:szCs w:val="15"/>
                  </w:rPr>
                  <w:t xml:space="preserve">200 564 </w:t>
                </w:r>
              </w:p>
            </w:tc>
          </w:tr>
          <w:tr w:rsidRPr="00316382" w:rsidR="000D4027" w:rsidTr="00872F49" w14:paraId="23B44B7B" w14:textId="77777777">
            <w:trPr>
              <w:trHeight w:val="290"/>
            </w:trPr>
            <w:tc>
              <w:tcPr>
                <w:tcW w:w="5954" w:type="dxa"/>
                <w:tcBorders>
                  <w:top w:val="nil"/>
                  <w:left w:val="nil"/>
                  <w:bottom w:val="nil"/>
                  <w:right w:val="nil"/>
                </w:tcBorders>
                <w:shd w:val="clear" w:color="auto" w:fill="auto"/>
                <w:vAlign w:val="center"/>
                <w:hideMark/>
              </w:tcPr>
              <w:p w:rsidRPr="00316382" w:rsidR="000D4027" w:rsidP="00872F49" w:rsidRDefault="000D4027" w14:paraId="757714F4" w14:textId="77777777">
                <w:pPr>
                  <w:jc w:val="right"/>
                  <w:rPr>
                    <w:rFonts w:cs="Calibri"/>
                    <w:color w:val="000000"/>
                    <w:sz w:val="15"/>
                    <w:szCs w:val="15"/>
                    <w:lang w:val="sk-SK" w:eastAsia="sk-SK"/>
                  </w:rPr>
                </w:pPr>
              </w:p>
            </w:tc>
            <w:tc>
              <w:tcPr>
                <w:tcW w:w="1460" w:type="dxa"/>
                <w:tcBorders>
                  <w:top w:val="nil"/>
                  <w:left w:val="nil"/>
                  <w:bottom w:val="nil"/>
                  <w:right w:val="nil"/>
                </w:tcBorders>
                <w:shd w:val="clear" w:color="000000" w:fill="FFFFFF"/>
                <w:vAlign w:val="center"/>
                <w:hideMark/>
              </w:tcPr>
              <w:p w:rsidRPr="00316382" w:rsidR="000D4027" w:rsidP="00872F49" w:rsidRDefault="000D4027" w14:paraId="746BBC6A" w14:textId="77777777">
                <w:pPr>
                  <w:jc w:val="center"/>
                  <w:rPr>
                    <w:rFonts w:cs="Calibri"/>
                    <w:color w:val="000000"/>
                    <w:sz w:val="10"/>
                    <w:szCs w:val="10"/>
                    <w:lang w:val="sk-SK" w:eastAsia="sk-SK"/>
                  </w:rPr>
                </w:pPr>
                <w:r>
                  <w:rPr>
                    <w:rFonts w:cs="Calibri"/>
                    <w:color w:val="000000"/>
                    <w:sz w:val="10"/>
                    <w:szCs w:val="10"/>
                  </w:rPr>
                  <w:t> </w:t>
                </w:r>
              </w:p>
            </w:tc>
            <w:tc>
              <w:tcPr>
                <w:tcW w:w="340" w:type="dxa"/>
                <w:tcBorders>
                  <w:top w:val="nil"/>
                  <w:left w:val="nil"/>
                  <w:bottom w:val="nil"/>
                  <w:right w:val="nil"/>
                </w:tcBorders>
                <w:shd w:val="clear" w:color="auto" w:fill="auto"/>
                <w:vAlign w:val="center"/>
                <w:hideMark/>
              </w:tcPr>
              <w:p w:rsidRPr="00316382" w:rsidR="000D4027" w:rsidP="00872F49" w:rsidRDefault="000D4027" w14:paraId="64281E60" w14:textId="77777777">
                <w:pPr>
                  <w:jc w:val="center"/>
                  <w:rPr>
                    <w:rFonts w:cs="Calibri"/>
                    <w:color w:val="000000"/>
                    <w:sz w:val="10"/>
                    <w:szCs w:val="10"/>
                    <w:lang w:val="sk-SK" w:eastAsia="sk-SK"/>
                  </w:rPr>
                </w:pPr>
              </w:p>
            </w:tc>
            <w:tc>
              <w:tcPr>
                <w:tcW w:w="1300" w:type="dxa"/>
                <w:tcBorders>
                  <w:top w:val="nil"/>
                  <w:left w:val="nil"/>
                  <w:bottom w:val="nil"/>
                  <w:right w:val="nil"/>
                </w:tcBorders>
                <w:shd w:val="clear" w:color="auto" w:fill="auto"/>
                <w:vAlign w:val="center"/>
                <w:hideMark/>
              </w:tcPr>
              <w:p w:rsidRPr="00316382" w:rsidR="000D4027" w:rsidP="00872F49" w:rsidRDefault="000D4027" w14:paraId="72222A0E" w14:textId="77777777">
                <w:pPr>
                  <w:jc w:val="right"/>
                  <w:rPr>
                    <w:rFonts w:ascii="Times New Roman" w:hAnsi="Times New Roman"/>
                    <w:szCs w:val="20"/>
                    <w:lang w:val="sk-SK" w:eastAsia="sk-SK"/>
                  </w:rPr>
                </w:pPr>
                <w:r w:rsidRPr="00316382">
                  <w:rPr>
                    <w:rFonts w:cs="Calibri"/>
                    <w:color w:val="000000"/>
                    <w:sz w:val="10"/>
                    <w:szCs w:val="10"/>
                    <w:lang w:val="sk-SK" w:eastAsia="sk-SK"/>
                  </w:rPr>
                  <w:t> </w:t>
                </w:r>
              </w:p>
            </w:tc>
          </w:tr>
          <w:tr w:rsidRPr="00316382" w:rsidR="000D4027" w:rsidTr="00872F49" w14:paraId="0861AB42" w14:textId="77777777">
            <w:trPr>
              <w:trHeight w:val="290"/>
            </w:trPr>
            <w:tc>
              <w:tcPr>
                <w:tcW w:w="5954" w:type="dxa"/>
                <w:tcBorders>
                  <w:top w:val="nil"/>
                  <w:left w:val="nil"/>
                  <w:bottom w:val="nil"/>
                  <w:right w:val="nil"/>
                </w:tcBorders>
                <w:shd w:val="clear" w:color="auto" w:fill="auto"/>
                <w:vAlign w:val="center"/>
                <w:hideMark/>
              </w:tcPr>
              <w:p w:rsidRPr="00316382" w:rsidR="000D4027" w:rsidP="00872F49" w:rsidRDefault="000D4027" w14:paraId="56C072D7" w14:textId="77777777">
                <w:pPr>
                  <w:rPr>
                    <w:rFonts w:cs="Calibri"/>
                    <w:color w:val="000000"/>
                    <w:sz w:val="15"/>
                    <w:szCs w:val="15"/>
                    <w:lang w:val="sk-SK" w:eastAsia="sk-SK"/>
                  </w:rPr>
                </w:pPr>
                <w:r w:rsidRPr="00316382">
                  <w:rPr>
                    <w:rFonts w:cs="Calibri"/>
                    <w:color w:val="000000"/>
                    <w:sz w:val="15"/>
                    <w:szCs w:val="15"/>
                    <w:lang w:val="sk-SK" w:eastAsia="sk-SK"/>
                  </w:rPr>
                  <w:t xml:space="preserve">Daň pri domácej miere zdanenia 21 % </w:t>
                </w:r>
              </w:p>
            </w:tc>
            <w:tc>
              <w:tcPr>
                <w:tcW w:w="1460" w:type="dxa"/>
                <w:tcBorders>
                  <w:top w:val="nil"/>
                  <w:left w:val="nil"/>
                  <w:bottom w:val="nil"/>
                  <w:right w:val="nil"/>
                </w:tcBorders>
                <w:shd w:val="clear" w:color="000000" w:fill="FFFFFF"/>
                <w:vAlign w:val="center"/>
                <w:hideMark/>
              </w:tcPr>
              <w:p w:rsidRPr="00316382" w:rsidR="000D4027" w:rsidP="00872F49" w:rsidRDefault="000D4027" w14:paraId="3002950C" w14:textId="77777777">
                <w:pPr>
                  <w:jc w:val="right"/>
                  <w:rPr>
                    <w:rFonts w:cs="Calibri"/>
                    <w:color w:val="000000"/>
                    <w:sz w:val="15"/>
                    <w:szCs w:val="15"/>
                    <w:lang w:val="sk-SK" w:eastAsia="sk-SK"/>
                  </w:rPr>
                </w:pPr>
                <w:r>
                  <w:rPr>
                    <w:rFonts w:cs="Calibri"/>
                    <w:color w:val="000000"/>
                    <w:sz w:val="15"/>
                    <w:szCs w:val="15"/>
                  </w:rPr>
                  <w:t xml:space="preserve">  52 082 </w:t>
                </w:r>
              </w:p>
            </w:tc>
            <w:tc>
              <w:tcPr>
                <w:tcW w:w="340" w:type="dxa"/>
                <w:tcBorders>
                  <w:top w:val="nil"/>
                  <w:left w:val="nil"/>
                  <w:bottom w:val="nil"/>
                  <w:right w:val="nil"/>
                </w:tcBorders>
                <w:shd w:val="clear" w:color="auto" w:fill="auto"/>
                <w:vAlign w:val="center"/>
                <w:hideMark/>
              </w:tcPr>
              <w:p w:rsidRPr="00316382" w:rsidR="000D4027" w:rsidP="00872F49" w:rsidRDefault="000D4027" w14:paraId="6E1CB942" w14:textId="77777777">
                <w:pPr>
                  <w:jc w:val="right"/>
                  <w:rPr>
                    <w:rFonts w:cs="Calibri"/>
                    <w:color w:val="000000"/>
                    <w:sz w:val="15"/>
                    <w:szCs w:val="15"/>
                    <w:lang w:val="sk-SK" w:eastAsia="sk-SK"/>
                  </w:rPr>
                </w:pPr>
              </w:p>
            </w:tc>
            <w:tc>
              <w:tcPr>
                <w:tcW w:w="1300" w:type="dxa"/>
                <w:tcBorders>
                  <w:top w:val="nil"/>
                  <w:left w:val="nil"/>
                  <w:bottom w:val="nil"/>
                  <w:right w:val="nil"/>
                </w:tcBorders>
                <w:shd w:val="clear" w:color="000000" w:fill="FFFFFF"/>
                <w:vAlign w:val="center"/>
                <w:hideMark/>
              </w:tcPr>
              <w:p w:rsidRPr="00316382" w:rsidR="000D4027" w:rsidP="00872F49" w:rsidRDefault="000D4027" w14:paraId="5EFC1941" w14:textId="77777777">
                <w:pPr>
                  <w:jc w:val="right"/>
                  <w:rPr>
                    <w:rFonts w:cs="Calibri"/>
                    <w:color w:val="000000"/>
                    <w:sz w:val="15"/>
                    <w:szCs w:val="15"/>
                    <w:lang w:val="sk-SK" w:eastAsia="sk-SK"/>
                  </w:rPr>
                </w:pPr>
                <w:r>
                  <w:rPr>
                    <w:rFonts w:cs="Calibri"/>
                    <w:color w:val="000000"/>
                    <w:sz w:val="15"/>
                    <w:szCs w:val="15"/>
                  </w:rPr>
                  <w:t xml:space="preserve">42 119 </w:t>
                </w:r>
              </w:p>
            </w:tc>
          </w:tr>
          <w:tr w:rsidRPr="00316382" w:rsidR="000D4027" w:rsidTr="00872F49" w14:paraId="7EE19DE4" w14:textId="77777777">
            <w:trPr>
              <w:trHeight w:val="290"/>
            </w:trPr>
            <w:tc>
              <w:tcPr>
                <w:tcW w:w="5954" w:type="dxa"/>
                <w:tcBorders>
                  <w:top w:val="nil"/>
                  <w:left w:val="nil"/>
                  <w:bottom w:val="nil"/>
                  <w:right w:val="nil"/>
                </w:tcBorders>
                <w:shd w:val="clear" w:color="auto" w:fill="auto"/>
                <w:vAlign w:val="center"/>
                <w:hideMark/>
              </w:tcPr>
              <w:p w:rsidRPr="00316382" w:rsidR="000D4027" w:rsidP="00872F49" w:rsidRDefault="000D4027" w14:paraId="25F3B1E2" w14:textId="77777777">
                <w:pPr>
                  <w:ind w:firstLine="150" w:firstLineChars="100"/>
                  <w:jc w:val="left"/>
                  <w:rPr>
                    <w:rFonts w:cs="Calibri"/>
                    <w:color w:val="000000"/>
                    <w:sz w:val="15"/>
                    <w:szCs w:val="15"/>
                    <w:lang w:val="sk-SK" w:eastAsia="sk-SK"/>
                  </w:rPr>
                </w:pPr>
                <w:r w:rsidRPr="00316382">
                  <w:rPr>
                    <w:rFonts w:cs="Arial"/>
                    <w:color w:val="000000"/>
                    <w:sz w:val="15"/>
                    <w:lang w:val="sk-SK" w:eastAsia="sk-SK"/>
                  </w:rPr>
                  <w:t>Daňový vplyv trvalých rozdielov</w:t>
                </w:r>
              </w:p>
            </w:tc>
            <w:tc>
              <w:tcPr>
                <w:tcW w:w="1460" w:type="dxa"/>
                <w:tcBorders>
                  <w:top w:val="nil"/>
                  <w:left w:val="nil"/>
                  <w:bottom w:val="nil"/>
                  <w:right w:val="nil"/>
                </w:tcBorders>
                <w:shd w:val="clear" w:color="000000" w:fill="FFFFFF"/>
                <w:vAlign w:val="center"/>
                <w:hideMark/>
              </w:tcPr>
              <w:p w:rsidRPr="00316382" w:rsidR="000D4027" w:rsidP="00872F49" w:rsidRDefault="000D4027" w14:paraId="10FBF9B4" w14:textId="77777777">
                <w:pPr>
                  <w:jc w:val="right"/>
                  <w:rPr>
                    <w:rFonts w:cs="Calibri"/>
                    <w:color w:val="000000"/>
                    <w:sz w:val="15"/>
                    <w:szCs w:val="15"/>
                    <w:lang w:val="sk-SK" w:eastAsia="sk-SK"/>
                  </w:rPr>
                </w:pPr>
                <w:r>
                  <w:rPr>
                    <w:rFonts w:cs="Calibri"/>
                    <w:color w:val="000000"/>
                    <w:sz w:val="15"/>
                    <w:szCs w:val="15"/>
                  </w:rPr>
                  <w:t xml:space="preserve">35 170 </w:t>
                </w:r>
              </w:p>
            </w:tc>
            <w:tc>
              <w:tcPr>
                <w:tcW w:w="340" w:type="dxa"/>
                <w:tcBorders>
                  <w:top w:val="nil"/>
                  <w:left w:val="nil"/>
                  <w:bottom w:val="nil"/>
                  <w:right w:val="nil"/>
                </w:tcBorders>
                <w:shd w:val="clear" w:color="auto" w:fill="auto"/>
                <w:vAlign w:val="center"/>
                <w:hideMark/>
              </w:tcPr>
              <w:p w:rsidRPr="00316382" w:rsidR="000D4027" w:rsidP="00872F49" w:rsidRDefault="000D4027" w14:paraId="2DA7369F" w14:textId="77777777">
                <w:pPr>
                  <w:jc w:val="right"/>
                  <w:rPr>
                    <w:rFonts w:cs="Calibri"/>
                    <w:color w:val="000000"/>
                    <w:sz w:val="15"/>
                    <w:szCs w:val="15"/>
                    <w:lang w:val="sk-SK" w:eastAsia="sk-SK"/>
                  </w:rPr>
                </w:pPr>
              </w:p>
            </w:tc>
            <w:tc>
              <w:tcPr>
                <w:tcW w:w="1300" w:type="dxa"/>
                <w:tcBorders>
                  <w:top w:val="nil"/>
                  <w:left w:val="nil"/>
                  <w:bottom w:val="nil"/>
                  <w:right w:val="nil"/>
                </w:tcBorders>
                <w:shd w:val="clear" w:color="auto" w:fill="auto"/>
                <w:vAlign w:val="center"/>
                <w:hideMark/>
              </w:tcPr>
              <w:p w:rsidRPr="00316382" w:rsidR="000D4027" w:rsidP="00872F49" w:rsidRDefault="000D4027" w14:paraId="02E74F80" w14:textId="77777777">
                <w:pPr>
                  <w:jc w:val="right"/>
                  <w:rPr>
                    <w:rFonts w:cs="Calibri"/>
                    <w:color w:val="000000"/>
                    <w:sz w:val="15"/>
                    <w:szCs w:val="15"/>
                    <w:lang w:val="sk-SK" w:eastAsia="sk-SK"/>
                  </w:rPr>
                </w:pPr>
                <w:r>
                  <w:rPr>
                    <w:rFonts w:cs="Calibri"/>
                    <w:color w:val="000000"/>
                    <w:sz w:val="15"/>
                    <w:szCs w:val="15"/>
                  </w:rPr>
                  <w:t xml:space="preserve">     22 923 </w:t>
                </w:r>
              </w:p>
            </w:tc>
          </w:tr>
          <w:tr w:rsidRPr="00316382" w:rsidR="000D4027" w:rsidTr="00872F49" w14:paraId="5593C091" w14:textId="77777777">
            <w:trPr>
              <w:trHeight w:val="290"/>
            </w:trPr>
            <w:tc>
              <w:tcPr>
                <w:tcW w:w="5954" w:type="dxa"/>
                <w:tcBorders>
                  <w:top w:val="nil"/>
                  <w:left w:val="nil"/>
                  <w:bottom w:val="nil"/>
                  <w:right w:val="nil"/>
                </w:tcBorders>
                <w:shd w:val="clear" w:color="auto" w:fill="auto"/>
                <w:vAlign w:val="center"/>
                <w:hideMark/>
              </w:tcPr>
              <w:p w:rsidRPr="00316382" w:rsidR="000D4027" w:rsidP="00872F49" w:rsidRDefault="000D4027" w14:paraId="30731D1B" w14:textId="77777777">
                <w:pPr>
                  <w:ind w:firstLine="150" w:firstLineChars="100"/>
                  <w:jc w:val="left"/>
                  <w:rPr>
                    <w:rFonts w:cs="Calibri"/>
                    <w:color w:val="000000"/>
                    <w:sz w:val="15"/>
                    <w:szCs w:val="15"/>
                    <w:lang w:val="sk-SK" w:eastAsia="sk-SK"/>
                  </w:rPr>
                </w:pPr>
                <w:proofErr w:type="spellStart"/>
                <w:r>
                  <w:rPr>
                    <w:rFonts w:cs="Calibri"/>
                    <w:color w:val="000000"/>
                    <w:sz w:val="15"/>
                    <w:szCs w:val="15"/>
                  </w:rPr>
                  <w:t>Daňový</w:t>
                </w:r>
                <w:proofErr w:type="spellEnd"/>
                <w:r>
                  <w:rPr>
                    <w:rFonts w:cs="Calibri"/>
                    <w:color w:val="000000"/>
                    <w:sz w:val="15"/>
                    <w:szCs w:val="15"/>
                  </w:rPr>
                  <w:t xml:space="preserve"> benefit za </w:t>
                </w:r>
                <w:proofErr w:type="spellStart"/>
                <w:r>
                  <w:rPr>
                    <w:rFonts w:cs="Calibri"/>
                    <w:color w:val="000000"/>
                    <w:sz w:val="15"/>
                    <w:szCs w:val="15"/>
                  </w:rPr>
                  <w:t>poskytnuté</w:t>
                </w:r>
                <w:proofErr w:type="spellEnd"/>
                <w:r>
                  <w:rPr>
                    <w:rFonts w:cs="Calibri"/>
                    <w:color w:val="000000"/>
                    <w:sz w:val="15"/>
                    <w:szCs w:val="15"/>
                  </w:rPr>
                  <w:t xml:space="preserve"> </w:t>
                </w:r>
                <w:proofErr w:type="spellStart"/>
                <w:r>
                  <w:rPr>
                    <w:rFonts w:cs="Calibri"/>
                    <w:color w:val="000000"/>
                    <w:sz w:val="15"/>
                    <w:szCs w:val="15"/>
                  </w:rPr>
                  <w:t>praktické</w:t>
                </w:r>
                <w:proofErr w:type="spellEnd"/>
                <w:r>
                  <w:rPr>
                    <w:rFonts w:cs="Calibri"/>
                    <w:color w:val="000000"/>
                    <w:sz w:val="15"/>
                    <w:szCs w:val="15"/>
                  </w:rPr>
                  <w:t xml:space="preserve"> </w:t>
                </w:r>
                <w:proofErr w:type="spellStart"/>
                <w:r>
                  <w:rPr>
                    <w:rFonts w:cs="Calibri"/>
                    <w:color w:val="000000"/>
                    <w:sz w:val="15"/>
                    <w:szCs w:val="15"/>
                  </w:rPr>
                  <w:t>vyučovanie</w:t>
                </w:r>
                <w:proofErr w:type="spellEnd"/>
                <w:r>
                  <w:rPr>
                    <w:rFonts w:cs="Calibri"/>
                    <w:color w:val="000000"/>
                    <w:sz w:val="15"/>
                    <w:szCs w:val="15"/>
                  </w:rPr>
                  <w:t xml:space="preserve"> </w:t>
                </w:r>
              </w:p>
            </w:tc>
            <w:tc>
              <w:tcPr>
                <w:tcW w:w="1460" w:type="dxa"/>
                <w:tcBorders>
                  <w:top w:val="nil"/>
                  <w:left w:val="nil"/>
                  <w:bottom w:val="nil"/>
                  <w:right w:val="nil"/>
                </w:tcBorders>
                <w:shd w:val="clear" w:color="000000" w:fill="FFFFFF"/>
                <w:vAlign w:val="center"/>
                <w:hideMark/>
              </w:tcPr>
              <w:p w:rsidRPr="00316382" w:rsidR="000D4027" w:rsidP="00872F49" w:rsidRDefault="000D4027" w14:paraId="4B306728" w14:textId="77777777">
                <w:pPr>
                  <w:jc w:val="right"/>
                  <w:rPr>
                    <w:rFonts w:cs="Calibri"/>
                    <w:color w:val="000000"/>
                    <w:sz w:val="15"/>
                    <w:szCs w:val="15"/>
                    <w:lang w:val="sk-SK" w:eastAsia="sk-SK"/>
                  </w:rPr>
                </w:pPr>
                <w:r>
                  <w:rPr>
                    <w:rFonts w:cs="Calibri"/>
                    <w:color w:val="000000"/>
                    <w:sz w:val="15"/>
                    <w:szCs w:val="15"/>
                  </w:rPr>
                  <w:t xml:space="preserve">- 1 680 </w:t>
                </w:r>
              </w:p>
            </w:tc>
            <w:tc>
              <w:tcPr>
                <w:tcW w:w="340" w:type="dxa"/>
                <w:tcBorders>
                  <w:top w:val="nil"/>
                  <w:left w:val="nil"/>
                  <w:bottom w:val="nil"/>
                  <w:right w:val="nil"/>
                </w:tcBorders>
                <w:shd w:val="clear" w:color="auto" w:fill="auto"/>
                <w:vAlign w:val="center"/>
                <w:hideMark/>
              </w:tcPr>
              <w:p w:rsidRPr="00316382" w:rsidR="000D4027" w:rsidP="00872F49" w:rsidRDefault="000D4027" w14:paraId="1AF234E9" w14:textId="77777777">
                <w:pPr>
                  <w:jc w:val="right"/>
                  <w:rPr>
                    <w:rFonts w:cs="Calibri"/>
                    <w:color w:val="000000"/>
                    <w:sz w:val="15"/>
                    <w:szCs w:val="15"/>
                    <w:lang w:val="sk-SK" w:eastAsia="sk-SK"/>
                  </w:rPr>
                </w:pPr>
              </w:p>
            </w:tc>
            <w:tc>
              <w:tcPr>
                <w:tcW w:w="1300" w:type="dxa"/>
                <w:tcBorders>
                  <w:top w:val="nil"/>
                  <w:left w:val="nil"/>
                  <w:bottom w:val="nil"/>
                  <w:right w:val="nil"/>
                </w:tcBorders>
                <w:shd w:val="clear" w:color="auto" w:fill="auto"/>
                <w:vAlign w:val="center"/>
                <w:hideMark/>
              </w:tcPr>
              <w:p w:rsidRPr="00316382" w:rsidR="000D4027" w:rsidP="00872F49" w:rsidRDefault="000D4027" w14:paraId="58E49E24" w14:textId="77777777">
                <w:pPr>
                  <w:jc w:val="right"/>
                  <w:rPr>
                    <w:rFonts w:cs="Calibri"/>
                    <w:color w:val="000000"/>
                    <w:sz w:val="15"/>
                    <w:szCs w:val="15"/>
                    <w:lang w:val="sk-SK" w:eastAsia="sk-SK"/>
                  </w:rPr>
                </w:pPr>
                <w:r>
                  <w:rPr>
                    <w:rFonts w:cs="Calibri"/>
                    <w:color w:val="000000"/>
                    <w:sz w:val="15"/>
                    <w:szCs w:val="15"/>
                  </w:rPr>
                  <w:t xml:space="preserve">-  3 360 </w:t>
                </w:r>
              </w:p>
            </w:tc>
          </w:tr>
          <w:tr w:rsidRPr="00316382" w:rsidR="000D4027" w:rsidTr="00872F49" w14:paraId="2248A70B" w14:textId="77777777">
            <w:trPr>
              <w:trHeight w:val="290"/>
            </w:trPr>
            <w:tc>
              <w:tcPr>
                <w:tcW w:w="5954" w:type="dxa"/>
                <w:tcBorders>
                  <w:top w:val="nil"/>
                  <w:left w:val="nil"/>
                  <w:bottom w:val="nil"/>
                  <w:right w:val="nil"/>
                </w:tcBorders>
                <w:shd w:val="clear" w:color="auto" w:fill="auto"/>
                <w:vAlign w:val="center"/>
                <w:hideMark/>
              </w:tcPr>
              <w:p w:rsidRPr="00316382" w:rsidR="000D4027" w:rsidP="00872F49" w:rsidRDefault="000D4027" w14:paraId="204F4D53" w14:textId="77777777">
                <w:pPr>
                  <w:ind w:firstLine="150" w:firstLineChars="100"/>
                  <w:jc w:val="left"/>
                  <w:rPr>
                    <w:rFonts w:cs="Calibri"/>
                    <w:color w:val="000000"/>
                    <w:sz w:val="15"/>
                    <w:szCs w:val="15"/>
                    <w:lang w:val="sk-SK" w:eastAsia="sk-SK"/>
                  </w:rPr>
                </w:pPr>
                <w:proofErr w:type="spellStart"/>
                <w:r>
                  <w:rPr>
                    <w:rFonts w:cs="Calibri"/>
                    <w:color w:val="000000"/>
                    <w:sz w:val="15"/>
                    <w:szCs w:val="15"/>
                  </w:rPr>
                  <w:t>Vplyv</w:t>
                </w:r>
                <w:proofErr w:type="spellEnd"/>
                <w:r>
                  <w:rPr>
                    <w:rFonts w:cs="Calibri"/>
                    <w:color w:val="000000"/>
                    <w:sz w:val="15"/>
                    <w:szCs w:val="15"/>
                  </w:rPr>
                  <w:t xml:space="preserve"> </w:t>
                </w:r>
                <w:proofErr w:type="spellStart"/>
                <w:r>
                  <w:rPr>
                    <w:rFonts w:cs="Calibri"/>
                    <w:color w:val="000000"/>
                    <w:sz w:val="15"/>
                    <w:szCs w:val="15"/>
                  </w:rPr>
                  <w:t>prvej</w:t>
                </w:r>
                <w:proofErr w:type="spellEnd"/>
                <w:r>
                  <w:rPr>
                    <w:rFonts w:cs="Calibri"/>
                    <w:color w:val="000000"/>
                    <w:sz w:val="15"/>
                    <w:szCs w:val="15"/>
                  </w:rPr>
                  <w:t xml:space="preserve"> </w:t>
                </w:r>
                <w:proofErr w:type="spellStart"/>
                <w:r>
                  <w:rPr>
                    <w:rFonts w:cs="Calibri"/>
                    <w:color w:val="000000"/>
                    <w:sz w:val="15"/>
                    <w:szCs w:val="15"/>
                  </w:rPr>
                  <w:t>konsolid</w:t>
                </w:r>
                <w:proofErr w:type="spellEnd"/>
                <w:r>
                  <w:rPr>
                    <w:rFonts w:cs="Calibri"/>
                    <w:color w:val="000000"/>
                    <w:sz w:val="15"/>
                    <w:szCs w:val="15"/>
                    <w:lang w:val="sk-SK"/>
                  </w:rPr>
                  <w:t>á</w:t>
                </w:r>
                <w:proofErr w:type="spellStart"/>
                <w:r>
                  <w:rPr>
                    <w:rFonts w:cs="Calibri"/>
                    <w:color w:val="000000"/>
                    <w:sz w:val="15"/>
                    <w:szCs w:val="15"/>
                  </w:rPr>
                  <w:t>cie</w:t>
                </w:r>
                <w:proofErr w:type="spellEnd"/>
                <w:r>
                  <w:rPr>
                    <w:rFonts w:cs="Calibri"/>
                    <w:color w:val="000000"/>
                    <w:sz w:val="15"/>
                    <w:szCs w:val="15"/>
                  </w:rPr>
                  <w:t xml:space="preserve">/ IFRS </w:t>
                </w:r>
                <w:proofErr w:type="spellStart"/>
                <w:r>
                  <w:rPr>
                    <w:rFonts w:cs="Calibri"/>
                    <w:color w:val="000000"/>
                    <w:sz w:val="15"/>
                    <w:szCs w:val="15"/>
                  </w:rPr>
                  <w:t>úprav</w:t>
                </w:r>
                <w:proofErr w:type="spellEnd"/>
              </w:p>
            </w:tc>
            <w:tc>
              <w:tcPr>
                <w:tcW w:w="1460" w:type="dxa"/>
                <w:tcBorders>
                  <w:top w:val="nil"/>
                  <w:left w:val="nil"/>
                  <w:bottom w:val="nil"/>
                  <w:right w:val="nil"/>
                </w:tcBorders>
                <w:shd w:val="clear" w:color="000000" w:fill="FFFFFF"/>
                <w:vAlign w:val="center"/>
                <w:hideMark/>
              </w:tcPr>
              <w:p w:rsidRPr="00316382" w:rsidR="000D4027" w:rsidP="00872F49" w:rsidRDefault="000D4027" w14:paraId="1D562A0B" w14:textId="77777777">
                <w:pPr>
                  <w:jc w:val="right"/>
                  <w:rPr>
                    <w:rFonts w:cs="Calibri"/>
                    <w:color w:val="000000"/>
                    <w:sz w:val="15"/>
                    <w:szCs w:val="15"/>
                    <w:lang w:val="sk-SK" w:eastAsia="sk-SK"/>
                  </w:rPr>
                </w:pPr>
                <w:r>
                  <w:rPr>
                    <w:rFonts w:cs="Calibri"/>
                    <w:color w:val="000000"/>
                    <w:sz w:val="15"/>
                    <w:szCs w:val="15"/>
                  </w:rPr>
                  <w:t xml:space="preserve">                       -   </w:t>
                </w:r>
              </w:p>
            </w:tc>
            <w:tc>
              <w:tcPr>
                <w:tcW w:w="340" w:type="dxa"/>
                <w:tcBorders>
                  <w:top w:val="nil"/>
                  <w:left w:val="nil"/>
                  <w:bottom w:val="nil"/>
                  <w:right w:val="nil"/>
                </w:tcBorders>
                <w:shd w:val="clear" w:color="auto" w:fill="auto"/>
                <w:vAlign w:val="center"/>
                <w:hideMark/>
              </w:tcPr>
              <w:p w:rsidRPr="00316382" w:rsidR="000D4027" w:rsidP="00872F49" w:rsidRDefault="000D4027" w14:paraId="0D97A704" w14:textId="77777777">
                <w:pPr>
                  <w:jc w:val="right"/>
                  <w:rPr>
                    <w:rFonts w:cs="Calibri"/>
                    <w:color w:val="000000"/>
                    <w:sz w:val="15"/>
                    <w:szCs w:val="15"/>
                    <w:lang w:val="sk-SK" w:eastAsia="sk-SK"/>
                  </w:rPr>
                </w:pPr>
              </w:p>
            </w:tc>
            <w:tc>
              <w:tcPr>
                <w:tcW w:w="1300" w:type="dxa"/>
                <w:tcBorders>
                  <w:top w:val="nil"/>
                  <w:left w:val="nil"/>
                  <w:bottom w:val="nil"/>
                  <w:right w:val="nil"/>
                </w:tcBorders>
                <w:shd w:val="clear" w:color="auto" w:fill="auto"/>
                <w:vAlign w:val="center"/>
                <w:hideMark/>
              </w:tcPr>
              <w:p w:rsidRPr="00316382" w:rsidR="000D4027" w:rsidP="00872F49" w:rsidRDefault="000D4027" w14:paraId="0DEEEEB7" w14:textId="77777777">
                <w:pPr>
                  <w:jc w:val="right"/>
                  <w:rPr>
                    <w:rFonts w:cs="Calibri"/>
                    <w:color w:val="000000"/>
                    <w:sz w:val="15"/>
                    <w:szCs w:val="15"/>
                    <w:lang w:val="sk-SK" w:eastAsia="sk-SK"/>
                  </w:rPr>
                </w:pPr>
                <w:r>
                  <w:rPr>
                    <w:rFonts w:cs="Calibri"/>
                    <w:color w:val="000000"/>
                    <w:sz w:val="15"/>
                    <w:szCs w:val="15"/>
                  </w:rPr>
                  <w:t xml:space="preserve">10 208 </w:t>
                </w:r>
              </w:p>
            </w:tc>
          </w:tr>
          <w:tr w:rsidRPr="00316382" w:rsidR="000D4027" w:rsidTr="00872F49" w14:paraId="05484B7E" w14:textId="77777777">
            <w:trPr>
              <w:trHeight w:val="300"/>
            </w:trPr>
            <w:tc>
              <w:tcPr>
                <w:tcW w:w="5954" w:type="dxa"/>
                <w:tcBorders>
                  <w:top w:val="nil"/>
                  <w:left w:val="nil"/>
                  <w:bottom w:val="nil"/>
                  <w:right w:val="nil"/>
                </w:tcBorders>
                <w:shd w:val="clear" w:color="auto" w:fill="auto"/>
                <w:vAlign w:val="center"/>
                <w:hideMark/>
              </w:tcPr>
              <w:p w:rsidRPr="00316382" w:rsidR="000D4027" w:rsidP="00872F49" w:rsidRDefault="000D4027" w14:paraId="583D0C30" w14:textId="77777777">
                <w:pPr>
                  <w:ind w:firstLine="150" w:firstLineChars="100"/>
                  <w:jc w:val="left"/>
                  <w:rPr>
                    <w:rFonts w:cs="Calibri"/>
                    <w:color w:val="000000"/>
                    <w:sz w:val="15"/>
                    <w:szCs w:val="15"/>
                    <w:lang w:val="sk-SK" w:eastAsia="sk-SK"/>
                  </w:rPr>
                </w:pPr>
                <w:r w:rsidRPr="00316382">
                  <w:rPr>
                    <w:rFonts w:cs="Calibri"/>
                    <w:color w:val="000000"/>
                    <w:sz w:val="15"/>
                    <w:szCs w:val="15"/>
                    <w:lang w:val="sk-SK" w:eastAsia="sk-SK"/>
                  </w:rPr>
                  <w:t>Ostatne</w:t>
                </w:r>
              </w:p>
            </w:tc>
            <w:tc>
              <w:tcPr>
                <w:tcW w:w="1460" w:type="dxa"/>
                <w:tcBorders>
                  <w:top w:val="nil"/>
                  <w:left w:val="nil"/>
                  <w:bottom w:val="nil"/>
                  <w:right w:val="nil"/>
                </w:tcBorders>
                <w:shd w:val="clear" w:color="000000" w:fill="FFFFFF"/>
                <w:vAlign w:val="center"/>
                <w:hideMark/>
              </w:tcPr>
              <w:p w:rsidRPr="00316382" w:rsidR="000D4027" w:rsidP="00872F49" w:rsidRDefault="000D4027" w14:paraId="39097A4F" w14:textId="77777777">
                <w:pPr>
                  <w:jc w:val="right"/>
                  <w:rPr>
                    <w:rFonts w:cs="Calibri"/>
                    <w:color w:val="000000"/>
                    <w:sz w:val="15"/>
                    <w:szCs w:val="15"/>
                    <w:lang w:val="sk-SK" w:eastAsia="sk-SK"/>
                  </w:rPr>
                </w:pPr>
                <w:r>
                  <w:rPr>
                    <w:rFonts w:cs="Calibri"/>
                    <w:color w:val="000000"/>
                    <w:sz w:val="15"/>
                    <w:szCs w:val="15"/>
                  </w:rPr>
                  <w:t xml:space="preserve">-  6 167 </w:t>
                </w:r>
              </w:p>
            </w:tc>
            <w:tc>
              <w:tcPr>
                <w:tcW w:w="340" w:type="dxa"/>
                <w:tcBorders>
                  <w:top w:val="nil"/>
                  <w:left w:val="nil"/>
                  <w:bottom w:val="nil"/>
                  <w:right w:val="nil"/>
                </w:tcBorders>
                <w:shd w:val="clear" w:color="auto" w:fill="auto"/>
                <w:vAlign w:val="center"/>
                <w:hideMark/>
              </w:tcPr>
              <w:p w:rsidRPr="00316382" w:rsidR="000D4027" w:rsidP="00872F49" w:rsidRDefault="000D4027" w14:paraId="3BA5FF9E" w14:textId="77777777">
                <w:pPr>
                  <w:jc w:val="right"/>
                  <w:rPr>
                    <w:rFonts w:cs="Calibri"/>
                    <w:color w:val="000000"/>
                    <w:sz w:val="15"/>
                    <w:szCs w:val="15"/>
                    <w:lang w:val="sk-SK" w:eastAsia="sk-SK"/>
                  </w:rPr>
                </w:pPr>
              </w:p>
            </w:tc>
            <w:tc>
              <w:tcPr>
                <w:tcW w:w="1300" w:type="dxa"/>
                <w:tcBorders>
                  <w:top w:val="nil"/>
                  <w:left w:val="nil"/>
                  <w:bottom w:val="nil"/>
                  <w:right w:val="nil"/>
                </w:tcBorders>
                <w:shd w:val="clear" w:color="auto" w:fill="auto"/>
                <w:vAlign w:val="center"/>
                <w:hideMark/>
              </w:tcPr>
              <w:p w:rsidRPr="00316382" w:rsidR="000D4027" w:rsidP="00872F49" w:rsidRDefault="000D4027" w14:paraId="6A4C1ED9" w14:textId="77777777">
                <w:pPr>
                  <w:jc w:val="right"/>
                  <w:rPr>
                    <w:rFonts w:cs="Calibri"/>
                    <w:color w:val="000000"/>
                    <w:sz w:val="15"/>
                    <w:szCs w:val="15"/>
                    <w:lang w:val="sk-SK" w:eastAsia="sk-SK"/>
                  </w:rPr>
                </w:pPr>
                <w:r>
                  <w:rPr>
                    <w:rFonts w:cs="Calibri"/>
                    <w:color w:val="000000"/>
                    <w:sz w:val="15"/>
                    <w:szCs w:val="15"/>
                  </w:rPr>
                  <w:t xml:space="preserve">- 1 209 </w:t>
                </w:r>
              </w:p>
            </w:tc>
          </w:tr>
          <w:tr w:rsidRPr="00316382" w:rsidR="000D4027" w:rsidTr="00872F49" w14:paraId="68F3A0B9" w14:textId="77777777">
            <w:trPr>
              <w:trHeight w:val="300"/>
            </w:trPr>
            <w:tc>
              <w:tcPr>
                <w:tcW w:w="5954" w:type="dxa"/>
                <w:tcBorders>
                  <w:top w:val="nil"/>
                  <w:left w:val="nil"/>
                  <w:bottom w:val="nil"/>
                  <w:right w:val="nil"/>
                </w:tcBorders>
                <w:shd w:val="clear" w:color="auto" w:fill="auto"/>
                <w:vAlign w:val="center"/>
                <w:hideMark/>
              </w:tcPr>
              <w:p w:rsidRPr="00316382" w:rsidR="000D4027" w:rsidP="00872F49" w:rsidRDefault="000D4027" w14:paraId="4184E063" w14:textId="77777777">
                <w:pPr>
                  <w:rPr>
                    <w:rFonts w:cs="Calibri"/>
                    <w:b/>
                    <w:bCs/>
                    <w:color w:val="000000"/>
                    <w:sz w:val="15"/>
                    <w:szCs w:val="15"/>
                    <w:lang w:val="sk-SK" w:eastAsia="sk-SK"/>
                  </w:rPr>
                </w:pPr>
                <w:r w:rsidRPr="00316382">
                  <w:rPr>
                    <w:rFonts w:cs="Calibri"/>
                    <w:b/>
                    <w:bCs/>
                    <w:color w:val="000000"/>
                    <w:sz w:val="15"/>
                    <w:szCs w:val="15"/>
                    <w:lang w:val="sk-SK" w:eastAsia="sk-SK"/>
                  </w:rPr>
                  <w:t>Daň z príjmov celkom</w:t>
                </w:r>
              </w:p>
            </w:tc>
            <w:tc>
              <w:tcPr>
                <w:tcW w:w="1460" w:type="dxa"/>
                <w:tcBorders>
                  <w:top w:val="single" w:color="auto" w:sz="8" w:space="0"/>
                  <w:left w:val="nil"/>
                  <w:bottom w:val="double" w:color="auto" w:sz="6" w:space="0"/>
                  <w:right w:val="nil"/>
                </w:tcBorders>
                <w:shd w:val="clear" w:color="000000" w:fill="FFFFFF"/>
                <w:vAlign w:val="center"/>
                <w:hideMark/>
              </w:tcPr>
              <w:p w:rsidRPr="00316382" w:rsidR="000D4027" w:rsidP="00872F49" w:rsidRDefault="000D4027" w14:paraId="21A117F9" w14:textId="77777777">
                <w:pPr>
                  <w:jc w:val="right"/>
                  <w:rPr>
                    <w:rFonts w:cs="Calibri"/>
                    <w:b/>
                    <w:bCs/>
                    <w:color w:val="000000"/>
                    <w:sz w:val="15"/>
                    <w:szCs w:val="15"/>
                    <w:lang w:val="sk-SK" w:eastAsia="sk-SK"/>
                  </w:rPr>
                </w:pPr>
                <w:r>
                  <w:rPr>
                    <w:rFonts w:cs="Calibri"/>
                    <w:b/>
                    <w:bCs/>
                    <w:color w:val="000000"/>
                    <w:sz w:val="15"/>
                    <w:szCs w:val="15"/>
                  </w:rPr>
                  <w:t xml:space="preserve">              79 404 </w:t>
                </w:r>
              </w:p>
            </w:tc>
            <w:tc>
              <w:tcPr>
                <w:tcW w:w="340" w:type="dxa"/>
                <w:tcBorders>
                  <w:top w:val="nil"/>
                  <w:left w:val="nil"/>
                  <w:bottom w:val="nil"/>
                  <w:right w:val="nil"/>
                </w:tcBorders>
                <w:shd w:val="clear" w:color="auto" w:fill="auto"/>
                <w:vAlign w:val="center"/>
                <w:hideMark/>
              </w:tcPr>
              <w:p w:rsidRPr="00316382" w:rsidR="000D4027" w:rsidP="00872F49" w:rsidRDefault="000D4027" w14:paraId="3C217569" w14:textId="77777777">
                <w:pPr>
                  <w:jc w:val="right"/>
                  <w:rPr>
                    <w:rFonts w:cs="Calibri"/>
                    <w:b/>
                    <w:bCs/>
                    <w:color w:val="000000"/>
                    <w:sz w:val="15"/>
                    <w:szCs w:val="15"/>
                    <w:lang w:val="sk-SK" w:eastAsia="sk-SK"/>
                  </w:rPr>
                </w:pPr>
              </w:p>
            </w:tc>
            <w:tc>
              <w:tcPr>
                <w:tcW w:w="1300" w:type="dxa"/>
                <w:tcBorders>
                  <w:top w:val="single" w:color="auto" w:sz="8" w:space="0"/>
                  <w:left w:val="nil"/>
                  <w:bottom w:val="double" w:color="auto" w:sz="6" w:space="0"/>
                  <w:right w:val="nil"/>
                </w:tcBorders>
                <w:shd w:val="clear" w:color="000000" w:fill="FFFFFF"/>
                <w:vAlign w:val="center"/>
                <w:hideMark/>
              </w:tcPr>
              <w:p w:rsidRPr="00316382" w:rsidR="000D4027" w:rsidP="00872F49" w:rsidRDefault="000D4027" w14:paraId="6AA221B2" w14:textId="77777777">
                <w:pPr>
                  <w:jc w:val="right"/>
                  <w:rPr>
                    <w:rFonts w:cs="Calibri"/>
                    <w:b/>
                    <w:bCs/>
                    <w:color w:val="000000"/>
                    <w:sz w:val="15"/>
                    <w:szCs w:val="15"/>
                    <w:lang w:val="sk-SK" w:eastAsia="sk-SK"/>
                  </w:rPr>
                </w:pPr>
                <w:r>
                  <w:rPr>
                    <w:rFonts w:cs="Calibri"/>
                    <w:b/>
                    <w:bCs/>
                    <w:color w:val="000000"/>
                    <w:sz w:val="15"/>
                    <w:szCs w:val="15"/>
                  </w:rPr>
                  <w:t xml:space="preserve">  70 681 </w:t>
                </w:r>
              </w:p>
            </w:tc>
          </w:tr>
        </w:tbl>
        <w:p w:rsidRPr="00100F38" w:rsidR="000D4027" w:rsidP="000D4027" w:rsidRDefault="000D4027" w14:paraId="6569CB19" w14:textId="77777777">
          <w:pPr>
            <w:rPr>
              <w:rFonts w:cs="Arial"/>
              <w:lang w:val="sk-SK"/>
            </w:rPr>
          </w:pPr>
        </w:p>
        <w:p w:rsidRPr="00100F38" w:rsidR="000D4027" w:rsidP="000D4027" w:rsidRDefault="000D4027" w14:paraId="1740C434" w14:textId="77777777">
          <w:pPr>
            <w:rPr>
              <w:sz w:val="14"/>
              <w:szCs w:val="14"/>
              <w:lang w:val="sk-SK"/>
            </w:rPr>
          </w:pPr>
        </w:p>
        <w:p w:rsidRPr="00100F38" w:rsidR="000D4027" w:rsidP="000D4027" w:rsidRDefault="000D4027" w14:paraId="2AB3ABED" w14:textId="4985A0B2">
          <w:pPr>
            <w:rPr>
              <w:lang w:val="sk-SK"/>
            </w:rPr>
          </w:pPr>
          <w:r w:rsidRPr="00100F38">
            <w:rPr>
              <w:rFonts w:cs="Arial"/>
              <w:lang w:val="sk-SK"/>
            </w:rPr>
            <w:t>Reálna sadzba dane z príjmov sa líši od zákonom stanovenej sadzby dane vo výške 2</w:t>
          </w:r>
          <w:r>
            <w:rPr>
              <w:rFonts w:cs="Arial"/>
              <w:lang w:val="sk-SK"/>
            </w:rPr>
            <w:t>1</w:t>
          </w:r>
          <w:r w:rsidRPr="00100F38">
            <w:rPr>
              <w:rFonts w:cs="Arial"/>
              <w:lang w:val="sk-SK"/>
            </w:rPr>
            <w:t> % najmä v dôsledku rozdielov v klasifikácii niektorých položiek nákladov a výnosov na účtovné a daňové účely. V súčasnej dobe sú spoločnosti na Slovensku povinné podať daňové priznanie samostatne, nemožno vypracovať spoločné daňové priznanie za skupinu spoločností.</w:t>
          </w:r>
        </w:p>
      </w:sdtContent>
    </w:sdt>
    <w:bookmarkEnd w:id="144"/>
    <w:p w:rsidRPr="00100F38" w:rsidR="000D4027" w:rsidP="000D4027" w:rsidRDefault="000D4027" w14:paraId="49D75CF1" w14:textId="77777777">
      <w:pPr>
        <w:jc w:val="left"/>
        <w:rPr>
          <w:rFonts w:cs="Arial"/>
          <w:b/>
          <w:bCs/>
          <w:iCs/>
          <w:szCs w:val="28"/>
          <w:lang w:val="sk-SK"/>
        </w:rPr>
      </w:pPr>
    </w:p>
    <w:bookmarkStart w:name="wysiwygChapterOdlozenaDanZPrijmov_69" w:displacedByCustomXml="next" w:id="145"/>
    <w:bookmarkStart w:name="wysiwygChapterDANZPRIJMOV_66" w:displacedByCustomXml="next" w:id="146"/>
    <w:sdt>
      <w:sdtPr>
        <w:rPr>
          <w:rFonts w:cs="Times New Roman"/>
          <w:b w:val="0"/>
          <w:bCs w:val="0"/>
          <w:iCs w:val="0"/>
          <w:sz w:val="20"/>
          <w:szCs w:val="17"/>
          <w:lang w:val="en-US"/>
        </w:rPr>
        <w:alias w:val="Zverejňovanie odložených daní [text block]"/>
        <w:tag w:val="Zverejňovanie odložených daní [text block]"/>
        <w:id w:val="-52631245"/>
        <w:placeholder>
          <w:docPart w:val="DefaultPlaceholder_-1854013440"/>
        </w:placeholder>
      </w:sdtPr>
      <w:sdtEndPr>
        <w:rPr>
          <w:rFonts w:cs="Calibri"/>
          <w:color w:val="000000"/>
          <w:sz w:val="15"/>
          <w:szCs w:val="15"/>
        </w:rPr>
      </w:sdtEndPr>
      <w:sdtContent>
        <w:p w:rsidRPr="00100F38" w:rsidR="000D4027" w:rsidP="00346594" w:rsidRDefault="000D4027" w14:paraId="66156C14" w14:textId="0EC6DF3B">
          <w:pPr>
            <w:pStyle w:val="Nadpis2"/>
          </w:pPr>
          <w:r w:rsidRPr="00100F38">
            <w:rPr/>
            <w:t>Odložená daň z príjmov</w:t>
          </w:r>
        </w:p>
        <w:p w:rsidRPr="00100F38" w:rsidR="000D4027" w:rsidP="000D4027" w:rsidRDefault="000D4027" w14:paraId="5EE035FF" w14:textId="77777777">
          <w:pPr>
            <w:rPr>
              <w:lang w:val="sk-SK"/>
            </w:rPr>
          </w:pPr>
        </w:p>
        <w:p w:rsidRPr="00100F38" w:rsidR="000D4027" w:rsidP="000D4027" w:rsidRDefault="000D4027" w14:paraId="5A8465B5" w14:textId="77777777">
          <w:pPr>
            <w:rPr>
              <w:lang w:val="sk-SK"/>
            </w:rPr>
          </w:pPr>
          <w:r w:rsidRPr="00100F38">
            <w:rPr>
              <w:lang w:val="sk-SK"/>
            </w:rPr>
            <w:t>Odložená daň z príjmov zahŕňa tieto položky:</w:t>
          </w:r>
        </w:p>
        <w:p w:rsidRPr="00100F38" w:rsidR="000D4027" w:rsidP="000D4027" w:rsidRDefault="000D4027" w14:paraId="243EA414" w14:textId="77777777">
          <w:pPr>
            <w:rPr>
              <w:lang w:val="sk-SK"/>
            </w:rPr>
          </w:pPr>
        </w:p>
        <w:p w:rsidR="000D4027" w:rsidP="000D4027" w:rsidRDefault="000D4027" w14:paraId="12294625" w14:textId="77777777">
          <w:pPr>
            <w:rPr>
              <w:rFonts w:cs="Arial"/>
              <w:lang w:val="sk-SK"/>
            </w:rPr>
          </w:pPr>
        </w:p>
        <w:tbl>
          <w:tblPr>
            <w:tblW w:w="8086" w:type="dxa"/>
            <w:tblInd w:w="70" w:type="dxa"/>
            <w:tblCellMar>
              <w:left w:w="70" w:type="dxa"/>
              <w:right w:w="70" w:type="dxa"/>
            </w:tblCellMar>
            <w:tblLook w:val="04A0" w:firstRow="1" w:lastRow="0" w:firstColumn="1" w:lastColumn="0" w:noHBand="0" w:noVBand="1"/>
            <w:tblDescription w:val="e464a876-6679-4caf-a06f-169a831278a1"/>
          </w:tblPr>
          <w:tblGrid>
            <w:gridCol w:w="4990"/>
            <w:gridCol w:w="1458"/>
            <w:gridCol w:w="339"/>
            <w:gridCol w:w="1299"/>
          </w:tblGrid>
          <w:tr w:rsidRPr="009622DD" w:rsidR="000D4027" w:rsidTr="00872F49" w14:paraId="0D77E3A8" w14:textId="77777777">
            <w:trPr>
              <w:cantSplit/>
              <w:trHeight w:val="380"/>
            </w:trPr>
            <w:tc>
              <w:tcPr>
                <w:tcW w:w="4990" w:type="dxa"/>
                <w:tcBorders>
                  <w:top w:val="nil"/>
                  <w:left w:val="nil"/>
                  <w:bottom w:val="nil"/>
                  <w:right w:val="nil"/>
                </w:tcBorders>
                <w:shd w:val="clear" w:color="auto" w:fill="auto"/>
                <w:vAlign w:val="center"/>
                <w:hideMark/>
              </w:tcPr>
              <w:p w:rsidRPr="009622DD" w:rsidR="000D4027" w:rsidP="00872F49" w:rsidRDefault="000D4027" w14:paraId="5474B9BB" w14:textId="77777777">
                <w:pPr>
                  <w:rPr>
                    <w:rFonts w:cs="Calibri"/>
                    <w:b/>
                    <w:bCs/>
                    <w:i/>
                    <w:iCs/>
                    <w:color w:val="000000"/>
                    <w:sz w:val="15"/>
                    <w:szCs w:val="15"/>
                    <w:lang w:val="sk-SK" w:eastAsia="sk-SK"/>
                  </w:rPr>
                </w:pPr>
                <w:r w:rsidRPr="009622DD">
                  <w:rPr>
                    <w:rFonts w:cs="Calibri"/>
                    <w:b/>
                    <w:bCs/>
                    <w:i/>
                    <w:iCs/>
                    <w:color w:val="000000"/>
                    <w:sz w:val="15"/>
                    <w:szCs w:val="15"/>
                    <w:lang w:val="sk-SK" w:eastAsia="sk-SK"/>
                  </w:rPr>
                  <w:t>Odložená daňová pohľadávka/(záväzok)</w:t>
                </w:r>
              </w:p>
            </w:tc>
            <w:tc>
              <w:tcPr>
                <w:tcW w:w="1458" w:type="dxa"/>
                <w:tcBorders>
                  <w:top w:val="nil"/>
                  <w:left w:val="nil"/>
                  <w:bottom w:val="nil"/>
                  <w:right w:val="nil"/>
                </w:tcBorders>
                <w:shd w:val="clear" w:color="auto" w:fill="auto"/>
                <w:vAlign w:val="center"/>
                <w:hideMark/>
              </w:tcPr>
              <w:p w:rsidRPr="009622DD" w:rsidR="000D4027" w:rsidP="00872F49" w:rsidRDefault="000D4027" w14:paraId="1D060EEE" w14:textId="77777777">
                <w:pPr>
                  <w:jc w:val="center"/>
                  <w:rPr>
                    <w:rFonts w:cs="Calibri"/>
                    <w:b/>
                    <w:bCs/>
                    <w:i/>
                    <w:iCs/>
                    <w:color w:val="000000"/>
                    <w:sz w:val="15"/>
                    <w:szCs w:val="15"/>
                    <w:lang w:val="sk-SK" w:eastAsia="sk-SK"/>
                  </w:rPr>
                </w:pPr>
                <w:r w:rsidRPr="009622DD">
                  <w:rPr>
                    <w:rFonts w:cs="Calibri"/>
                    <w:b/>
                    <w:bCs/>
                    <w:i/>
                    <w:iCs/>
                    <w:color w:val="000000"/>
                    <w:sz w:val="15"/>
                    <w:szCs w:val="15"/>
                    <w:lang w:val="sk-SK" w:eastAsia="sk-SK"/>
                  </w:rPr>
                  <w:t>31. december 202</w:t>
                </w:r>
                <w:r>
                  <w:rPr>
                    <w:rFonts w:cs="Calibri"/>
                    <w:b/>
                    <w:bCs/>
                    <w:i/>
                    <w:iCs/>
                    <w:color w:val="000000"/>
                    <w:sz w:val="15"/>
                    <w:szCs w:val="15"/>
                    <w:lang w:val="sk-SK" w:eastAsia="sk-SK"/>
                  </w:rPr>
                  <w:t>2</w:t>
                </w:r>
              </w:p>
            </w:tc>
            <w:tc>
              <w:tcPr>
                <w:tcW w:w="339" w:type="dxa"/>
                <w:tcBorders>
                  <w:top w:val="nil"/>
                  <w:left w:val="nil"/>
                  <w:bottom w:val="nil"/>
                  <w:right w:val="nil"/>
                </w:tcBorders>
                <w:shd w:val="clear" w:color="auto" w:fill="auto"/>
                <w:vAlign w:val="center"/>
                <w:hideMark/>
              </w:tcPr>
              <w:p w:rsidRPr="009622DD" w:rsidR="000D4027" w:rsidP="00872F49" w:rsidRDefault="000D4027" w14:paraId="0C778BB1" w14:textId="77777777">
                <w:pPr>
                  <w:jc w:val="center"/>
                  <w:rPr>
                    <w:rFonts w:cs="Calibri"/>
                    <w:b/>
                    <w:bCs/>
                    <w:i/>
                    <w:iCs/>
                    <w:color w:val="000000"/>
                    <w:sz w:val="15"/>
                    <w:szCs w:val="15"/>
                    <w:lang w:val="sk-SK" w:eastAsia="sk-SK"/>
                  </w:rPr>
                </w:pPr>
              </w:p>
            </w:tc>
            <w:tc>
              <w:tcPr>
                <w:tcW w:w="1299" w:type="dxa"/>
                <w:tcBorders>
                  <w:top w:val="nil"/>
                  <w:left w:val="nil"/>
                  <w:bottom w:val="nil"/>
                  <w:right w:val="nil"/>
                </w:tcBorders>
                <w:shd w:val="clear" w:color="auto" w:fill="auto"/>
                <w:vAlign w:val="center"/>
                <w:hideMark/>
              </w:tcPr>
              <w:p w:rsidRPr="009622DD" w:rsidR="000D4027" w:rsidP="00872F49" w:rsidRDefault="000D4027" w14:paraId="6136C6DD" w14:textId="77777777">
                <w:pPr>
                  <w:jc w:val="center"/>
                  <w:rPr>
                    <w:rFonts w:cs="Calibri"/>
                    <w:b/>
                    <w:bCs/>
                    <w:i/>
                    <w:iCs/>
                    <w:color w:val="000000"/>
                    <w:sz w:val="15"/>
                    <w:szCs w:val="15"/>
                    <w:lang w:val="sk-SK" w:eastAsia="sk-SK"/>
                  </w:rPr>
                </w:pPr>
                <w:r w:rsidRPr="009622DD">
                  <w:rPr>
                    <w:rFonts w:cs="Calibri"/>
                    <w:b/>
                    <w:bCs/>
                    <w:i/>
                    <w:iCs/>
                    <w:color w:val="000000"/>
                    <w:sz w:val="15"/>
                    <w:szCs w:val="15"/>
                    <w:lang w:val="sk-SK" w:eastAsia="sk-SK"/>
                  </w:rPr>
                  <w:t>31. december 202</w:t>
                </w:r>
                <w:r>
                  <w:rPr>
                    <w:rFonts w:cs="Calibri"/>
                    <w:b/>
                    <w:bCs/>
                    <w:i/>
                    <w:iCs/>
                    <w:color w:val="000000"/>
                    <w:sz w:val="15"/>
                    <w:szCs w:val="15"/>
                    <w:lang w:val="sk-SK" w:eastAsia="sk-SK"/>
                  </w:rPr>
                  <w:t>1</w:t>
                </w:r>
              </w:p>
            </w:tc>
          </w:tr>
          <w:tr w:rsidRPr="009622DD" w:rsidR="000D4027" w:rsidTr="00872F49" w14:paraId="16ECE0B8" w14:textId="77777777">
            <w:trPr>
              <w:trHeight w:val="290"/>
            </w:trPr>
            <w:tc>
              <w:tcPr>
                <w:tcW w:w="4990" w:type="dxa"/>
                <w:tcBorders>
                  <w:top w:val="nil"/>
                  <w:left w:val="nil"/>
                  <w:bottom w:val="nil"/>
                  <w:right w:val="nil"/>
                </w:tcBorders>
                <w:shd w:val="clear" w:color="auto" w:fill="auto"/>
                <w:vAlign w:val="center"/>
                <w:hideMark/>
              </w:tcPr>
              <w:p w:rsidRPr="009622DD" w:rsidR="000D4027" w:rsidP="00872F49" w:rsidRDefault="000D4027" w14:paraId="4B654F90" w14:textId="77777777">
                <w:pPr>
                  <w:jc w:val="center"/>
                  <w:rPr>
                    <w:rFonts w:cs="Calibri"/>
                    <w:b/>
                    <w:bCs/>
                    <w:i/>
                    <w:iCs/>
                    <w:color w:val="000000"/>
                    <w:sz w:val="15"/>
                    <w:szCs w:val="15"/>
                    <w:lang w:val="sk-SK" w:eastAsia="sk-SK"/>
                  </w:rPr>
                </w:pPr>
              </w:p>
            </w:tc>
            <w:tc>
              <w:tcPr>
                <w:tcW w:w="1458" w:type="dxa"/>
                <w:tcBorders>
                  <w:top w:val="nil"/>
                  <w:left w:val="nil"/>
                  <w:bottom w:val="nil"/>
                  <w:right w:val="nil"/>
                </w:tcBorders>
                <w:shd w:val="clear" w:color="auto" w:fill="auto"/>
                <w:vAlign w:val="center"/>
                <w:hideMark/>
              </w:tcPr>
              <w:p w:rsidRPr="009622DD" w:rsidR="000D4027" w:rsidP="00872F49" w:rsidRDefault="000D4027" w14:paraId="08AA359C" w14:textId="77777777">
                <w:pPr>
                  <w:rPr>
                    <w:rFonts w:ascii="Times New Roman" w:hAnsi="Times New Roman"/>
                    <w:szCs w:val="20"/>
                    <w:lang w:val="sk-SK" w:eastAsia="sk-SK"/>
                  </w:rPr>
                </w:pPr>
              </w:p>
            </w:tc>
            <w:tc>
              <w:tcPr>
                <w:tcW w:w="339" w:type="dxa"/>
                <w:tcBorders>
                  <w:top w:val="nil"/>
                  <w:left w:val="nil"/>
                  <w:bottom w:val="nil"/>
                  <w:right w:val="nil"/>
                </w:tcBorders>
                <w:shd w:val="clear" w:color="auto" w:fill="auto"/>
                <w:vAlign w:val="center"/>
                <w:hideMark/>
              </w:tcPr>
              <w:p w:rsidRPr="009622DD" w:rsidR="000D4027" w:rsidP="00872F49" w:rsidRDefault="000D4027" w14:paraId="04D7638A" w14:textId="77777777">
                <w:pPr>
                  <w:rPr>
                    <w:rFonts w:ascii="Times New Roman" w:hAnsi="Times New Roman"/>
                    <w:szCs w:val="20"/>
                    <w:lang w:val="sk-SK" w:eastAsia="sk-SK"/>
                  </w:rPr>
                </w:pPr>
              </w:p>
            </w:tc>
            <w:tc>
              <w:tcPr>
                <w:tcW w:w="1299" w:type="dxa"/>
                <w:tcBorders>
                  <w:top w:val="nil"/>
                  <w:left w:val="nil"/>
                  <w:bottom w:val="nil"/>
                  <w:right w:val="nil"/>
                </w:tcBorders>
                <w:shd w:val="clear" w:color="auto" w:fill="auto"/>
                <w:vAlign w:val="center"/>
                <w:hideMark/>
              </w:tcPr>
              <w:p w:rsidRPr="009622DD" w:rsidR="000D4027" w:rsidP="00872F49" w:rsidRDefault="000D4027" w14:paraId="56124BA5" w14:textId="77777777">
                <w:pPr>
                  <w:rPr>
                    <w:rFonts w:ascii="Times New Roman" w:hAnsi="Times New Roman"/>
                    <w:szCs w:val="20"/>
                    <w:lang w:val="sk-SK" w:eastAsia="sk-SK"/>
                  </w:rPr>
                </w:pPr>
              </w:p>
            </w:tc>
          </w:tr>
          <w:tr w:rsidRPr="009622DD" w:rsidR="000D4027" w:rsidTr="00872F49" w14:paraId="27A85481" w14:textId="77777777">
            <w:trPr>
              <w:trHeight w:val="290"/>
            </w:trPr>
            <w:tc>
              <w:tcPr>
                <w:tcW w:w="4990" w:type="dxa"/>
                <w:tcBorders>
                  <w:top w:val="nil"/>
                  <w:left w:val="nil"/>
                  <w:bottom w:val="nil"/>
                  <w:right w:val="nil"/>
                </w:tcBorders>
                <w:shd w:val="clear" w:color="auto" w:fill="auto"/>
                <w:vAlign w:val="center"/>
                <w:hideMark/>
              </w:tcPr>
              <w:p w:rsidRPr="009622DD" w:rsidR="000D4027" w:rsidP="00872F49" w:rsidRDefault="000D4027" w14:paraId="1875BC47" w14:textId="77777777">
                <w:pPr>
                  <w:rPr>
                    <w:rFonts w:cs="Calibri"/>
                    <w:color w:val="000000"/>
                    <w:sz w:val="15"/>
                    <w:szCs w:val="15"/>
                    <w:lang w:val="sk-SK" w:eastAsia="sk-SK"/>
                  </w:rPr>
                </w:pPr>
                <w:r w:rsidRPr="009622DD">
                  <w:rPr>
                    <w:rFonts w:cs="Calibri"/>
                    <w:color w:val="000000"/>
                    <w:sz w:val="15"/>
                    <w:szCs w:val="15"/>
                    <w:lang w:val="sk-SK" w:eastAsia="sk-SK"/>
                  </w:rPr>
                  <w:t>Umorovanie daňovej straty</w:t>
                </w:r>
              </w:p>
            </w:tc>
            <w:tc>
              <w:tcPr>
                <w:tcW w:w="1458" w:type="dxa"/>
                <w:tcBorders>
                  <w:top w:val="nil"/>
                  <w:left w:val="nil"/>
                  <w:bottom w:val="nil"/>
                  <w:right w:val="nil"/>
                </w:tcBorders>
                <w:shd w:val="clear" w:color="auto" w:fill="auto"/>
                <w:vAlign w:val="center"/>
              </w:tcPr>
              <w:p w:rsidRPr="009622DD" w:rsidR="000D4027" w:rsidP="00872F49" w:rsidRDefault="000D4027" w14:paraId="77C4A391" w14:textId="77777777">
                <w:pPr>
                  <w:rPr>
                    <w:rFonts w:cs="Calibri"/>
                    <w:color w:val="000000"/>
                    <w:sz w:val="15"/>
                    <w:szCs w:val="15"/>
                    <w:lang w:val="sk-SK" w:eastAsia="sk-SK"/>
                  </w:rPr>
                </w:pPr>
                <w:r>
                  <w:rPr>
                    <w:rFonts w:cs="Calibri"/>
                    <w:color w:val="000000"/>
                    <w:sz w:val="15"/>
                    <w:szCs w:val="15"/>
                  </w:rPr>
                  <w:t xml:space="preserve">               10 500 </w:t>
                </w:r>
              </w:p>
            </w:tc>
            <w:tc>
              <w:tcPr>
                <w:tcW w:w="339" w:type="dxa"/>
                <w:tcBorders>
                  <w:top w:val="nil"/>
                  <w:left w:val="nil"/>
                  <w:bottom w:val="nil"/>
                  <w:right w:val="nil"/>
                </w:tcBorders>
                <w:shd w:val="clear" w:color="auto" w:fill="auto"/>
                <w:vAlign w:val="center"/>
                <w:hideMark/>
              </w:tcPr>
              <w:p w:rsidRPr="009622DD" w:rsidR="000D4027" w:rsidP="00872F49" w:rsidRDefault="000D4027" w14:paraId="4DC3DF38" w14:textId="77777777">
                <w:pPr>
                  <w:jc w:val="right"/>
                  <w:rPr>
                    <w:rFonts w:ascii="Times New Roman" w:hAnsi="Times New Roman"/>
                    <w:szCs w:val="20"/>
                    <w:lang w:val="sk-SK" w:eastAsia="sk-SK"/>
                  </w:rPr>
                </w:pPr>
              </w:p>
            </w:tc>
            <w:tc>
              <w:tcPr>
                <w:tcW w:w="1299" w:type="dxa"/>
                <w:tcBorders>
                  <w:top w:val="nil"/>
                  <w:left w:val="nil"/>
                  <w:bottom w:val="nil"/>
                  <w:right w:val="nil"/>
                </w:tcBorders>
                <w:shd w:val="clear" w:color="auto" w:fill="auto"/>
                <w:vAlign w:val="center"/>
                <w:hideMark/>
              </w:tcPr>
              <w:p w:rsidRPr="005733C8" w:rsidR="000D4027" w:rsidP="00872F49" w:rsidRDefault="000D4027" w14:paraId="6E5756C2" w14:textId="77777777">
                <w:pPr>
                  <w:jc w:val="right"/>
                  <w:rPr>
                    <w:rFonts w:ascii="Times New Roman" w:hAnsi="Times New Roman"/>
                    <w:b/>
                    <w:bCs/>
                    <w:szCs w:val="20"/>
                    <w:lang w:val="sk-SK" w:eastAsia="sk-SK"/>
                  </w:rPr>
                </w:pPr>
                <w:r>
                  <w:rPr>
                    <w:rFonts w:cs="Calibri"/>
                    <w:color w:val="000000"/>
                    <w:sz w:val="15"/>
                    <w:szCs w:val="15"/>
                  </w:rPr>
                  <w:t xml:space="preserve">    10 500 </w:t>
                </w:r>
              </w:p>
            </w:tc>
          </w:tr>
          <w:tr w:rsidRPr="009622DD" w:rsidR="000D4027" w:rsidTr="00872F49" w14:paraId="09E044D8" w14:textId="77777777">
            <w:trPr>
              <w:trHeight w:val="290"/>
            </w:trPr>
            <w:tc>
              <w:tcPr>
                <w:tcW w:w="4990" w:type="dxa"/>
                <w:tcBorders>
                  <w:top w:val="nil"/>
                  <w:left w:val="nil"/>
                  <w:bottom w:val="nil"/>
                  <w:right w:val="nil"/>
                </w:tcBorders>
                <w:shd w:val="clear" w:color="auto" w:fill="auto"/>
                <w:vAlign w:val="center"/>
                <w:hideMark/>
              </w:tcPr>
              <w:p w:rsidRPr="009622DD" w:rsidR="000D4027" w:rsidP="00872F49" w:rsidRDefault="000D4027" w14:paraId="7FBE8E6F" w14:textId="77777777">
                <w:pPr>
                  <w:rPr>
                    <w:rFonts w:cs="Calibri"/>
                    <w:color w:val="000000"/>
                    <w:sz w:val="15"/>
                    <w:szCs w:val="15"/>
                    <w:lang w:val="sk-SK" w:eastAsia="sk-SK"/>
                  </w:rPr>
                </w:pPr>
                <w:r w:rsidRPr="009622DD">
                  <w:rPr>
                    <w:rFonts w:cs="Calibri"/>
                    <w:color w:val="000000"/>
                    <w:sz w:val="15"/>
                    <w:szCs w:val="15"/>
                    <w:lang w:val="sk-SK" w:eastAsia="sk-SK"/>
                  </w:rPr>
                  <w:t>Pohľadávky</w:t>
                </w:r>
              </w:p>
            </w:tc>
            <w:tc>
              <w:tcPr>
                <w:tcW w:w="1458" w:type="dxa"/>
                <w:tcBorders>
                  <w:top w:val="nil"/>
                  <w:left w:val="nil"/>
                  <w:bottom w:val="nil"/>
                  <w:right w:val="nil"/>
                </w:tcBorders>
                <w:shd w:val="clear" w:color="auto" w:fill="auto"/>
                <w:vAlign w:val="center"/>
              </w:tcPr>
              <w:p w:rsidRPr="009622DD" w:rsidR="000D4027" w:rsidP="00872F49" w:rsidRDefault="000D4027" w14:paraId="4C6B33A8" w14:textId="77777777">
                <w:pPr>
                  <w:jc w:val="right"/>
                  <w:rPr>
                    <w:rFonts w:cs="Calibri"/>
                    <w:color w:val="000000"/>
                    <w:sz w:val="15"/>
                    <w:szCs w:val="15"/>
                    <w:lang w:val="sk-SK" w:eastAsia="sk-SK"/>
                  </w:rPr>
                </w:pPr>
                <w:r>
                  <w:rPr>
                    <w:rFonts w:cs="Calibri"/>
                    <w:color w:val="000000"/>
                    <w:sz w:val="15"/>
                    <w:szCs w:val="15"/>
                  </w:rPr>
                  <w:t xml:space="preserve">  25 330 </w:t>
                </w:r>
              </w:p>
            </w:tc>
            <w:tc>
              <w:tcPr>
                <w:tcW w:w="339" w:type="dxa"/>
                <w:tcBorders>
                  <w:top w:val="nil"/>
                  <w:left w:val="nil"/>
                  <w:bottom w:val="nil"/>
                  <w:right w:val="nil"/>
                </w:tcBorders>
                <w:shd w:val="clear" w:color="auto" w:fill="auto"/>
                <w:vAlign w:val="center"/>
                <w:hideMark/>
              </w:tcPr>
              <w:p w:rsidRPr="009622DD" w:rsidR="000D4027" w:rsidP="00872F49" w:rsidRDefault="000D4027" w14:paraId="47A98D45" w14:textId="77777777">
                <w:pPr>
                  <w:jc w:val="right"/>
                  <w:rPr>
                    <w:rFonts w:cs="Calibri"/>
                    <w:color w:val="000000"/>
                    <w:sz w:val="15"/>
                    <w:szCs w:val="15"/>
                    <w:lang w:val="sk-SK" w:eastAsia="sk-SK"/>
                  </w:rPr>
                </w:pPr>
              </w:p>
            </w:tc>
            <w:tc>
              <w:tcPr>
                <w:tcW w:w="1299" w:type="dxa"/>
                <w:tcBorders>
                  <w:top w:val="nil"/>
                  <w:left w:val="nil"/>
                  <w:bottom w:val="nil"/>
                  <w:right w:val="nil"/>
                </w:tcBorders>
                <w:shd w:val="clear" w:color="auto" w:fill="auto"/>
                <w:vAlign w:val="center"/>
                <w:hideMark/>
              </w:tcPr>
              <w:p w:rsidRPr="009622DD" w:rsidR="000D4027" w:rsidP="00872F49" w:rsidRDefault="000D4027" w14:paraId="4E9D76B8" w14:textId="77777777">
                <w:pPr>
                  <w:jc w:val="right"/>
                  <w:rPr>
                    <w:rFonts w:cs="Calibri"/>
                    <w:color w:val="000000"/>
                    <w:sz w:val="15"/>
                    <w:szCs w:val="15"/>
                    <w:lang w:val="sk-SK" w:eastAsia="sk-SK"/>
                  </w:rPr>
                </w:pPr>
                <w:r>
                  <w:rPr>
                    <w:rFonts w:cs="Calibri"/>
                    <w:color w:val="000000"/>
                    <w:sz w:val="15"/>
                    <w:szCs w:val="15"/>
                  </w:rPr>
                  <w:t xml:space="preserve">  19 313 </w:t>
                </w:r>
              </w:p>
            </w:tc>
          </w:tr>
          <w:tr w:rsidRPr="009622DD" w:rsidR="000D4027" w:rsidTr="00872F49" w14:paraId="49E9A435" w14:textId="77777777">
            <w:trPr>
              <w:trHeight w:val="290"/>
            </w:trPr>
            <w:tc>
              <w:tcPr>
                <w:tcW w:w="4990" w:type="dxa"/>
                <w:tcBorders>
                  <w:top w:val="nil"/>
                  <w:left w:val="nil"/>
                  <w:bottom w:val="nil"/>
                  <w:right w:val="nil"/>
                </w:tcBorders>
                <w:shd w:val="clear" w:color="auto" w:fill="auto"/>
                <w:vAlign w:val="center"/>
                <w:hideMark/>
              </w:tcPr>
              <w:p w:rsidRPr="009622DD" w:rsidR="000D4027" w:rsidP="00872F49" w:rsidRDefault="000D4027" w14:paraId="7BBDB755" w14:textId="77777777">
                <w:pPr>
                  <w:rPr>
                    <w:rFonts w:cs="Calibri"/>
                    <w:color w:val="000000"/>
                    <w:sz w:val="15"/>
                    <w:szCs w:val="15"/>
                    <w:lang w:val="sk-SK" w:eastAsia="sk-SK"/>
                  </w:rPr>
                </w:pPr>
                <w:r w:rsidRPr="009622DD">
                  <w:rPr>
                    <w:rFonts w:cs="Calibri"/>
                    <w:color w:val="000000"/>
                    <w:sz w:val="15"/>
                    <w:szCs w:val="15"/>
                    <w:lang w:val="sk-SK" w:eastAsia="sk-SK"/>
                  </w:rPr>
                  <w:t>Dlhodobý hmotný a nehmotný majetok</w:t>
                </w:r>
              </w:p>
            </w:tc>
            <w:tc>
              <w:tcPr>
                <w:tcW w:w="1458" w:type="dxa"/>
                <w:tcBorders>
                  <w:top w:val="nil"/>
                  <w:left w:val="nil"/>
                  <w:bottom w:val="nil"/>
                  <w:right w:val="nil"/>
                </w:tcBorders>
                <w:shd w:val="clear" w:color="auto" w:fill="auto"/>
                <w:vAlign w:val="center"/>
              </w:tcPr>
              <w:p w:rsidRPr="009622DD" w:rsidR="000D4027" w:rsidP="00872F49" w:rsidRDefault="000D4027" w14:paraId="382F1FCE" w14:textId="77777777">
                <w:pPr>
                  <w:jc w:val="right"/>
                  <w:rPr>
                    <w:rFonts w:cs="Calibri"/>
                    <w:color w:val="000000"/>
                    <w:sz w:val="15"/>
                    <w:szCs w:val="15"/>
                    <w:lang w:val="sk-SK" w:eastAsia="sk-SK"/>
                  </w:rPr>
                </w:pPr>
                <w:r>
                  <w:rPr>
                    <w:rFonts w:cs="Calibri"/>
                    <w:color w:val="000000"/>
                    <w:sz w:val="15"/>
                    <w:szCs w:val="15"/>
                  </w:rPr>
                  <w:t xml:space="preserve">-  128 177 </w:t>
                </w:r>
              </w:p>
            </w:tc>
            <w:tc>
              <w:tcPr>
                <w:tcW w:w="339" w:type="dxa"/>
                <w:tcBorders>
                  <w:top w:val="nil"/>
                  <w:left w:val="nil"/>
                  <w:bottom w:val="nil"/>
                  <w:right w:val="nil"/>
                </w:tcBorders>
                <w:shd w:val="clear" w:color="auto" w:fill="auto"/>
                <w:noWrap/>
                <w:vAlign w:val="bottom"/>
                <w:hideMark/>
              </w:tcPr>
              <w:p w:rsidRPr="009622DD" w:rsidR="000D4027" w:rsidP="00872F49" w:rsidRDefault="000D4027" w14:paraId="02E3F948" w14:textId="77777777">
                <w:pPr>
                  <w:jc w:val="right"/>
                  <w:rPr>
                    <w:rFonts w:cs="Calibri"/>
                    <w:color w:val="000000"/>
                    <w:sz w:val="15"/>
                    <w:szCs w:val="15"/>
                    <w:lang w:val="sk-SK" w:eastAsia="sk-SK"/>
                  </w:rPr>
                </w:pPr>
              </w:p>
            </w:tc>
            <w:tc>
              <w:tcPr>
                <w:tcW w:w="1299" w:type="dxa"/>
                <w:tcBorders>
                  <w:top w:val="nil"/>
                  <w:left w:val="nil"/>
                  <w:bottom w:val="nil"/>
                  <w:right w:val="nil"/>
                </w:tcBorders>
                <w:shd w:val="clear" w:color="auto" w:fill="auto"/>
                <w:vAlign w:val="center"/>
                <w:hideMark/>
              </w:tcPr>
              <w:p w:rsidRPr="009622DD" w:rsidR="000D4027" w:rsidP="00872F49" w:rsidRDefault="000D4027" w14:paraId="7EDEF1A8" w14:textId="77777777">
                <w:pPr>
                  <w:jc w:val="right"/>
                  <w:rPr>
                    <w:rFonts w:cs="Calibri"/>
                    <w:color w:val="000000"/>
                    <w:sz w:val="15"/>
                    <w:szCs w:val="15"/>
                    <w:lang w:val="sk-SK" w:eastAsia="sk-SK"/>
                  </w:rPr>
                </w:pPr>
                <w:r>
                  <w:rPr>
                    <w:rFonts w:cs="Calibri"/>
                    <w:color w:val="000000"/>
                    <w:sz w:val="15"/>
                    <w:szCs w:val="15"/>
                  </w:rPr>
                  <w:t xml:space="preserve">- 138 286 </w:t>
                </w:r>
              </w:p>
            </w:tc>
          </w:tr>
          <w:tr w:rsidRPr="009622DD" w:rsidR="000D4027" w:rsidTr="00872F49" w14:paraId="0DBADE58" w14:textId="77777777">
            <w:trPr>
              <w:trHeight w:val="290"/>
            </w:trPr>
            <w:tc>
              <w:tcPr>
                <w:tcW w:w="4990" w:type="dxa"/>
                <w:tcBorders>
                  <w:top w:val="nil"/>
                  <w:left w:val="nil"/>
                  <w:bottom w:val="nil"/>
                  <w:right w:val="nil"/>
                </w:tcBorders>
                <w:shd w:val="clear" w:color="auto" w:fill="auto"/>
                <w:vAlign w:val="center"/>
                <w:hideMark/>
              </w:tcPr>
              <w:p w:rsidRPr="005733C8" w:rsidR="000D4027" w:rsidP="00872F49" w:rsidRDefault="000D4027" w14:paraId="234D5E7F" w14:textId="77777777">
                <w:pPr>
                  <w:rPr>
                    <w:rFonts w:cs="Calibri"/>
                    <w:color w:val="000000"/>
                    <w:sz w:val="15"/>
                    <w:szCs w:val="15"/>
                  </w:rPr>
                </w:pPr>
                <w:proofErr w:type="spellStart"/>
                <w:r>
                  <w:rPr>
                    <w:rFonts w:cs="Calibri"/>
                    <w:color w:val="000000"/>
                    <w:sz w:val="15"/>
                    <w:szCs w:val="15"/>
                  </w:rPr>
                  <w:t>Dotácie</w:t>
                </w:r>
                <w:proofErr w:type="spellEnd"/>
              </w:p>
            </w:tc>
            <w:tc>
              <w:tcPr>
                <w:tcW w:w="1458" w:type="dxa"/>
                <w:tcBorders>
                  <w:top w:val="nil"/>
                  <w:left w:val="nil"/>
                  <w:bottom w:val="nil"/>
                  <w:right w:val="nil"/>
                </w:tcBorders>
                <w:shd w:val="clear" w:color="auto" w:fill="auto"/>
                <w:vAlign w:val="center"/>
              </w:tcPr>
              <w:p w:rsidRPr="009622DD" w:rsidR="000D4027" w:rsidP="00872F49" w:rsidRDefault="000D4027" w14:paraId="6A2EEE6C" w14:textId="77777777">
                <w:pPr>
                  <w:jc w:val="right"/>
                  <w:rPr>
                    <w:rFonts w:cs="Calibri"/>
                    <w:color w:val="000000"/>
                    <w:sz w:val="15"/>
                    <w:szCs w:val="15"/>
                    <w:lang w:val="sk-SK" w:eastAsia="sk-SK"/>
                  </w:rPr>
                </w:pPr>
                <w:r>
                  <w:rPr>
                    <w:rFonts w:cs="Calibri"/>
                    <w:color w:val="000000"/>
                    <w:sz w:val="15"/>
                    <w:szCs w:val="15"/>
                  </w:rPr>
                  <w:t xml:space="preserve">- 126 733 </w:t>
                </w:r>
              </w:p>
            </w:tc>
            <w:tc>
              <w:tcPr>
                <w:tcW w:w="339" w:type="dxa"/>
                <w:tcBorders>
                  <w:top w:val="nil"/>
                  <w:left w:val="nil"/>
                  <w:bottom w:val="nil"/>
                  <w:right w:val="nil"/>
                </w:tcBorders>
                <w:shd w:val="clear" w:color="auto" w:fill="auto"/>
                <w:noWrap/>
                <w:vAlign w:val="bottom"/>
                <w:hideMark/>
              </w:tcPr>
              <w:p w:rsidRPr="009622DD" w:rsidR="000D4027" w:rsidP="00872F49" w:rsidRDefault="000D4027" w14:paraId="257D9F98" w14:textId="77777777">
                <w:pPr>
                  <w:jc w:val="right"/>
                  <w:rPr>
                    <w:rFonts w:cs="Calibri"/>
                    <w:color w:val="000000"/>
                    <w:sz w:val="15"/>
                    <w:szCs w:val="15"/>
                    <w:lang w:val="sk-SK" w:eastAsia="sk-SK"/>
                  </w:rPr>
                </w:pPr>
              </w:p>
            </w:tc>
            <w:tc>
              <w:tcPr>
                <w:tcW w:w="1299" w:type="dxa"/>
                <w:tcBorders>
                  <w:top w:val="nil"/>
                  <w:left w:val="nil"/>
                  <w:bottom w:val="nil"/>
                  <w:right w:val="nil"/>
                </w:tcBorders>
                <w:shd w:val="clear" w:color="auto" w:fill="auto"/>
                <w:vAlign w:val="center"/>
                <w:hideMark/>
              </w:tcPr>
              <w:p w:rsidRPr="009622DD" w:rsidR="000D4027" w:rsidP="00872F49" w:rsidRDefault="000D4027" w14:paraId="5F605572" w14:textId="77777777">
                <w:pPr>
                  <w:jc w:val="right"/>
                  <w:rPr>
                    <w:rFonts w:cs="Calibri"/>
                    <w:color w:val="000000"/>
                    <w:sz w:val="15"/>
                    <w:szCs w:val="15"/>
                    <w:lang w:val="sk-SK" w:eastAsia="sk-SK"/>
                  </w:rPr>
                </w:pPr>
                <w:r>
                  <w:rPr>
                    <w:rFonts w:cs="Calibri"/>
                    <w:color w:val="000000"/>
                    <w:sz w:val="15"/>
                    <w:szCs w:val="15"/>
                  </w:rPr>
                  <w:t xml:space="preserve">-  131 213 </w:t>
                </w:r>
              </w:p>
            </w:tc>
          </w:tr>
          <w:tr w:rsidRPr="009622DD" w:rsidR="000D4027" w:rsidTr="00872F49" w14:paraId="7C859F97" w14:textId="77777777">
            <w:trPr>
              <w:trHeight w:val="290"/>
            </w:trPr>
            <w:tc>
              <w:tcPr>
                <w:tcW w:w="4990" w:type="dxa"/>
                <w:tcBorders>
                  <w:top w:val="nil"/>
                  <w:left w:val="nil"/>
                  <w:bottom w:val="nil"/>
                  <w:right w:val="nil"/>
                </w:tcBorders>
                <w:shd w:val="clear" w:color="auto" w:fill="auto"/>
                <w:vAlign w:val="center"/>
                <w:hideMark/>
              </w:tcPr>
              <w:p w:rsidRPr="009622DD" w:rsidR="000D4027" w:rsidP="00872F49" w:rsidRDefault="000D4027" w14:paraId="54F086F9" w14:textId="77777777">
                <w:pPr>
                  <w:rPr>
                    <w:rFonts w:cs="Calibri"/>
                    <w:color w:val="000000"/>
                    <w:sz w:val="15"/>
                    <w:szCs w:val="15"/>
                    <w:lang w:val="sk-SK" w:eastAsia="sk-SK"/>
                  </w:rPr>
                </w:pPr>
                <w:r w:rsidRPr="009622DD">
                  <w:rPr>
                    <w:rFonts w:cs="Calibri"/>
                    <w:color w:val="000000"/>
                    <w:sz w:val="15"/>
                    <w:szCs w:val="15"/>
                    <w:lang w:val="sk-SK" w:eastAsia="sk-SK"/>
                  </w:rPr>
                  <w:t xml:space="preserve">Rezervy </w:t>
                </w:r>
              </w:p>
            </w:tc>
            <w:tc>
              <w:tcPr>
                <w:tcW w:w="1458" w:type="dxa"/>
                <w:tcBorders>
                  <w:top w:val="nil"/>
                  <w:left w:val="nil"/>
                  <w:bottom w:val="nil"/>
                  <w:right w:val="nil"/>
                </w:tcBorders>
                <w:shd w:val="clear" w:color="auto" w:fill="auto"/>
                <w:vAlign w:val="center"/>
              </w:tcPr>
              <w:p w:rsidRPr="009622DD" w:rsidR="000D4027" w:rsidP="00872F49" w:rsidRDefault="000D4027" w14:paraId="2A76D05B" w14:textId="77777777">
                <w:pPr>
                  <w:jc w:val="right"/>
                  <w:rPr>
                    <w:rFonts w:cs="Calibri"/>
                    <w:color w:val="000000"/>
                    <w:sz w:val="15"/>
                    <w:szCs w:val="15"/>
                    <w:lang w:val="sk-SK" w:eastAsia="sk-SK"/>
                  </w:rPr>
                </w:pPr>
                <w:r>
                  <w:rPr>
                    <w:rFonts w:cs="Calibri"/>
                    <w:color w:val="000000"/>
                    <w:sz w:val="15"/>
                    <w:szCs w:val="15"/>
                  </w:rPr>
                  <w:t xml:space="preserve">    34 230 </w:t>
                </w:r>
              </w:p>
            </w:tc>
            <w:tc>
              <w:tcPr>
                <w:tcW w:w="339" w:type="dxa"/>
                <w:tcBorders>
                  <w:top w:val="nil"/>
                  <w:left w:val="nil"/>
                  <w:bottom w:val="nil"/>
                  <w:right w:val="nil"/>
                </w:tcBorders>
                <w:shd w:val="clear" w:color="auto" w:fill="auto"/>
                <w:vAlign w:val="center"/>
                <w:hideMark/>
              </w:tcPr>
              <w:p w:rsidRPr="009622DD" w:rsidR="000D4027" w:rsidP="00872F49" w:rsidRDefault="000D4027" w14:paraId="2B23FAFE" w14:textId="77777777">
                <w:pPr>
                  <w:jc w:val="right"/>
                  <w:rPr>
                    <w:rFonts w:cs="Calibri"/>
                    <w:color w:val="000000"/>
                    <w:sz w:val="15"/>
                    <w:szCs w:val="15"/>
                    <w:lang w:val="sk-SK" w:eastAsia="sk-SK"/>
                  </w:rPr>
                </w:pPr>
              </w:p>
            </w:tc>
            <w:tc>
              <w:tcPr>
                <w:tcW w:w="1299" w:type="dxa"/>
                <w:tcBorders>
                  <w:top w:val="nil"/>
                  <w:left w:val="nil"/>
                  <w:bottom w:val="nil"/>
                  <w:right w:val="nil"/>
                </w:tcBorders>
                <w:shd w:val="clear" w:color="auto" w:fill="auto"/>
                <w:vAlign w:val="center"/>
                <w:hideMark/>
              </w:tcPr>
              <w:p w:rsidRPr="009622DD" w:rsidR="000D4027" w:rsidP="00872F49" w:rsidRDefault="000D4027" w14:paraId="1E60A423" w14:textId="77777777">
                <w:pPr>
                  <w:jc w:val="right"/>
                  <w:rPr>
                    <w:rFonts w:cs="Calibri"/>
                    <w:color w:val="000000"/>
                    <w:sz w:val="15"/>
                    <w:szCs w:val="15"/>
                    <w:lang w:val="sk-SK" w:eastAsia="sk-SK"/>
                  </w:rPr>
                </w:pPr>
                <w:r>
                  <w:rPr>
                    <w:rFonts w:cs="Calibri"/>
                    <w:color w:val="000000"/>
                    <w:sz w:val="15"/>
                    <w:szCs w:val="15"/>
                  </w:rPr>
                  <w:t xml:space="preserve">25 438 </w:t>
                </w:r>
              </w:p>
            </w:tc>
          </w:tr>
          <w:tr w:rsidRPr="009622DD" w:rsidR="000D4027" w:rsidTr="00872F49" w14:paraId="3C8A15DB" w14:textId="77777777">
            <w:trPr>
              <w:trHeight w:val="290"/>
            </w:trPr>
            <w:tc>
              <w:tcPr>
                <w:tcW w:w="4990" w:type="dxa"/>
                <w:tcBorders>
                  <w:top w:val="nil"/>
                  <w:left w:val="nil"/>
                  <w:bottom w:val="nil"/>
                  <w:right w:val="nil"/>
                </w:tcBorders>
                <w:shd w:val="clear" w:color="auto" w:fill="auto"/>
                <w:vAlign w:val="center"/>
                <w:hideMark/>
              </w:tcPr>
              <w:p w:rsidRPr="009622DD" w:rsidR="000D4027" w:rsidP="00872F49" w:rsidRDefault="000D4027" w14:paraId="2D484BA2" w14:textId="77777777">
                <w:pPr>
                  <w:rPr>
                    <w:rFonts w:cs="Calibri"/>
                    <w:color w:val="000000"/>
                    <w:sz w:val="15"/>
                    <w:szCs w:val="15"/>
                    <w:lang w:val="sk-SK" w:eastAsia="sk-SK"/>
                  </w:rPr>
                </w:pPr>
                <w:r w:rsidRPr="009622DD">
                  <w:rPr>
                    <w:rFonts w:cs="Calibri"/>
                    <w:color w:val="000000"/>
                    <w:sz w:val="15"/>
                    <w:szCs w:val="15"/>
                    <w:lang w:val="sk-SK" w:eastAsia="sk-SK"/>
                  </w:rPr>
                  <w:t>Záväzky</w:t>
                </w:r>
              </w:p>
            </w:tc>
            <w:tc>
              <w:tcPr>
                <w:tcW w:w="1458" w:type="dxa"/>
                <w:tcBorders>
                  <w:top w:val="nil"/>
                  <w:left w:val="nil"/>
                  <w:bottom w:val="nil"/>
                  <w:right w:val="nil"/>
                </w:tcBorders>
                <w:shd w:val="clear" w:color="auto" w:fill="auto"/>
                <w:vAlign w:val="center"/>
              </w:tcPr>
              <w:p w:rsidRPr="009622DD" w:rsidR="000D4027" w:rsidP="00872F49" w:rsidRDefault="000D4027" w14:paraId="498A4F5B" w14:textId="77777777">
                <w:pPr>
                  <w:jc w:val="right"/>
                  <w:rPr>
                    <w:rFonts w:cs="Calibri"/>
                    <w:color w:val="000000"/>
                    <w:sz w:val="15"/>
                    <w:szCs w:val="15"/>
                    <w:lang w:val="sk-SK" w:eastAsia="sk-SK"/>
                  </w:rPr>
                </w:pPr>
                <w:r>
                  <w:rPr>
                    <w:rFonts w:cs="Calibri"/>
                    <w:color w:val="000000"/>
                    <w:sz w:val="15"/>
                    <w:szCs w:val="15"/>
                  </w:rPr>
                  <w:t xml:space="preserve">  3 887 </w:t>
                </w:r>
              </w:p>
            </w:tc>
            <w:tc>
              <w:tcPr>
                <w:tcW w:w="339" w:type="dxa"/>
                <w:tcBorders>
                  <w:top w:val="nil"/>
                  <w:left w:val="nil"/>
                  <w:bottom w:val="nil"/>
                  <w:right w:val="nil"/>
                </w:tcBorders>
                <w:shd w:val="clear" w:color="auto" w:fill="auto"/>
                <w:vAlign w:val="center"/>
                <w:hideMark/>
              </w:tcPr>
              <w:p w:rsidRPr="009622DD" w:rsidR="000D4027" w:rsidP="00872F49" w:rsidRDefault="000D4027" w14:paraId="5A13372A" w14:textId="77777777">
                <w:pPr>
                  <w:jc w:val="right"/>
                  <w:rPr>
                    <w:rFonts w:cs="Calibri"/>
                    <w:color w:val="000000"/>
                    <w:sz w:val="15"/>
                    <w:szCs w:val="15"/>
                    <w:lang w:val="sk-SK" w:eastAsia="sk-SK"/>
                  </w:rPr>
                </w:pPr>
              </w:p>
            </w:tc>
            <w:tc>
              <w:tcPr>
                <w:tcW w:w="1299" w:type="dxa"/>
                <w:tcBorders>
                  <w:top w:val="nil"/>
                  <w:left w:val="nil"/>
                  <w:bottom w:val="nil"/>
                  <w:right w:val="nil"/>
                </w:tcBorders>
                <w:shd w:val="clear" w:color="auto" w:fill="auto"/>
                <w:vAlign w:val="center"/>
                <w:hideMark/>
              </w:tcPr>
              <w:p w:rsidRPr="009622DD" w:rsidR="000D4027" w:rsidP="00872F49" w:rsidRDefault="000D4027" w14:paraId="2E382FAF" w14:textId="77777777">
                <w:pPr>
                  <w:jc w:val="right"/>
                  <w:rPr>
                    <w:rFonts w:cs="Calibri"/>
                    <w:color w:val="000000"/>
                    <w:sz w:val="15"/>
                    <w:szCs w:val="15"/>
                    <w:lang w:val="sk-SK" w:eastAsia="sk-SK"/>
                  </w:rPr>
                </w:pPr>
                <w:r>
                  <w:rPr>
                    <w:rFonts w:cs="Calibri"/>
                    <w:color w:val="000000"/>
                    <w:sz w:val="15"/>
                    <w:szCs w:val="15"/>
                  </w:rPr>
                  <w:t xml:space="preserve">- 392 </w:t>
                </w:r>
              </w:p>
            </w:tc>
          </w:tr>
          <w:tr w:rsidRPr="009622DD" w:rsidR="000D4027" w:rsidTr="00872F49" w14:paraId="633B9AD0" w14:textId="77777777">
            <w:trPr>
              <w:trHeight w:val="300"/>
            </w:trPr>
            <w:tc>
              <w:tcPr>
                <w:tcW w:w="4990" w:type="dxa"/>
                <w:tcBorders>
                  <w:top w:val="nil"/>
                  <w:left w:val="nil"/>
                  <w:bottom w:val="nil"/>
                  <w:right w:val="nil"/>
                </w:tcBorders>
                <w:shd w:val="clear" w:color="auto" w:fill="auto"/>
                <w:vAlign w:val="center"/>
                <w:hideMark/>
              </w:tcPr>
              <w:p w:rsidRPr="009622DD" w:rsidR="000D4027" w:rsidP="00872F49" w:rsidRDefault="000D4027" w14:paraId="18753EC3" w14:textId="77777777">
                <w:pPr>
                  <w:rPr>
                    <w:rFonts w:cs="Calibri"/>
                    <w:color w:val="000000"/>
                    <w:sz w:val="15"/>
                    <w:szCs w:val="15"/>
                    <w:lang w:val="sk-SK" w:eastAsia="sk-SK"/>
                  </w:rPr>
                </w:pPr>
                <w:r w:rsidRPr="009622DD">
                  <w:rPr>
                    <w:rFonts w:cs="Calibri"/>
                    <w:color w:val="000000"/>
                    <w:sz w:val="15"/>
                    <w:szCs w:val="15"/>
                    <w:lang w:val="sk-SK" w:eastAsia="sk-SK"/>
                  </w:rPr>
                  <w:t>Ostatné záväzky</w:t>
                </w:r>
              </w:p>
            </w:tc>
            <w:tc>
              <w:tcPr>
                <w:tcW w:w="1458" w:type="dxa"/>
                <w:tcBorders>
                  <w:top w:val="nil"/>
                  <w:left w:val="nil"/>
                  <w:bottom w:val="nil"/>
                  <w:right w:val="nil"/>
                </w:tcBorders>
                <w:shd w:val="clear" w:color="auto" w:fill="auto"/>
                <w:vAlign w:val="center"/>
              </w:tcPr>
              <w:p w:rsidRPr="009622DD" w:rsidR="000D4027" w:rsidP="00872F49" w:rsidRDefault="000D4027" w14:paraId="64F58E43" w14:textId="77777777">
                <w:pPr>
                  <w:jc w:val="right"/>
                  <w:rPr>
                    <w:rFonts w:cs="Calibri"/>
                    <w:color w:val="000000"/>
                    <w:sz w:val="15"/>
                    <w:szCs w:val="15"/>
                    <w:lang w:val="sk-SK" w:eastAsia="sk-SK"/>
                  </w:rPr>
                </w:pPr>
                <w:r>
                  <w:rPr>
                    <w:rFonts w:cs="Calibri"/>
                    <w:color w:val="000000"/>
                    <w:sz w:val="15"/>
                    <w:szCs w:val="15"/>
                    <w:lang w:val="sk-SK" w:eastAsia="sk-SK"/>
                  </w:rPr>
                  <w:t>-</w:t>
                </w:r>
              </w:p>
            </w:tc>
            <w:tc>
              <w:tcPr>
                <w:tcW w:w="339" w:type="dxa"/>
                <w:tcBorders>
                  <w:top w:val="nil"/>
                  <w:left w:val="nil"/>
                  <w:bottom w:val="nil"/>
                  <w:right w:val="nil"/>
                </w:tcBorders>
                <w:shd w:val="clear" w:color="auto" w:fill="auto"/>
                <w:vAlign w:val="center"/>
                <w:hideMark/>
              </w:tcPr>
              <w:p w:rsidRPr="009622DD" w:rsidR="000D4027" w:rsidP="00872F49" w:rsidRDefault="000D4027" w14:paraId="3B5F8EDC" w14:textId="77777777">
                <w:pPr>
                  <w:jc w:val="right"/>
                  <w:rPr>
                    <w:rFonts w:cs="Calibri"/>
                    <w:color w:val="000000"/>
                    <w:sz w:val="15"/>
                    <w:szCs w:val="15"/>
                    <w:lang w:val="sk-SK" w:eastAsia="sk-SK"/>
                  </w:rPr>
                </w:pPr>
              </w:p>
            </w:tc>
            <w:tc>
              <w:tcPr>
                <w:tcW w:w="1299" w:type="dxa"/>
                <w:tcBorders>
                  <w:top w:val="nil"/>
                  <w:left w:val="nil"/>
                  <w:bottom w:val="single" w:color="auto" w:sz="8" w:space="0"/>
                  <w:right w:val="nil"/>
                </w:tcBorders>
                <w:shd w:val="clear" w:color="auto" w:fill="auto"/>
                <w:vAlign w:val="center"/>
                <w:hideMark/>
              </w:tcPr>
              <w:p w:rsidRPr="009622DD" w:rsidR="000D4027" w:rsidP="00872F49" w:rsidRDefault="000D4027" w14:paraId="5BF864B0" w14:textId="77777777">
                <w:pPr>
                  <w:jc w:val="right"/>
                  <w:rPr>
                    <w:rFonts w:cs="Calibri"/>
                    <w:color w:val="000000"/>
                    <w:sz w:val="15"/>
                    <w:szCs w:val="15"/>
                    <w:lang w:val="sk-SK" w:eastAsia="sk-SK"/>
                  </w:rPr>
                </w:pPr>
                <w:r>
                  <w:rPr>
                    <w:rFonts w:cs="Calibri"/>
                    <w:color w:val="000000"/>
                    <w:sz w:val="15"/>
                    <w:szCs w:val="15"/>
                  </w:rPr>
                  <w:t xml:space="preserve">    2 152 </w:t>
                </w:r>
              </w:p>
            </w:tc>
          </w:tr>
          <w:tr w:rsidRPr="009622DD" w:rsidR="000D4027" w:rsidTr="00872F49" w14:paraId="1317A02C" w14:textId="77777777">
            <w:trPr>
              <w:trHeight w:val="300"/>
            </w:trPr>
            <w:tc>
              <w:tcPr>
                <w:tcW w:w="4990" w:type="dxa"/>
                <w:tcBorders>
                  <w:top w:val="nil"/>
                  <w:left w:val="nil"/>
                  <w:bottom w:val="nil"/>
                  <w:right w:val="nil"/>
                </w:tcBorders>
                <w:shd w:val="clear" w:color="auto" w:fill="auto"/>
                <w:vAlign w:val="center"/>
                <w:hideMark/>
              </w:tcPr>
              <w:p w:rsidRPr="009622DD" w:rsidR="000D4027" w:rsidP="00872F49" w:rsidRDefault="000D4027" w14:paraId="00AF0677" w14:textId="77777777">
                <w:pPr>
                  <w:rPr>
                    <w:rFonts w:cs="Calibri"/>
                    <w:b/>
                    <w:bCs/>
                    <w:i/>
                    <w:iCs/>
                    <w:color w:val="000000"/>
                    <w:sz w:val="15"/>
                    <w:szCs w:val="15"/>
                    <w:lang w:val="sk-SK" w:eastAsia="sk-SK"/>
                  </w:rPr>
                </w:pPr>
                <w:r w:rsidRPr="009622DD">
                  <w:rPr>
                    <w:rFonts w:cs="Calibri"/>
                    <w:b/>
                    <w:bCs/>
                    <w:i/>
                    <w:iCs/>
                    <w:color w:val="000000"/>
                    <w:sz w:val="15"/>
                    <w:szCs w:val="15"/>
                    <w:lang w:val="sk-SK" w:eastAsia="sk-SK"/>
                  </w:rPr>
                  <w:t>Odložená daňová pohľadávka/(záväzok)</w:t>
                </w:r>
                <w:r w:rsidRPr="009622DD">
                  <w:rPr>
                    <w:rFonts w:cs="Calibri"/>
                    <w:b/>
                    <w:bCs/>
                    <w:color w:val="000000"/>
                    <w:sz w:val="15"/>
                    <w:szCs w:val="15"/>
                    <w:lang w:val="sk-SK" w:eastAsia="sk-SK"/>
                  </w:rPr>
                  <w:t xml:space="preserve"> celkom, netto</w:t>
                </w:r>
              </w:p>
            </w:tc>
            <w:tc>
              <w:tcPr>
                <w:tcW w:w="1458" w:type="dxa"/>
                <w:tcBorders>
                  <w:top w:val="single" w:color="auto" w:sz="8" w:space="0"/>
                  <w:left w:val="nil"/>
                  <w:bottom w:val="double" w:color="auto" w:sz="6" w:space="0"/>
                  <w:right w:val="nil"/>
                </w:tcBorders>
                <w:shd w:val="clear" w:color="auto" w:fill="auto"/>
                <w:vAlign w:val="center"/>
              </w:tcPr>
              <w:p w:rsidRPr="009622DD" w:rsidR="000D4027" w:rsidP="00872F49" w:rsidRDefault="000D4027" w14:paraId="5597C218" w14:textId="77777777">
                <w:pPr>
                  <w:jc w:val="right"/>
                  <w:rPr>
                    <w:rFonts w:cs="Calibri"/>
                    <w:b/>
                    <w:bCs/>
                    <w:color w:val="000000"/>
                    <w:sz w:val="15"/>
                    <w:szCs w:val="15"/>
                    <w:lang w:val="sk-SK" w:eastAsia="sk-SK"/>
                  </w:rPr>
                </w:pPr>
                <w:r>
                  <w:rPr>
                    <w:rFonts w:cs="Calibri"/>
                    <w:b/>
                    <w:bCs/>
                    <w:color w:val="000000"/>
                    <w:sz w:val="15"/>
                    <w:szCs w:val="15"/>
                  </w:rPr>
                  <w:t xml:space="preserve">-     180 962 </w:t>
                </w:r>
              </w:p>
            </w:tc>
            <w:tc>
              <w:tcPr>
                <w:tcW w:w="339" w:type="dxa"/>
                <w:tcBorders>
                  <w:top w:val="nil"/>
                  <w:left w:val="nil"/>
                  <w:bottom w:val="nil"/>
                  <w:right w:val="nil"/>
                </w:tcBorders>
                <w:shd w:val="clear" w:color="auto" w:fill="auto"/>
                <w:vAlign w:val="center"/>
                <w:hideMark/>
              </w:tcPr>
              <w:p w:rsidRPr="009622DD" w:rsidR="000D4027" w:rsidP="00872F49" w:rsidRDefault="000D4027" w14:paraId="39FDFBC5" w14:textId="77777777">
                <w:pPr>
                  <w:jc w:val="right"/>
                  <w:rPr>
                    <w:rFonts w:cs="Calibri"/>
                    <w:b/>
                    <w:bCs/>
                    <w:color w:val="000000"/>
                    <w:sz w:val="15"/>
                    <w:szCs w:val="15"/>
                    <w:lang w:val="sk-SK" w:eastAsia="sk-SK"/>
                  </w:rPr>
                </w:pPr>
              </w:p>
            </w:tc>
            <w:tc>
              <w:tcPr>
                <w:tcW w:w="1299" w:type="dxa"/>
                <w:tcBorders>
                  <w:top w:val="nil"/>
                  <w:left w:val="nil"/>
                  <w:bottom w:val="double" w:color="auto" w:sz="6" w:space="0"/>
                  <w:right w:val="nil"/>
                </w:tcBorders>
                <w:shd w:val="clear" w:color="auto" w:fill="auto"/>
                <w:vAlign w:val="center"/>
                <w:hideMark/>
              </w:tcPr>
              <w:p w:rsidRPr="009622DD" w:rsidR="000D4027" w:rsidP="00872F49" w:rsidRDefault="000D4027" w14:paraId="5FB08CD5" w14:textId="77777777">
                <w:pPr>
                  <w:jc w:val="right"/>
                  <w:rPr>
                    <w:rFonts w:cs="Calibri"/>
                    <w:b/>
                    <w:bCs/>
                    <w:color w:val="000000"/>
                    <w:sz w:val="15"/>
                    <w:szCs w:val="15"/>
                    <w:lang w:val="sk-SK" w:eastAsia="sk-SK"/>
                  </w:rPr>
                </w:pPr>
                <w:r>
                  <w:rPr>
                    <w:rFonts w:cs="Calibri"/>
                    <w:b/>
                    <w:bCs/>
                    <w:color w:val="000000"/>
                    <w:sz w:val="15"/>
                    <w:szCs w:val="15"/>
                  </w:rPr>
                  <w:t xml:space="preserve">-   212 489 </w:t>
                </w:r>
              </w:p>
            </w:tc>
          </w:tr>
        </w:tbl>
        <w:p w:rsidR="000D4027" w:rsidP="000D4027" w:rsidRDefault="000D4027" w14:paraId="0C6874D4" w14:textId="77777777">
          <w:pPr>
            <w:rPr>
              <w:rFonts w:cs="Arial"/>
              <w:lang w:val="sk-SK"/>
            </w:rPr>
          </w:pPr>
        </w:p>
        <w:p w:rsidRPr="00100F38" w:rsidR="000D4027" w:rsidP="000D4027" w:rsidRDefault="000D4027" w14:paraId="1E56AF60" w14:textId="77777777">
          <w:pPr>
            <w:rPr>
              <w:rFonts w:cs="Arial"/>
              <w:lang w:val="sk-SK"/>
            </w:rPr>
          </w:pPr>
        </w:p>
        <w:p w:rsidRPr="00100F38" w:rsidR="000D4027" w:rsidP="000D4027" w:rsidRDefault="000D4027" w14:paraId="7E92BEDA" w14:textId="77777777">
          <w:pPr>
            <w:rPr>
              <w:rFonts w:cs="Arial"/>
              <w:lang w:val="sk-SK"/>
            </w:rPr>
          </w:pPr>
          <w:r w:rsidRPr="00100F38">
            <w:rPr>
              <w:rFonts w:cs="Arial"/>
              <w:lang w:val="sk-SK"/>
            </w:rPr>
            <w:t xml:space="preserve">V súlade s účtovnými zásadami spoločnosť vzájomne započítala odložené daňové </w:t>
          </w:r>
          <w:r w:rsidRPr="00100F38">
            <w:rPr>
              <w:lang w:val="sk-SK"/>
            </w:rPr>
            <w:t xml:space="preserve">pohľadávky a záväzky. </w:t>
          </w:r>
          <w:r w:rsidRPr="00100F38">
            <w:rPr>
              <w:rFonts w:cs="Arial"/>
              <w:lang w:val="sk-SK"/>
            </w:rPr>
            <w:t xml:space="preserve"> Nasledujúca tabuľka zobrazuje zostatky (po započítaní) odloženej dane pre účely vykázania v súvahe:</w:t>
          </w:r>
        </w:p>
        <w:p w:rsidRPr="00100F38" w:rsidR="000D4027" w:rsidP="000D4027" w:rsidRDefault="000D4027" w14:paraId="5EB0AE40" w14:textId="77777777">
          <w:pPr>
            <w:rPr>
              <w:rFonts w:cs="Arial"/>
              <w:lang w:val="sk-SK"/>
            </w:rPr>
          </w:pPr>
        </w:p>
        <w:p w:rsidRPr="00100F38" w:rsidR="000D4027" w:rsidP="000D4027" w:rsidRDefault="000D4027" w14:paraId="3B19AD3C" w14:textId="77777777">
          <w:pPr>
            <w:rPr>
              <w:rFonts w:cs="Arial"/>
              <w:lang w:val="sk-SK"/>
            </w:rPr>
          </w:pPr>
        </w:p>
        <w:tbl>
          <w:tblPr>
            <w:tblW w:w="7495" w:type="dxa"/>
            <w:tblInd w:w="70" w:type="dxa"/>
            <w:tblLayout w:type="fixed"/>
            <w:tblCellMar>
              <w:left w:w="70" w:type="dxa"/>
              <w:right w:w="70" w:type="dxa"/>
            </w:tblCellMar>
            <w:tblLook w:val="04A0" w:firstRow="1" w:lastRow="0" w:firstColumn="1" w:lastColumn="0" w:noHBand="0" w:noVBand="1"/>
            <w:tblDescription w:val="19d0eb87-ccc9-4f97-8c7d-35e91b7d278d"/>
          </w:tblPr>
          <w:tblGrid>
            <w:gridCol w:w="4395"/>
            <w:gridCol w:w="1460"/>
            <w:gridCol w:w="340"/>
            <w:gridCol w:w="1300"/>
          </w:tblGrid>
          <w:tr w:rsidRPr="0000194F" w:rsidR="000D4027" w:rsidTr="00872F49" w14:paraId="0433F7A1" w14:textId="77777777">
            <w:trPr>
              <w:cantSplit/>
              <w:trHeight w:val="380"/>
            </w:trPr>
            <w:tc>
              <w:tcPr>
                <w:tcW w:w="4395" w:type="dxa"/>
                <w:tcBorders>
                  <w:top w:val="nil"/>
                  <w:left w:val="nil"/>
                  <w:bottom w:val="nil"/>
                  <w:right w:val="nil"/>
                </w:tcBorders>
                <w:shd w:val="clear" w:color="auto" w:fill="auto"/>
                <w:vAlign w:val="center"/>
                <w:hideMark/>
              </w:tcPr>
              <w:p w:rsidRPr="0000194F" w:rsidR="000D4027" w:rsidP="00872F49" w:rsidRDefault="000D4027" w14:paraId="6317A46C" w14:textId="77777777">
                <w:pPr>
                  <w:jc w:val="left"/>
                  <w:rPr>
                    <w:rFonts w:ascii="Times New Roman" w:hAnsi="Times New Roman"/>
                    <w:szCs w:val="20"/>
                    <w:lang w:val="sk-SK" w:eastAsia="sk-SK"/>
                  </w:rPr>
                </w:pPr>
              </w:p>
            </w:tc>
            <w:tc>
              <w:tcPr>
                <w:tcW w:w="1460" w:type="dxa"/>
                <w:tcBorders>
                  <w:top w:val="nil"/>
                  <w:left w:val="nil"/>
                  <w:bottom w:val="nil"/>
                  <w:right w:val="nil"/>
                </w:tcBorders>
                <w:shd w:val="clear" w:color="auto" w:fill="auto"/>
                <w:vAlign w:val="center"/>
                <w:hideMark/>
              </w:tcPr>
              <w:p w:rsidRPr="0000194F" w:rsidR="000D4027" w:rsidP="00872F49" w:rsidRDefault="000D4027" w14:paraId="1D0BA3F8" w14:textId="77777777">
                <w:pPr>
                  <w:jc w:val="center"/>
                  <w:rPr>
                    <w:rFonts w:cs="Calibri"/>
                    <w:b/>
                    <w:bCs/>
                    <w:i/>
                    <w:iCs/>
                    <w:color w:val="000000"/>
                    <w:sz w:val="15"/>
                    <w:szCs w:val="15"/>
                    <w:lang w:val="sk-SK" w:eastAsia="sk-SK"/>
                  </w:rPr>
                </w:pPr>
                <w:r w:rsidRPr="0000194F">
                  <w:rPr>
                    <w:rFonts w:cs="Calibri"/>
                    <w:b/>
                    <w:bCs/>
                    <w:i/>
                    <w:iCs/>
                    <w:color w:val="000000"/>
                    <w:sz w:val="15"/>
                    <w:szCs w:val="15"/>
                    <w:lang w:val="sk-SK" w:eastAsia="sk-SK"/>
                  </w:rPr>
                  <w:t>31. december 202</w:t>
                </w:r>
                <w:r>
                  <w:rPr>
                    <w:rFonts w:cs="Calibri"/>
                    <w:b/>
                    <w:bCs/>
                    <w:i/>
                    <w:iCs/>
                    <w:color w:val="000000"/>
                    <w:sz w:val="15"/>
                    <w:szCs w:val="15"/>
                    <w:lang w:val="sk-SK" w:eastAsia="sk-SK"/>
                  </w:rPr>
                  <w:t>2</w:t>
                </w:r>
              </w:p>
            </w:tc>
            <w:tc>
              <w:tcPr>
                <w:tcW w:w="340" w:type="dxa"/>
                <w:tcBorders>
                  <w:top w:val="nil"/>
                  <w:left w:val="nil"/>
                  <w:bottom w:val="nil"/>
                  <w:right w:val="nil"/>
                </w:tcBorders>
                <w:shd w:val="clear" w:color="auto" w:fill="auto"/>
                <w:vAlign w:val="center"/>
                <w:hideMark/>
              </w:tcPr>
              <w:p w:rsidRPr="0000194F" w:rsidR="000D4027" w:rsidP="00872F49" w:rsidRDefault="000D4027" w14:paraId="629E27AD" w14:textId="77777777">
                <w:pPr>
                  <w:jc w:val="center"/>
                  <w:rPr>
                    <w:rFonts w:cs="Calibri"/>
                    <w:b/>
                    <w:bCs/>
                    <w:i/>
                    <w:iCs/>
                    <w:color w:val="000000"/>
                    <w:sz w:val="15"/>
                    <w:szCs w:val="15"/>
                    <w:lang w:val="sk-SK" w:eastAsia="sk-SK"/>
                  </w:rPr>
                </w:pPr>
              </w:p>
            </w:tc>
            <w:tc>
              <w:tcPr>
                <w:tcW w:w="1300" w:type="dxa"/>
                <w:tcBorders>
                  <w:top w:val="nil"/>
                  <w:left w:val="nil"/>
                  <w:bottom w:val="nil"/>
                  <w:right w:val="nil"/>
                </w:tcBorders>
                <w:shd w:val="clear" w:color="auto" w:fill="auto"/>
                <w:vAlign w:val="center"/>
                <w:hideMark/>
              </w:tcPr>
              <w:p w:rsidRPr="0000194F" w:rsidR="000D4027" w:rsidP="00872F49" w:rsidRDefault="000D4027" w14:paraId="6864F5BB" w14:textId="77777777">
                <w:pPr>
                  <w:jc w:val="center"/>
                  <w:rPr>
                    <w:rFonts w:cs="Calibri"/>
                    <w:b/>
                    <w:bCs/>
                    <w:i/>
                    <w:iCs/>
                    <w:color w:val="000000"/>
                    <w:sz w:val="15"/>
                    <w:szCs w:val="15"/>
                    <w:lang w:val="sk-SK" w:eastAsia="sk-SK"/>
                  </w:rPr>
                </w:pPr>
                <w:r w:rsidRPr="0000194F">
                  <w:rPr>
                    <w:rFonts w:cs="Calibri"/>
                    <w:b/>
                    <w:bCs/>
                    <w:i/>
                    <w:iCs/>
                    <w:color w:val="000000"/>
                    <w:sz w:val="15"/>
                    <w:szCs w:val="15"/>
                    <w:lang w:val="sk-SK" w:eastAsia="sk-SK"/>
                  </w:rPr>
                  <w:t>31. december 202</w:t>
                </w:r>
                <w:r>
                  <w:rPr>
                    <w:rFonts w:cs="Calibri"/>
                    <w:b/>
                    <w:bCs/>
                    <w:i/>
                    <w:iCs/>
                    <w:color w:val="000000"/>
                    <w:sz w:val="15"/>
                    <w:szCs w:val="15"/>
                    <w:lang w:val="sk-SK" w:eastAsia="sk-SK"/>
                  </w:rPr>
                  <w:t>1</w:t>
                </w:r>
              </w:p>
            </w:tc>
          </w:tr>
          <w:tr w:rsidRPr="0000194F" w:rsidR="000D4027" w:rsidTr="00872F49" w14:paraId="28DE2AC7" w14:textId="77777777">
            <w:trPr>
              <w:trHeight w:val="290"/>
            </w:trPr>
            <w:tc>
              <w:tcPr>
                <w:tcW w:w="4395" w:type="dxa"/>
                <w:tcBorders>
                  <w:top w:val="nil"/>
                  <w:left w:val="nil"/>
                  <w:bottom w:val="nil"/>
                  <w:right w:val="nil"/>
                </w:tcBorders>
                <w:shd w:val="clear" w:color="auto" w:fill="auto"/>
                <w:vAlign w:val="center"/>
                <w:hideMark/>
              </w:tcPr>
              <w:p w:rsidRPr="0000194F" w:rsidR="000D4027" w:rsidP="00872F49" w:rsidRDefault="000D4027" w14:paraId="58AF9628" w14:textId="77777777">
                <w:pPr>
                  <w:jc w:val="center"/>
                  <w:rPr>
                    <w:rFonts w:cs="Calibri"/>
                    <w:b/>
                    <w:bCs/>
                    <w:i/>
                    <w:iCs/>
                    <w:color w:val="000000"/>
                    <w:sz w:val="15"/>
                    <w:szCs w:val="15"/>
                    <w:lang w:val="sk-SK" w:eastAsia="sk-SK"/>
                  </w:rPr>
                </w:pPr>
              </w:p>
            </w:tc>
            <w:tc>
              <w:tcPr>
                <w:tcW w:w="1460" w:type="dxa"/>
                <w:tcBorders>
                  <w:top w:val="nil"/>
                  <w:left w:val="nil"/>
                  <w:bottom w:val="nil"/>
                  <w:right w:val="nil"/>
                </w:tcBorders>
                <w:shd w:val="clear" w:color="auto" w:fill="auto"/>
                <w:vAlign w:val="center"/>
                <w:hideMark/>
              </w:tcPr>
              <w:p w:rsidRPr="0000194F" w:rsidR="000D4027" w:rsidP="00872F49" w:rsidRDefault="000D4027" w14:paraId="63205EFC" w14:textId="77777777">
                <w:pPr>
                  <w:rPr>
                    <w:rFonts w:ascii="Times New Roman" w:hAnsi="Times New Roman"/>
                    <w:szCs w:val="20"/>
                    <w:lang w:val="sk-SK" w:eastAsia="sk-SK"/>
                  </w:rPr>
                </w:pPr>
              </w:p>
            </w:tc>
            <w:tc>
              <w:tcPr>
                <w:tcW w:w="340" w:type="dxa"/>
                <w:tcBorders>
                  <w:top w:val="nil"/>
                  <w:left w:val="nil"/>
                  <w:bottom w:val="nil"/>
                  <w:right w:val="nil"/>
                </w:tcBorders>
                <w:shd w:val="clear" w:color="auto" w:fill="auto"/>
                <w:vAlign w:val="center"/>
                <w:hideMark/>
              </w:tcPr>
              <w:p w:rsidRPr="0000194F" w:rsidR="000D4027" w:rsidP="00872F49" w:rsidRDefault="000D4027" w14:paraId="6BE8DD4F" w14:textId="77777777">
                <w:pPr>
                  <w:jc w:val="right"/>
                  <w:rPr>
                    <w:rFonts w:ascii="Times New Roman" w:hAnsi="Times New Roman"/>
                    <w:szCs w:val="20"/>
                    <w:lang w:val="sk-SK" w:eastAsia="sk-SK"/>
                  </w:rPr>
                </w:pPr>
              </w:p>
            </w:tc>
            <w:tc>
              <w:tcPr>
                <w:tcW w:w="1300" w:type="dxa"/>
                <w:tcBorders>
                  <w:top w:val="nil"/>
                  <w:left w:val="nil"/>
                  <w:bottom w:val="nil"/>
                  <w:right w:val="nil"/>
                </w:tcBorders>
                <w:shd w:val="clear" w:color="auto" w:fill="auto"/>
                <w:vAlign w:val="center"/>
                <w:hideMark/>
              </w:tcPr>
              <w:p w:rsidRPr="0000194F" w:rsidR="000D4027" w:rsidP="00872F49" w:rsidRDefault="000D4027" w14:paraId="5F7F11E3" w14:textId="77777777">
                <w:pPr>
                  <w:jc w:val="right"/>
                  <w:rPr>
                    <w:rFonts w:ascii="Times New Roman" w:hAnsi="Times New Roman"/>
                    <w:szCs w:val="20"/>
                    <w:lang w:val="sk-SK" w:eastAsia="sk-SK"/>
                  </w:rPr>
                </w:pPr>
              </w:p>
            </w:tc>
          </w:tr>
          <w:tr w:rsidRPr="0000194F" w:rsidR="000D4027" w:rsidTr="00872F49" w14:paraId="7649E2CF" w14:textId="77777777">
            <w:trPr>
              <w:trHeight w:val="290"/>
            </w:trPr>
            <w:tc>
              <w:tcPr>
                <w:tcW w:w="4395" w:type="dxa"/>
                <w:tcBorders>
                  <w:top w:val="nil"/>
                  <w:left w:val="nil"/>
                  <w:bottom w:val="nil"/>
                  <w:right w:val="nil"/>
                </w:tcBorders>
                <w:shd w:val="clear" w:color="auto" w:fill="auto"/>
                <w:vAlign w:val="center"/>
                <w:hideMark/>
              </w:tcPr>
              <w:p w:rsidRPr="0000194F" w:rsidR="000D4027" w:rsidP="00872F49" w:rsidRDefault="000D4027" w14:paraId="6E1BCAB0" w14:textId="77777777">
                <w:pPr>
                  <w:rPr>
                    <w:rFonts w:cs="Calibri"/>
                    <w:color w:val="000000"/>
                    <w:sz w:val="15"/>
                    <w:szCs w:val="15"/>
                    <w:lang w:val="sk-SK" w:eastAsia="sk-SK"/>
                  </w:rPr>
                </w:pPr>
                <w:r w:rsidRPr="0000194F">
                  <w:rPr>
                    <w:rFonts w:cs="Arial"/>
                    <w:color w:val="000000"/>
                    <w:sz w:val="15"/>
                    <w:lang w:val="sk-SK" w:eastAsia="sk-SK"/>
                  </w:rPr>
                  <w:t>Odložená daňová pohľadávka</w:t>
                </w:r>
              </w:p>
            </w:tc>
            <w:tc>
              <w:tcPr>
                <w:tcW w:w="1460" w:type="dxa"/>
                <w:tcBorders>
                  <w:top w:val="nil"/>
                  <w:left w:val="nil"/>
                  <w:bottom w:val="nil"/>
                  <w:right w:val="nil"/>
                </w:tcBorders>
                <w:shd w:val="clear" w:color="auto" w:fill="auto"/>
                <w:vAlign w:val="center"/>
              </w:tcPr>
              <w:p w:rsidRPr="0000194F" w:rsidR="000D4027" w:rsidP="00872F49" w:rsidRDefault="000D4027" w14:paraId="3B3BBD32" w14:textId="77777777">
                <w:pPr>
                  <w:jc w:val="right"/>
                  <w:rPr>
                    <w:rFonts w:cs="Calibri"/>
                    <w:color w:val="000000"/>
                    <w:sz w:val="15"/>
                    <w:szCs w:val="15"/>
                    <w:lang w:val="sk-SK" w:eastAsia="sk-SK"/>
                  </w:rPr>
                </w:pPr>
                <w:r>
                  <w:rPr>
                    <w:rFonts w:cs="Calibri"/>
                    <w:color w:val="000000"/>
                    <w:sz w:val="15"/>
                    <w:szCs w:val="15"/>
                  </w:rPr>
                  <w:t xml:space="preserve">70 061 </w:t>
                </w:r>
              </w:p>
            </w:tc>
            <w:tc>
              <w:tcPr>
                <w:tcW w:w="340" w:type="dxa"/>
                <w:tcBorders>
                  <w:top w:val="nil"/>
                  <w:left w:val="nil"/>
                  <w:bottom w:val="nil"/>
                  <w:right w:val="nil"/>
                </w:tcBorders>
                <w:shd w:val="clear" w:color="auto" w:fill="auto"/>
                <w:noWrap/>
                <w:vAlign w:val="bottom"/>
                <w:hideMark/>
              </w:tcPr>
              <w:p w:rsidRPr="0000194F" w:rsidR="000D4027" w:rsidP="00872F49" w:rsidRDefault="000D4027" w14:paraId="7DD5F95B" w14:textId="77777777">
                <w:pPr>
                  <w:jc w:val="right"/>
                  <w:rPr>
                    <w:rFonts w:cs="Calibri"/>
                    <w:color w:val="000000"/>
                    <w:sz w:val="15"/>
                    <w:szCs w:val="15"/>
                    <w:lang w:val="sk-SK" w:eastAsia="sk-SK"/>
                  </w:rPr>
                </w:pPr>
              </w:p>
            </w:tc>
            <w:tc>
              <w:tcPr>
                <w:tcW w:w="1300" w:type="dxa"/>
                <w:tcBorders>
                  <w:top w:val="nil"/>
                  <w:left w:val="nil"/>
                  <w:bottom w:val="nil"/>
                  <w:right w:val="nil"/>
                </w:tcBorders>
                <w:shd w:val="clear" w:color="auto" w:fill="auto"/>
                <w:vAlign w:val="center"/>
                <w:hideMark/>
              </w:tcPr>
              <w:p w:rsidRPr="0000194F" w:rsidR="000D4027" w:rsidP="00872F49" w:rsidRDefault="000D4027" w14:paraId="14CC223B" w14:textId="77777777">
                <w:pPr>
                  <w:jc w:val="right"/>
                  <w:rPr>
                    <w:rFonts w:cs="Calibri"/>
                    <w:color w:val="000000"/>
                    <w:sz w:val="15"/>
                    <w:szCs w:val="15"/>
                    <w:lang w:val="sk-SK" w:eastAsia="sk-SK"/>
                  </w:rPr>
                </w:pPr>
                <w:r>
                  <w:rPr>
                    <w:rFonts w:cs="Calibri"/>
                    <w:color w:val="000000"/>
                    <w:sz w:val="15"/>
                    <w:szCs w:val="15"/>
                  </w:rPr>
                  <w:t xml:space="preserve">  57 403 </w:t>
                </w:r>
              </w:p>
            </w:tc>
          </w:tr>
          <w:tr w:rsidRPr="0000194F" w:rsidR="000D4027" w:rsidTr="00872F49" w14:paraId="7EA74BBC" w14:textId="77777777">
            <w:trPr>
              <w:trHeight w:val="300"/>
            </w:trPr>
            <w:tc>
              <w:tcPr>
                <w:tcW w:w="4395" w:type="dxa"/>
                <w:tcBorders>
                  <w:top w:val="nil"/>
                  <w:left w:val="nil"/>
                  <w:bottom w:val="nil"/>
                  <w:right w:val="nil"/>
                </w:tcBorders>
                <w:shd w:val="clear" w:color="auto" w:fill="auto"/>
                <w:vAlign w:val="center"/>
                <w:hideMark/>
              </w:tcPr>
              <w:p w:rsidRPr="0000194F" w:rsidR="000D4027" w:rsidP="00872F49" w:rsidRDefault="000D4027" w14:paraId="0B8F13F1" w14:textId="77777777">
                <w:pPr>
                  <w:rPr>
                    <w:rFonts w:cs="Calibri"/>
                    <w:color w:val="000000"/>
                    <w:sz w:val="15"/>
                    <w:szCs w:val="15"/>
                    <w:lang w:val="sk-SK" w:eastAsia="sk-SK"/>
                  </w:rPr>
                </w:pPr>
                <w:r w:rsidRPr="0000194F">
                  <w:rPr>
                    <w:rFonts w:cs="Arial"/>
                    <w:color w:val="000000"/>
                    <w:sz w:val="15"/>
                    <w:lang w:val="sk-SK" w:eastAsia="sk-SK"/>
                  </w:rPr>
                  <w:t>Odložený daňový záväzok</w:t>
                </w:r>
              </w:p>
            </w:tc>
            <w:tc>
              <w:tcPr>
                <w:tcW w:w="1460" w:type="dxa"/>
                <w:tcBorders>
                  <w:top w:val="nil"/>
                  <w:left w:val="nil"/>
                  <w:bottom w:val="single" w:color="auto" w:sz="8" w:space="0"/>
                  <w:right w:val="nil"/>
                </w:tcBorders>
                <w:shd w:val="clear" w:color="auto" w:fill="auto"/>
                <w:vAlign w:val="center"/>
              </w:tcPr>
              <w:p w:rsidRPr="0000194F" w:rsidR="000D4027" w:rsidP="00872F49" w:rsidRDefault="000D4027" w14:paraId="0AFCB808" w14:textId="77777777">
                <w:pPr>
                  <w:jc w:val="right"/>
                  <w:rPr>
                    <w:rFonts w:cs="Calibri"/>
                    <w:color w:val="000000"/>
                    <w:sz w:val="15"/>
                    <w:szCs w:val="15"/>
                    <w:lang w:val="sk-SK" w:eastAsia="sk-SK"/>
                  </w:rPr>
                </w:pPr>
                <w:r>
                  <w:rPr>
                    <w:rFonts w:cs="Calibri"/>
                    <w:color w:val="000000"/>
                    <w:sz w:val="15"/>
                    <w:szCs w:val="15"/>
                  </w:rPr>
                  <w:t xml:space="preserve">- 251 023 </w:t>
                </w:r>
              </w:p>
            </w:tc>
            <w:tc>
              <w:tcPr>
                <w:tcW w:w="340" w:type="dxa"/>
                <w:tcBorders>
                  <w:top w:val="nil"/>
                  <w:left w:val="nil"/>
                  <w:bottom w:val="nil"/>
                  <w:right w:val="nil"/>
                </w:tcBorders>
                <w:shd w:val="clear" w:color="auto" w:fill="auto"/>
                <w:noWrap/>
                <w:vAlign w:val="bottom"/>
                <w:hideMark/>
              </w:tcPr>
              <w:p w:rsidRPr="0000194F" w:rsidR="000D4027" w:rsidP="00872F49" w:rsidRDefault="000D4027" w14:paraId="1C2CB638" w14:textId="77777777">
                <w:pPr>
                  <w:jc w:val="right"/>
                  <w:rPr>
                    <w:rFonts w:cs="Calibri"/>
                    <w:color w:val="000000"/>
                    <w:sz w:val="15"/>
                    <w:szCs w:val="15"/>
                    <w:lang w:val="sk-SK" w:eastAsia="sk-SK"/>
                  </w:rPr>
                </w:pPr>
              </w:p>
            </w:tc>
            <w:tc>
              <w:tcPr>
                <w:tcW w:w="1300" w:type="dxa"/>
                <w:tcBorders>
                  <w:top w:val="nil"/>
                  <w:left w:val="nil"/>
                  <w:bottom w:val="single" w:color="auto" w:sz="8" w:space="0"/>
                  <w:right w:val="nil"/>
                </w:tcBorders>
                <w:shd w:val="clear" w:color="auto" w:fill="auto"/>
                <w:vAlign w:val="center"/>
                <w:hideMark/>
              </w:tcPr>
              <w:p w:rsidRPr="0000194F" w:rsidR="000D4027" w:rsidP="00872F49" w:rsidRDefault="000D4027" w14:paraId="7A57355E" w14:textId="77777777">
                <w:pPr>
                  <w:jc w:val="right"/>
                  <w:rPr>
                    <w:rFonts w:cs="Calibri"/>
                    <w:color w:val="000000"/>
                    <w:sz w:val="15"/>
                    <w:szCs w:val="15"/>
                    <w:lang w:val="sk-SK" w:eastAsia="sk-SK"/>
                  </w:rPr>
                </w:pPr>
                <w:r>
                  <w:rPr>
                    <w:rFonts w:cs="Calibri"/>
                    <w:color w:val="000000"/>
                    <w:sz w:val="15"/>
                    <w:szCs w:val="15"/>
                  </w:rPr>
                  <w:t xml:space="preserve">-  269 892 </w:t>
                </w:r>
              </w:p>
            </w:tc>
          </w:tr>
          <w:tr w:rsidRPr="0000194F" w:rsidR="000D4027" w:rsidTr="00872F49" w14:paraId="574502CA" w14:textId="77777777">
            <w:trPr>
              <w:trHeight w:val="300"/>
            </w:trPr>
            <w:tc>
              <w:tcPr>
                <w:tcW w:w="4395" w:type="dxa"/>
                <w:tcBorders>
                  <w:top w:val="nil"/>
                  <w:left w:val="nil"/>
                  <w:bottom w:val="nil"/>
                  <w:right w:val="nil"/>
                </w:tcBorders>
                <w:shd w:val="clear" w:color="auto" w:fill="auto"/>
                <w:vAlign w:val="center"/>
                <w:hideMark/>
              </w:tcPr>
              <w:p w:rsidRPr="0000194F" w:rsidR="000D4027" w:rsidP="00872F49" w:rsidRDefault="000D4027" w14:paraId="73115D69" w14:textId="77777777">
                <w:pPr>
                  <w:rPr>
                    <w:rFonts w:cs="Calibri"/>
                    <w:b/>
                    <w:bCs/>
                    <w:color w:val="000000"/>
                    <w:sz w:val="15"/>
                    <w:szCs w:val="15"/>
                    <w:lang w:val="sk-SK" w:eastAsia="sk-SK"/>
                  </w:rPr>
                </w:pPr>
                <w:r w:rsidRPr="0000194F">
                  <w:rPr>
                    <w:rFonts w:cs="Arial"/>
                    <w:b/>
                    <w:bCs/>
                    <w:color w:val="000000"/>
                    <w:sz w:val="15"/>
                    <w:lang w:val="sk-SK" w:eastAsia="sk-SK"/>
                  </w:rPr>
                  <w:t>Odložený daňový (záväzok) celkom, netto</w:t>
                </w:r>
              </w:p>
            </w:tc>
            <w:tc>
              <w:tcPr>
                <w:tcW w:w="1460" w:type="dxa"/>
                <w:tcBorders>
                  <w:top w:val="nil"/>
                  <w:left w:val="nil"/>
                  <w:bottom w:val="double" w:color="auto" w:sz="6" w:space="0"/>
                  <w:right w:val="nil"/>
                </w:tcBorders>
                <w:shd w:val="clear" w:color="auto" w:fill="auto"/>
                <w:vAlign w:val="center"/>
              </w:tcPr>
              <w:p w:rsidRPr="0000194F" w:rsidR="000D4027" w:rsidP="00872F49" w:rsidRDefault="000D4027" w14:paraId="7C39778F" w14:textId="77777777">
                <w:pPr>
                  <w:jc w:val="right"/>
                  <w:rPr>
                    <w:rFonts w:cs="Calibri"/>
                    <w:b/>
                    <w:bCs/>
                    <w:color w:val="000000"/>
                    <w:sz w:val="15"/>
                    <w:szCs w:val="15"/>
                    <w:lang w:val="sk-SK" w:eastAsia="sk-SK"/>
                  </w:rPr>
                </w:pPr>
                <w:r>
                  <w:rPr>
                    <w:rFonts w:cs="Calibri"/>
                    <w:b/>
                    <w:bCs/>
                    <w:color w:val="000000"/>
                    <w:sz w:val="15"/>
                    <w:szCs w:val="15"/>
                  </w:rPr>
                  <w:t xml:space="preserve">- 180 962 </w:t>
                </w:r>
              </w:p>
            </w:tc>
            <w:tc>
              <w:tcPr>
                <w:tcW w:w="340" w:type="dxa"/>
                <w:tcBorders>
                  <w:top w:val="nil"/>
                  <w:left w:val="nil"/>
                  <w:bottom w:val="nil"/>
                  <w:right w:val="nil"/>
                </w:tcBorders>
                <w:shd w:val="clear" w:color="auto" w:fill="auto"/>
                <w:vAlign w:val="center"/>
                <w:hideMark/>
              </w:tcPr>
              <w:p w:rsidRPr="0000194F" w:rsidR="000D4027" w:rsidP="00872F49" w:rsidRDefault="000D4027" w14:paraId="43AC90E0" w14:textId="77777777">
                <w:pPr>
                  <w:jc w:val="right"/>
                  <w:rPr>
                    <w:rFonts w:cs="Calibri"/>
                    <w:b/>
                    <w:bCs/>
                    <w:color w:val="000000"/>
                    <w:sz w:val="15"/>
                    <w:szCs w:val="15"/>
                    <w:lang w:val="sk-SK" w:eastAsia="sk-SK"/>
                  </w:rPr>
                </w:pPr>
              </w:p>
            </w:tc>
            <w:tc>
              <w:tcPr>
                <w:tcW w:w="1300" w:type="dxa"/>
                <w:tcBorders>
                  <w:top w:val="nil"/>
                  <w:left w:val="nil"/>
                  <w:bottom w:val="double" w:color="auto" w:sz="6" w:space="0"/>
                  <w:right w:val="nil"/>
                </w:tcBorders>
                <w:shd w:val="clear" w:color="auto" w:fill="auto"/>
                <w:vAlign w:val="center"/>
                <w:hideMark/>
              </w:tcPr>
              <w:p w:rsidRPr="0000194F" w:rsidR="000D4027" w:rsidP="00872F49" w:rsidRDefault="000D4027" w14:paraId="4E3EB8D1" w14:textId="147605BD">
                <w:pPr>
                  <w:jc w:val="right"/>
                  <w:rPr>
                    <w:rFonts w:cs="Calibri"/>
                    <w:b/>
                    <w:bCs/>
                    <w:color w:val="000000"/>
                    <w:sz w:val="15"/>
                    <w:szCs w:val="15"/>
                    <w:lang w:val="sk-SK" w:eastAsia="sk-SK"/>
                  </w:rPr>
                </w:pPr>
                <w:r>
                  <w:rPr>
                    <w:rFonts w:cs="Calibri"/>
                    <w:b/>
                    <w:bCs/>
                    <w:color w:val="000000"/>
                    <w:sz w:val="15"/>
                    <w:szCs w:val="15"/>
                  </w:rPr>
                  <w:t xml:space="preserve">- 212 489 </w:t>
                </w:r>
              </w:p>
            </w:tc>
          </w:tr>
        </w:tbl>
      </w:sdtContent>
    </w:sdt>
    <w:p w:rsidRPr="00100F38" w:rsidR="000D4027" w:rsidP="000D4027" w:rsidRDefault="000D4027" w14:paraId="0D88E98F" w14:textId="77777777">
      <w:pPr>
        <w:rPr>
          <w:rFonts w:cs="Arial"/>
          <w:lang w:val="sk-SK"/>
        </w:rPr>
      </w:pPr>
      <w:r w:rsidRPr="00100F38">
        <w:rPr>
          <w:rFonts w:cs="Arial"/>
          <w:lang w:val="sk-SK"/>
        </w:rPr>
        <w:lastRenderedPageBreak/>
        <w:br w:type="page"/>
      </w:r>
    </w:p>
    <w:bookmarkEnd w:id="146"/>
    <w:bookmarkEnd w:id="145"/>
    <w:p w:rsidRPr="00100F38" w:rsidR="000D4027" w:rsidP="000D4027" w:rsidRDefault="000D4027" w14:paraId="5874D52F" w14:textId="77777777">
      <w:pPr>
        <w:rPr>
          <w:lang w:val="sk-SK" w:eastAsia="sk-SK"/>
        </w:rPr>
      </w:pPr>
    </w:p>
    <w:p w:rsidR="000D4027" w:rsidP="000D4027" w:rsidRDefault="000D4027" w14:paraId="15235BCC" w14:textId="77777777">
      <w:pPr>
        <w:jc w:val="left"/>
        <w:rPr>
          <w:b/>
          <w:caps/>
          <w:lang w:val="sk-SK" w:eastAsia="sk-SK"/>
        </w:rPr>
      </w:pPr>
    </w:p>
    <w:bookmarkStart w:name="wysiwygChapterZISKNAAKCIU_70" w:displacedByCustomXml="next" w:id="147"/>
    <w:sdt>
      <w:sdtPr>
        <w:rPr>
          <w:b w:val="0"/>
          <w:caps w:val="0"/>
          <w:lang w:val="sk-SK" w:eastAsia="en-US"/>
        </w:rPr>
        <w:alias w:val="Zverejňovanie zisku na akciu [text block]"/>
        <w:tag w:val="Zverejňovanie zisku na akciu [text block]"/>
        <w:id w:val="1646624997"/>
        <w:placeholder>
          <w:docPart w:val="DefaultPlaceholder_-1854013440"/>
        </w:placeholder>
      </w:sdtPr>
      <w:sdtContent>
        <w:p w:rsidR="000D4027" w:rsidP="000D4027" w:rsidRDefault="000D4027" w14:paraId="08854DEC" w14:textId="6E7246CC">
          <w:pPr>
            <w:pStyle w:val="Nadpis1"/>
            <w:keepNext w:val="0"/>
            <w:tabs>
              <w:tab w:val="clear" w:pos="709"/>
              <w:tab w:val="left" w:pos="540"/>
            </w:tabs>
            <w:ind w:left="540" w:hanging="540"/>
            <w:rPr>
              <w:lang w:val="sk-SK"/>
            </w:rPr>
          </w:pPr>
          <w:r>
            <w:rPr>
              <w:lang w:val="sk-SK"/>
            </w:rPr>
            <w:t>Zisk na akciu</w:t>
          </w:r>
        </w:p>
        <w:p w:rsidR="000D4027" w:rsidP="000D4027" w:rsidRDefault="000D4027" w14:paraId="7D0AFBAC" w14:textId="77777777">
          <w:pPr>
            <w:rPr>
              <w:lang w:val="sk-SK" w:eastAsia="sk-SK"/>
            </w:rPr>
          </w:pPr>
        </w:p>
        <w:p w:rsidR="000D4027" w:rsidP="000D4027" w:rsidRDefault="000D4027" w14:paraId="2965E461" w14:textId="232C1D71">
          <w:pPr>
            <w:rPr>
              <w:lang w:val="sk-SK" w:eastAsia="sk-SK"/>
            </w:rPr>
          </w:pPr>
          <w:r>
            <w:rPr>
              <w:lang w:val="sk-SK" w:eastAsia="sk-SK"/>
            </w:rPr>
            <w:t xml:space="preserve">Zisk na akciu sa vypočíta ako podiel čistého zisku, ktorý pripadá na akcionárov Kúpele Dudince, </w:t>
          </w:r>
          <w:proofErr w:type="spellStart"/>
          <w:r>
            <w:rPr>
              <w:lang w:val="sk-SK" w:eastAsia="sk-SK"/>
            </w:rPr>
            <w:t>a.s</w:t>
          </w:r>
          <w:proofErr w:type="spellEnd"/>
          <w:r>
            <w:rPr>
              <w:lang w:val="sk-SK" w:eastAsia="sk-SK"/>
            </w:rPr>
            <w:t>.</w:t>
          </w:r>
        </w:p>
      </w:sdtContent>
    </w:sdt>
    <w:bookmarkEnd w:id="147"/>
    <w:p w:rsidR="000D4027" w:rsidP="000D4027" w:rsidRDefault="000D4027" w14:paraId="44F7307C" w14:textId="77777777">
      <w:pPr>
        <w:rPr>
          <w:lang w:val="sk-SK" w:eastAsia="sk-SK"/>
        </w:rPr>
      </w:pPr>
    </w:p>
    <w:p w:rsidRPr="003D040F" w:rsidR="000D4027" w:rsidP="000D4027" w:rsidRDefault="000D4027" w14:paraId="5A0BD751" w14:textId="77777777">
      <w:pPr>
        <w:rPr>
          <w:lang w:val="sk-SK" w:eastAsia="sk-SK"/>
        </w:rPr>
      </w:pPr>
    </w:p>
    <w:bookmarkStart w:name="wysiwygChapterPODNIKOVEKOMBINACIE_71" w:displacedByCustomXml="next" w:id="148"/>
    <w:sdt>
      <w:sdtPr>
        <w:rPr>
          <w:b w:val="0"/>
          <w:caps w:val="0"/>
          <w:lang w:val="sk-SK" w:eastAsia="en-US"/>
        </w:rPr>
        <w:alias w:val="Zverejňovanie podnikových kombinácií [text block]"/>
        <w:tag w:val="Zverejňovanie podnikových kombinácií [text block]"/>
        <w:id w:val="-1819414408"/>
        <w:placeholder>
          <w:docPart w:val="DefaultPlaceholder_-1854013440"/>
        </w:placeholder>
      </w:sdtPr>
      <w:sdtEndPr>
        <w:rPr>
          <w:rFonts w:cs="Arial"/>
        </w:rPr>
      </w:sdtEndPr>
      <w:sdtContent>
        <w:p w:rsidRPr="001513A8" w:rsidR="000D4027" w:rsidP="000D4027" w:rsidRDefault="000D4027" w14:paraId="13502934" w14:textId="60AC3702">
          <w:pPr>
            <w:pStyle w:val="Nadpis1"/>
            <w:keepNext w:val="0"/>
            <w:tabs>
              <w:tab w:val="clear" w:pos="709"/>
              <w:tab w:val="left" w:pos="540"/>
            </w:tabs>
            <w:ind w:left="540" w:hanging="540"/>
            <w:rPr>
              <w:lang w:val="sk-SK"/>
            </w:rPr>
          </w:pPr>
          <w:r>
            <w:rPr>
              <w:lang w:val="sk-SK"/>
            </w:rPr>
            <w:t>podnikové kombinácie</w:t>
          </w:r>
        </w:p>
        <w:p w:rsidR="000D4027" w:rsidP="000D4027" w:rsidRDefault="000D4027" w14:paraId="05495D27" w14:textId="77777777">
          <w:pPr>
            <w:rPr>
              <w:lang w:val="sk-SK"/>
            </w:rPr>
          </w:pPr>
        </w:p>
        <w:p w:rsidRPr="001513A8" w:rsidR="000D4027" w:rsidP="000D4027" w:rsidRDefault="000D4027" w14:paraId="6A87498D" w14:textId="77777777">
          <w:pPr>
            <w:rPr>
              <w:lang w:val="sk-SK"/>
            </w:rPr>
          </w:pPr>
          <w:r>
            <w:rPr>
              <w:lang w:val="sk-SK"/>
            </w:rPr>
            <w:t>Obstarané dcérske spoločnosti:</w:t>
          </w:r>
        </w:p>
        <w:tbl>
          <w:tblPr>
            <w:tblW w:w="4944" w:type="pct"/>
            <w:tblCellMar>
              <w:left w:w="107" w:type="dxa"/>
              <w:right w:w="107" w:type="dxa"/>
            </w:tblCellMar>
            <w:tblLook w:val="0000" w:firstRow="0" w:lastRow="0" w:firstColumn="0" w:lastColumn="0" w:noHBand="0" w:noVBand="0"/>
            <w:tblDescription w:val="f69de142-407b-47c7-8a83-c4eaae4f9a9b"/>
          </w:tblPr>
          <w:tblGrid>
            <w:gridCol w:w="2268"/>
            <w:gridCol w:w="2054"/>
            <w:gridCol w:w="212"/>
            <w:gridCol w:w="9"/>
            <w:gridCol w:w="1268"/>
            <w:gridCol w:w="233"/>
            <w:gridCol w:w="1669"/>
            <w:gridCol w:w="1258"/>
          </w:tblGrid>
          <w:tr w:rsidRPr="001513A8" w:rsidR="000D4027" w:rsidTr="00872F49" w14:paraId="63BE8C5D" w14:textId="77777777">
            <w:trPr>
              <w:cantSplit/>
            </w:trPr>
            <w:tc>
              <w:tcPr>
                <w:tcW w:w="1264" w:type="pct"/>
                <w:vAlign w:val="center"/>
              </w:tcPr>
              <w:p w:rsidRPr="001513A8" w:rsidR="000D4027" w:rsidP="00872F49" w:rsidRDefault="000D4027" w14:paraId="631DA2C0" w14:textId="77777777">
                <w:pPr>
                  <w:rPr>
                    <w:rFonts w:cs="Arial"/>
                    <w:i/>
                    <w:sz w:val="15"/>
                    <w:lang w:val="sk-SK"/>
                  </w:rPr>
                </w:pPr>
              </w:p>
            </w:tc>
            <w:tc>
              <w:tcPr>
                <w:tcW w:w="1145" w:type="pct"/>
              </w:tcPr>
              <w:p w:rsidRPr="001513A8" w:rsidR="000D4027" w:rsidP="00872F49" w:rsidRDefault="000D4027" w14:paraId="02F99B9C" w14:textId="77777777">
                <w:pPr>
                  <w:pStyle w:val="tableheader"/>
                  <w:rPr>
                    <w:szCs w:val="15"/>
                    <w:lang w:eastAsia="en-US"/>
                  </w:rPr>
                </w:pPr>
                <w:r>
                  <w:rPr>
                    <w:szCs w:val="15"/>
                    <w:lang w:eastAsia="en-US"/>
                  </w:rPr>
                  <w:t>Predmet činnosti</w:t>
                </w:r>
              </w:p>
            </w:tc>
            <w:tc>
              <w:tcPr>
                <w:tcW w:w="123" w:type="pct"/>
                <w:gridSpan w:val="2"/>
              </w:tcPr>
              <w:p w:rsidRPr="001513A8" w:rsidR="000D4027" w:rsidP="00872F49" w:rsidRDefault="000D4027" w14:paraId="3CD36CD0" w14:textId="77777777">
                <w:pPr>
                  <w:jc w:val="center"/>
                  <w:rPr>
                    <w:b/>
                    <w:i/>
                    <w:sz w:val="15"/>
                    <w:szCs w:val="15"/>
                    <w:lang w:val="sk-SK"/>
                  </w:rPr>
                </w:pPr>
              </w:p>
            </w:tc>
            <w:tc>
              <w:tcPr>
                <w:tcW w:w="707" w:type="pct"/>
              </w:tcPr>
              <w:p w:rsidRPr="001513A8" w:rsidR="000D4027" w:rsidP="00872F49" w:rsidRDefault="000D4027" w14:paraId="160249CC" w14:textId="77777777">
                <w:pPr>
                  <w:pStyle w:val="tableheader"/>
                  <w:rPr>
                    <w:szCs w:val="15"/>
                    <w:lang w:eastAsia="en-US"/>
                  </w:rPr>
                </w:pPr>
                <w:r>
                  <w:rPr>
                    <w:szCs w:val="15"/>
                    <w:lang w:eastAsia="en-US"/>
                  </w:rPr>
                  <w:t>Dátum akvizície</w:t>
                </w:r>
              </w:p>
            </w:tc>
            <w:tc>
              <w:tcPr>
                <w:tcW w:w="130" w:type="pct"/>
              </w:tcPr>
              <w:p w:rsidRPr="001513A8" w:rsidR="000D4027" w:rsidP="00872F49" w:rsidRDefault="000D4027" w14:paraId="70D5E69B" w14:textId="77777777">
                <w:pPr>
                  <w:pStyle w:val="tableheader"/>
                  <w:rPr>
                    <w:szCs w:val="15"/>
                    <w:lang w:eastAsia="en-US"/>
                  </w:rPr>
                </w:pPr>
              </w:p>
            </w:tc>
            <w:tc>
              <w:tcPr>
                <w:tcW w:w="930" w:type="pct"/>
              </w:tcPr>
              <w:p w:rsidRPr="001513A8" w:rsidR="000D4027" w:rsidP="00872F49" w:rsidRDefault="000D4027" w14:paraId="58FCBDCC" w14:textId="77777777">
                <w:pPr>
                  <w:pStyle w:val="tableheader"/>
                  <w:rPr>
                    <w:szCs w:val="15"/>
                    <w:lang w:eastAsia="en-US"/>
                  </w:rPr>
                </w:pPr>
                <w:r>
                  <w:rPr>
                    <w:szCs w:val="15"/>
                    <w:lang w:eastAsia="en-US"/>
                  </w:rPr>
                  <w:t xml:space="preserve">Pomer obstaraných hlasovacích práv </w:t>
                </w:r>
              </w:p>
            </w:tc>
            <w:tc>
              <w:tcPr>
                <w:tcW w:w="701" w:type="pct"/>
              </w:tcPr>
              <w:p w:rsidR="000D4027" w:rsidP="00872F49" w:rsidRDefault="000D4027" w14:paraId="730A0DC1" w14:textId="77777777">
                <w:pPr>
                  <w:pStyle w:val="tableheader"/>
                  <w:rPr>
                    <w:szCs w:val="15"/>
                    <w:lang w:eastAsia="en-US"/>
                  </w:rPr>
                </w:pPr>
                <w:r>
                  <w:rPr>
                    <w:szCs w:val="15"/>
                    <w:lang w:eastAsia="en-US"/>
                  </w:rPr>
                  <w:t>Cena obstarania podielu</w:t>
                </w:r>
              </w:p>
            </w:tc>
          </w:tr>
          <w:tr w:rsidRPr="001513A8" w:rsidR="000D4027" w:rsidTr="00872F49" w14:paraId="31DE8389" w14:textId="77777777">
            <w:tblPrEx>
              <w:tblCellMar>
                <w:left w:w="102" w:type="dxa"/>
                <w:right w:w="102" w:type="dxa"/>
              </w:tblCellMar>
            </w:tblPrEx>
            <w:tc>
              <w:tcPr>
                <w:tcW w:w="1264" w:type="pct"/>
              </w:tcPr>
              <w:p w:rsidRPr="001513A8" w:rsidR="000D4027" w:rsidP="00872F49" w:rsidRDefault="000D4027" w14:paraId="201BB151" w14:textId="77777777">
                <w:pPr>
                  <w:rPr>
                    <w:rFonts w:cs="Arial"/>
                    <w:sz w:val="10"/>
                    <w:szCs w:val="10"/>
                    <w:lang w:val="sk-SK"/>
                  </w:rPr>
                </w:pPr>
              </w:p>
            </w:tc>
            <w:tc>
              <w:tcPr>
                <w:tcW w:w="1145" w:type="pct"/>
              </w:tcPr>
              <w:p w:rsidRPr="001513A8" w:rsidR="000D4027" w:rsidP="00872F49" w:rsidRDefault="000D4027" w14:paraId="616E289F" w14:textId="77777777">
                <w:pPr>
                  <w:jc w:val="right"/>
                  <w:rPr>
                    <w:rFonts w:cs="Arial"/>
                    <w:b/>
                    <w:sz w:val="10"/>
                    <w:szCs w:val="10"/>
                    <w:lang w:val="sk-SK"/>
                  </w:rPr>
                </w:pPr>
              </w:p>
            </w:tc>
            <w:tc>
              <w:tcPr>
                <w:tcW w:w="118" w:type="pct"/>
              </w:tcPr>
              <w:p w:rsidRPr="001513A8" w:rsidR="000D4027" w:rsidP="00872F49" w:rsidRDefault="000D4027" w14:paraId="5A193E71" w14:textId="77777777">
                <w:pPr>
                  <w:jc w:val="right"/>
                  <w:rPr>
                    <w:rFonts w:cs="Arial"/>
                    <w:b/>
                    <w:sz w:val="10"/>
                    <w:szCs w:val="10"/>
                    <w:lang w:val="sk-SK"/>
                  </w:rPr>
                </w:pPr>
              </w:p>
            </w:tc>
            <w:tc>
              <w:tcPr>
                <w:tcW w:w="712" w:type="pct"/>
                <w:gridSpan w:val="2"/>
              </w:tcPr>
              <w:p w:rsidRPr="001513A8" w:rsidR="000D4027" w:rsidP="00872F49" w:rsidRDefault="000D4027" w14:paraId="157D575C" w14:textId="77777777">
                <w:pPr>
                  <w:jc w:val="right"/>
                  <w:rPr>
                    <w:rFonts w:cs="Arial"/>
                    <w:b/>
                    <w:sz w:val="10"/>
                    <w:szCs w:val="10"/>
                    <w:lang w:val="sk-SK"/>
                  </w:rPr>
                </w:pPr>
              </w:p>
            </w:tc>
            <w:tc>
              <w:tcPr>
                <w:tcW w:w="130" w:type="pct"/>
              </w:tcPr>
              <w:p w:rsidRPr="001513A8" w:rsidR="000D4027" w:rsidP="00872F49" w:rsidRDefault="000D4027" w14:paraId="048D23E4" w14:textId="77777777">
                <w:pPr>
                  <w:jc w:val="right"/>
                  <w:rPr>
                    <w:rFonts w:cs="Arial"/>
                    <w:b/>
                    <w:sz w:val="10"/>
                    <w:szCs w:val="10"/>
                    <w:lang w:val="sk-SK"/>
                  </w:rPr>
                </w:pPr>
              </w:p>
            </w:tc>
            <w:tc>
              <w:tcPr>
                <w:tcW w:w="930" w:type="pct"/>
              </w:tcPr>
              <w:p w:rsidRPr="001513A8" w:rsidR="000D4027" w:rsidP="00872F49" w:rsidRDefault="000D4027" w14:paraId="35A68F89" w14:textId="77777777">
                <w:pPr>
                  <w:jc w:val="right"/>
                  <w:rPr>
                    <w:rFonts w:cs="Arial"/>
                    <w:b/>
                    <w:sz w:val="10"/>
                    <w:szCs w:val="10"/>
                    <w:lang w:val="sk-SK"/>
                  </w:rPr>
                </w:pPr>
              </w:p>
            </w:tc>
            <w:tc>
              <w:tcPr>
                <w:tcW w:w="701" w:type="pct"/>
              </w:tcPr>
              <w:p w:rsidRPr="001513A8" w:rsidR="000D4027" w:rsidP="00872F49" w:rsidRDefault="000D4027" w14:paraId="51DD4CF7" w14:textId="77777777">
                <w:pPr>
                  <w:jc w:val="right"/>
                  <w:rPr>
                    <w:rFonts w:cs="Arial"/>
                    <w:b/>
                    <w:sz w:val="10"/>
                    <w:szCs w:val="10"/>
                    <w:lang w:val="sk-SK"/>
                  </w:rPr>
                </w:pPr>
              </w:p>
            </w:tc>
          </w:tr>
          <w:tr w:rsidRPr="001513A8" w:rsidR="000D4027" w:rsidTr="00872F49" w14:paraId="09D43640" w14:textId="77777777">
            <w:tblPrEx>
              <w:tblCellMar>
                <w:left w:w="102" w:type="dxa"/>
                <w:right w:w="102" w:type="dxa"/>
              </w:tblCellMar>
            </w:tblPrEx>
            <w:tc>
              <w:tcPr>
                <w:tcW w:w="1264" w:type="pct"/>
              </w:tcPr>
              <w:p w:rsidRPr="005E5A01" w:rsidR="000D4027" w:rsidP="00872F49" w:rsidRDefault="000D4027" w14:paraId="4068F683" w14:textId="77777777">
                <w:pPr>
                  <w:rPr>
                    <w:rFonts w:cs="Arial"/>
                    <w:b/>
                    <w:i/>
                    <w:sz w:val="15"/>
                    <w:lang w:val="sk-SK"/>
                  </w:rPr>
                </w:pPr>
                <w:r w:rsidRPr="005E5A01">
                  <w:rPr>
                    <w:rFonts w:cs="Arial"/>
                    <w:b/>
                    <w:i/>
                    <w:sz w:val="15"/>
                    <w:lang w:val="sk-SK"/>
                  </w:rPr>
                  <w:t>Finančný rok 20</w:t>
                </w:r>
                <w:r>
                  <w:rPr>
                    <w:rFonts w:cs="Arial"/>
                    <w:b/>
                    <w:i/>
                    <w:sz w:val="15"/>
                    <w:lang w:val="sk-SK"/>
                  </w:rPr>
                  <w:t>22</w:t>
                </w:r>
              </w:p>
            </w:tc>
            <w:tc>
              <w:tcPr>
                <w:tcW w:w="1145" w:type="pct"/>
                <w:vAlign w:val="bottom"/>
              </w:tcPr>
              <w:p w:rsidR="000D4027" w:rsidP="00872F49" w:rsidRDefault="000D4027" w14:paraId="15C5CDF8" w14:textId="77777777">
                <w:pPr>
                  <w:jc w:val="right"/>
                  <w:rPr>
                    <w:rFonts w:cs="Arial"/>
                    <w:color w:val="000000"/>
                    <w:sz w:val="15"/>
                    <w:lang w:val="sk-SK"/>
                  </w:rPr>
                </w:pPr>
              </w:p>
            </w:tc>
            <w:tc>
              <w:tcPr>
                <w:tcW w:w="118" w:type="pct"/>
                <w:vAlign w:val="bottom"/>
              </w:tcPr>
              <w:p w:rsidR="000D4027" w:rsidP="00872F49" w:rsidRDefault="000D4027" w14:paraId="607B566B" w14:textId="77777777">
                <w:pPr>
                  <w:jc w:val="right"/>
                  <w:rPr>
                    <w:color w:val="000000"/>
                    <w:sz w:val="15"/>
                    <w:szCs w:val="15"/>
                  </w:rPr>
                </w:pPr>
              </w:p>
            </w:tc>
            <w:tc>
              <w:tcPr>
                <w:tcW w:w="712" w:type="pct"/>
                <w:gridSpan w:val="2"/>
                <w:vAlign w:val="bottom"/>
              </w:tcPr>
              <w:p w:rsidR="000D4027" w:rsidP="00872F49" w:rsidRDefault="000D4027" w14:paraId="76AF30F7" w14:textId="77777777">
                <w:pPr>
                  <w:jc w:val="right"/>
                  <w:rPr>
                    <w:rFonts w:cs="Arial"/>
                    <w:color w:val="000000"/>
                    <w:sz w:val="15"/>
                    <w:lang w:val="sk-SK"/>
                  </w:rPr>
                </w:pPr>
              </w:p>
            </w:tc>
            <w:tc>
              <w:tcPr>
                <w:tcW w:w="130" w:type="pct"/>
                <w:vAlign w:val="bottom"/>
              </w:tcPr>
              <w:p w:rsidR="000D4027" w:rsidP="00872F49" w:rsidRDefault="000D4027" w14:paraId="39F67BBA" w14:textId="77777777">
                <w:pPr>
                  <w:jc w:val="right"/>
                  <w:rPr>
                    <w:color w:val="000000"/>
                    <w:sz w:val="15"/>
                    <w:szCs w:val="15"/>
                  </w:rPr>
                </w:pPr>
              </w:p>
            </w:tc>
            <w:tc>
              <w:tcPr>
                <w:tcW w:w="930" w:type="pct"/>
                <w:vAlign w:val="bottom"/>
              </w:tcPr>
              <w:p w:rsidRPr="000142AF" w:rsidR="000D4027" w:rsidP="00872F49" w:rsidRDefault="000D4027" w14:paraId="3FF55C1F" w14:textId="77777777">
                <w:pPr>
                  <w:jc w:val="center"/>
                  <w:rPr>
                    <w:rFonts w:cs="Arial"/>
                    <w:b/>
                    <w:color w:val="000000"/>
                    <w:sz w:val="15"/>
                    <w:lang w:val="en-GB"/>
                  </w:rPr>
                </w:pPr>
                <w:r w:rsidRPr="000142AF">
                  <w:rPr>
                    <w:rFonts w:cs="Arial"/>
                    <w:b/>
                    <w:color w:val="000000"/>
                    <w:sz w:val="15"/>
                    <w:lang w:val="en-GB"/>
                  </w:rPr>
                  <w:t>%</w:t>
                </w:r>
              </w:p>
            </w:tc>
            <w:tc>
              <w:tcPr>
                <w:tcW w:w="701" w:type="pct"/>
              </w:tcPr>
              <w:p w:rsidRPr="000142AF" w:rsidR="000D4027" w:rsidP="00872F49" w:rsidRDefault="000D4027" w14:paraId="42DBEB07" w14:textId="77777777">
                <w:pPr>
                  <w:jc w:val="center"/>
                  <w:rPr>
                    <w:rFonts w:cs="Arial"/>
                    <w:b/>
                    <w:color w:val="000000"/>
                    <w:sz w:val="15"/>
                    <w:lang w:val="en-GB"/>
                  </w:rPr>
                </w:pPr>
              </w:p>
            </w:tc>
          </w:tr>
          <w:tr w:rsidRPr="001513A8" w:rsidR="000D4027" w:rsidTr="00872F49" w14:paraId="081B72A3" w14:textId="77777777">
            <w:tblPrEx>
              <w:tblCellMar>
                <w:left w:w="102" w:type="dxa"/>
                <w:right w:w="102" w:type="dxa"/>
              </w:tblCellMar>
            </w:tblPrEx>
            <w:tc>
              <w:tcPr>
                <w:tcW w:w="1264" w:type="pct"/>
              </w:tcPr>
              <w:p w:rsidR="000D4027" w:rsidP="00872F49" w:rsidRDefault="000D4027" w14:paraId="2D31EC66" w14:textId="77777777">
                <w:pPr>
                  <w:ind w:left="180" w:hanging="180"/>
                  <w:jc w:val="left"/>
                  <w:rPr>
                    <w:sz w:val="15"/>
                    <w:szCs w:val="15"/>
                    <w:lang w:val="sk-SK"/>
                  </w:rPr>
                </w:pPr>
              </w:p>
            </w:tc>
            <w:tc>
              <w:tcPr>
                <w:tcW w:w="1145" w:type="pct"/>
                <w:vAlign w:val="bottom"/>
              </w:tcPr>
              <w:p w:rsidR="000D4027" w:rsidP="00872F49" w:rsidRDefault="000D4027" w14:paraId="6F46D2E7" w14:textId="77777777">
                <w:pPr>
                  <w:jc w:val="right"/>
                  <w:rPr>
                    <w:color w:val="000000"/>
                    <w:sz w:val="15"/>
                    <w:szCs w:val="15"/>
                  </w:rPr>
                </w:pPr>
              </w:p>
            </w:tc>
            <w:tc>
              <w:tcPr>
                <w:tcW w:w="118" w:type="pct"/>
                <w:vAlign w:val="bottom"/>
              </w:tcPr>
              <w:p w:rsidR="000D4027" w:rsidP="00872F49" w:rsidRDefault="000D4027" w14:paraId="0B15DD8F" w14:textId="77777777">
                <w:pPr>
                  <w:jc w:val="right"/>
                  <w:rPr>
                    <w:color w:val="000000"/>
                    <w:sz w:val="15"/>
                    <w:szCs w:val="15"/>
                  </w:rPr>
                </w:pPr>
              </w:p>
            </w:tc>
            <w:tc>
              <w:tcPr>
                <w:tcW w:w="712" w:type="pct"/>
                <w:gridSpan w:val="2"/>
                <w:vAlign w:val="bottom"/>
              </w:tcPr>
              <w:p w:rsidR="000D4027" w:rsidP="00872F49" w:rsidRDefault="000D4027" w14:paraId="60E17151" w14:textId="77777777">
                <w:pPr>
                  <w:jc w:val="right"/>
                  <w:rPr>
                    <w:color w:val="000000"/>
                    <w:sz w:val="15"/>
                    <w:szCs w:val="15"/>
                  </w:rPr>
                </w:pPr>
              </w:p>
            </w:tc>
            <w:tc>
              <w:tcPr>
                <w:tcW w:w="130" w:type="pct"/>
                <w:vAlign w:val="bottom"/>
              </w:tcPr>
              <w:p w:rsidR="000D4027" w:rsidP="00872F49" w:rsidRDefault="000D4027" w14:paraId="43C51D5F" w14:textId="77777777">
                <w:pPr>
                  <w:jc w:val="right"/>
                  <w:rPr>
                    <w:color w:val="000000"/>
                    <w:sz w:val="15"/>
                    <w:szCs w:val="15"/>
                  </w:rPr>
                </w:pPr>
              </w:p>
            </w:tc>
            <w:tc>
              <w:tcPr>
                <w:tcW w:w="930" w:type="pct"/>
                <w:vAlign w:val="bottom"/>
              </w:tcPr>
              <w:p w:rsidR="000D4027" w:rsidP="00872F49" w:rsidRDefault="000D4027" w14:paraId="7C04A365" w14:textId="77777777">
                <w:pPr>
                  <w:jc w:val="right"/>
                  <w:rPr>
                    <w:sz w:val="15"/>
                    <w:szCs w:val="15"/>
                    <w:lang w:val="sk-SK"/>
                  </w:rPr>
                </w:pPr>
              </w:p>
            </w:tc>
            <w:tc>
              <w:tcPr>
                <w:tcW w:w="701" w:type="pct"/>
              </w:tcPr>
              <w:p w:rsidR="000D4027" w:rsidP="00872F49" w:rsidRDefault="000D4027" w14:paraId="58FD4A62" w14:textId="77777777">
                <w:pPr>
                  <w:jc w:val="right"/>
                  <w:rPr>
                    <w:sz w:val="15"/>
                    <w:szCs w:val="15"/>
                    <w:lang w:val="sk-SK"/>
                  </w:rPr>
                </w:pPr>
              </w:p>
            </w:tc>
          </w:tr>
          <w:tr w:rsidRPr="001513A8" w:rsidR="000D4027" w:rsidTr="00872F49" w14:paraId="71D750EF" w14:textId="77777777">
            <w:tblPrEx>
              <w:tblCellMar>
                <w:left w:w="102" w:type="dxa"/>
                <w:right w:w="102" w:type="dxa"/>
              </w:tblCellMar>
            </w:tblPrEx>
            <w:tc>
              <w:tcPr>
                <w:tcW w:w="1264" w:type="pct"/>
              </w:tcPr>
              <w:p w:rsidRPr="001513A8" w:rsidR="000D4027" w:rsidP="00872F49" w:rsidRDefault="000D4027" w14:paraId="2009934F" w14:textId="77777777">
                <w:pPr>
                  <w:ind w:left="180" w:hanging="180"/>
                  <w:jc w:val="left"/>
                  <w:rPr>
                    <w:sz w:val="15"/>
                    <w:szCs w:val="15"/>
                    <w:lang w:val="sk-SK"/>
                  </w:rPr>
                </w:pPr>
                <w:r>
                  <w:rPr>
                    <w:sz w:val="15"/>
                    <w:szCs w:val="15"/>
                    <w:lang w:val="sk-SK"/>
                  </w:rPr>
                  <w:t xml:space="preserve">HVT </w:t>
                </w:r>
                <w:proofErr w:type="spellStart"/>
                <w:r>
                  <w:rPr>
                    <w:sz w:val="15"/>
                    <w:szCs w:val="15"/>
                    <w:lang w:val="sk-SK"/>
                  </w:rPr>
                  <w:t>s.r.o</w:t>
                </w:r>
                <w:proofErr w:type="spellEnd"/>
                <w:r w:rsidRPr="001513A8">
                  <w:rPr>
                    <w:sz w:val="15"/>
                    <w:szCs w:val="15"/>
                    <w:lang w:val="sk-SK"/>
                  </w:rPr>
                  <w:t xml:space="preserve">., </w:t>
                </w:r>
                <w:r>
                  <w:rPr>
                    <w:sz w:val="15"/>
                    <w:szCs w:val="15"/>
                    <w:lang w:val="sk-SK"/>
                  </w:rPr>
                  <w:t>Dudince</w:t>
                </w:r>
              </w:p>
            </w:tc>
            <w:tc>
              <w:tcPr>
                <w:tcW w:w="1145" w:type="pct"/>
                <w:vAlign w:val="bottom"/>
              </w:tcPr>
              <w:p w:rsidR="000D4027" w:rsidP="00872F49" w:rsidRDefault="000D4027" w14:paraId="2A650B1A" w14:textId="77777777">
                <w:pPr/>
                <w:r>
                  <w:rPr>
                    <w:sz w:val="15"/>
                    <w:szCs w:val="15"/>
                    <w:lang w:val="sk-SK"/>
                  </w:rPr>
                  <w:t>Prenájom nehnuteľnosti</w:t>
                </w:r>
              </w:p>
            </w:tc>
            <w:tc>
              <w:tcPr>
                <w:tcW w:w="118" w:type="pct"/>
                <w:vAlign w:val="bottom"/>
              </w:tcPr>
              <w:p w:rsidR="000D4027" w:rsidP="00872F49" w:rsidRDefault="000D4027" w14:paraId="0167B047" w14:textId="77777777">
                <w:pPr>
                  <w:jc w:val="right"/>
                  <w:rPr>
                    <w:color w:val="000000"/>
                    <w:sz w:val="15"/>
                    <w:szCs w:val="15"/>
                  </w:rPr>
                </w:pPr>
              </w:p>
            </w:tc>
            <w:tc>
              <w:tcPr>
                <w:tcW w:w="712" w:type="pct"/>
                <w:gridSpan w:val="2"/>
                <w:vAlign w:val="bottom"/>
              </w:tcPr>
              <w:p w:rsidRPr="008F6A17" w:rsidR="000D4027" w:rsidP="00872F49" w:rsidRDefault="000D4027" w14:paraId="01E24061" w14:textId="77777777">
                <w:pPr>
                  <w:jc w:val="right"/>
                  <w:rPr>
                    <w:color w:val="000000"/>
                    <w:sz w:val="15"/>
                    <w:szCs w:val="15"/>
                    <w:lang w:val="sk-SK"/>
                  </w:rPr>
                </w:pPr>
                <w:r>
                  <w:rPr>
                    <w:color w:val="000000"/>
                    <w:sz w:val="15"/>
                    <w:szCs w:val="15"/>
                    <w:lang w:val="sk-SK"/>
                  </w:rPr>
                  <w:t>Január 2021</w:t>
                </w:r>
              </w:p>
            </w:tc>
            <w:tc>
              <w:tcPr>
                <w:tcW w:w="130" w:type="pct"/>
                <w:vAlign w:val="bottom"/>
              </w:tcPr>
              <w:p w:rsidR="000D4027" w:rsidP="00872F49" w:rsidRDefault="000D4027" w14:paraId="5FCC7FA3" w14:textId="77777777">
                <w:pPr>
                  <w:jc w:val="right"/>
                  <w:rPr>
                    <w:color w:val="000000"/>
                    <w:sz w:val="15"/>
                    <w:szCs w:val="15"/>
                  </w:rPr>
                </w:pPr>
              </w:p>
            </w:tc>
            <w:tc>
              <w:tcPr>
                <w:tcW w:w="930" w:type="pct"/>
                <w:vAlign w:val="bottom"/>
              </w:tcPr>
              <w:p w:rsidRPr="001513A8" w:rsidR="000D4027" w:rsidP="00872F49" w:rsidRDefault="000D4027" w14:paraId="4349709C" w14:textId="77777777">
                <w:pPr>
                  <w:jc w:val="right"/>
                  <w:rPr>
                    <w:sz w:val="15"/>
                    <w:szCs w:val="15"/>
                    <w:lang w:val="sk-SK"/>
                  </w:rPr>
                </w:pPr>
                <w:r>
                  <w:rPr>
                    <w:sz w:val="15"/>
                    <w:szCs w:val="15"/>
                    <w:lang w:val="sk-SK"/>
                  </w:rPr>
                  <w:t>97,23</w:t>
                </w:r>
              </w:p>
            </w:tc>
            <w:tc>
              <w:tcPr>
                <w:tcW w:w="701" w:type="pct"/>
              </w:tcPr>
              <w:p w:rsidR="000D4027" w:rsidP="00872F49" w:rsidRDefault="000D4027" w14:paraId="7371DA79" w14:textId="77777777">
                <w:pPr>
                  <w:jc w:val="right"/>
                  <w:rPr>
                    <w:sz w:val="15"/>
                    <w:szCs w:val="15"/>
                    <w:lang w:val="sk-SK"/>
                  </w:rPr>
                </w:pPr>
                <w:r>
                  <w:rPr>
                    <w:sz w:val="15"/>
                    <w:szCs w:val="15"/>
                    <w:lang w:val="sk-SK"/>
                  </w:rPr>
                  <w:t xml:space="preserve">382 </w:t>
                </w:r>
                <w:proofErr w:type="spellStart"/>
                <w:r>
                  <w:rPr>
                    <w:sz w:val="15"/>
                    <w:szCs w:val="15"/>
                    <w:lang w:val="sk-SK"/>
                  </w:rPr>
                  <w:t>tis.EUR</w:t>
                </w:r>
                <w:proofErr w:type="spellEnd"/>
              </w:p>
            </w:tc>
          </w:tr>
          <w:tr w:rsidRPr="001513A8" w:rsidR="000D4027" w:rsidTr="00872F49" w14:paraId="08E11DDC" w14:textId="77777777">
            <w:tblPrEx>
              <w:tblCellMar>
                <w:left w:w="102" w:type="dxa"/>
                <w:right w:w="102" w:type="dxa"/>
              </w:tblCellMar>
            </w:tblPrEx>
            <w:tc>
              <w:tcPr>
                <w:tcW w:w="1264" w:type="pct"/>
              </w:tcPr>
              <w:p w:rsidRPr="001513A8" w:rsidR="000D4027" w:rsidP="00872F49" w:rsidRDefault="000D4027" w14:paraId="6C48E020" w14:textId="77777777">
                <w:pPr>
                  <w:ind w:left="180" w:hanging="180"/>
                  <w:jc w:val="left"/>
                  <w:rPr>
                    <w:sz w:val="15"/>
                    <w:szCs w:val="15"/>
                    <w:lang w:val="sk-SK"/>
                  </w:rPr>
                </w:pPr>
                <w:r>
                  <w:rPr>
                    <w:sz w:val="15"/>
                    <w:szCs w:val="15"/>
                    <w:lang w:val="sk-SK"/>
                  </w:rPr>
                  <w:t xml:space="preserve">AGT </w:t>
                </w:r>
                <w:proofErr w:type="spellStart"/>
                <w:r>
                  <w:rPr>
                    <w:sz w:val="15"/>
                    <w:szCs w:val="15"/>
                    <w:lang w:val="sk-SK"/>
                  </w:rPr>
                  <w:t>Real</w:t>
                </w:r>
                <w:proofErr w:type="spellEnd"/>
                <w:r>
                  <w:rPr>
                    <w:sz w:val="15"/>
                    <w:szCs w:val="15"/>
                    <w:lang w:val="sk-SK"/>
                  </w:rPr>
                  <w:t xml:space="preserve">, </w:t>
                </w:r>
                <w:proofErr w:type="spellStart"/>
                <w:r>
                  <w:rPr>
                    <w:sz w:val="15"/>
                    <w:szCs w:val="15"/>
                    <w:lang w:val="sk-SK"/>
                  </w:rPr>
                  <w:t>s.r.o</w:t>
                </w:r>
                <w:proofErr w:type="spellEnd"/>
                <w:r w:rsidRPr="001513A8">
                  <w:rPr>
                    <w:sz w:val="15"/>
                    <w:szCs w:val="15"/>
                    <w:lang w:val="sk-SK"/>
                  </w:rPr>
                  <w:t xml:space="preserve">., </w:t>
                </w:r>
                <w:r>
                  <w:rPr>
                    <w:sz w:val="15"/>
                    <w:szCs w:val="15"/>
                    <w:lang w:val="sk-SK"/>
                  </w:rPr>
                  <w:t>Bratislava</w:t>
                </w:r>
              </w:p>
            </w:tc>
            <w:tc>
              <w:tcPr>
                <w:tcW w:w="1145" w:type="pct"/>
                <w:vAlign w:val="bottom"/>
              </w:tcPr>
              <w:p w:rsidR="000D4027" w:rsidP="00872F49" w:rsidRDefault="000D4027" w14:paraId="42CB1CD8" w14:textId="77777777">
                <w:pPr/>
                <w:r>
                  <w:rPr>
                    <w:sz w:val="15"/>
                    <w:szCs w:val="15"/>
                    <w:lang w:val="sk-SK"/>
                  </w:rPr>
                  <w:t>Prenájom nehnuteľnosti</w:t>
                </w:r>
              </w:p>
            </w:tc>
            <w:tc>
              <w:tcPr>
                <w:tcW w:w="118" w:type="pct"/>
              </w:tcPr>
              <w:p w:rsidR="000D4027" w:rsidP="00872F49" w:rsidRDefault="000D4027" w14:paraId="051E4FA2" w14:textId="77777777">
                <w:pPr>
                  <w:jc w:val="right"/>
                  <w:rPr>
                    <w:color w:val="000000"/>
                    <w:sz w:val="15"/>
                    <w:szCs w:val="15"/>
                  </w:rPr>
                </w:pPr>
              </w:p>
            </w:tc>
            <w:tc>
              <w:tcPr>
                <w:tcW w:w="712" w:type="pct"/>
                <w:gridSpan w:val="2"/>
              </w:tcPr>
              <w:p w:rsidR="000D4027" w:rsidP="00872F49" w:rsidRDefault="000D4027" w14:paraId="76E1A010" w14:textId="77777777">
                <w:pPr>
                  <w:jc w:val="right"/>
                  <w:rPr>
                    <w:color w:val="000000"/>
                    <w:sz w:val="15"/>
                    <w:szCs w:val="15"/>
                  </w:rPr>
                </w:pPr>
                <w:r>
                  <w:rPr>
                    <w:color w:val="000000"/>
                    <w:sz w:val="15"/>
                    <w:szCs w:val="15"/>
                    <w:lang w:val="sk-SK"/>
                  </w:rPr>
                  <w:t xml:space="preserve">Január </w:t>
                </w:r>
                <w:r>
                  <w:rPr>
                    <w:color w:val="000000"/>
                    <w:sz w:val="15"/>
                    <w:szCs w:val="15"/>
                  </w:rPr>
                  <w:t>2021</w:t>
                </w:r>
              </w:p>
            </w:tc>
            <w:tc>
              <w:tcPr>
                <w:tcW w:w="130" w:type="pct"/>
              </w:tcPr>
              <w:p w:rsidR="000D4027" w:rsidP="00872F49" w:rsidRDefault="000D4027" w14:paraId="48C67814" w14:textId="77777777">
                <w:pPr>
                  <w:jc w:val="right"/>
                  <w:rPr>
                    <w:color w:val="000000"/>
                    <w:sz w:val="15"/>
                    <w:szCs w:val="15"/>
                  </w:rPr>
                </w:pPr>
              </w:p>
            </w:tc>
            <w:tc>
              <w:tcPr>
                <w:tcW w:w="930" w:type="pct"/>
                <w:vAlign w:val="bottom"/>
              </w:tcPr>
              <w:p w:rsidRPr="001513A8" w:rsidR="000D4027" w:rsidP="00872F49" w:rsidRDefault="000D4027" w14:paraId="00F97142" w14:textId="77777777">
                <w:pPr>
                  <w:jc w:val="right"/>
                  <w:rPr>
                    <w:sz w:val="15"/>
                    <w:szCs w:val="15"/>
                    <w:lang w:val="sk-SK"/>
                  </w:rPr>
                </w:pPr>
                <w:r>
                  <w:rPr>
                    <w:sz w:val="15"/>
                    <w:szCs w:val="15"/>
                    <w:lang w:val="sk-SK"/>
                  </w:rPr>
                  <w:t>100</w:t>
                </w:r>
              </w:p>
            </w:tc>
            <w:tc>
              <w:tcPr>
                <w:tcW w:w="701" w:type="pct"/>
              </w:tcPr>
              <w:p w:rsidR="000D4027" w:rsidP="00872F49" w:rsidRDefault="000D4027" w14:paraId="7C7AAA38" w14:textId="77777777">
                <w:pPr>
                  <w:jc w:val="right"/>
                  <w:rPr>
                    <w:sz w:val="15"/>
                    <w:szCs w:val="15"/>
                    <w:lang w:val="sk-SK"/>
                  </w:rPr>
                </w:pPr>
                <w:r>
                  <w:rPr>
                    <w:sz w:val="15"/>
                    <w:szCs w:val="15"/>
                    <w:lang w:val="sk-SK"/>
                  </w:rPr>
                  <w:t>1 euro</w:t>
                </w:r>
              </w:p>
            </w:tc>
          </w:tr>
          <w:tr w:rsidRPr="001513A8" w:rsidR="000D4027" w:rsidTr="00872F49" w14:paraId="3F3BB501" w14:textId="77777777">
            <w:tblPrEx>
              <w:tblCellMar>
                <w:left w:w="102" w:type="dxa"/>
                <w:right w:w="102" w:type="dxa"/>
              </w:tblCellMar>
            </w:tblPrEx>
            <w:tc>
              <w:tcPr>
                <w:tcW w:w="1264" w:type="pct"/>
              </w:tcPr>
              <w:p w:rsidR="000D4027" w:rsidP="00872F49" w:rsidRDefault="000D4027" w14:paraId="3F433526" w14:textId="77777777">
                <w:pPr>
                  <w:ind w:left="180" w:hanging="180"/>
                  <w:jc w:val="left"/>
                  <w:rPr>
                    <w:sz w:val="15"/>
                    <w:szCs w:val="15"/>
                    <w:lang w:val="sk-SK"/>
                  </w:rPr>
                </w:pPr>
              </w:p>
            </w:tc>
            <w:tc>
              <w:tcPr>
                <w:tcW w:w="1145" w:type="pct"/>
              </w:tcPr>
              <w:p w:rsidRPr="003156EA" w:rsidR="000D4027" w:rsidP="00872F49" w:rsidRDefault="000D4027" w14:paraId="105ABD70" w14:textId="77777777">
                <w:pPr>
                  <w:rPr>
                    <w:sz w:val="15"/>
                    <w:szCs w:val="15"/>
                    <w:lang w:val="sk-SK"/>
                  </w:rPr>
                </w:pPr>
              </w:p>
            </w:tc>
            <w:tc>
              <w:tcPr>
                <w:tcW w:w="118" w:type="pct"/>
              </w:tcPr>
              <w:p w:rsidR="000D4027" w:rsidP="00872F49" w:rsidRDefault="000D4027" w14:paraId="042221DF" w14:textId="77777777">
                <w:pPr>
                  <w:jc w:val="right"/>
                  <w:rPr>
                    <w:color w:val="000000"/>
                    <w:sz w:val="15"/>
                    <w:szCs w:val="15"/>
                  </w:rPr>
                </w:pPr>
              </w:p>
            </w:tc>
            <w:tc>
              <w:tcPr>
                <w:tcW w:w="712" w:type="pct"/>
                <w:gridSpan w:val="2"/>
              </w:tcPr>
              <w:p w:rsidR="000D4027" w:rsidP="00872F49" w:rsidRDefault="000D4027" w14:paraId="2C7A139F" w14:textId="77777777">
                <w:pPr>
                  <w:jc w:val="right"/>
                  <w:rPr>
                    <w:color w:val="000000"/>
                    <w:sz w:val="15"/>
                    <w:szCs w:val="15"/>
                  </w:rPr>
                </w:pPr>
              </w:p>
            </w:tc>
            <w:tc>
              <w:tcPr>
                <w:tcW w:w="130" w:type="pct"/>
              </w:tcPr>
              <w:p w:rsidR="000D4027" w:rsidP="00872F49" w:rsidRDefault="000D4027" w14:paraId="624F89A9" w14:textId="77777777">
                <w:pPr>
                  <w:jc w:val="right"/>
                  <w:rPr>
                    <w:color w:val="000000"/>
                    <w:sz w:val="15"/>
                    <w:szCs w:val="15"/>
                  </w:rPr>
                </w:pPr>
              </w:p>
            </w:tc>
            <w:tc>
              <w:tcPr>
                <w:tcW w:w="930" w:type="pct"/>
                <w:vAlign w:val="bottom"/>
              </w:tcPr>
              <w:p w:rsidR="000D4027" w:rsidP="00872F49" w:rsidRDefault="000D4027" w14:paraId="2060FC80" w14:textId="77777777">
                <w:pPr>
                  <w:jc w:val="right"/>
                  <w:rPr>
                    <w:sz w:val="15"/>
                    <w:szCs w:val="15"/>
                    <w:lang w:val="sk-SK"/>
                  </w:rPr>
                </w:pPr>
              </w:p>
            </w:tc>
            <w:tc>
              <w:tcPr>
                <w:tcW w:w="701" w:type="pct"/>
              </w:tcPr>
              <w:p w:rsidR="000D4027" w:rsidP="00872F49" w:rsidRDefault="000D4027" w14:paraId="43C387C0" w14:textId="77777777">
                <w:pPr>
                  <w:jc w:val="right"/>
                  <w:rPr>
                    <w:sz w:val="15"/>
                    <w:szCs w:val="15"/>
                    <w:lang w:val="sk-SK"/>
                  </w:rPr>
                </w:pPr>
              </w:p>
            </w:tc>
          </w:tr>
        </w:tbl>
        <w:p w:rsidR="000D4027" w:rsidP="000D4027" w:rsidRDefault="000D4027" w14:paraId="709BC28C" w14:textId="77777777">
          <w:pPr>
            <w:rPr>
              <w:lang w:val="sk-SK" w:eastAsia="sk-SK"/>
            </w:rPr>
          </w:pPr>
        </w:p>
        <w:p w:rsidR="000D4027" w:rsidP="000D4027" w:rsidRDefault="000D4027" w14:paraId="2283773D" w14:textId="77777777">
          <w:pPr>
            <w:rPr>
              <w:lang w:val="sk-SK"/>
            </w:rPr>
          </w:pPr>
          <w:r>
            <w:rPr>
              <w:lang w:val="sk-SK"/>
            </w:rPr>
            <w:t xml:space="preserve">Dcérske spoločnosti boli obstarané v rolu 2021 ako spoločnosti ktoré vlastnia budovy a pozemky prevádzkované skupinou Kúpele Dudince. Už pred  akvizíciou patrili pod rovnakých ultimátnych vlastníkov a ich akvizícia bola konsolidovaná ako transakcia pod spoločnou kontrolou. Preto nevznikol a nebol účtovaný žiadny </w:t>
          </w:r>
          <w:proofErr w:type="spellStart"/>
          <w:r>
            <w:rPr>
              <w:lang w:val="sk-SK"/>
            </w:rPr>
            <w:t>goodwill</w:t>
          </w:r>
          <w:proofErr w:type="spellEnd"/>
          <w:r>
            <w:rPr>
              <w:lang w:val="sk-SK"/>
            </w:rPr>
            <w:t>.</w:t>
          </w:r>
        </w:p>
        <w:p w:rsidR="000D4027" w:rsidP="000D4027" w:rsidRDefault="000D4027" w14:paraId="288214BC" w14:textId="77777777">
          <w:pPr>
            <w:rPr>
              <w:lang w:val="sk-SK"/>
            </w:rPr>
          </w:pPr>
        </w:p>
        <w:p w:rsidR="000D4027" w:rsidP="000D4027" w:rsidRDefault="000D4027" w14:paraId="21624545" w14:textId="153656CA">
          <w:pPr>
            <w:rPr>
              <w:lang w:val="sk-SK"/>
            </w:rPr>
          </w:pPr>
          <w:r>
            <w:rPr>
              <w:rFonts w:cs="Arial"/>
              <w:lang w:val="sk-SK"/>
            </w:rPr>
            <w:t>Nekontrolujúce podiely</w:t>
          </w:r>
          <w:r w:rsidRPr="001513A8">
            <w:rPr>
              <w:rFonts w:cs="Arial"/>
              <w:lang w:val="sk-SK"/>
            </w:rPr>
            <w:t xml:space="preserve"> </w:t>
          </w:r>
          <w:r>
            <w:rPr>
              <w:rFonts w:cs="Arial"/>
              <w:lang w:val="sk-SK"/>
            </w:rPr>
            <w:t xml:space="preserve">boli </w:t>
          </w:r>
          <w:r w:rsidRPr="001513A8">
            <w:rPr>
              <w:rFonts w:cs="Arial"/>
              <w:lang w:val="sk-SK"/>
            </w:rPr>
            <w:t>k</w:t>
          </w:r>
          <w:r>
            <w:rPr>
              <w:rFonts w:cs="Arial"/>
              <w:lang w:val="sk-SK"/>
            </w:rPr>
            <w:t> </w:t>
          </w:r>
          <w:r w:rsidRPr="001513A8">
            <w:rPr>
              <w:rFonts w:cs="Arial"/>
              <w:lang w:val="sk-SK"/>
            </w:rPr>
            <w:t xml:space="preserve">dátumu nadobudnutia </w:t>
          </w:r>
          <w:r>
            <w:rPr>
              <w:rFonts w:cs="Arial"/>
              <w:lang w:val="sk-SK"/>
            </w:rPr>
            <w:t xml:space="preserve">HVT, </w:t>
          </w:r>
          <w:proofErr w:type="spellStart"/>
          <w:r>
            <w:rPr>
              <w:rFonts w:cs="Arial"/>
              <w:lang w:val="sk-SK"/>
            </w:rPr>
            <w:t>s.r.o</w:t>
          </w:r>
          <w:proofErr w:type="spellEnd"/>
          <w:r>
            <w:rPr>
              <w:rFonts w:cs="Arial"/>
              <w:lang w:val="sk-SK"/>
            </w:rPr>
            <w:t xml:space="preserve">. ocenené </w:t>
          </w:r>
          <w:r w:rsidRPr="001513A8">
            <w:rPr>
              <w:rFonts w:cs="Arial"/>
              <w:lang w:val="sk-SK"/>
            </w:rPr>
            <w:t>pomern</w:t>
          </w:r>
          <w:r>
            <w:rPr>
              <w:rFonts w:cs="Arial"/>
              <w:lang w:val="sk-SK"/>
            </w:rPr>
            <w:t>ou</w:t>
          </w:r>
          <w:r w:rsidRPr="001513A8">
            <w:rPr>
              <w:rFonts w:cs="Arial"/>
              <w:lang w:val="sk-SK"/>
            </w:rPr>
            <w:t xml:space="preserve"> časť</w:t>
          </w:r>
          <w:r>
            <w:rPr>
              <w:rFonts w:cs="Arial"/>
              <w:lang w:val="sk-SK"/>
            </w:rPr>
            <w:t>ou</w:t>
          </w:r>
          <w:r w:rsidRPr="001513A8">
            <w:rPr>
              <w:rFonts w:cs="Arial"/>
              <w:lang w:val="sk-SK"/>
            </w:rPr>
            <w:t xml:space="preserve"> reálnej hodnoty majetku a záväzkov dcérskej spoločnosti.</w:t>
          </w:r>
        </w:p>
      </w:sdtContent>
    </w:sdt>
    <w:bookmarkEnd w:id="148"/>
    <w:p w:rsidR="000D4027" w:rsidP="000D4027" w:rsidRDefault="000D4027" w14:paraId="52081ACB" w14:textId="77777777">
      <w:pPr>
        <w:rPr>
          <w:lang w:val="sk-SK" w:eastAsia="sk-SK"/>
        </w:rPr>
      </w:pPr>
    </w:p>
    <w:p w:rsidRPr="00100F38" w:rsidR="000D4027" w:rsidP="000D4027" w:rsidRDefault="000D4027" w14:paraId="1BF8B677" w14:textId="77777777">
      <w:pPr>
        <w:rPr>
          <w:lang w:val="sk-SK" w:eastAsia="sk-SK"/>
        </w:rPr>
      </w:pPr>
    </w:p>
    <w:p w:rsidRPr="00100F38" w:rsidR="000D4027" w:rsidP="000D4027" w:rsidRDefault="000D4027" w14:paraId="2F7CA91B" w14:textId="77777777">
      <w:pPr>
        <w:pStyle w:val="Nadpis1"/>
        <w:keepNext w:val="0"/>
        <w:tabs>
          <w:tab w:val="clear" w:pos="709"/>
          <w:tab w:val="left" w:pos="540"/>
        </w:tabs>
        <w:ind w:left="540" w:hanging="540"/>
        <w:rPr>
          <w:lang w:val="sk-SK"/>
        </w:rPr>
      </w:pPr>
      <w:r w:rsidRPr="00100F38">
        <w:rPr>
          <w:lang w:val="sk-SK"/>
        </w:rPr>
        <w:t>Významné transakcie sO spriaznenými osobami</w:t>
      </w:r>
    </w:p>
    <w:p w:rsidRPr="00100F38" w:rsidR="000D4027" w:rsidP="000D4027" w:rsidRDefault="000D4027" w14:paraId="5C703B49" w14:textId="77777777">
      <w:pPr>
        <w:rPr>
          <w:lang w:val="sk-SK"/>
        </w:rPr>
      </w:pPr>
    </w:p>
    <w:bookmarkStart w:name="wysiwygChapterSpriazneneOsoby_73" w:displacedByCustomXml="next" w:id="149"/>
    <w:bookmarkStart w:name="wysiwygChapterVYZNAMNETRANSAKCIESOSPRIA_" w:displacedByCustomXml="next" w:id="150"/>
    <w:sdt>
      <w:sdtPr>
        <w:rPr>
          <w:rFonts w:cs="Times New Roman"/>
          <w:b w:val="0"/>
          <w:bCs w:val="0"/>
          <w:iCs w:val="0"/>
          <w:sz w:val="20"/>
          <w:szCs w:val="17"/>
          <w:lang w:val="en-US"/>
        </w:rPr>
        <w:alias w:val="Zverejňovanie o spriaznených osobách [text block]"/>
        <w:tag w:val="Zverejňovanie o spriaznených osobách [text block]"/>
        <w:id w:val="383604850"/>
        <w:placeholder>
          <w:docPart w:val="DefaultPlaceholder_-1854013440"/>
        </w:placeholder>
      </w:sdtPr>
      <w:sdtEndPr>
        <w:rPr>
          <w:sz w:val="15"/>
          <w:szCs w:val="15"/>
        </w:rPr>
      </w:sdtEndPr>
      <w:sdtContent>
        <w:p w:rsidRPr="00100F38" w:rsidR="000D4027" w:rsidP="00346594" w:rsidRDefault="000D4027" w14:paraId="589F4E7D" w14:textId="4DC14B32">
          <w:pPr>
            <w:pStyle w:val="Nadpis2"/>
          </w:pPr>
          <w:r w:rsidRPr="00100F38">
            <w:rPr/>
            <w:t>Spriaznené osoby</w:t>
          </w:r>
        </w:p>
        <w:bookmarkEnd w:id="150"/>
        <w:bookmarkEnd w:id="149"/>
        <w:p w:rsidRPr="00100F38" w:rsidR="000D4027" w:rsidP="000D4027" w:rsidRDefault="000D4027" w14:paraId="7292EB9F" w14:textId="77777777">
          <w:pPr>
            <w:rPr>
              <w:lang w:val="sk-SK"/>
            </w:rPr>
          </w:pPr>
        </w:p>
        <w:p w:rsidRPr="001513A8" w:rsidR="000D4027" w:rsidP="000D4027" w:rsidRDefault="000D4027" w14:paraId="09662747" w14:textId="77777777">
          <w:pPr>
            <w:outlineLvl w:val="0"/>
            <w:rPr>
              <w:snapToGrid w:val="0"/>
              <w:lang w:val="sk-SK"/>
            </w:rPr>
          </w:pPr>
          <w:bookmarkStart w:name="wysiwygChapterMedziSpriazneneOsobyPatri_" w:id="151"/>
          <w:r w:rsidRPr="001513A8">
            <w:rPr>
              <w:snapToGrid w:val="0"/>
              <w:lang w:val="sk-SK"/>
            </w:rPr>
            <w:t>Medzi spriaznené osoby patria</w:t>
          </w:r>
          <w:r>
            <w:rPr>
              <w:snapToGrid w:val="0"/>
              <w:lang w:val="sk-SK"/>
            </w:rPr>
            <w:t xml:space="preserve"> vedenie spoločnosti,</w:t>
          </w:r>
          <w:r w:rsidRPr="001513A8">
            <w:rPr>
              <w:snapToGrid w:val="0"/>
              <w:lang w:val="sk-SK"/>
            </w:rPr>
            <w:t xml:space="preserve"> akcionári</w:t>
          </w:r>
          <w:r>
            <w:rPr>
              <w:snapToGrid w:val="0"/>
              <w:lang w:val="sk-SK"/>
            </w:rPr>
            <w:t xml:space="preserve"> a spoločnosti s nimi prepojené</w:t>
          </w:r>
          <w:r w:rsidRPr="001513A8">
            <w:rPr>
              <w:snapToGrid w:val="0"/>
              <w:lang w:val="sk-SK"/>
            </w:rPr>
            <w:t>.</w:t>
          </w:r>
        </w:p>
        <w:bookmarkEnd w:id="151"/>
        <w:p w:rsidRPr="00100F38" w:rsidR="000D4027" w:rsidP="000D4027" w:rsidRDefault="000D4027" w14:paraId="2EFD93A7" w14:textId="77777777">
          <w:pPr>
            <w:outlineLvl w:val="0"/>
            <w:rPr>
              <w:snapToGrid w:val="0"/>
              <w:lang w:val="sk-SK"/>
            </w:rPr>
          </w:pPr>
        </w:p>
        <w:p w:rsidRPr="00100F38" w:rsidR="000D4027" w:rsidP="000D4027" w:rsidRDefault="000D4027" w14:paraId="511644BC" w14:textId="77777777">
          <w:pPr>
            <w:outlineLvl w:val="0"/>
            <w:rPr>
              <w:snapToGrid w:val="0"/>
              <w:lang w:val="sk-SK"/>
            </w:rPr>
          </w:pPr>
          <w:r w:rsidRPr="00100F38">
            <w:rPr>
              <w:snapToGrid w:val="0"/>
              <w:lang w:val="sk-SK"/>
            </w:rPr>
            <w:t xml:space="preserve">Transakcie medzi skupinou a spriaznenými osobami sa uskutočňujú za obvyklých trhových podmienok a obvyklé ceny. </w:t>
          </w:r>
        </w:p>
        <w:p w:rsidRPr="00100F38" w:rsidR="000D4027" w:rsidP="000D4027" w:rsidRDefault="000D4027" w14:paraId="5E57BCAF" w14:textId="77777777">
          <w:pPr>
            <w:jc w:val="left"/>
            <w:rPr>
              <w:snapToGrid w:val="0"/>
              <w:color w:val="000000"/>
              <w:lang w:val="sk-SK"/>
            </w:rPr>
          </w:pPr>
        </w:p>
        <w:p w:rsidRPr="00100F38" w:rsidR="000D4027" w:rsidP="000D4027" w:rsidRDefault="000D4027" w14:paraId="66EE5DFD" w14:textId="77777777">
          <w:pPr>
            <w:rPr>
              <w:snapToGrid w:val="0"/>
              <w:color w:val="000000"/>
              <w:lang w:val="sk-SK"/>
            </w:rPr>
          </w:pPr>
          <w:r w:rsidRPr="00100F38">
            <w:rPr>
              <w:snapToGrid w:val="0"/>
              <w:color w:val="000000"/>
              <w:lang w:val="sk-SK"/>
            </w:rPr>
            <w:t>Skupina vykázala voči spriazneným osobám zostatky a transakcie uvedené v nasledujúcej tabuľke:</w:t>
          </w:r>
        </w:p>
        <w:p w:rsidRPr="00100F38" w:rsidR="000D4027" w:rsidP="000D4027" w:rsidRDefault="000D4027" w14:paraId="619899A3" w14:textId="77777777">
          <w:pPr>
            <w:rPr>
              <w:snapToGrid w:val="0"/>
              <w:color w:val="000000"/>
              <w:sz w:val="15"/>
              <w:szCs w:val="15"/>
              <w:lang w:val="sk-SK"/>
            </w:rPr>
          </w:pPr>
        </w:p>
        <w:tbl>
          <w:tblPr>
            <w:tblW w:w="4941" w:type="pct"/>
            <w:tblLook w:val="0000" w:firstRow="0" w:lastRow="0" w:firstColumn="0" w:lastColumn="0" w:noHBand="0" w:noVBand="0"/>
            <w:tblDescription w:val="75266875-1275-4e9f-b708-135a2e77bc4d"/>
          </w:tblPr>
          <w:tblGrid>
            <w:gridCol w:w="5919"/>
            <w:gridCol w:w="1383"/>
            <w:gridCol w:w="231"/>
            <w:gridCol w:w="1433"/>
          </w:tblGrid>
          <w:tr w:rsidRPr="00100F38" w:rsidR="000D4027" w:rsidTr="00872F49" w14:paraId="4E2836A9" w14:textId="77777777">
            <w:tc>
              <w:tcPr>
                <w:tcW w:w="3301" w:type="pct"/>
              </w:tcPr>
              <w:p w:rsidRPr="00100F38" w:rsidR="000D4027" w:rsidP="00872F49" w:rsidRDefault="000D4027" w14:paraId="364ADD2E" w14:textId="77777777">
                <w:pPr>
                  <w:ind w:left="252" w:hanging="180"/>
                  <w:rPr>
                    <w:b/>
                    <w:i/>
                    <w:snapToGrid w:val="0"/>
                    <w:sz w:val="15"/>
                    <w:lang w:val="sk-SK"/>
                  </w:rPr>
                </w:pPr>
              </w:p>
            </w:tc>
            <w:tc>
              <w:tcPr>
                <w:tcW w:w="771" w:type="pct"/>
              </w:tcPr>
              <w:p w:rsidRPr="00100F38" w:rsidR="000D4027" w:rsidP="00872F49" w:rsidRDefault="000D4027" w14:paraId="7113F4D1" w14:textId="77777777">
                <w:pPr>
                  <w:ind w:left="-28" w:right="-28"/>
                  <w:jc w:val="center"/>
                  <w:rPr>
                    <w:b/>
                    <w:i/>
                    <w:snapToGrid w:val="0"/>
                    <w:sz w:val="15"/>
                    <w:lang w:val="sk-SK"/>
                  </w:rPr>
                </w:pPr>
                <w:r w:rsidRPr="00100F38">
                  <w:rPr>
                    <w:rFonts w:cs="Arial"/>
                    <w:b/>
                    <w:bCs/>
                    <w:i/>
                    <w:iCs/>
                    <w:sz w:val="15"/>
                    <w:szCs w:val="15"/>
                    <w:lang w:val="sk-SK"/>
                  </w:rPr>
                  <w:t xml:space="preserve">31. </w:t>
                </w:r>
                <w:r>
                  <w:rPr>
                    <w:rFonts w:cs="Arial"/>
                    <w:b/>
                    <w:bCs/>
                    <w:i/>
                    <w:iCs/>
                    <w:sz w:val="15"/>
                    <w:szCs w:val="15"/>
                    <w:lang w:val="sk-SK"/>
                  </w:rPr>
                  <w:t>decembra</w:t>
                </w:r>
                <w:r w:rsidRPr="00100F38">
                  <w:rPr>
                    <w:rFonts w:cs="Arial"/>
                    <w:b/>
                    <w:bCs/>
                    <w:i/>
                    <w:iCs/>
                    <w:sz w:val="15"/>
                    <w:szCs w:val="15"/>
                    <w:lang w:val="sk-SK"/>
                  </w:rPr>
                  <w:t xml:space="preserve"> 20</w:t>
                </w:r>
                <w:r>
                  <w:rPr>
                    <w:rFonts w:cs="Arial"/>
                    <w:b/>
                    <w:bCs/>
                    <w:i/>
                    <w:iCs/>
                    <w:sz w:val="15"/>
                    <w:szCs w:val="15"/>
                    <w:lang w:val="sk-SK"/>
                  </w:rPr>
                  <w:t>22</w:t>
                </w:r>
              </w:p>
            </w:tc>
            <w:tc>
              <w:tcPr>
                <w:tcW w:w="129" w:type="pct"/>
              </w:tcPr>
              <w:p w:rsidRPr="00100F38" w:rsidR="000D4027" w:rsidP="00872F49" w:rsidRDefault="000D4027" w14:paraId="25A3DE3A" w14:textId="77777777">
                <w:pPr>
                  <w:ind w:left="-28" w:right="-28"/>
                  <w:jc w:val="center"/>
                  <w:rPr>
                    <w:b/>
                    <w:i/>
                    <w:snapToGrid w:val="0"/>
                    <w:sz w:val="15"/>
                    <w:lang w:val="sk-SK"/>
                  </w:rPr>
                </w:pPr>
              </w:p>
            </w:tc>
            <w:tc>
              <w:tcPr>
                <w:tcW w:w="799" w:type="pct"/>
              </w:tcPr>
              <w:p w:rsidRPr="00100F38" w:rsidR="000D4027" w:rsidP="00872F49" w:rsidRDefault="000D4027" w14:paraId="1A912AEB" w14:textId="77777777">
                <w:pPr>
                  <w:ind w:left="-28" w:right="-28"/>
                  <w:jc w:val="center"/>
                  <w:rPr>
                    <w:b/>
                    <w:i/>
                    <w:snapToGrid w:val="0"/>
                    <w:sz w:val="15"/>
                    <w:lang w:val="sk-SK"/>
                  </w:rPr>
                </w:pPr>
                <w:r w:rsidRPr="00100F38">
                  <w:rPr>
                    <w:b/>
                    <w:i/>
                    <w:snapToGrid w:val="0"/>
                    <w:sz w:val="15"/>
                    <w:lang w:val="sk-SK"/>
                  </w:rPr>
                  <w:t>31. </w:t>
                </w:r>
                <w:r>
                  <w:rPr>
                    <w:b/>
                    <w:i/>
                    <w:snapToGrid w:val="0"/>
                    <w:sz w:val="15"/>
                    <w:lang w:val="sk-SK"/>
                  </w:rPr>
                  <w:t>decembra</w:t>
                </w:r>
                <w:r w:rsidRPr="00100F38">
                  <w:rPr>
                    <w:b/>
                    <w:i/>
                    <w:snapToGrid w:val="0"/>
                    <w:sz w:val="15"/>
                    <w:lang w:val="sk-SK"/>
                  </w:rPr>
                  <w:t xml:space="preserve"> 20</w:t>
                </w:r>
                <w:r>
                  <w:rPr>
                    <w:b/>
                    <w:i/>
                    <w:snapToGrid w:val="0"/>
                    <w:sz w:val="15"/>
                    <w:lang w:val="sk-SK"/>
                  </w:rPr>
                  <w:t>21</w:t>
                </w:r>
              </w:p>
            </w:tc>
          </w:tr>
          <w:tr w:rsidRPr="00100F38" w:rsidR="000D4027" w:rsidTr="00872F49" w14:paraId="5A51F283" w14:textId="77777777">
            <w:tc>
              <w:tcPr>
                <w:tcW w:w="3301" w:type="pct"/>
              </w:tcPr>
              <w:p w:rsidRPr="00100F38" w:rsidR="000D4027" w:rsidP="00872F49" w:rsidRDefault="000D4027" w14:paraId="77C5E18F" w14:textId="77777777">
                <w:pPr>
                  <w:ind w:left="252" w:hanging="180"/>
                  <w:rPr>
                    <w:snapToGrid w:val="0"/>
                    <w:sz w:val="15"/>
                    <w:lang w:val="sk-SK"/>
                  </w:rPr>
                </w:pPr>
              </w:p>
            </w:tc>
            <w:tc>
              <w:tcPr>
                <w:tcW w:w="771" w:type="pct"/>
              </w:tcPr>
              <w:p w:rsidRPr="00100F38" w:rsidR="000D4027" w:rsidP="00872F49" w:rsidRDefault="000D4027" w14:paraId="7D6B27ED" w14:textId="77777777">
                <w:pPr>
                  <w:pStyle w:val="Pta"/>
                  <w:jc w:val="right"/>
                  <w:rPr>
                    <w:snapToGrid w:val="0"/>
                    <w:sz w:val="15"/>
                    <w:lang w:val="sk-SK"/>
                  </w:rPr>
                </w:pPr>
              </w:p>
            </w:tc>
            <w:tc>
              <w:tcPr>
                <w:tcW w:w="129" w:type="pct"/>
              </w:tcPr>
              <w:p w:rsidRPr="00100F38" w:rsidR="000D4027" w:rsidP="00872F49" w:rsidRDefault="000D4027" w14:paraId="12E7AE67" w14:textId="77777777">
                <w:pPr>
                  <w:pStyle w:val="Pta"/>
                  <w:jc w:val="right"/>
                  <w:rPr>
                    <w:snapToGrid w:val="0"/>
                    <w:sz w:val="15"/>
                    <w:lang w:val="sk-SK"/>
                  </w:rPr>
                </w:pPr>
              </w:p>
            </w:tc>
            <w:tc>
              <w:tcPr>
                <w:tcW w:w="799" w:type="pct"/>
              </w:tcPr>
              <w:p w:rsidRPr="00100F38" w:rsidR="000D4027" w:rsidP="00872F49" w:rsidRDefault="000D4027" w14:paraId="5D1A7045" w14:textId="77777777">
                <w:pPr>
                  <w:pStyle w:val="Pta"/>
                  <w:jc w:val="right"/>
                  <w:rPr>
                    <w:snapToGrid w:val="0"/>
                    <w:sz w:val="15"/>
                    <w:lang w:val="sk-SK"/>
                  </w:rPr>
                </w:pPr>
              </w:p>
            </w:tc>
          </w:tr>
          <w:tr w:rsidRPr="00A45A6E" w:rsidR="000D4027" w:rsidTr="00872F49" w14:paraId="57E2F6CC" w14:textId="77777777">
            <w:tc>
              <w:tcPr>
                <w:tcW w:w="3301" w:type="pct"/>
              </w:tcPr>
              <w:p w:rsidRPr="00A45A6E" w:rsidR="000D4027" w:rsidP="00872F49" w:rsidRDefault="000D4027" w14:paraId="14D17791" w14:textId="77777777">
                <w:pPr>
                  <w:ind w:left="252" w:hanging="180"/>
                  <w:rPr>
                    <w:bCs/>
                    <w:snapToGrid w:val="0"/>
                    <w:sz w:val="15"/>
                    <w:lang w:val="sk-SK"/>
                  </w:rPr>
                </w:pPr>
              </w:p>
            </w:tc>
            <w:tc>
              <w:tcPr>
                <w:tcW w:w="771" w:type="pct"/>
              </w:tcPr>
              <w:p w:rsidRPr="00A45A6E" w:rsidR="000D4027" w:rsidP="00872F49" w:rsidRDefault="000D4027" w14:paraId="42E49F56" w14:textId="77777777">
                <w:pPr>
                  <w:pStyle w:val="Pta"/>
                  <w:jc w:val="right"/>
                  <w:rPr>
                    <w:bCs/>
                    <w:snapToGrid w:val="0"/>
                    <w:sz w:val="15"/>
                    <w:lang w:val="sk-SK"/>
                  </w:rPr>
                </w:pPr>
              </w:p>
            </w:tc>
            <w:tc>
              <w:tcPr>
                <w:tcW w:w="129" w:type="pct"/>
              </w:tcPr>
              <w:p w:rsidRPr="00A45A6E" w:rsidR="000D4027" w:rsidP="00872F49" w:rsidRDefault="000D4027" w14:paraId="57C17FC8" w14:textId="77777777">
                <w:pPr>
                  <w:pStyle w:val="Pta"/>
                  <w:jc w:val="right"/>
                  <w:rPr>
                    <w:bCs/>
                    <w:snapToGrid w:val="0"/>
                    <w:sz w:val="15"/>
                    <w:lang w:val="sk-SK"/>
                  </w:rPr>
                </w:pPr>
              </w:p>
            </w:tc>
            <w:tc>
              <w:tcPr>
                <w:tcW w:w="799" w:type="pct"/>
              </w:tcPr>
              <w:p w:rsidRPr="00A45A6E" w:rsidR="000D4027" w:rsidP="00872F49" w:rsidRDefault="000D4027" w14:paraId="354FF7D2" w14:textId="77777777">
                <w:pPr>
                  <w:pStyle w:val="Pta"/>
                  <w:jc w:val="right"/>
                  <w:rPr>
                    <w:bCs/>
                    <w:snapToGrid w:val="0"/>
                    <w:sz w:val="15"/>
                    <w:lang w:val="sk-SK"/>
                  </w:rPr>
                </w:pPr>
              </w:p>
            </w:tc>
          </w:tr>
          <w:tr w:rsidRPr="00A45A6E" w:rsidR="000D4027" w:rsidTr="00872F49" w14:paraId="7E977682" w14:textId="77777777">
            <w:tc>
              <w:tcPr>
                <w:tcW w:w="3301" w:type="pct"/>
                <w:vAlign w:val="center"/>
              </w:tcPr>
              <w:p w:rsidRPr="00A45A6E" w:rsidR="000D4027" w:rsidP="00872F49" w:rsidRDefault="000D4027" w14:paraId="3922E333" w14:textId="77777777">
                <w:pPr>
                  <w:ind w:left="252" w:hanging="180"/>
                  <w:rPr>
                    <w:bCs/>
                    <w:snapToGrid w:val="0"/>
                    <w:sz w:val="15"/>
                    <w:lang w:val="sk-SK"/>
                  </w:rPr>
                </w:pPr>
                <w:r w:rsidRPr="00A45A6E">
                  <w:rPr>
                    <w:rFonts w:cs="Calibri"/>
                    <w:color w:val="000000"/>
                    <w:sz w:val="15"/>
                    <w:szCs w:val="15"/>
                    <w:lang w:val="sk-SK"/>
                  </w:rPr>
                  <w:t>Pohľadávky -  subjekt s rozhodujúcim vplyvom</w:t>
                </w:r>
              </w:p>
            </w:tc>
            <w:tc>
              <w:tcPr>
                <w:tcW w:w="771" w:type="pct"/>
                <w:shd w:val="clear" w:color="auto" w:fill="auto"/>
                <w:vAlign w:val="center"/>
              </w:tcPr>
              <w:p w:rsidRPr="00A45A6E" w:rsidR="000D4027" w:rsidP="00872F49" w:rsidRDefault="000D4027" w14:paraId="0A72F55F" w14:textId="77777777">
                <w:pPr>
                  <w:pStyle w:val="Pta"/>
                  <w:jc w:val="right"/>
                  <w:rPr>
                    <w:bCs/>
                    <w:snapToGrid w:val="0"/>
                    <w:sz w:val="15"/>
                    <w:lang w:val="sk-SK"/>
                  </w:rPr>
                </w:pPr>
                <w:r>
                  <w:rPr>
                    <w:rFonts w:cs="Calibri"/>
                    <w:color w:val="000000"/>
                    <w:sz w:val="15"/>
                    <w:szCs w:val="15"/>
                  </w:rPr>
                  <w:t>1 544 475</w:t>
                </w:r>
              </w:p>
            </w:tc>
            <w:tc>
              <w:tcPr>
                <w:tcW w:w="129" w:type="pct"/>
                <w:vAlign w:val="center"/>
              </w:tcPr>
              <w:p w:rsidRPr="00A45A6E" w:rsidR="000D4027" w:rsidP="00872F49" w:rsidRDefault="000D4027" w14:paraId="773BE8D1" w14:textId="77777777">
                <w:pPr>
                  <w:pStyle w:val="Pta"/>
                  <w:jc w:val="right"/>
                  <w:rPr>
                    <w:bCs/>
                    <w:snapToGrid w:val="0"/>
                    <w:sz w:val="15"/>
                    <w:lang w:val="sk-SK"/>
                  </w:rPr>
                </w:pPr>
              </w:p>
            </w:tc>
            <w:tc>
              <w:tcPr>
                <w:tcW w:w="799" w:type="pct"/>
                <w:vAlign w:val="center"/>
              </w:tcPr>
              <w:p w:rsidRPr="00A45A6E" w:rsidR="000D4027" w:rsidP="00872F49" w:rsidRDefault="000D4027" w14:paraId="505F99AE" w14:textId="77777777">
                <w:pPr>
                  <w:pStyle w:val="Pta"/>
                  <w:jc w:val="right"/>
                  <w:rPr>
                    <w:bCs/>
                    <w:snapToGrid w:val="0"/>
                    <w:sz w:val="15"/>
                    <w:lang w:val="sk-SK"/>
                  </w:rPr>
                </w:pPr>
                <w:r w:rsidRPr="00A45A6E">
                  <w:rPr>
                    <w:rFonts w:cs="Calibri"/>
                    <w:color w:val="000000"/>
                    <w:sz w:val="15"/>
                    <w:szCs w:val="15"/>
                    <w:lang w:val="sk-SK"/>
                  </w:rPr>
                  <w:t>813 072</w:t>
                </w:r>
              </w:p>
            </w:tc>
          </w:tr>
          <w:tr w:rsidRPr="00A45A6E" w:rsidR="000D4027" w:rsidTr="00872F49" w14:paraId="7772A785" w14:textId="77777777">
            <w:tc>
              <w:tcPr>
                <w:tcW w:w="3301" w:type="pct"/>
              </w:tcPr>
              <w:p w:rsidRPr="00A45A6E" w:rsidR="000D4027" w:rsidP="00872F49" w:rsidRDefault="000D4027" w14:paraId="13AA5250" w14:textId="77777777">
                <w:pPr>
                  <w:ind w:left="252" w:hanging="180"/>
                  <w:rPr>
                    <w:bCs/>
                    <w:snapToGrid w:val="0"/>
                    <w:sz w:val="15"/>
                    <w:lang w:val="sk-SK"/>
                  </w:rPr>
                </w:pPr>
              </w:p>
            </w:tc>
            <w:tc>
              <w:tcPr>
                <w:tcW w:w="771" w:type="pct"/>
                <w:shd w:val="clear" w:color="auto" w:fill="auto"/>
                <w:vAlign w:val="center"/>
              </w:tcPr>
              <w:p w:rsidRPr="00A45A6E" w:rsidR="000D4027" w:rsidP="00872F49" w:rsidRDefault="000D4027" w14:paraId="08248EEC" w14:textId="77777777">
                <w:pPr>
                  <w:pStyle w:val="Pta"/>
                  <w:jc w:val="right"/>
                  <w:rPr>
                    <w:bCs/>
                    <w:snapToGrid w:val="0"/>
                    <w:sz w:val="15"/>
                    <w:highlight w:val="yellow"/>
                    <w:lang w:val="sk-SK"/>
                  </w:rPr>
                </w:pPr>
              </w:p>
            </w:tc>
            <w:tc>
              <w:tcPr>
                <w:tcW w:w="129" w:type="pct"/>
              </w:tcPr>
              <w:p w:rsidRPr="00A45A6E" w:rsidR="000D4027" w:rsidP="00872F49" w:rsidRDefault="000D4027" w14:paraId="7D8BAEA0" w14:textId="77777777">
                <w:pPr>
                  <w:pStyle w:val="Pta"/>
                  <w:jc w:val="right"/>
                  <w:rPr>
                    <w:bCs/>
                    <w:snapToGrid w:val="0"/>
                    <w:sz w:val="15"/>
                    <w:lang w:val="sk-SK"/>
                  </w:rPr>
                </w:pPr>
              </w:p>
            </w:tc>
            <w:tc>
              <w:tcPr>
                <w:tcW w:w="799" w:type="pct"/>
              </w:tcPr>
              <w:p w:rsidRPr="00A45A6E" w:rsidR="000D4027" w:rsidP="00872F49" w:rsidRDefault="000D4027" w14:paraId="72B7277C" w14:textId="77777777">
                <w:pPr>
                  <w:pStyle w:val="Pta"/>
                  <w:jc w:val="right"/>
                  <w:rPr>
                    <w:bCs/>
                    <w:snapToGrid w:val="0"/>
                    <w:sz w:val="15"/>
                    <w:highlight w:val="yellow"/>
                    <w:lang w:val="sk-SK"/>
                  </w:rPr>
                </w:pPr>
              </w:p>
            </w:tc>
          </w:tr>
          <w:tr w:rsidRPr="00A45A6E" w:rsidR="000D4027" w:rsidTr="00872F49" w14:paraId="5961D8C6" w14:textId="77777777">
            <w:tc>
              <w:tcPr>
                <w:tcW w:w="3301" w:type="pct"/>
                <w:vAlign w:val="center"/>
              </w:tcPr>
              <w:p w:rsidRPr="00A45A6E" w:rsidR="000D4027" w:rsidP="00872F49" w:rsidRDefault="000D4027" w14:paraId="049193AE" w14:textId="77777777">
                <w:pPr>
                  <w:ind w:left="252" w:hanging="180"/>
                  <w:rPr>
                    <w:bCs/>
                    <w:snapToGrid w:val="0"/>
                    <w:sz w:val="15"/>
                    <w:lang w:val="sk-SK"/>
                  </w:rPr>
                </w:pPr>
                <w:r w:rsidRPr="00A45A6E">
                  <w:rPr>
                    <w:rFonts w:cs="Calibri"/>
                    <w:color w:val="000000"/>
                    <w:sz w:val="15"/>
                    <w:szCs w:val="15"/>
                    <w:lang w:val="sk-SK"/>
                  </w:rPr>
                  <w:t>Poskytnuté pôžičky - subjekt s rozhodujúcim vplyvom</w:t>
                </w:r>
              </w:p>
            </w:tc>
            <w:tc>
              <w:tcPr>
                <w:tcW w:w="771" w:type="pct"/>
                <w:vAlign w:val="center"/>
              </w:tcPr>
              <w:p w:rsidRPr="00A45A6E" w:rsidR="000D4027" w:rsidP="00872F49" w:rsidRDefault="000D4027" w14:paraId="5FDB1F26" w14:textId="77777777">
                <w:pPr>
                  <w:pStyle w:val="Pta"/>
                  <w:jc w:val="right"/>
                  <w:rPr>
                    <w:bCs/>
                    <w:snapToGrid w:val="0"/>
                    <w:sz w:val="15"/>
                    <w:lang w:val="sk-SK"/>
                  </w:rPr>
                </w:pPr>
                <w:r>
                  <w:rPr>
                    <w:rFonts w:cs="Calibri"/>
                    <w:color w:val="000000"/>
                    <w:sz w:val="15"/>
                    <w:szCs w:val="15"/>
                  </w:rPr>
                  <w:t>720 000</w:t>
                </w:r>
              </w:p>
            </w:tc>
            <w:tc>
              <w:tcPr>
                <w:tcW w:w="129" w:type="pct"/>
                <w:vAlign w:val="center"/>
              </w:tcPr>
              <w:p w:rsidRPr="00A45A6E" w:rsidR="000D4027" w:rsidP="00872F49" w:rsidRDefault="000D4027" w14:paraId="7446E3B2" w14:textId="77777777">
                <w:pPr>
                  <w:pStyle w:val="Pta"/>
                  <w:jc w:val="right"/>
                  <w:rPr>
                    <w:bCs/>
                    <w:snapToGrid w:val="0"/>
                    <w:sz w:val="15"/>
                    <w:lang w:val="sk-SK"/>
                  </w:rPr>
                </w:pPr>
              </w:p>
            </w:tc>
            <w:tc>
              <w:tcPr>
                <w:tcW w:w="799" w:type="pct"/>
                <w:vAlign w:val="center"/>
              </w:tcPr>
              <w:p w:rsidRPr="00A45A6E" w:rsidR="000D4027" w:rsidP="00872F49" w:rsidRDefault="000D4027" w14:paraId="5E9A1D45" w14:textId="77777777">
                <w:pPr>
                  <w:pStyle w:val="Pta"/>
                  <w:jc w:val="right"/>
                  <w:rPr>
                    <w:bCs/>
                    <w:snapToGrid w:val="0"/>
                    <w:sz w:val="15"/>
                    <w:lang w:val="sk-SK"/>
                  </w:rPr>
                </w:pPr>
                <w:r w:rsidRPr="00A45A6E">
                  <w:rPr>
                    <w:rFonts w:cs="Calibri"/>
                    <w:color w:val="000000"/>
                    <w:sz w:val="15"/>
                    <w:szCs w:val="15"/>
                    <w:lang w:val="sk-SK"/>
                  </w:rPr>
                  <w:t>0</w:t>
                </w:r>
              </w:p>
            </w:tc>
          </w:tr>
          <w:tr w:rsidRPr="00A45A6E" w:rsidR="000D4027" w:rsidTr="00872F49" w14:paraId="299F1E3E" w14:textId="77777777">
            <w:tc>
              <w:tcPr>
                <w:tcW w:w="3301" w:type="pct"/>
                <w:vAlign w:val="center"/>
              </w:tcPr>
              <w:p w:rsidRPr="00A45A6E" w:rsidR="000D4027" w:rsidP="00872F49" w:rsidRDefault="000D4027" w14:paraId="19C615AC" w14:textId="77777777">
                <w:pPr>
                  <w:ind w:left="252" w:hanging="180"/>
                  <w:rPr>
                    <w:bCs/>
                    <w:snapToGrid w:val="0"/>
                    <w:sz w:val="15"/>
                    <w:lang w:val="sk-SK"/>
                  </w:rPr>
                </w:pPr>
                <w:r w:rsidRPr="00A45A6E">
                  <w:rPr>
                    <w:rFonts w:cs="Calibri"/>
                    <w:color w:val="000000"/>
                    <w:sz w:val="15"/>
                    <w:szCs w:val="15"/>
                    <w:lang w:val="sk-SK"/>
                  </w:rPr>
                  <w:t xml:space="preserve">Poskytnuté pôžičky - transakcie prostredníctvom kľúčového manažmentu </w:t>
                </w:r>
              </w:p>
            </w:tc>
            <w:tc>
              <w:tcPr>
                <w:tcW w:w="771" w:type="pct"/>
                <w:vAlign w:val="center"/>
              </w:tcPr>
              <w:p w:rsidRPr="00A45A6E" w:rsidR="000D4027" w:rsidP="00872F49" w:rsidRDefault="000D4027" w14:paraId="5F3A36FB" w14:textId="77777777">
                <w:pPr>
                  <w:pStyle w:val="Pta"/>
                  <w:jc w:val="right"/>
                  <w:rPr>
                    <w:bCs/>
                    <w:snapToGrid w:val="0"/>
                    <w:sz w:val="15"/>
                    <w:lang w:val="sk-SK"/>
                  </w:rPr>
                </w:pPr>
                <w:r>
                  <w:rPr>
                    <w:rFonts w:cs="Calibri"/>
                    <w:color w:val="000000"/>
                    <w:sz w:val="15"/>
                    <w:szCs w:val="15"/>
                  </w:rPr>
                  <w:t>3 102 683</w:t>
                </w:r>
              </w:p>
            </w:tc>
            <w:tc>
              <w:tcPr>
                <w:tcW w:w="129" w:type="pct"/>
                <w:vAlign w:val="center"/>
              </w:tcPr>
              <w:p w:rsidRPr="00A45A6E" w:rsidR="000D4027" w:rsidP="00872F49" w:rsidRDefault="000D4027" w14:paraId="575C30AC" w14:textId="77777777">
                <w:pPr>
                  <w:pStyle w:val="Pta"/>
                  <w:jc w:val="right"/>
                  <w:rPr>
                    <w:bCs/>
                    <w:snapToGrid w:val="0"/>
                    <w:sz w:val="15"/>
                    <w:lang w:val="sk-SK"/>
                  </w:rPr>
                </w:pPr>
              </w:p>
            </w:tc>
            <w:tc>
              <w:tcPr>
                <w:tcW w:w="799" w:type="pct"/>
                <w:vAlign w:val="center"/>
              </w:tcPr>
              <w:p w:rsidRPr="00A45A6E" w:rsidR="000D4027" w:rsidP="00872F49" w:rsidRDefault="000D4027" w14:paraId="06C40922" w14:textId="77777777">
                <w:pPr>
                  <w:pStyle w:val="Pta"/>
                  <w:jc w:val="right"/>
                  <w:rPr>
                    <w:bCs/>
                    <w:snapToGrid w:val="0"/>
                    <w:sz w:val="15"/>
                    <w:lang w:val="sk-SK"/>
                  </w:rPr>
                </w:pPr>
                <w:r w:rsidRPr="00A45A6E">
                  <w:rPr>
                    <w:rFonts w:cs="Calibri"/>
                    <w:color w:val="000000"/>
                    <w:sz w:val="15"/>
                    <w:szCs w:val="15"/>
                    <w:lang w:val="sk-SK"/>
                  </w:rPr>
                  <w:t>3 102 683</w:t>
                </w:r>
              </w:p>
            </w:tc>
          </w:tr>
          <w:tr w:rsidRPr="00A45A6E" w:rsidR="000D4027" w:rsidTr="00872F49" w14:paraId="19930187" w14:textId="77777777">
            <w:trPr>
              <w:trHeight w:val="80"/>
            </w:trPr>
            <w:tc>
              <w:tcPr>
                <w:tcW w:w="3301" w:type="pct"/>
              </w:tcPr>
              <w:p w:rsidRPr="00A45A6E" w:rsidR="000D4027" w:rsidP="00872F49" w:rsidRDefault="000D4027" w14:paraId="5857EF89" w14:textId="77777777">
                <w:pPr>
                  <w:rPr>
                    <w:bCs/>
                    <w:snapToGrid w:val="0"/>
                    <w:sz w:val="15"/>
                    <w:lang w:val="sk-SK"/>
                  </w:rPr>
                </w:pPr>
              </w:p>
            </w:tc>
            <w:tc>
              <w:tcPr>
                <w:tcW w:w="771" w:type="pct"/>
                <w:vAlign w:val="center"/>
              </w:tcPr>
              <w:p w:rsidRPr="00A45A6E" w:rsidR="000D4027" w:rsidP="00872F49" w:rsidRDefault="000D4027" w14:paraId="408D51C2" w14:textId="77777777">
                <w:pPr>
                  <w:pStyle w:val="Pta"/>
                  <w:jc w:val="center"/>
                  <w:rPr>
                    <w:bCs/>
                    <w:snapToGrid w:val="0"/>
                    <w:sz w:val="15"/>
                    <w:lang w:val="sk-SK"/>
                  </w:rPr>
                </w:pPr>
              </w:p>
            </w:tc>
            <w:tc>
              <w:tcPr>
                <w:tcW w:w="129" w:type="pct"/>
              </w:tcPr>
              <w:p w:rsidRPr="00A45A6E" w:rsidR="000D4027" w:rsidP="00872F49" w:rsidRDefault="000D4027" w14:paraId="0886440A" w14:textId="77777777">
                <w:pPr>
                  <w:pStyle w:val="Pta"/>
                  <w:jc w:val="right"/>
                  <w:rPr>
                    <w:bCs/>
                    <w:snapToGrid w:val="0"/>
                    <w:sz w:val="15"/>
                    <w:lang w:val="sk-SK"/>
                  </w:rPr>
                </w:pPr>
              </w:p>
            </w:tc>
            <w:tc>
              <w:tcPr>
                <w:tcW w:w="799" w:type="pct"/>
              </w:tcPr>
              <w:p w:rsidRPr="00A45A6E" w:rsidR="000D4027" w:rsidP="00872F49" w:rsidRDefault="000D4027" w14:paraId="21ECEED4" w14:textId="77777777">
                <w:pPr>
                  <w:pStyle w:val="Pta"/>
                  <w:jc w:val="right"/>
                  <w:rPr>
                    <w:bCs/>
                    <w:snapToGrid w:val="0"/>
                    <w:sz w:val="15"/>
                    <w:lang w:val="sk-SK"/>
                  </w:rPr>
                </w:pPr>
              </w:p>
            </w:tc>
          </w:tr>
          <w:tr w:rsidRPr="00A45A6E" w:rsidR="000D4027" w:rsidTr="00872F49" w14:paraId="5EA1A9E3" w14:textId="77777777">
            <w:tc>
              <w:tcPr>
                <w:tcW w:w="3301" w:type="pct"/>
                <w:vAlign w:val="center"/>
              </w:tcPr>
              <w:p w:rsidRPr="00A45A6E" w:rsidR="000D4027" w:rsidP="00872F49" w:rsidRDefault="000D4027" w14:paraId="37AE4899" w14:textId="77777777">
                <w:pPr>
                  <w:ind w:left="252" w:hanging="180"/>
                  <w:rPr>
                    <w:sz w:val="15"/>
                    <w:szCs w:val="15"/>
                    <w:lang w:val="sk-SK"/>
                  </w:rPr>
                </w:pPr>
                <w:r w:rsidRPr="00A45A6E">
                  <w:rPr>
                    <w:rFonts w:cs="Calibri"/>
                    <w:color w:val="000000"/>
                    <w:sz w:val="15"/>
                    <w:szCs w:val="15"/>
                    <w:lang w:val="sk-SK"/>
                  </w:rPr>
                  <w:t xml:space="preserve">Záväzky - transakcie prostredníctvom kľúčového manažmentu </w:t>
                </w:r>
              </w:p>
            </w:tc>
            <w:tc>
              <w:tcPr>
                <w:tcW w:w="771" w:type="pct"/>
                <w:shd w:val="clear" w:color="auto" w:fill="FFFFFF"/>
                <w:vAlign w:val="center"/>
              </w:tcPr>
              <w:p w:rsidRPr="00A45A6E" w:rsidR="000D4027" w:rsidP="00872F49" w:rsidRDefault="000D4027" w14:paraId="3423E408" w14:textId="77777777">
                <w:pPr>
                  <w:pStyle w:val="Pta"/>
                  <w:jc w:val="right"/>
                  <w:rPr>
                    <w:bCs/>
                    <w:snapToGrid w:val="0"/>
                    <w:sz w:val="15"/>
                    <w:lang w:val="sk-SK"/>
                  </w:rPr>
                </w:pPr>
                <w:r>
                  <w:rPr>
                    <w:rFonts w:cs="Calibri"/>
                    <w:color w:val="000000"/>
                    <w:sz w:val="15"/>
                    <w:szCs w:val="15"/>
                  </w:rPr>
                  <w:t>385 311</w:t>
                </w:r>
              </w:p>
            </w:tc>
            <w:tc>
              <w:tcPr>
                <w:tcW w:w="129" w:type="pct"/>
                <w:vAlign w:val="center"/>
              </w:tcPr>
              <w:p w:rsidRPr="00A45A6E" w:rsidR="000D4027" w:rsidP="00872F49" w:rsidRDefault="000D4027" w14:paraId="5FEFE790" w14:textId="77777777">
                <w:pPr>
                  <w:pStyle w:val="Pta"/>
                  <w:jc w:val="right"/>
                  <w:rPr>
                    <w:bCs/>
                    <w:snapToGrid w:val="0"/>
                    <w:sz w:val="15"/>
                    <w:lang w:val="sk-SK"/>
                  </w:rPr>
                </w:pPr>
              </w:p>
            </w:tc>
            <w:tc>
              <w:tcPr>
                <w:tcW w:w="799" w:type="pct"/>
                <w:vAlign w:val="center"/>
              </w:tcPr>
              <w:p w:rsidRPr="00A45A6E" w:rsidR="000D4027" w:rsidP="00872F49" w:rsidRDefault="000D4027" w14:paraId="1193654B" w14:textId="77777777">
                <w:pPr>
                  <w:pStyle w:val="Pta"/>
                  <w:jc w:val="right"/>
                  <w:rPr>
                    <w:bCs/>
                    <w:snapToGrid w:val="0"/>
                    <w:sz w:val="15"/>
                    <w:lang w:val="sk-SK"/>
                  </w:rPr>
                </w:pPr>
                <w:r w:rsidRPr="00A45A6E">
                  <w:rPr>
                    <w:rFonts w:cs="Calibri"/>
                    <w:color w:val="000000"/>
                    <w:sz w:val="15"/>
                    <w:szCs w:val="15"/>
                    <w:lang w:val="sk-SK"/>
                  </w:rPr>
                  <w:t>385 311</w:t>
                </w:r>
              </w:p>
            </w:tc>
          </w:tr>
          <w:tr w:rsidRPr="00A45A6E" w:rsidR="000D4027" w:rsidTr="00872F49" w14:paraId="4097D9DC" w14:textId="77777777">
            <w:tc>
              <w:tcPr>
                <w:tcW w:w="3301" w:type="pct"/>
                <w:vAlign w:val="center"/>
              </w:tcPr>
              <w:p w:rsidRPr="00A45A6E" w:rsidR="000D4027" w:rsidP="00872F49" w:rsidRDefault="000D4027" w14:paraId="7AFF59C7" w14:textId="77777777">
                <w:pPr>
                  <w:ind w:left="252" w:hanging="180"/>
                  <w:rPr>
                    <w:rFonts w:cs="Calibri"/>
                    <w:color w:val="000000"/>
                    <w:sz w:val="15"/>
                    <w:szCs w:val="15"/>
                    <w:lang w:val="sk-SK"/>
                  </w:rPr>
                </w:pPr>
              </w:p>
            </w:tc>
            <w:tc>
              <w:tcPr>
                <w:tcW w:w="771" w:type="pct"/>
                <w:shd w:val="clear" w:color="auto" w:fill="FFFFFF"/>
                <w:vAlign w:val="center"/>
              </w:tcPr>
              <w:p w:rsidRPr="00A45A6E" w:rsidR="000D4027" w:rsidP="00872F49" w:rsidRDefault="000D4027" w14:paraId="31243236" w14:textId="77777777">
                <w:pPr>
                  <w:pStyle w:val="Pta"/>
                  <w:jc w:val="right"/>
                  <w:rPr>
                    <w:rFonts w:cs="Calibri"/>
                    <w:color w:val="000000"/>
                    <w:sz w:val="15"/>
                    <w:szCs w:val="15"/>
                    <w:lang w:val="sk-SK"/>
                  </w:rPr>
                </w:pPr>
              </w:p>
            </w:tc>
            <w:tc>
              <w:tcPr>
                <w:tcW w:w="129" w:type="pct"/>
                <w:vAlign w:val="center"/>
              </w:tcPr>
              <w:p w:rsidRPr="00A45A6E" w:rsidR="000D4027" w:rsidP="00872F49" w:rsidRDefault="000D4027" w14:paraId="54A71277" w14:textId="77777777">
                <w:pPr>
                  <w:pStyle w:val="Pta"/>
                  <w:jc w:val="right"/>
                  <w:rPr>
                    <w:bCs/>
                    <w:snapToGrid w:val="0"/>
                    <w:sz w:val="15"/>
                    <w:lang w:val="sk-SK"/>
                  </w:rPr>
                </w:pPr>
              </w:p>
            </w:tc>
            <w:tc>
              <w:tcPr>
                <w:tcW w:w="799" w:type="pct"/>
                <w:vAlign w:val="center"/>
              </w:tcPr>
              <w:p w:rsidRPr="00A45A6E" w:rsidR="000D4027" w:rsidP="00872F49" w:rsidRDefault="000D4027" w14:paraId="287C38B2" w14:textId="77777777">
                <w:pPr>
                  <w:pStyle w:val="Pta"/>
                  <w:jc w:val="right"/>
                  <w:rPr>
                    <w:rFonts w:cs="Calibri"/>
                    <w:color w:val="000000"/>
                    <w:sz w:val="15"/>
                    <w:szCs w:val="15"/>
                    <w:lang w:val="sk-SK"/>
                  </w:rPr>
                </w:pPr>
              </w:p>
            </w:tc>
          </w:tr>
          <w:tr w:rsidRPr="00A45A6E" w:rsidR="000D4027" w:rsidTr="00872F49" w14:paraId="254B39F9" w14:textId="77777777">
            <w:tc>
              <w:tcPr>
                <w:tcW w:w="3301" w:type="pct"/>
                <w:vAlign w:val="center"/>
              </w:tcPr>
              <w:p w:rsidRPr="00A45A6E" w:rsidR="000D4027" w:rsidP="00872F49" w:rsidRDefault="000D4027" w14:paraId="1C8D948E" w14:textId="77777777">
                <w:pPr>
                  <w:ind w:left="252" w:hanging="180"/>
                  <w:rPr>
                    <w:sz w:val="15"/>
                    <w:szCs w:val="15"/>
                    <w:lang w:val="sk-SK"/>
                  </w:rPr>
                </w:pPr>
                <w:r w:rsidRPr="00A45A6E">
                  <w:rPr>
                    <w:rFonts w:cs="Calibri"/>
                    <w:color w:val="000000"/>
                    <w:sz w:val="15"/>
                    <w:szCs w:val="15"/>
                    <w:lang w:val="sk-SK"/>
                  </w:rPr>
                  <w:t>Výnosy - subjekt s rozhodujúcim vplyvom</w:t>
                </w:r>
              </w:p>
            </w:tc>
            <w:tc>
              <w:tcPr>
                <w:tcW w:w="771" w:type="pct"/>
                <w:shd w:val="clear" w:color="auto" w:fill="FFFFFF"/>
                <w:vAlign w:val="center"/>
              </w:tcPr>
              <w:p w:rsidRPr="00A45A6E" w:rsidR="000D4027" w:rsidP="00872F49" w:rsidRDefault="000D4027" w14:paraId="7E88D7EF" w14:textId="77777777">
                <w:pPr>
                  <w:pStyle w:val="Pta"/>
                  <w:jc w:val="right"/>
                  <w:rPr>
                    <w:bCs/>
                    <w:snapToGrid w:val="0"/>
                    <w:sz w:val="15"/>
                    <w:lang w:val="sk-SK"/>
                  </w:rPr>
                </w:pPr>
                <w:r>
                  <w:rPr>
                    <w:rFonts w:cs="Calibri"/>
                    <w:color w:val="000000"/>
                    <w:sz w:val="15"/>
                    <w:szCs w:val="15"/>
                  </w:rPr>
                  <w:t>11 400 </w:t>
                </w:r>
              </w:p>
            </w:tc>
            <w:tc>
              <w:tcPr>
                <w:tcW w:w="129" w:type="pct"/>
                <w:vAlign w:val="center"/>
              </w:tcPr>
              <w:p w:rsidRPr="00A45A6E" w:rsidR="000D4027" w:rsidP="00872F49" w:rsidRDefault="000D4027" w14:paraId="62D0EF8C" w14:textId="77777777">
                <w:pPr>
                  <w:pStyle w:val="Pta"/>
                  <w:jc w:val="right"/>
                  <w:rPr>
                    <w:bCs/>
                    <w:snapToGrid w:val="0"/>
                    <w:sz w:val="15"/>
                    <w:lang w:val="sk-SK"/>
                  </w:rPr>
                </w:pPr>
              </w:p>
            </w:tc>
            <w:tc>
              <w:tcPr>
                <w:tcW w:w="799" w:type="pct"/>
                <w:vAlign w:val="center"/>
              </w:tcPr>
              <w:p w:rsidRPr="00A45A6E" w:rsidR="000D4027" w:rsidP="00872F49" w:rsidRDefault="000D4027" w14:paraId="0482B44A" w14:textId="77777777">
                <w:pPr>
                  <w:pStyle w:val="Pta"/>
                  <w:jc w:val="right"/>
                  <w:rPr>
                    <w:bCs/>
                    <w:snapToGrid w:val="0"/>
                    <w:sz w:val="15"/>
                    <w:lang w:val="sk-SK"/>
                  </w:rPr>
                </w:pPr>
                <w:r w:rsidRPr="00A45A6E">
                  <w:rPr>
                    <w:rFonts w:cs="Calibri"/>
                    <w:color w:val="000000"/>
                    <w:sz w:val="15"/>
                    <w:szCs w:val="15"/>
                    <w:lang w:val="sk-SK"/>
                  </w:rPr>
                  <w:t>0</w:t>
                </w:r>
              </w:p>
            </w:tc>
          </w:tr>
          <w:tr w:rsidRPr="00A45A6E" w:rsidR="000D4027" w:rsidTr="00872F49" w14:paraId="4E73F2AD" w14:textId="77777777">
            <w:tc>
              <w:tcPr>
                <w:tcW w:w="3301" w:type="pct"/>
              </w:tcPr>
              <w:p w:rsidRPr="00A45A6E" w:rsidR="000D4027" w:rsidP="00872F49" w:rsidRDefault="000D4027" w14:paraId="51FBDD0C" w14:textId="77777777">
                <w:pPr>
                  <w:ind w:left="252" w:hanging="180"/>
                  <w:rPr>
                    <w:sz w:val="15"/>
                    <w:szCs w:val="15"/>
                    <w:lang w:val="sk-SK"/>
                  </w:rPr>
                </w:pPr>
              </w:p>
            </w:tc>
            <w:tc>
              <w:tcPr>
                <w:tcW w:w="771" w:type="pct"/>
                <w:shd w:val="clear" w:color="auto" w:fill="FFFFFF"/>
                <w:vAlign w:val="center"/>
              </w:tcPr>
              <w:p w:rsidRPr="00A45A6E" w:rsidR="000D4027" w:rsidP="00872F49" w:rsidRDefault="000D4027" w14:paraId="465BFC29" w14:textId="77777777">
                <w:pPr>
                  <w:pStyle w:val="Pta"/>
                  <w:jc w:val="right"/>
                  <w:rPr>
                    <w:bCs/>
                    <w:snapToGrid w:val="0"/>
                    <w:sz w:val="15"/>
                    <w:lang w:val="sk-SK"/>
                  </w:rPr>
                </w:pPr>
              </w:p>
            </w:tc>
            <w:tc>
              <w:tcPr>
                <w:tcW w:w="129" w:type="pct"/>
              </w:tcPr>
              <w:p w:rsidRPr="00A45A6E" w:rsidR="000D4027" w:rsidP="00872F49" w:rsidRDefault="000D4027" w14:paraId="51E592D3" w14:textId="77777777">
                <w:pPr>
                  <w:pStyle w:val="Pta"/>
                  <w:jc w:val="right"/>
                  <w:rPr>
                    <w:bCs/>
                    <w:snapToGrid w:val="0"/>
                    <w:sz w:val="15"/>
                    <w:lang w:val="sk-SK"/>
                  </w:rPr>
                </w:pPr>
              </w:p>
            </w:tc>
            <w:tc>
              <w:tcPr>
                <w:tcW w:w="799" w:type="pct"/>
              </w:tcPr>
              <w:p w:rsidRPr="00A45A6E" w:rsidR="000D4027" w:rsidP="00872F49" w:rsidRDefault="000D4027" w14:paraId="6F3E9200" w14:textId="77777777">
                <w:pPr>
                  <w:pStyle w:val="Pta"/>
                  <w:jc w:val="right"/>
                  <w:rPr>
                    <w:bCs/>
                    <w:snapToGrid w:val="0"/>
                    <w:sz w:val="15"/>
                    <w:lang w:val="sk-SK"/>
                  </w:rPr>
                </w:pPr>
              </w:p>
            </w:tc>
          </w:tr>
          <w:tr w:rsidRPr="00A45A6E" w:rsidR="000D4027" w:rsidTr="00872F49" w14:paraId="12D53DC4" w14:textId="77777777">
            <w:tc>
              <w:tcPr>
                <w:tcW w:w="3301" w:type="pct"/>
                <w:vAlign w:val="center"/>
              </w:tcPr>
              <w:p w:rsidRPr="00A45A6E" w:rsidR="000D4027" w:rsidP="00872F49" w:rsidRDefault="000D4027" w14:paraId="5131A73F" w14:textId="77777777">
                <w:pPr>
                  <w:ind w:left="252" w:hanging="180"/>
                  <w:rPr>
                    <w:sz w:val="15"/>
                    <w:szCs w:val="15"/>
                    <w:lang w:val="sk-SK"/>
                  </w:rPr>
                </w:pPr>
                <w:r w:rsidRPr="00A45A6E">
                  <w:rPr>
                    <w:rFonts w:cs="Calibri"/>
                    <w:color w:val="000000"/>
                    <w:sz w:val="15"/>
                    <w:szCs w:val="15"/>
                    <w:lang w:val="sk-SK"/>
                  </w:rPr>
                  <w:t>Náklady na prijaté služby - podniky, ktoré sú súčasťou tej istej skupiny</w:t>
                </w:r>
              </w:p>
            </w:tc>
            <w:tc>
              <w:tcPr>
                <w:tcW w:w="771" w:type="pct"/>
                <w:shd w:val="clear" w:color="auto" w:fill="FFFFFF"/>
                <w:vAlign w:val="center"/>
              </w:tcPr>
              <w:p w:rsidRPr="00A45A6E" w:rsidR="000D4027" w:rsidP="00872F49" w:rsidRDefault="000D4027" w14:paraId="78E9F1E7" w14:textId="77777777">
                <w:pPr>
                  <w:pStyle w:val="Pta"/>
                  <w:jc w:val="right"/>
                  <w:rPr>
                    <w:bCs/>
                    <w:snapToGrid w:val="0"/>
                    <w:sz w:val="15"/>
                    <w:lang w:val="sk-SK"/>
                  </w:rPr>
                </w:pPr>
                <w:r>
                  <w:rPr>
                    <w:rFonts w:cs="Calibri"/>
                    <w:color w:val="000000"/>
                    <w:sz w:val="15"/>
                    <w:szCs w:val="15"/>
                  </w:rPr>
                  <w:t>0</w:t>
                </w:r>
              </w:p>
            </w:tc>
            <w:tc>
              <w:tcPr>
                <w:tcW w:w="129" w:type="pct"/>
                <w:vAlign w:val="center"/>
              </w:tcPr>
              <w:p w:rsidRPr="00A45A6E" w:rsidR="000D4027" w:rsidP="00872F49" w:rsidRDefault="000D4027" w14:paraId="41F218D7" w14:textId="77777777">
                <w:pPr>
                  <w:pStyle w:val="Pta"/>
                  <w:jc w:val="right"/>
                  <w:rPr>
                    <w:bCs/>
                    <w:snapToGrid w:val="0"/>
                    <w:sz w:val="15"/>
                    <w:lang w:val="sk-SK"/>
                  </w:rPr>
                </w:pPr>
              </w:p>
            </w:tc>
            <w:tc>
              <w:tcPr>
                <w:tcW w:w="799" w:type="pct"/>
                <w:vAlign w:val="center"/>
              </w:tcPr>
              <w:p w:rsidRPr="00A45A6E" w:rsidR="000D4027" w:rsidP="00872F49" w:rsidRDefault="000D4027" w14:paraId="7FAFB58F" w14:textId="77777777">
                <w:pPr>
                  <w:pStyle w:val="Pta"/>
                  <w:jc w:val="right"/>
                  <w:rPr>
                    <w:bCs/>
                    <w:snapToGrid w:val="0"/>
                    <w:sz w:val="15"/>
                    <w:lang w:val="sk-SK"/>
                  </w:rPr>
                </w:pPr>
                <w:r w:rsidRPr="00A45A6E">
                  <w:rPr>
                    <w:rFonts w:cs="Calibri"/>
                    <w:color w:val="000000"/>
                    <w:sz w:val="15"/>
                    <w:szCs w:val="15"/>
                    <w:lang w:val="sk-SK"/>
                  </w:rPr>
                  <w:t>0</w:t>
                </w:r>
              </w:p>
            </w:tc>
          </w:tr>
          <w:tr w:rsidRPr="00A45A6E" w:rsidR="000D4027" w:rsidTr="00872F49" w14:paraId="0204C57B" w14:textId="77777777">
            <w:tc>
              <w:tcPr>
                <w:tcW w:w="3301" w:type="pct"/>
                <w:vAlign w:val="center"/>
              </w:tcPr>
              <w:p w:rsidRPr="00A45A6E" w:rsidR="000D4027" w:rsidP="00872F49" w:rsidRDefault="000D4027" w14:paraId="19AF43C6" w14:textId="77777777">
                <w:pPr>
                  <w:ind w:left="252" w:hanging="180"/>
                  <w:rPr>
                    <w:sz w:val="15"/>
                    <w:szCs w:val="15"/>
                    <w:lang w:val="sk-SK"/>
                  </w:rPr>
                </w:pPr>
                <w:r w:rsidRPr="00A45A6E">
                  <w:rPr>
                    <w:rFonts w:cs="Calibri"/>
                    <w:color w:val="000000"/>
                    <w:sz w:val="15"/>
                    <w:szCs w:val="15"/>
                    <w:lang w:val="sk-SK"/>
                  </w:rPr>
                  <w:t xml:space="preserve">Nákup služieb - transakcie prostredníctvom kľúčového manažmentu </w:t>
                </w:r>
              </w:p>
            </w:tc>
            <w:tc>
              <w:tcPr>
                <w:tcW w:w="771" w:type="pct"/>
                <w:shd w:val="clear" w:color="auto" w:fill="FFFFFF"/>
                <w:vAlign w:val="center"/>
              </w:tcPr>
              <w:p w:rsidRPr="00A45A6E" w:rsidR="000D4027" w:rsidP="00872F49" w:rsidRDefault="000D4027" w14:paraId="73C7C5EA" w14:textId="77777777">
                <w:pPr>
                  <w:pStyle w:val="Pta"/>
                  <w:jc w:val="right"/>
                  <w:rPr>
                    <w:bCs/>
                    <w:snapToGrid w:val="0"/>
                    <w:sz w:val="15"/>
                    <w:lang w:val="sk-SK"/>
                  </w:rPr>
                </w:pPr>
                <w:r>
                  <w:rPr>
                    <w:rFonts w:cs="Calibri"/>
                    <w:color w:val="000000"/>
                    <w:sz w:val="15"/>
                    <w:szCs w:val="15"/>
                  </w:rPr>
                  <w:t>6 418</w:t>
                </w:r>
              </w:p>
            </w:tc>
            <w:tc>
              <w:tcPr>
                <w:tcW w:w="129" w:type="pct"/>
                <w:vAlign w:val="center"/>
              </w:tcPr>
              <w:p w:rsidRPr="00A45A6E" w:rsidR="000D4027" w:rsidP="00872F49" w:rsidRDefault="000D4027" w14:paraId="52008AAF" w14:textId="77777777">
                <w:pPr>
                  <w:pStyle w:val="Pta"/>
                  <w:jc w:val="right"/>
                  <w:rPr>
                    <w:bCs/>
                    <w:snapToGrid w:val="0"/>
                    <w:sz w:val="15"/>
                    <w:lang w:val="sk-SK"/>
                  </w:rPr>
                </w:pPr>
              </w:p>
            </w:tc>
            <w:tc>
              <w:tcPr>
                <w:tcW w:w="799" w:type="pct"/>
                <w:vAlign w:val="center"/>
              </w:tcPr>
              <w:p w:rsidRPr="00A45A6E" w:rsidR="000D4027" w:rsidP="00872F49" w:rsidRDefault="000D4027" w14:paraId="79D52BF8" w14:textId="77777777">
                <w:pPr>
                  <w:pStyle w:val="Pta"/>
                  <w:jc w:val="right"/>
                  <w:rPr>
                    <w:bCs/>
                    <w:snapToGrid w:val="0"/>
                    <w:sz w:val="15"/>
                    <w:lang w:val="sk-SK"/>
                  </w:rPr>
                </w:pPr>
                <w:r w:rsidRPr="00A45A6E">
                  <w:rPr>
                    <w:rFonts w:cs="Calibri"/>
                    <w:color w:val="000000"/>
                    <w:sz w:val="15"/>
                    <w:szCs w:val="15"/>
                    <w:lang w:val="sk-SK"/>
                  </w:rPr>
                  <w:t>8 005</w:t>
                </w:r>
              </w:p>
            </w:tc>
          </w:tr>
        </w:tbl>
        <w:p w:rsidRPr="00100F38" w:rsidR="000D4027" w:rsidP="000D4027" w:rsidRDefault="00000000" w14:paraId="0C18A0E1" w14:textId="5252CE4D">
          <w:pPr>
            <w:rPr>
              <w:sz w:val="15"/>
              <w:szCs w:val="15"/>
              <w:lang w:val="sk-SK"/>
            </w:rPr>
          </w:pPr>
        </w:p>
      </w:sdtContent>
    </w:sdt>
    <w:p w:rsidRPr="00100F38" w:rsidR="000D4027" w:rsidP="000D4027" w:rsidRDefault="000D4027" w14:paraId="27E09D20" w14:textId="77777777">
      <w:pPr>
        <w:rPr>
          <w:sz w:val="15"/>
          <w:szCs w:val="15"/>
          <w:lang w:val="sk-SK"/>
        </w:rPr>
      </w:pPr>
    </w:p>
    <w:p w:rsidRPr="00100F38" w:rsidR="000D4027" w:rsidP="00346594" w:rsidRDefault="000D4027" w14:paraId="6EF8A6BC" w14:textId="77777777">
      <w:pPr>
        <w:pStyle w:val="Nadpis2"/>
      </w:pPr>
      <w:bookmarkStart w:name="wysiwygChapterMzdyRiaditelovAOdmenyZaVy_" w:id="152"/>
      <w:bookmarkStart w:name="wysiwygChapterTransakcieMedziSkupinouAS_" w:id="153"/>
      <w:r w:rsidRPr="00100F38">
        <w:rPr/>
        <w:t>Mzdy riaditeľov a odmeny za výkon funkcie členov orgánov skupiny</w:t>
      </w:r>
    </w:p>
    <w:p w:rsidRPr="00100F38" w:rsidR="000D4027" w:rsidP="000D4027" w:rsidRDefault="000D4027" w14:paraId="54216E3F" w14:textId="77777777">
      <w:pPr>
        <w:rPr>
          <w:rFonts w:cs="Arial"/>
          <w:sz w:val="15"/>
          <w:szCs w:val="15"/>
          <w:lang w:val="sk-SK"/>
        </w:rPr>
      </w:pPr>
    </w:p>
    <w:p w:rsidRPr="00100F38" w:rsidR="000D4027" w:rsidP="000D4027" w:rsidRDefault="000D4027" w14:paraId="218F575B" w14:textId="77777777">
      <w:pPr>
        <w:rPr>
          <w:rFonts w:cs="Arial"/>
          <w:lang w:val="sk-SK"/>
        </w:rPr>
      </w:pPr>
    </w:p>
    <w:sdt>
      <w:sdtPr>
        <w:rPr>
          <w:rFonts w:cs="Arial"/>
          <w:lang w:val="sk-SK"/>
        </w:rPr>
        <w:alias w:val="Zverejňovanie informácií o kľúčových riadiacich pracovníkoch [text block]"/>
        <w:tag w:val="Zverejňovanie informácií o kľúčových riadiacich pracovníkoch [text block]"/>
        <w:id w:val="-276943599"/>
        <w:placeholder>
          <w:docPart w:val="DefaultPlaceholder_-1854013440"/>
        </w:placeholder>
      </w:sdtPr>
      <w:sdtEndPr>
        <w:rPr>
          <w:rFonts w:cs="Times New Roman"/>
        </w:rPr>
      </w:sdtEndPr>
      <w:sdtContent>
        <w:p w:rsidRPr="00100F38" w:rsidR="000D4027" w:rsidP="000D4027" w:rsidRDefault="000D4027" w14:paraId="13170A30" w14:textId="7D1A5F1D">
          <w:pPr>
            <w:rPr>
              <w:rFonts w:cs="Arial"/>
              <w:lang w:val="sk-SK"/>
            </w:rPr>
          </w:pPr>
          <w:r w:rsidRPr="00100F38">
            <w:rPr>
              <w:rFonts w:cs="Arial"/>
              <w:lang w:val="sk-SK"/>
            </w:rPr>
            <w:t>Členenie príjmov za výkon funkcií je nasledovný:</w:t>
          </w:r>
        </w:p>
        <w:tbl>
          <w:tblPr>
            <w:tblW w:w="4740" w:type="pct"/>
            <w:tblLook w:val="04A0" w:firstRow="1" w:lastRow="0" w:firstColumn="1" w:lastColumn="0" w:noHBand="0" w:noVBand="1"/>
            <w:tblDescription w:val="a4d5765f-77b1-4439-8795-6dc90b5d8c60"/>
          </w:tblPr>
          <w:tblGrid>
            <w:gridCol w:w="5627"/>
            <w:gridCol w:w="1373"/>
            <w:gridCol w:w="263"/>
            <w:gridCol w:w="1338"/>
          </w:tblGrid>
          <w:tr w:rsidRPr="00100F38" w:rsidR="000D4027" w:rsidTr="00872F49" w14:paraId="5F510E22" w14:textId="77777777">
            <w:tc>
              <w:tcPr>
                <w:tcW w:w="3271" w:type="pct"/>
              </w:tcPr>
              <w:p w:rsidRPr="00100F38" w:rsidR="000D4027" w:rsidP="00872F49" w:rsidRDefault="000D4027" w14:paraId="75EE9BE4" w14:textId="77777777">
                <w:pPr>
                  <w:rPr>
                    <w:b/>
                    <w:i/>
                    <w:sz w:val="15"/>
                    <w:szCs w:val="15"/>
                    <w:lang w:val="sk-SK"/>
                  </w:rPr>
                </w:pPr>
              </w:p>
            </w:tc>
            <w:tc>
              <w:tcPr>
                <w:tcW w:w="1729" w:type="pct"/>
                <w:gridSpan w:val="3"/>
                <w:vAlign w:val="bottom"/>
                <w:hideMark/>
              </w:tcPr>
              <w:p w:rsidRPr="00100F38" w:rsidR="000D4027" w:rsidP="00872F49" w:rsidRDefault="000D4027" w14:paraId="5DDF6C78" w14:textId="77777777">
                <w:pPr>
                  <w:jc w:val="center"/>
                  <w:rPr>
                    <w:rFonts w:cs="Arial"/>
                    <w:b/>
                    <w:bCs/>
                    <w:i/>
                    <w:iCs/>
                    <w:sz w:val="15"/>
                    <w:szCs w:val="15"/>
                    <w:lang w:val="sk-SK"/>
                  </w:rPr>
                </w:pPr>
                <w:r w:rsidRPr="00100F38">
                  <w:rPr>
                    <w:rFonts w:cs="Arial"/>
                    <w:b/>
                    <w:bCs/>
                    <w:i/>
                    <w:iCs/>
                    <w:sz w:val="15"/>
                    <w:szCs w:val="15"/>
                    <w:lang w:val="sk-SK"/>
                  </w:rPr>
                  <w:t>Rok končiaci sa</w:t>
                </w:r>
              </w:p>
            </w:tc>
          </w:tr>
          <w:tr w:rsidRPr="00100F38" w:rsidR="000D4027" w:rsidTr="00872F49" w14:paraId="3B151CE2" w14:textId="77777777">
            <w:tc>
              <w:tcPr>
                <w:tcW w:w="3271" w:type="pct"/>
              </w:tcPr>
              <w:p w:rsidRPr="00100F38" w:rsidR="000D4027" w:rsidP="00872F49" w:rsidRDefault="000D4027" w14:paraId="439826B0" w14:textId="77777777">
                <w:pPr>
                  <w:rPr>
                    <w:b/>
                    <w:i/>
                    <w:sz w:val="15"/>
                    <w:szCs w:val="15"/>
                    <w:lang w:val="sk-SK"/>
                  </w:rPr>
                </w:pPr>
              </w:p>
            </w:tc>
            <w:tc>
              <w:tcPr>
                <w:tcW w:w="798" w:type="pct"/>
                <w:hideMark/>
              </w:tcPr>
              <w:p w:rsidRPr="00100F38" w:rsidR="000D4027" w:rsidP="00872F49" w:rsidRDefault="000D4027" w14:paraId="3F10FCD6" w14:textId="77777777">
                <w:pPr>
                  <w:jc w:val="center"/>
                  <w:rPr>
                    <w:rFonts w:cs="Arial"/>
                    <w:b/>
                    <w:bCs/>
                    <w:i/>
                    <w:iCs/>
                    <w:sz w:val="15"/>
                    <w:szCs w:val="15"/>
                    <w:lang w:val="sk-SK"/>
                  </w:rPr>
                </w:pPr>
                <w:r w:rsidRPr="00100F38">
                  <w:rPr>
                    <w:rFonts w:cs="Arial"/>
                    <w:b/>
                    <w:bCs/>
                    <w:i/>
                    <w:iCs/>
                    <w:sz w:val="15"/>
                    <w:szCs w:val="15"/>
                    <w:lang w:val="sk-SK"/>
                  </w:rPr>
                  <w:t xml:space="preserve">31. </w:t>
                </w:r>
                <w:r>
                  <w:rPr>
                    <w:rFonts w:cs="Arial"/>
                    <w:b/>
                    <w:bCs/>
                    <w:i/>
                    <w:iCs/>
                    <w:sz w:val="15"/>
                    <w:szCs w:val="15"/>
                    <w:lang w:val="sk-SK"/>
                  </w:rPr>
                  <w:t>decembra</w:t>
                </w:r>
                <w:r w:rsidRPr="00100F38">
                  <w:rPr>
                    <w:rFonts w:cs="Arial"/>
                    <w:b/>
                    <w:bCs/>
                    <w:i/>
                    <w:iCs/>
                    <w:sz w:val="15"/>
                    <w:szCs w:val="15"/>
                    <w:lang w:val="sk-SK"/>
                  </w:rPr>
                  <w:t xml:space="preserve"> 20</w:t>
                </w:r>
                <w:r>
                  <w:rPr>
                    <w:rFonts w:cs="Arial"/>
                    <w:b/>
                    <w:bCs/>
                    <w:i/>
                    <w:iCs/>
                    <w:sz w:val="15"/>
                    <w:szCs w:val="15"/>
                    <w:lang w:val="sk-SK"/>
                  </w:rPr>
                  <w:t>22</w:t>
                </w:r>
              </w:p>
            </w:tc>
            <w:tc>
              <w:tcPr>
                <w:tcW w:w="153" w:type="pct"/>
              </w:tcPr>
              <w:p w:rsidRPr="00100F38" w:rsidR="000D4027" w:rsidP="00872F49" w:rsidRDefault="000D4027" w14:paraId="09C081DA" w14:textId="77777777">
                <w:pPr>
                  <w:jc w:val="center"/>
                  <w:rPr>
                    <w:rFonts w:cs="Arial"/>
                    <w:b/>
                    <w:bCs/>
                    <w:i/>
                    <w:iCs/>
                    <w:sz w:val="15"/>
                    <w:szCs w:val="15"/>
                    <w:lang w:val="sk-SK"/>
                  </w:rPr>
                </w:pPr>
              </w:p>
            </w:tc>
            <w:tc>
              <w:tcPr>
                <w:tcW w:w="778" w:type="pct"/>
                <w:hideMark/>
              </w:tcPr>
              <w:p w:rsidRPr="00100F38" w:rsidR="000D4027" w:rsidP="00872F49" w:rsidRDefault="000D4027" w14:paraId="39422F15" w14:textId="77777777">
                <w:pPr>
                  <w:ind w:left="-28" w:right="-28"/>
                  <w:jc w:val="center"/>
                  <w:rPr>
                    <w:rFonts w:cs="Arial"/>
                    <w:b/>
                    <w:bCs/>
                    <w:i/>
                    <w:iCs/>
                    <w:sz w:val="15"/>
                    <w:szCs w:val="15"/>
                    <w:lang w:val="sk-SK"/>
                  </w:rPr>
                </w:pPr>
                <w:r w:rsidRPr="00100F38">
                  <w:rPr>
                    <w:b/>
                    <w:i/>
                    <w:snapToGrid w:val="0"/>
                    <w:sz w:val="15"/>
                    <w:lang w:val="sk-SK"/>
                  </w:rPr>
                  <w:t>31. </w:t>
                </w:r>
                <w:r>
                  <w:rPr>
                    <w:b/>
                    <w:i/>
                    <w:snapToGrid w:val="0"/>
                    <w:sz w:val="15"/>
                    <w:lang w:val="sk-SK"/>
                  </w:rPr>
                  <w:t>decembra</w:t>
                </w:r>
                <w:r w:rsidRPr="00100F38">
                  <w:rPr>
                    <w:b/>
                    <w:i/>
                    <w:snapToGrid w:val="0"/>
                    <w:sz w:val="15"/>
                    <w:lang w:val="sk-SK"/>
                  </w:rPr>
                  <w:t xml:space="preserve"> 20</w:t>
                </w:r>
                <w:r>
                  <w:rPr>
                    <w:b/>
                    <w:i/>
                    <w:snapToGrid w:val="0"/>
                    <w:sz w:val="15"/>
                    <w:lang w:val="sk-SK"/>
                  </w:rPr>
                  <w:t>21</w:t>
                </w:r>
              </w:p>
            </w:tc>
          </w:tr>
          <w:tr w:rsidRPr="00100F38" w:rsidR="000D4027" w:rsidTr="00872F49" w14:paraId="5E848218" w14:textId="77777777">
            <w:tc>
              <w:tcPr>
                <w:tcW w:w="3271" w:type="pct"/>
              </w:tcPr>
              <w:p w:rsidRPr="00100F38" w:rsidR="000D4027" w:rsidP="00872F49" w:rsidRDefault="000D4027" w14:paraId="3401E54A" w14:textId="77777777">
                <w:pPr>
                  <w:rPr>
                    <w:sz w:val="10"/>
                    <w:szCs w:val="10"/>
                    <w:lang w:val="sk-SK"/>
                  </w:rPr>
                </w:pPr>
              </w:p>
            </w:tc>
            <w:tc>
              <w:tcPr>
                <w:tcW w:w="798" w:type="pct"/>
              </w:tcPr>
              <w:p w:rsidRPr="00100F38" w:rsidR="000D4027" w:rsidP="00872F49" w:rsidRDefault="000D4027" w14:paraId="47C623E5" w14:textId="77777777">
                <w:pPr>
                  <w:rPr>
                    <w:sz w:val="10"/>
                    <w:szCs w:val="10"/>
                    <w:lang w:val="sk-SK"/>
                  </w:rPr>
                </w:pPr>
              </w:p>
            </w:tc>
            <w:tc>
              <w:tcPr>
                <w:tcW w:w="153" w:type="pct"/>
              </w:tcPr>
              <w:p w:rsidRPr="00100F38" w:rsidR="000D4027" w:rsidP="00872F49" w:rsidRDefault="000D4027" w14:paraId="175BE422" w14:textId="77777777">
                <w:pPr>
                  <w:rPr>
                    <w:sz w:val="10"/>
                    <w:szCs w:val="10"/>
                    <w:lang w:val="sk-SK"/>
                  </w:rPr>
                </w:pPr>
              </w:p>
            </w:tc>
            <w:tc>
              <w:tcPr>
                <w:tcW w:w="778" w:type="pct"/>
              </w:tcPr>
              <w:p w:rsidRPr="00100F38" w:rsidR="000D4027" w:rsidP="00872F49" w:rsidRDefault="000D4027" w14:paraId="3B4B9AF5" w14:textId="77777777">
                <w:pPr>
                  <w:rPr>
                    <w:sz w:val="10"/>
                    <w:szCs w:val="10"/>
                    <w:lang w:val="sk-SK"/>
                  </w:rPr>
                </w:pPr>
              </w:p>
            </w:tc>
          </w:tr>
          <w:tr w:rsidRPr="00100F38" w:rsidR="000D4027" w:rsidTr="00872F49" w14:paraId="20F119E9" w14:textId="77777777">
            <w:tc>
              <w:tcPr>
                <w:tcW w:w="3271" w:type="pct"/>
                <w:hideMark/>
              </w:tcPr>
              <w:p w:rsidRPr="00100F38" w:rsidR="000D4027" w:rsidP="00872F49" w:rsidRDefault="000D4027" w14:paraId="1C7FAB70" w14:textId="77777777">
                <w:pPr>
                  <w:rPr>
                    <w:sz w:val="15"/>
                    <w:szCs w:val="15"/>
                    <w:lang w:val="sk-SK"/>
                  </w:rPr>
                </w:pPr>
                <w:r w:rsidRPr="00100F38">
                  <w:rPr>
                    <w:sz w:val="15"/>
                    <w:szCs w:val="15"/>
                    <w:lang w:val="sk-SK"/>
                  </w:rPr>
                  <w:t>Štatutárne orgány</w:t>
                </w:r>
              </w:p>
            </w:tc>
            <w:tc>
              <w:tcPr>
                <w:tcW w:w="798" w:type="pct"/>
                <w:shd w:val="clear" w:color="auto" w:fill="FFFFFF"/>
                <w:vAlign w:val="center"/>
              </w:tcPr>
              <w:p w:rsidRPr="00A7435E" w:rsidR="000D4027" w:rsidP="00872F49" w:rsidRDefault="000D4027" w14:paraId="68E09D8F" w14:textId="77777777">
                <w:pPr>
                  <w:jc w:val="right"/>
                  <w:rPr>
                    <w:sz w:val="15"/>
                    <w:szCs w:val="15"/>
                    <w:lang w:val="sk-SK"/>
                  </w:rPr>
                </w:pPr>
                <w:r>
                  <w:rPr>
                    <w:rFonts w:cs="Calibri"/>
                    <w:color w:val="000000"/>
                    <w:sz w:val="15"/>
                    <w:szCs w:val="15"/>
                  </w:rPr>
                  <w:t>32 400</w:t>
                </w:r>
              </w:p>
            </w:tc>
            <w:tc>
              <w:tcPr>
                <w:tcW w:w="153" w:type="pct"/>
                <w:vAlign w:val="center"/>
              </w:tcPr>
              <w:p w:rsidRPr="00A7435E" w:rsidR="000D4027" w:rsidP="00872F49" w:rsidRDefault="000D4027" w14:paraId="0C0967CB" w14:textId="77777777">
                <w:pPr>
                  <w:jc w:val="right"/>
                  <w:rPr>
                    <w:sz w:val="15"/>
                    <w:szCs w:val="15"/>
                    <w:lang w:val="sk-SK"/>
                  </w:rPr>
                </w:pPr>
              </w:p>
            </w:tc>
            <w:tc>
              <w:tcPr>
                <w:tcW w:w="778" w:type="pct"/>
                <w:vAlign w:val="center"/>
                <w:hideMark/>
              </w:tcPr>
              <w:p w:rsidRPr="00A7435E" w:rsidR="000D4027" w:rsidP="00872F49" w:rsidRDefault="000D4027" w14:paraId="5FDF9F5A" w14:textId="77777777">
                <w:pPr>
                  <w:jc w:val="right"/>
                  <w:rPr>
                    <w:sz w:val="15"/>
                    <w:szCs w:val="15"/>
                    <w:lang w:val="sk-SK"/>
                  </w:rPr>
                </w:pPr>
                <w:r>
                  <w:rPr>
                    <w:rFonts w:cs="Calibri"/>
                    <w:sz w:val="15"/>
                    <w:szCs w:val="15"/>
                  </w:rPr>
                  <w:t>29 950</w:t>
                </w:r>
              </w:p>
            </w:tc>
          </w:tr>
          <w:tr w:rsidRPr="00100F38" w:rsidR="000D4027" w:rsidTr="00872F49" w14:paraId="796E835E" w14:textId="77777777">
            <w:tc>
              <w:tcPr>
                <w:tcW w:w="3271" w:type="pct"/>
              </w:tcPr>
              <w:p w:rsidRPr="00100F38" w:rsidR="000D4027" w:rsidP="00872F49" w:rsidRDefault="000D4027" w14:paraId="5C7BCDCB" w14:textId="77777777">
                <w:pPr>
                  <w:rPr>
                    <w:sz w:val="15"/>
                    <w:szCs w:val="15"/>
                    <w:lang w:val="sk-SK"/>
                  </w:rPr>
                </w:pPr>
                <w:r w:rsidRPr="00100F38">
                  <w:rPr>
                    <w:sz w:val="15"/>
                    <w:szCs w:val="15"/>
                    <w:lang w:val="sk-SK"/>
                  </w:rPr>
                  <w:t>Dozorné orgány</w:t>
                </w:r>
              </w:p>
            </w:tc>
            <w:tc>
              <w:tcPr>
                <w:tcW w:w="798" w:type="pct"/>
                <w:shd w:val="clear" w:color="auto" w:fill="FFFFFF"/>
                <w:vAlign w:val="center"/>
              </w:tcPr>
              <w:p w:rsidRPr="00A7435E" w:rsidR="000D4027" w:rsidP="00872F49" w:rsidRDefault="000D4027" w14:paraId="1492CFE6" w14:textId="77777777">
                <w:pPr>
                  <w:jc w:val="right"/>
                  <w:rPr>
                    <w:sz w:val="15"/>
                    <w:szCs w:val="15"/>
                    <w:lang w:val="sk-SK"/>
                  </w:rPr>
                </w:pPr>
                <w:r>
                  <w:rPr>
                    <w:rFonts w:cs="Calibri"/>
                    <w:color w:val="000000"/>
                    <w:sz w:val="15"/>
                    <w:szCs w:val="15"/>
                  </w:rPr>
                  <w:t>18 000</w:t>
                </w:r>
              </w:p>
            </w:tc>
            <w:tc>
              <w:tcPr>
                <w:tcW w:w="153" w:type="pct"/>
                <w:vAlign w:val="center"/>
              </w:tcPr>
              <w:p w:rsidRPr="00A7435E" w:rsidR="000D4027" w:rsidP="00872F49" w:rsidRDefault="000D4027" w14:paraId="5F3E544A" w14:textId="77777777">
                <w:pPr>
                  <w:jc w:val="right"/>
                  <w:rPr>
                    <w:sz w:val="15"/>
                    <w:szCs w:val="15"/>
                    <w:lang w:val="sk-SK"/>
                  </w:rPr>
                </w:pPr>
              </w:p>
            </w:tc>
            <w:tc>
              <w:tcPr>
                <w:tcW w:w="778" w:type="pct"/>
                <w:vAlign w:val="center"/>
              </w:tcPr>
              <w:p w:rsidRPr="00A7435E" w:rsidR="000D4027" w:rsidP="00872F49" w:rsidRDefault="000D4027" w14:paraId="75347B63" w14:textId="77777777">
                <w:pPr>
                  <w:jc w:val="right"/>
                  <w:rPr>
                    <w:sz w:val="15"/>
                    <w:szCs w:val="15"/>
                    <w:lang w:val="sk-SK"/>
                  </w:rPr>
                </w:pPr>
                <w:r>
                  <w:rPr>
                    <w:rFonts w:cs="Calibri"/>
                    <w:color w:val="000000"/>
                    <w:sz w:val="15"/>
                    <w:szCs w:val="15"/>
                  </w:rPr>
                  <w:t>17 078</w:t>
                </w:r>
              </w:p>
            </w:tc>
          </w:tr>
          <w:tr w:rsidRPr="00100F38" w:rsidR="000D4027" w:rsidTr="00872F49" w14:paraId="2109B3B5" w14:textId="77777777">
            <w:tc>
              <w:tcPr>
                <w:tcW w:w="3271" w:type="pct"/>
                <w:hideMark/>
              </w:tcPr>
              <w:p w:rsidRPr="00100F38" w:rsidR="000D4027" w:rsidP="00872F49" w:rsidRDefault="000D4027" w14:paraId="1FB29779" w14:textId="77777777">
                <w:pPr>
                  <w:rPr>
                    <w:sz w:val="15"/>
                    <w:szCs w:val="15"/>
                    <w:lang w:val="sk-SK"/>
                  </w:rPr>
                </w:pPr>
                <w:r>
                  <w:rPr>
                    <w:sz w:val="15"/>
                    <w:szCs w:val="15"/>
                    <w:lang w:val="sk-SK"/>
                  </w:rPr>
                  <w:t>In</w:t>
                </w:r>
                <w:r w:rsidRPr="00100F38">
                  <w:rPr>
                    <w:sz w:val="15"/>
                    <w:szCs w:val="15"/>
                    <w:lang w:val="sk-SK"/>
                  </w:rPr>
                  <w:t>é orgány</w:t>
                </w:r>
              </w:p>
            </w:tc>
            <w:tc>
              <w:tcPr>
                <w:tcW w:w="798" w:type="pct"/>
                <w:shd w:val="clear" w:color="auto" w:fill="FFFFFF"/>
                <w:vAlign w:val="center"/>
              </w:tcPr>
              <w:p w:rsidRPr="00A7435E" w:rsidR="000D4027" w:rsidP="00872F49" w:rsidRDefault="000D4027" w14:paraId="2169CD35" w14:textId="77777777">
                <w:pPr>
                  <w:jc w:val="right"/>
                  <w:rPr>
                    <w:sz w:val="15"/>
                    <w:szCs w:val="15"/>
                    <w:lang w:val="sk-SK"/>
                  </w:rPr>
                </w:pPr>
                <w:r>
                  <w:rPr>
                    <w:rFonts w:cs="Calibri"/>
                    <w:color w:val="000000"/>
                    <w:sz w:val="15"/>
                    <w:szCs w:val="15"/>
                  </w:rPr>
                  <w:t>168 958</w:t>
                </w:r>
              </w:p>
            </w:tc>
            <w:tc>
              <w:tcPr>
                <w:tcW w:w="153" w:type="pct"/>
                <w:vAlign w:val="center"/>
              </w:tcPr>
              <w:p w:rsidRPr="00A7435E" w:rsidR="000D4027" w:rsidP="00872F49" w:rsidRDefault="000D4027" w14:paraId="72F23255" w14:textId="77777777">
                <w:pPr>
                  <w:jc w:val="right"/>
                  <w:rPr>
                    <w:sz w:val="15"/>
                    <w:szCs w:val="15"/>
                    <w:lang w:val="sk-SK"/>
                  </w:rPr>
                </w:pPr>
              </w:p>
            </w:tc>
            <w:tc>
              <w:tcPr>
                <w:tcW w:w="778" w:type="pct"/>
                <w:vAlign w:val="center"/>
                <w:hideMark/>
              </w:tcPr>
              <w:p w:rsidRPr="00A7435E" w:rsidR="000D4027" w:rsidP="00872F49" w:rsidRDefault="000D4027" w14:paraId="5081DD0A" w14:textId="77777777">
                <w:pPr>
                  <w:jc w:val="right"/>
                  <w:rPr>
                    <w:sz w:val="15"/>
                    <w:szCs w:val="15"/>
                    <w:lang w:val="sk-SK"/>
                  </w:rPr>
                </w:pPr>
                <w:r>
                  <w:rPr>
                    <w:rFonts w:cs="Calibri"/>
                    <w:sz w:val="15"/>
                    <w:szCs w:val="15"/>
                  </w:rPr>
                  <w:t>140 888</w:t>
                </w:r>
              </w:p>
            </w:tc>
          </w:tr>
          <w:tr w:rsidRPr="00100F38" w:rsidR="000D4027" w:rsidTr="00872F49" w14:paraId="39B65782" w14:textId="77777777">
            <w:trPr>
              <w:trHeight w:val="70"/>
            </w:trPr>
            <w:tc>
              <w:tcPr>
                <w:tcW w:w="3271" w:type="pct"/>
                <w:hideMark/>
              </w:tcPr>
              <w:p w:rsidRPr="00100F38" w:rsidR="000D4027" w:rsidP="00872F49" w:rsidRDefault="000D4027" w14:paraId="0C3FEFE3" w14:textId="77777777">
                <w:pPr>
                  <w:rPr>
                    <w:b/>
                    <w:sz w:val="15"/>
                    <w:szCs w:val="15"/>
                    <w:lang w:val="sk-SK"/>
                  </w:rPr>
                </w:pPr>
                <w:r w:rsidRPr="00100F38">
                  <w:rPr>
                    <w:b/>
                    <w:sz w:val="15"/>
                    <w:szCs w:val="15"/>
                    <w:lang w:val="sk-SK"/>
                  </w:rPr>
                  <w:t>Osobné náklady, celkom</w:t>
                </w:r>
              </w:p>
            </w:tc>
            <w:tc>
              <w:tcPr>
                <w:tcW w:w="798" w:type="pct"/>
                <w:tcBorders>
                  <w:top w:val="single" w:color="auto" w:sz="4" w:space="0"/>
                  <w:left w:val="nil"/>
                  <w:bottom w:val="double" w:color="auto" w:sz="4" w:space="0"/>
                  <w:right w:val="nil"/>
                </w:tcBorders>
                <w:shd w:val="clear" w:color="auto" w:fill="FFFFFF"/>
                <w:vAlign w:val="center"/>
              </w:tcPr>
              <w:p w:rsidRPr="00A7435E" w:rsidR="000D4027" w:rsidP="00872F49" w:rsidRDefault="000D4027" w14:paraId="0BE295BC" w14:textId="77777777">
                <w:pPr>
                  <w:jc w:val="right"/>
                  <w:rPr>
                    <w:b/>
                    <w:sz w:val="15"/>
                    <w:szCs w:val="15"/>
                    <w:lang w:val="sk-SK"/>
                  </w:rPr>
                </w:pPr>
                <w:r>
                  <w:rPr>
                    <w:rFonts w:cs="Calibri"/>
                    <w:b/>
                    <w:bCs/>
                    <w:color w:val="000000"/>
                    <w:sz w:val="15"/>
                    <w:szCs w:val="15"/>
                  </w:rPr>
                  <w:t>219 358</w:t>
                </w:r>
              </w:p>
            </w:tc>
            <w:tc>
              <w:tcPr>
                <w:tcW w:w="153" w:type="pct"/>
                <w:vAlign w:val="center"/>
              </w:tcPr>
              <w:p w:rsidRPr="00A7435E" w:rsidR="000D4027" w:rsidP="00872F49" w:rsidRDefault="000D4027" w14:paraId="0E96FE9A" w14:textId="77777777">
                <w:pPr>
                  <w:jc w:val="right"/>
                  <w:rPr>
                    <w:b/>
                    <w:sz w:val="15"/>
                    <w:szCs w:val="15"/>
                    <w:lang w:val="sk-SK"/>
                  </w:rPr>
                </w:pPr>
              </w:p>
            </w:tc>
            <w:tc>
              <w:tcPr>
                <w:tcW w:w="778" w:type="pct"/>
                <w:tcBorders>
                  <w:top w:val="single" w:color="auto" w:sz="4" w:space="0"/>
                  <w:left w:val="nil"/>
                  <w:bottom w:val="double" w:color="auto" w:sz="4" w:space="0"/>
                  <w:right w:val="nil"/>
                </w:tcBorders>
                <w:vAlign w:val="center"/>
                <w:hideMark/>
              </w:tcPr>
              <w:p w:rsidRPr="00A7435E" w:rsidR="000D4027" w:rsidP="00872F49" w:rsidRDefault="000D4027" w14:paraId="51B2215A" w14:textId="77777777">
                <w:pPr>
                  <w:jc w:val="right"/>
                  <w:rPr>
                    <w:b/>
                    <w:sz w:val="15"/>
                    <w:szCs w:val="15"/>
                    <w:lang w:val="sk-SK"/>
                  </w:rPr>
                </w:pPr>
                <w:r>
                  <w:rPr>
                    <w:rFonts w:cs="Calibri"/>
                    <w:b/>
                    <w:bCs/>
                    <w:sz w:val="15"/>
                    <w:szCs w:val="15"/>
                  </w:rPr>
                  <w:t>187 916</w:t>
                </w:r>
              </w:p>
            </w:tc>
          </w:tr>
        </w:tbl>
        <w:p w:rsidRPr="00100F38" w:rsidR="000D4027" w:rsidP="000D4027" w:rsidRDefault="000D4027" w14:paraId="2347D997" w14:textId="77777777">
          <w:pPr>
            <w:rPr>
              <w:rFonts w:cs="Arial"/>
              <w:lang w:val="sk-SK"/>
            </w:rPr>
          </w:pPr>
        </w:p>
        <w:p w:rsidRPr="00100F38" w:rsidR="000D4027" w:rsidP="000D4027" w:rsidRDefault="000D4027" w14:paraId="167334A6" w14:textId="33B68BB5">
          <w:pPr>
            <w:rPr>
              <w:lang w:val="sk-SK"/>
            </w:rPr>
          </w:pPr>
          <w:r w:rsidRPr="00100F38">
            <w:rPr>
              <w:lang w:val="sk-SK"/>
            </w:rPr>
            <w:lastRenderedPageBreak/>
            <w:t>Spoločnosť neposkytla riaditeľom a členom orgánov spoločnosti žiadne preddavky, úvery ani záruky.</w:t>
          </w:r>
        </w:p>
      </w:sdtContent>
    </w:sdt>
    <w:bookmarkEnd w:id="152"/>
    <w:bookmarkEnd w:id="153"/>
    <w:p w:rsidR="000D4027" w:rsidP="000D4027" w:rsidRDefault="000D4027" w14:paraId="5CB78005" w14:textId="77777777">
      <w:pPr>
        <w:jc w:val="left"/>
        <w:rPr>
          <w:caps/>
          <w:lang w:val="sk-SK" w:eastAsia="sk-SK"/>
        </w:rPr>
      </w:pPr>
    </w:p>
    <w:p w:rsidRPr="00100F38" w:rsidR="000D4027" w:rsidP="000D4027" w:rsidRDefault="000D4027" w14:paraId="06B7371B" w14:textId="77777777">
      <w:pPr>
        <w:jc w:val="left"/>
        <w:rPr>
          <w:caps/>
          <w:lang w:val="sk-SK" w:eastAsia="sk-SK"/>
        </w:rPr>
      </w:pPr>
    </w:p>
    <w:sdt>
      <w:sdtPr>
        <w:rPr>
          <w:b w:val="0"/>
          <w:caps w:val="0"/>
          <w:lang w:val="sk-SK" w:eastAsia="en-US"/>
        </w:rPr>
        <w:alias w:val="Zverejňovanie iných rezerv, podmienených záväzkov a podmienených aktív [text block]"/>
        <w:tag w:val="Zverejňovanie iných rezerv, podmienených záväzkov a podmienených aktív [text block]"/>
        <w:id w:val="1745680317"/>
        <w:placeholder>
          <w:docPart w:val="DefaultPlaceholder_-1854013440"/>
        </w:placeholder>
      </w:sdtPr>
      <w:sdtContent>
        <w:p w:rsidRPr="00100F38" w:rsidR="000D4027" w:rsidP="000D4027" w:rsidRDefault="000D4027" w14:paraId="3DC9C0E1" w14:textId="3C376410">
          <w:pPr>
            <w:pStyle w:val="Nadpis1"/>
            <w:keepNext w:val="0"/>
            <w:tabs>
              <w:tab w:val="clear" w:pos="709"/>
              <w:tab w:val="left" w:pos="540"/>
            </w:tabs>
            <w:ind w:left="540" w:hanging="540"/>
            <w:rPr>
              <w:lang w:val="sk-SK"/>
            </w:rPr>
          </w:pPr>
          <w:r w:rsidRPr="00100F38">
            <w:rPr>
              <w:lang w:val="sk-SK"/>
            </w:rPr>
            <w:t>Záväzné vzťahy a možné záväzky</w:t>
          </w:r>
        </w:p>
        <w:p w:rsidRPr="00100F38" w:rsidR="000D4027" w:rsidP="000D4027" w:rsidRDefault="000D4027" w14:paraId="7FF948CF" w14:textId="77777777">
          <w:pPr>
            <w:rPr>
              <w:lang w:val="sk-SK"/>
            </w:rPr>
          </w:pPr>
        </w:p>
        <w:p w:rsidR="000D4027" w:rsidP="00346594" w:rsidRDefault="000D4027" w14:paraId="196B1B92" w14:textId="77777777">
          <w:pPr>
            <w:pStyle w:val="Nadpis2"/>
            <w:rPr>
              <w:szCs w:val="17"/>
            </w:rPr>
          </w:pPr>
          <w:bookmarkStart w:name="wysiwygChapterZalezitostiSuvisiaceSoZiv_" w:id="154"/>
          <w:bookmarkStart w:name="_Hlk494885330" w:id="155"/>
          <w:r w:rsidRPr="001F4F2A">
            <w:rPr/>
            <w:t xml:space="preserve">Záležitosti súvisiace so životným prostredím </w:t>
          </w:r>
        </w:p>
        <w:p w:rsidR="000D4027" w:rsidP="000D4027" w:rsidRDefault="000D4027" w14:paraId="3D0D78F2" w14:textId="77777777">
          <w:pPr>
            <w:rPr>
              <w:color w:val="000000"/>
              <w:lang w:val="sk-SK"/>
            </w:rPr>
          </w:pPr>
        </w:p>
        <w:p w:rsidR="000D4027" w:rsidP="000D4027" w:rsidRDefault="000D4027" w14:paraId="48E5ABA3" w14:textId="77777777">
          <w:pPr>
            <w:rPr>
              <w:color w:val="000000"/>
              <w:lang w:val="sk-SK"/>
            </w:rPr>
          </w:pPr>
          <w:r w:rsidRPr="001F4F2A">
            <w:rPr>
              <w:color w:val="000000"/>
              <w:lang w:val="sk-SK"/>
            </w:rPr>
            <w:t xml:space="preserve">Vedenie spoločnosti je presvedčené, že spoločnosť spĺňa príslušné platné legislatívne predpisy a normy vo všetkých podstatných aspektoch. </w:t>
          </w:r>
          <w:r w:rsidRPr="00D25DD9">
            <w:rPr>
              <w:lang w:val="sk-SK"/>
            </w:rPr>
            <w:t>Neočakáva sa, že spoločnosti vznikne v budúcnosti povinnosť zaplatiť významné pokuty súvisiace so životným prostredím.</w:t>
          </w:r>
        </w:p>
        <w:bookmarkEnd w:id="154"/>
        <w:p w:rsidRPr="001F4F2A" w:rsidR="000D4027" w:rsidP="000D4027" w:rsidRDefault="000D4027" w14:paraId="2DF6703F" w14:textId="77777777">
          <w:pPr>
            <w:rPr>
              <w:color w:val="000000"/>
              <w:lang w:val="sk-SK"/>
            </w:rPr>
          </w:pPr>
        </w:p>
        <w:p w:rsidRPr="00100F38" w:rsidR="000D4027" w:rsidP="00346594" w:rsidRDefault="000D4027" w14:paraId="623CE72B" w14:textId="77777777">
          <w:pPr>
            <w:pStyle w:val="Nadpis2"/>
          </w:pPr>
          <w:bookmarkStart w:name="wysiwygChapterInvesticneVydavky_79" w:id="156"/>
          <w:r w:rsidRPr="00100F38">
            <w:rPr/>
            <w:t>Investičné výdavky</w:t>
          </w:r>
        </w:p>
        <w:p w:rsidRPr="00100F38" w:rsidR="000D4027" w:rsidP="000D4027" w:rsidRDefault="000D4027" w14:paraId="557D44FF" w14:textId="77777777">
          <w:pPr>
            <w:rPr>
              <w:lang w:val="sk-SK"/>
            </w:rPr>
          </w:pPr>
        </w:p>
        <w:p w:rsidRPr="00D25DD9" w:rsidR="000D4027" w:rsidP="000D4027" w:rsidRDefault="000D4027" w14:paraId="41CCC573" w14:textId="07689D4B">
          <w:pPr>
            <w:rPr>
              <w:lang w:val="sk-SK"/>
            </w:rPr>
          </w:pPr>
          <w:r w:rsidRPr="00100F38">
            <w:rPr>
              <w:color w:val="000000"/>
              <w:lang w:val="sk-SK"/>
            </w:rPr>
            <w:t xml:space="preserve">Skupina </w:t>
          </w:r>
          <w:r>
            <w:rPr>
              <w:color w:val="000000"/>
              <w:lang w:val="sk-SK"/>
            </w:rPr>
            <w:t>nemá významný</w:t>
          </w:r>
          <w:r w:rsidRPr="00100F38">
            <w:rPr>
              <w:color w:val="000000"/>
              <w:lang w:val="sk-SK"/>
            </w:rPr>
            <w:t xml:space="preserve"> investičný plán na finančný rok 20</w:t>
          </w:r>
          <w:r>
            <w:rPr>
              <w:color w:val="000000"/>
              <w:lang w:val="sk-SK"/>
            </w:rPr>
            <w:t>22</w:t>
          </w:r>
          <w:r w:rsidRPr="00100F38">
            <w:rPr>
              <w:color w:val="000000"/>
              <w:lang w:val="sk-SK"/>
            </w:rPr>
            <w:t xml:space="preserve">. </w:t>
          </w:r>
          <w:bookmarkEnd w:id="155"/>
          <w:r w:rsidRPr="00D25DD9">
            <w:rPr>
              <w:lang w:val="sk-SK"/>
            </w:rPr>
            <w:t>Realizácia projektov závisí od momentálnej dostupnosti finančných zdrojov a budúcich rozhodnutí vedenia spoločnosti o investičných výdavkoch.</w:t>
          </w:r>
        </w:p>
        <w:bookmarkEnd w:id="156"/>
        <w:p w:rsidRPr="00100F38" w:rsidR="000D4027" w:rsidP="000D4027" w:rsidRDefault="000D4027" w14:paraId="67BFAC4F" w14:textId="77777777">
          <w:pPr>
            <w:rPr>
              <w:lang w:val="sk-SK"/>
            </w:rPr>
          </w:pPr>
        </w:p>
        <w:p w:rsidRPr="00100F38" w:rsidR="000D4027" w:rsidP="00346594" w:rsidRDefault="000D4027" w14:paraId="3F42433E" w14:textId="77777777">
          <w:pPr>
            <w:pStyle w:val="Nadpis2"/>
          </w:pPr>
          <w:bookmarkStart w:name="wysiwygChapterDane_80" w:id="157"/>
          <w:r w:rsidRPr="00100F38">
            <w:rPr/>
            <w:t>Dane</w:t>
          </w:r>
        </w:p>
        <w:p w:rsidRPr="00100F38" w:rsidR="000D4027" w:rsidP="000D4027" w:rsidRDefault="000D4027" w14:paraId="6C1A749E" w14:textId="77777777">
          <w:pPr>
            <w:rPr>
              <w:lang w:val="sk-SK"/>
            </w:rPr>
          </w:pPr>
        </w:p>
        <w:p w:rsidRPr="00100F38" w:rsidR="000D4027" w:rsidP="000D4027" w:rsidRDefault="000D4027" w14:paraId="4DF8BC19" w14:textId="77777777">
          <w:pPr>
            <w:rPr>
              <w:lang w:val="sk-SK"/>
            </w:rPr>
          </w:pPr>
          <w:r w:rsidRPr="00100F38">
            <w:rPr>
              <w:lang w:val="sk-SK"/>
            </w:rPr>
            <w:t>Daňové prostredie, v ktorom skupina na Slovensku pôsobí, závisí od bežnej daňovej legislatívy a praxe s relatívne nízkym počtom precedensov. Pretože daňové úrady neposkytujú oficiálny výklad daňových</w:t>
          </w:r>
          <w:r w:rsidRPr="00100F38">
            <w:rPr>
              <w:rFonts w:cs="Arial"/>
              <w:lang w:val="sk-SK"/>
            </w:rPr>
            <w:t xml:space="preserve"> zákonov, existuje riziko, že daňové úrady môžu požadovať úpravy základu dane.</w:t>
          </w:r>
          <w:r w:rsidRPr="00100F38">
            <w:rPr>
              <w:lang w:val="sk-SK"/>
            </w:rPr>
            <w:t xml:space="preserve"> </w:t>
          </w:r>
        </w:p>
        <w:p w:rsidRPr="00100F38" w:rsidR="000D4027" w:rsidP="000D4027" w:rsidRDefault="000D4027" w14:paraId="5A54D7BB" w14:textId="77777777">
          <w:pPr>
            <w:rPr>
              <w:lang w:val="sk-SK"/>
            </w:rPr>
          </w:pPr>
        </w:p>
        <w:p w:rsidRPr="00100F38" w:rsidR="000D4027" w:rsidP="000D4027" w:rsidRDefault="000D4027" w14:paraId="03E51A2C" w14:textId="77777777">
          <w:pPr>
            <w:rPr>
              <w:rFonts w:cs="Arial"/>
              <w:lang w:val="sk-SK"/>
            </w:rPr>
          </w:pPr>
          <w:r w:rsidRPr="00100F38">
            <w:rPr>
              <w:lang w:val="sk-SK"/>
            </w:rPr>
            <w:t>Daňové priznania ostávajú otvorené a môžu byť predmetom kontroly</w:t>
          </w:r>
          <w:r w:rsidRPr="00100F38">
            <w:rPr>
              <w:rFonts w:cs="Arial"/>
              <w:lang w:val="sk-SK"/>
            </w:rPr>
            <w:t xml:space="preserve"> počas obdobia piatich rokov. Skutočnosť, že určité obdobie alebo daňové priznanie vzťahujúce sa na toto obdobie bolo kontrolované, nemá vplyv na vylúčenie tohto obdobia z prípadnej ďalšej kontroly počas obdobia piatich rokov. V dôsledku toho sú daňové priznania spoločnosti za roky 201</w:t>
          </w:r>
          <w:r>
            <w:rPr>
              <w:rFonts w:cs="Arial"/>
              <w:lang w:val="sk-SK"/>
            </w:rPr>
            <w:t>8</w:t>
          </w:r>
          <w:r w:rsidRPr="00100F38">
            <w:rPr>
              <w:rFonts w:cs="Arial"/>
              <w:lang w:val="sk-SK"/>
            </w:rPr>
            <w:t xml:space="preserve"> až 20</w:t>
          </w:r>
          <w:r>
            <w:rPr>
              <w:rFonts w:cs="Arial"/>
              <w:lang w:val="sk-SK"/>
            </w:rPr>
            <w:t>22</w:t>
          </w:r>
          <w:r w:rsidRPr="00100F38">
            <w:rPr>
              <w:rFonts w:cs="Arial"/>
              <w:lang w:val="sk-SK"/>
            </w:rPr>
            <w:t xml:space="preserve"> otvorené a môžu sa stať predmetom kontroly.</w:t>
          </w:r>
        </w:p>
        <w:bookmarkEnd w:id="157"/>
        <w:p w:rsidR="000D4027" w:rsidP="000D4027" w:rsidRDefault="000D4027" w14:paraId="0729B96B" w14:textId="77777777">
          <w:pPr>
            <w:rPr>
              <w:lang w:val="sk-SK"/>
            </w:rPr>
          </w:pPr>
        </w:p>
        <w:p w:rsidRPr="00100F38" w:rsidR="000D4027" w:rsidP="00346594" w:rsidRDefault="000D4027" w14:paraId="66BAF085" w14:textId="77777777">
          <w:pPr>
            <w:pStyle w:val="Nadpis2"/>
          </w:pPr>
          <w:bookmarkStart w:name="wysiwygChapterZavaezkyVyplyvajuceZRucen_" w:id="158"/>
          <w:bookmarkStart w:name="wysiwygChapterZAVAEZNEVZTAHYAMOZNEZAVAE_" w:id="159"/>
          <w:r>
            <w:rPr/>
            <w:t>Záväzky vyplývajúce z ručenia</w:t>
          </w:r>
        </w:p>
        <w:p w:rsidR="000D4027" w:rsidP="000D4027" w:rsidRDefault="000D4027" w14:paraId="2CAA166E" w14:textId="77777777">
          <w:pPr>
            <w:rPr>
              <w:color w:val="000000"/>
              <w:lang w:val="sk-SK"/>
            </w:rPr>
          </w:pPr>
        </w:p>
        <w:p w:rsidRPr="00A97EBA" w:rsidR="000D4027" w:rsidP="000D4027" w:rsidRDefault="000D4027" w14:paraId="142B33F5" w14:textId="46BCCD6F">
          <w:pPr>
            <w:rPr>
              <w:lang w:val="sk-SK"/>
            </w:rPr>
          </w:pPr>
          <w:r w:rsidRPr="00A97EBA">
            <w:rPr>
              <w:lang w:val="sk-SK"/>
            </w:rPr>
            <w:t>Spoločnosť neeviduje k 31. decembru 2022 žiadne ručenie ( K 31. decembru 2021: 0 EUR).</w:t>
          </w:r>
        </w:p>
      </w:sdtContent>
    </w:sdt>
    <w:bookmarkEnd w:id="158"/>
    <w:bookmarkEnd w:id="159"/>
    <w:p w:rsidRPr="00A97EBA" w:rsidR="000D4027" w:rsidP="000D4027" w:rsidRDefault="000D4027" w14:paraId="5875081B" w14:textId="77777777">
      <w:pPr>
        <w:rPr>
          <w:lang w:val="sk-SK"/>
        </w:rPr>
      </w:pPr>
    </w:p>
    <w:p w:rsidRPr="00A97EBA" w:rsidR="000D4027" w:rsidP="000D4027" w:rsidRDefault="000D4027" w14:paraId="1CC4E64D" w14:textId="77777777">
      <w:pPr>
        <w:rPr>
          <w:lang w:val="sk-SK"/>
        </w:rPr>
      </w:pPr>
    </w:p>
    <w:sdt>
      <w:sdtPr>
        <w:rPr>
          <w:b w:val="0"/>
          <w:caps w:val="0"/>
          <w:lang w:val="sk-SK" w:eastAsia="en-US"/>
        </w:rPr>
        <w:alias w:val="Zverejňovanie riadenia finančných rizík [text block]"/>
        <w:tag w:val="Zverejňovanie riadenia finančných rizík [text block]"/>
        <w:id w:val="-959409434"/>
        <w:placeholder>
          <w:docPart w:val="DefaultPlaceholder_-1854013440"/>
        </w:placeholder>
      </w:sdtPr>
      <w:sdtEndPr>
        <w:rPr>
          <w:rFonts w:cs="Calibri"/>
          <w:bCs/>
          <w:sz w:val="15"/>
          <w:szCs w:val="15"/>
          <w:lang w:val="en-US"/>
        </w:rPr>
      </w:sdtEndPr>
      <w:sdtContent>
        <w:p w:rsidRPr="00A97EBA" w:rsidR="000D4027" w:rsidP="000D4027" w:rsidRDefault="000D4027" w14:paraId="48C3E06E" w14:textId="49412658">
          <w:pPr>
            <w:pStyle w:val="Nadpis1"/>
            <w:keepNext w:val="0"/>
            <w:tabs>
              <w:tab w:val="clear" w:pos="709"/>
              <w:tab w:val="num" w:pos="540"/>
            </w:tabs>
            <w:ind w:left="540" w:hanging="540"/>
            <w:rPr>
              <w:lang w:val="sk-SK"/>
            </w:rPr>
          </w:pPr>
          <w:r w:rsidRPr="00A97EBA">
            <w:rPr>
              <w:lang w:val="sk-SK"/>
            </w:rPr>
            <w:t>riadenie finančných rizík</w:t>
          </w:r>
        </w:p>
        <w:p w:rsidRPr="00100F38" w:rsidR="000D4027" w:rsidP="000D4027" w:rsidRDefault="000D4027" w14:paraId="1D85A83E" w14:textId="77777777">
          <w:pPr>
            <w:rPr>
              <w:lang w:val="sk-SK"/>
            </w:rPr>
          </w:pPr>
        </w:p>
        <w:p w:rsidRPr="00100F38" w:rsidR="000D4027" w:rsidP="000D4027" w:rsidRDefault="000D4027" w14:paraId="2B94028E" w14:textId="44F32DEE">
          <w:pPr>
            <w:rPr>
              <w:lang w:val="sk-SK"/>
            </w:rPr>
          </w:pPr>
          <w:r w:rsidRPr="00D25DD9">
            <w:rPr>
              <w:lang w:val="sk-SK"/>
            </w:rPr>
            <w:t xml:space="preserve">Spoločnosť </w:t>
          </w:r>
          <w:r w:rsidRPr="00100F38">
            <w:rPr>
              <w:lang w:val="sk-SK"/>
            </w:rPr>
            <w:t xml:space="preserve">je vystavená rôznym finančným rizikám, vrátane dôsledku pohybov úrokových sadzieb z úverov. Program riadenia rizika skupiny je zameraný na nepredvídateľnosť vývoja na finančných trhoch a snaží sa minimalizovať možné negatívne dôsledky na finančnú situáciu </w:t>
          </w:r>
          <w:r>
            <w:rPr>
              <w:lang w:val="sk-SK"/>
            </w:rPr>
            <w:t>s</w:t>
          </w:r>
          <w:r w:rsidRPr="00D25DD9">
            <w:rPr>
              <w:lang w:val="sk-SK"/>
            </w:rPr>
            <w:t>poločnosti</w:t>
          </w:r>
          <w:r w:rsidRPr="00100F38">
            <w:rPr>
              <w:lang w:val="sk-SK"/>
            </w:rPr>
            <w:t>.</w:t>
          </w:r>
          <w:r w:rsidR="0000595A">
            <w:rPr>
              <w:lang w:val="sk-SK"/>
            </w:rPr>
            <w:t xml:space="preserve"> </w:t>
          </w:r>
          <w:r w:rsidRPr="0000595A" w:rsidR="0000595A">
            <w:rPr>
              <w:lang w:val="sk-SK"/>
            </w:rPr>
            <w:t>Súčasťou riadenia rizík je aj trhové riziko, ktoré zahrňuje úrokové, menové a komoditné riziko. Spoločnosť nie je vystavená menovému ani komoditnému riziku, keďže nemá transakcie v cudzích menách ani nepodlieha vplyvu cien komodít (poskytuje služby). Úrokové riziko popísané v 26.3.</w:t>
          </w:r>
        </w:p>
        <w:p w:rsidRPr="00100F38" w:rsidR="000D4027" w:rsidP="000D4027" w:rsidRDefault="000D4027" w14:paraId="6832C59E" w14:textId="77777777">
          <w:pPr>
            <w:rPr>
              <w:sz w:val="15"/>
              <w:szCs w:val="15"/>
              <w:lang w:val="sk-SK"/>
            </w:rPr>
          </w:pPr>
        </w:p>
        <w:p w:rsidRPr="000E53DA" w:rsidR="000E53DA" w:rsidP="000E53DA" w:rsidRDefault="000E53DA" w14:paraId="6B5D2027" w14:textId="0D07A7AC">
          <w:pPr>
            <w:pStyle w:val="Nadpis6"/>
            <w:numPr>
              <w:ilvl w:val="1"/>
              <w:numId w:val="35"/>
            </w:numPr>
            <w:ind w:left="0" w:firstLine="0"/>
          </w:pPr>
          <w:bookmarkStart w:name="wysiwygChapterRiadenieKapitalovehoRizika" w:id="160"/>
          <w:proofErr w:type="spellStart"/>
          <w:r w:rsidRPr="000E53DA">
            <w:rPr/>
            <w:t>Riadenie</w:t>
          </w:r>
          <w:proofErr w:type="spellEnd"/>
          <w:r w:rsidRPr="000E53DA">
            <w:rPr/>
            <w:t xml:space="preserve"> </w:t>
          </w:r>
          <w:proofErr w:type="spellStart"/>
          <w:r w:rsidRPr="000E53DA">
            <w:rPr/>
            <w:t>kapitálového</w:t>
          </w:r>
          <w:proofErr w:type="spellEnd"/>
          <w:r w:rsidRPr="000E53DA">
            <w:rPr/>
            <w:t xml:space="preserve"> </w:t>
          </w:r>
          <w:proofErr w:type="spellStart"/>
          <w:r w:rsidRPr="000E53DA">
            <w:rPr/>
            <w:t>rizika</w:t>
          </w:r>
          <w:proofErr w:type="spellEnd"/>
          <w:r w:rsidRPr="000E53DA">
            <w:rPr/>
            <w:t xml:space="preserve"> </w:t>
          </w:r>
        </w:p>
        <w:p w:rsidRPr="00100F38" w:rsidR="000D4027" w:rsidP="000D4027" w:rsidRDefault="000D4027" w14:paraId="2F0AF046" w14:textId="77777777">
          <w:pPr>
            <w:rPr>
              <w:lang w:val="sk-SK"/>
            </w:rPr>
          </w:pPr>
        </w:p>
        <w:p w:rsidRPr="00100F38" w:rsidR="000D4027" w:rsidP="000D4027" w:rsidRDefault="000D4027" w14:paraId="51B081E0" w14:textId="77777777">
          <w:pPr>
            <w:rPr>
              <w:lang w:val="sk-SK"/>
            </w:rPr>
          </w:pPr>
          <w:r w:rsidRPr="00D25DD9">
            <w:rPr>
              <w:lang w:val="sk-SK"/>
            </w:rPr>
            <w:t xml:space="preserve">Spoločnosť </w:t>
          </w:r>
          <w:r w:rsidRPr="00100F38">
            <w:rPr>
              <w:lang w:val="sk-SK"/>
            </w:rPr>
            <w:t xml:space="preserve">v rámci riadenia kapitálového rizika zabezpečuje optimálny vzťah medzi vlastnými a cudzími zdrojmi,  s cieľom udržiavať skupinu ako zdravú, fungujúcu  a prosperujúcu  hospodársku jednotku. </w:t>
          </w:r>
        </w:p>
        <w:p w:rsidRPr="00100F38" w:rsidR="000D4027" w:rsidP="000D4027" w:rsidRDefault="000D4027" w14:paraId="7B733D0C" w14:textId="77777777">
          <w:pPr>
            <w:rPr>
              <w:lang w:val="sk-SK"/>
            </w:rPr>
          </w:pPr>
        </w:p>
        <w:p w:rsidRPr="00100F38" w:rsidR="000D4027" w:rsidP="000D4027" w:rsidRDefault="000D4027" w14:paraId="0EF9EAED" w14:textId="77777777">
          <w:pPr>
            <w:rPr>
              <w:lang w:val="sk-SK"/>
            </w:rPr>
          </w:pPr>
          <w:r w:rsidRPr="00100F38">
            <w:rPr>
              <w:lang w:val="sk-SK"/>
            </w:rPr>
            <w:t>Skupina sa snaží zabezpečovať podiel vlastného imania (</w:t>
          </w:r>
          <w:proofErr w:type="spellStart"/>
          <w:r w:rsidRPr="00100F38">
            <w:rPr>
              <w:lang w:val="sk-SK"/>
            </w:rPr>
            <w:t>equity</w:t>
          </w:r>
          <w:proofErr w:type="spellEnd"/>
          <w:r w:rsidRPr="00100F38">
            <w:rPr>
              <w:lang w:val="sk-SK"/>
            </w:rPr>
            <w:t xml:space="preserve"> </w:t>
          </w:r>
          <w:proofErr w:type="spellStart"/>
          <w:r w:rsidRPr="00100F38">
            <w:rPr>
              <w:lang w:val="sk-SK"/>
            </w:rPr>
            <w:t>ratio</w:t>
          </w:r>
          <w:proofErr w:type="spellEnd"/>
          <w:r w:rsidRPr="00100F38">
            <w:rPr>
              <w:lang w:val="sk-SK"/>
            </w:rPr>
            <w:t xml:space="preserve">) k celkovým pasívam tak, aby </w:t>
          </w:r>
          <w:r w:rsidRPr="00D25DD9">
            <w:rPr>
              <w:lang w:val="sk-SK"/>
            </w:rPr>
            <w:t>bola schopná pokračovať v činnosti ako zdravo fungujúci podnik</w:t>
          </w:r>
          <w:r w:rsidRPr="00100F38">
            <w:rPr>
              <w:lang w:val="sk-SK"/>
            </w:rPr>
            <w:t>.</w:t>
          </w:r>
        </w:p>
        <w:p w:rsidRPr="00100F38" w:rsidR="000D4027" w:rsidP="000D4027" w:rsidRDefault="000D4027" w14:paraId="24B6396D" w14:textId="77777777">
          <w:pPr>
            <w:rPr>
              <w:lang w:val="sk-SK"/>
            </w:rPr>
          </w:pPr>
        </w:p>
        <w:p w:rsidR="000D4027" w:rsidP="000D4027" w:rsidRDefault="000D4027" w14:paraId="7DC5CE54" w14:textId="77777777">
          <w:pPr>
            <w:pStyle w:val="BodySingle"/>
            <w:jc w:val="both"/>
            <w:rPr>
              <w:rFonts w:ascii="Verdana" w:hAnsi="Verdana"/>
              <w:sz w:val="17"/>
              <w:szCs w:val="17"/>
            </w:rPr>
          </w:pPr>
          <w:r w:rsidRPr="00E35FD3">
            <w:rPr>
              <w:rFonts w:ascii="Verdana" w:hAnsi="Verdana"/>
              <w:sz w:val="17"/>
              <w:szCs w:val="17"/>
            </w:rPr>
            <w:t>Ukazovateľ úverovej zaťaženosti</w:t>
          </w:r>
          <w:r w:rsidRPr="00100F38">
            <w:rPr>
              <w:rFonts w:ascii="Verdana" w:hAnsi="Verdana"/>
              <w:sz w:val="17"/>
              <w:szCs w:val="17"/>
            </w:rPr>
            <w:t>:</w:t>
          </w:r>
        </w:p>
        <w:tbl>
          <w:tblPr>
            <w:tblW w:w="8010" w:type="dxa"/>
            <w:tblInd w:w="70" w:type="dxa"/>
            <w:tblLayout w:type="fixed"/>
            <w:tblCellMar>
              <w:left w:w="70" w:type="dxa"/>
              <w:right w:w="70" w:type="dxa"/>
            </w:tblCellMar>
            <w:tblLook w:val="04A0" w:firstRow="1" w:lastRow="0" w:firstColumn="1" w:lastColumn="0" w:noHBand="0" w:noVBand="1"/>
            <w:tblDescription w:val="3431e9b9-d200-4915-a88d-80369fc63258"/>
          </w:tblPr>
          <w:tblGrid>
            <w:gridCol w:w="4608"/>
            <w:gridCol w:w="1559"/>
            <w:gridCol w:w="280"/>
            <w:gridCol w:w="1563"/>
          </w:tblGrid>
          <w:tr w:rsidRPr="00AB6462" w:rsidR="00A97EBA" w:rsidTr="00E316F7" w14:paraId="2463C092" w14:textId="77777777">
            <w:trPr>
              <w:cantSplit/>
              <w:trHeight w:val="570"/>
            </w:trPr>
            <w:tc>
              <w:tcPr>
                <w:tcW w:w="4608" w:type="dxa"/>
                <w:tcBorders>
                  <w:top w:val="nil"/>
                  <w:left w:val="nil"/>
                  <w:bottom w:val="nil"/>
                  <w:right w:val="nil"/>
                </w:tcBorders>
                <w:shd w:val="clear" w:color="auto" w:fill="auto"/>
                <w:vAlign w:val="center"/>
                <w:hideMark/>
              </w:tcPr>
              <w:p w:rsidRPr="00AB6462" w:rsidR="00A97EBA" w:rsidP="00E316F7" w:rsidRDefault="00A97EBA" w14:paraId="000AC934" w14:textId="77777777">
                <w:pPr>
                  <w:jc w:val="left"/>
                  <w:rPr>
                    <w:rFonts w:ascii="Times New Roman" w:hAnsi="Times New Roman"/>
                    <w:szCs w:val="20"/>
                    <w:lang w:val="sk-SK" w:eastAsia="sk-SK"/>
                  </w:rPr>
                </w:pPr>
              </w:p>
            </w:tc>
            <w:tc>
              <w:tcPr>
                <w:tcW w:w="1559" w:type="dxa"/>
                <w:tcBorders>
                  <w:top w:val="nil"/>
                  <w:left w:val="nil"/>
                  <w:bottom w:val="nil"/>
                  <w:right w:val="nil"/>
                </w:tcBorders>
                <w:shd w:val="clear" w:color="auto" w:fill="auto"/>
                <w:vAlign w:val="center"/>
                <w:hideMark/>
              </w:tcPr>
              <w:p w:rsidRPr="00AB6462" w:rsidR="00A97EBA" w:rsidP="00E316F7" w:rsidRDefault="00A97EBA" w14:paraId="38D57BCD" w14:textId="77777777">
                <w:pPr>
                  <w:jc w:val="center"/>
                  <w:rPr>
                    <w:rFonts w:cs="Calibri"/>
                    <w:b/>
                    <w:bCs/>
                    <w:i/>
                    <w:iCs/>
                    <w:color w:val="000000"/>
                    <w:sz w:val="15"/>
                    <w:szCs w:val="15"/>
                    <w:lang w:val="sk-SK" w:eastAsia="sk-SK"/>
                  </w:rPr>
                </w:pPr>
                <w:r w:rsidRPr="00AB6462">
                  <w:rPr>
                    <w:rFonts w:cs="Calibri"/>
                    <w:b/>
                    <w:bCs/>
                    <w:i/>
                    <w:iCs/>
                    <w:color w:val="000000"/>
                    <w:sz w:val="15"/>
                    <w:szCs w:val="15"/>
                    <w:lang w:val="sk-SK" w:eastAsia="sk-SK"/>
                  </w:rPr>
                  <w:t>31. december 202</w:t>
                </w:r>
                <w:r>
                  <w:rPr>
                    <w:rFonts w:cs="Calibri"/>
                    <w:b/>
                    <w:bCs/>
                    <w:i/>
                    <w:iCs/>
                    <w:color w:val="000000"/>
                    <w:sz w:val="15"/>
                    <w:szCs w:val="15"/>
                    <w:lang w:val="sk-SK" w:eastAsia="sk-SK"/>
                  </w:rPr>
                  <w:t>2</w:t>
                </w:r>
              </w:p>
            </w:tc>
            <w:tc>
              <w:tcPr>
                <w:tcW w:w="280" w:type="dxa"/>
                <w:tcBorders>
                  <w:top w:val="nil"/>
                  <w:left w:val="nil"/>
                  <w:bottom w:val="nil"/>
                  <w:right w:val="nil"/>
                </w:tcBorders>
                <w:shd w:val="clear" w:color="auto" w:fill="auto"/>
                <w:vAlign w:val="center"/>
                <w:hideMark/>
              </w:tcPr>
              <w:p w:rsidRPr="00AB6462" w:rsidR="00A97EBA" w:rsidP="00E316F7" w:rsidRDefault="00A97EBA" w14:paraId="70FB2BE2" w14:textId="77777777">
                <w:pPr>
                  <w:jc w:val="center"/>
                  <w:rPr>
                    <w:rFonts w:cs="Calibri"/>
                    <w:b/>
                    <w:bCs/>
                    <w:i/>
                    <w:iCs/>
                    <w:color w:val="000000"/>
                    <w:sz w:val="15"/>
                    <w:szCs w:val="15"/>
                    <w:lang w:val="sk-SK" w:eastAsia="sk-SK"/>
                  </w:rPr>
                </w:pPr>
              </w:p>
            </w:tc>
            <w:tc>
              <w:tcPr>
                <w:tcW w:w="1563" w:type="dxa"/>
                <w:tcBorders>
                  <w:top w:val="nil"/>
                  <w:left w:val="nil"/>
                  <w:bottom w:val="nil"/>
                  <w:right w:val="nil"/>
                </w:tcBorders>
                <w:shd w:val="clear" w:color="auto" w:fill="auto"/>
                <w:vAlign w:val="center"/>
                <w:hideMark/>
              </w:tcPr>
              <w:p w:rsidRPr="00AB6462" w:rsidR="00A97EBA" w:rsidP="00E316F7" w:rsidRDefault="00A97EBA" w14:paraId="6ECF5E5B" w14:textId="77777777">
                <w:pPr>
                  <w:jc w:val="center"/>
                  <w:rPr>
                    <w:rFonts w:cs="Calibri"/>
                    <w:b/>
                    <w:bCs/>
                    <w:i/>
                    <w:iCs/>
                    <w:color w:val="000000"/>
                    <w:sz w:val="15"/>
                    <w:szCs w:val="15"/>
                    <w:lang w:val="sk-SK" w:eastAsia="sk-SK"/>
                  </w:rPr>
                </w:pPr>
                <w:r w:rsidRPr="00AB6462">
                  <w:rPr>
                    <w:rFonts w:cs="Calibri"/>
                    <w:b/>
                    <w:bCs/>
                    <w:i/>
                    <w:iCs/>
                    <w:color w:val="000000"/>
                    <w:sz w:val="15"/>
                    <w:szCs w:val="15"/>
                    <w:lang w:val="sk-SK" w:eastAsia="sk-SK"/>
                  </w:rPr>
                  <w:t>31. december 202</w:t>
                </w:r>
                <w:r>
                  <w:rPr>
                    <w:rFonts w:cs="Calibri"/>
                    <w:b/>
                    <w:bCs/>
                    <w:i/>
                    <w:iCs/>
                    <w:color w:val="000000"/>
                    <w:sz w:val="15"/>
                    <w:szCs w:val="15"/>
                    <w:lang w:val="sk-SK" w:eastAsia="sk-SK"/>
                  </w:rPr>
                  <w:t>1</w:t>
                </w:r>
              </w:p>
            </w:tc>
          </w:tr>
          <w:tr w:rsidRPr="00AB6462" w:rsidR="00A97EBA" w:rsidTr="00E316F7" w14:paraId="5C5F0241" w14:textId="77777777">
            <w:trPr>
              <w:trHeight w:val="290"/>
            </w:trPr>
            <w:tc>
              <w:tcPr>
                <w:tcW w:w="4608" w:type="dxa"/>
                <w:tcBorders>
                  <w:top w:val="nil"/>
                  <w:left w:val="nil"/>
                  <w:bottom w:val="nil"/>
                  <w:right w:val="nil"/>
                </w:tcBorders>
                <w:shd w:val="clear" w:color="auto" w:fill="auto"/>
                <w:vAlign w:val="center"/>
                <w:hideMark/>
              </w:tcPr>
              <w:p w:rsidRPr="00C84B02" w:rsidR="00A97EBA" w:rsidP="00E316F7" w:rsidRDefault="00A97EBA" w14:paraId="21DF7017" w14:textId="77777777">
                <w:pPr>
                  <w:rPr>
                    <w:rFonts w:cs="Calibri"/>
                    <w:color w:val="000000"/>
                    <w:sz w:val="15"/>
                    <w:szCs w:val="15"/>
                  </w:rPr>
                </w:pPr>
                <w:proofErr w:type="spellStart"/>
                <w:r>
                  <w:rPr>
                    <w:rFonts w:cs="Calibri"/>
                    <w:color w:val="000000"/>
                    <w:sz w:val="15"/>
                    <w:szCs w:val="15"/>
                  </w:rPr>
                  <w:t>Dlh</w:t>
                </w:r>
                <w:proofErr w:type="spellEnd"/>
                <w:r>
                  <w:rPr>
                    <w:rFonts w:cs="Calibri"/>
                    <w:color w:val="000000"/>
                    <w:sz w:val="15"/>
                    <w:szCs w:val="15"/>
                  </w:rPr>
                  <w:t xml:space="preserve"> (</w:t>
                </w:r>
                <w:proofErr w:type="spellStart"/>
                <w:r>
                  <w:rPr>
                    <w:rFonts w:cs="Calibri"/>
                    <w:color w:val="000000"/>
                    <w:sz w:val="15"/>
                    <w:szCs w:val="15"/>
                  </w:rPr>
                  <w:t>dlhodobé</w:t>
                </w:r>
                <w:proofErr w:type="spellEnd"/>
                <w:r>
                  <w:rPr>
                    <w:rFonts w:cs="Calibri"/>
                    <w:color w:val="000000"/>
                    <w:sz w:val="15"/>
                    <w:szCs w:val="15"/>
                  </w:rPr>
                  <w:t xml:space="preserve"> a </w:t>
                </w:r>
                <w:proofErr w:type="spellStart"/>
                <w:r>
                  <w:rPr>
                    <w:rFonts w:cs="Calibri"/>
                    <w:color w:val="000000"/>
                    <w:sz w:val="15"/>
                    <w:szCs w:val="15"/>
                  </w:rPr>
                  <w:t>krátkodobé</w:t>
                </w:r>
                <w:proofErr w:type="spellEnd"/>
                <w:r>
                  <w:rPr>
                    <w:rFonts w:cs="Calibri"/>
                    <w:color w:val="000000"/>
                    <w:sz w:val="15"/>
                    <w:szCs w:val="15"/>
                  </w:rPr>
                  <w:t xml:space="preserve"> </w:t>
                </w:r>
                <w:proofErr w:type="spellStart"/>
                <w:r>
                  <w:rPr>
                    <w:rFonts w:cs="Calibri"/>
                    <w:color w:val="000000"/>
                    <w:sz w:val="15"/>
                    <w:szCs w:val="15"/>
                  </w:rPr>
                  <w:t>pôžičky</w:t>
                </w:r>
                <w:proofErr w:type="spellEnd"/>
                <w:r>
                  <w:rPr>
                    <w:rFonts w:cs="Calibri"/>
                    <w:color w:val="000000"/>
                    <w:sz w:val="15"/>
                    <w:szCs w:val="15"/>
                  </w:rPr>
                  <w:t xml:space="preserve">, </w:t>
                </w:r>
                <w:proofErr w:type="spellStart"/>
                <w:r>
                  <w:rPr>
                    <w:rFonts w:cs="Calibri"/>
                    <w:color w:val="000000"/>
                    <w:sz w:val="15"/>
                    <w:szCs w:val="15"/>
                  </w:rPr>
                  <w:t>lízing</w:t>
                </w:r>
                <w:proofErr w:type="spellEnd"/>
                <w:r>
                  <w:rPr>
                    <w:rFonts w:cs="Calibri"/>
                    <w:color w:val="000000"/>
                    <w:sz w:val="15"/>
                    <w:szCs w:val="15"/>
                  </w:rPr>
                  <w:t>)</w:t>
                </w:r>
              </w:p>
            </w:tc>
            <w:tc>
              <w:tcPr>
                <w:tcW w:w="1559" w:type="dxa"/>
                <w:tcBorders>
                  <w:top w:val="nil"/>
                  <w:left w:val="nil"/>
                  <w:bottom w:val="nil"/>
                  <w:right w:val="nil"/>
                </w:tcBorders>
                <w:shd w:val="clear" w:color="auto" w:fill="auto"/>
                <w:vAlign w:val="center"/>
              </w:tcPr>
              <w:p w:rsidRPr="00AB6462" w:rsidR="00A97EBA" w:rsidP="00E316F7" w:rsidRDefault="00A97EBA" w14:paraId="13DBEE09" w14:textId="77777777">
                <w:pPr>
                  <w:jc w:val="right"/>
                  <w:rPr>
                    <w:rFonts w:cs="Calibri"/>
                    <w:color w:val="000000"/>
                    <w:sz w:val="15"/>
                    <w:szCs w:val="15"/>
                    <w:lang w:val="sk-SK" w:eastAsia="sk-SK"/>
                  </w:rPr>
                </w:pPr>
                <w:r>
                  <w:rPr>
                    <w:rFonts w:cs="Calibri"/>
                    <w:color w:val="000000"/>
                    <w:sz w:val="15"/>
                    <w:szCs w:val="15"/>
                  </w:rPr>
                  <w:t>1 968 307</w:t>
                </w:r>
              </w:p>
            </w:tc>
            <w:tc>
              <w:tcPr>
                <w:tcW w:w="280" w:type="dxa"/>
                <w:tcBorders>
                  <w:top w:val="nil"/>
                  <w:left w:val="nil"/>
                  <w:bottom w:val="nil"/>
                  <w:right w:val="nil"/>
                </w:tcBorders>
                <w:shd w:val="clear" w:color="auto" w:fill="auto"/>
                <w:vAlign w:val="center"/>
                <w:hideMark/>
              </w:tcPr>
              <w:p w:rsidRPr="00AB6462" w:rsidR="00A97EBA" w:rsidP="00E316F7" w:rsidRDefault="00A97EBA" w14:paraId="77479447" w14:textId="77777777">
                <w:pPr>
                  <w:jc w:val="right"/>
                  <w:rPr>
                    <w:rFonts w:cs="Calibri"/>
                    <w:color w:val="000000"/>
                    <w:sz w:val="15"/>
                    <w:szCs w:val="15"/>
                    <w:lang w:val="sk-SK" w:eastAsia="sk-SK"/>
                  </w:rPr>
                </w:pPr>
              </w:p>
            </w:tc>
            <w:tc>
              <w:tcPr>
                <w:tcW w:w="1563" w:type="dxa"/>
                <w:tcBorders>
                  <w:top w:val="nil"/>
                  <w:left w:val="nil"/>
                  <w:bottom w:val="nil"/>
                  <w:right w:val="nil"/>
                </w:tcBorders>
                <w:shd w:val="clear" w:color="auto" w:fill="auto"/>
                <w:vAlign w:val="center"/>
                <w:hideMark/>
              </w:tcPr>
              <w:p w:rsidRPr="00AB6462" w:rsidR="00A97EBA" w:rsidP="00E316F7" w:rsidRDefault="00A97EBA" w14:paraId="10104CCD" w14:textId="77777777">
                <w:pPr>
                  <w:jc w:val="right"/>
                  <w:rPr>
                    <w:rFonts w:cs="Calibri"/>
                    <w:color w:val="000000"/>
                    <w:sz w:val="15"/>
                    <w:szCs w:val="15"/>
                    <w:lang w:val="sk-SK" w:eastAsia="sk-SK"/>
                  </w:rPr>
                </w:pPr>
                <w:r>
                  <w:rPr>
                    <w:rFonts w:cs="Calibri"/>
                    <w:color w:val="000000"/>
                    <w:sz w:val="15"/>
                    <w:szCs w:val="15"/>
                  </w:rPr>
                  <w:t>2 127 084</w:t>
                </w:r>
              </w:p>
            </w:tc>
          </w:tr>
          <w:tr w:rsidRPr="00AB6462" w:rsidR="00A97EBA" w:rsidTr="00E316F7" w14:paraId="46FAE814" w14:textId="77777777">
            <w:trPr>
              <w:trHeight w:val="300"/>
            </w:trPr>
            <w:tc>
              <w:tcPr>
                <w:tcW w:w="4608" w:type="dxa"/>
                <w:tcBorders>
                  <w:top w:val="nil"/>
                  <w:left w:val="nil"/>
                  <w:bottom w:val="nil"/>
                  <w:right w:val="nil"/>
                </w:tcBorders>
                <w:shd w:val="clear" w:color="auto" w:fill="auto"/>
                <w:vAlign w:val="center"/>
                <w:hideMark/>
              </w:tcPr>
              <w:p w:rsidRPr="00AB6462" w:rsidR="00A97EBA" w:rsidP="00E316F7" w:rsidRDefault="00A97EBA" w14:paraId="43E650C7" w14:textId="77777777">
                <w:pPr>
                  <w:rPr>
                    <w:rFonts w:cs="Calibri"/>
                    <w:color w:val="000000"/>
                    <w:sz w:val="15"/>
                    <w:szCs w:val="15"/>
                    <w:lang w:val="sk-SK" w:eastAsia="sk-SK"/>
                  </w:rPr>
                </w:pPr>
                <w:r w:rsidRPr="00AB6462">
                  <w:rPr>
                    <w:rFonts w:cs="Calibri"/>
                    <w:color w:val="000000"/>
                    <w:sz w:val="15"/>
                    <w:szCs w:val="15"/>
                    <w:lang w:val="sk-SK" w:eastAsia="sk-SK"/>
                  </w:rPr>
                  <w:t>Peniaze a peňažné ekvivalenty</w:t>
                </w:r>
              </w:p>
            </w:tc>
            <w:tc>
              <w:tcPr>
                <w:tcW w:w="1559" w:type="dxa"/>
                <w:tcBorders>
                  <w:top w:val="nil"/>
                  <w:left w:val="nil"/>
                  <w:bottom w:val="single" w:color="auto" w:sz="8" w:space="0"/>
                  <w:right w:val="nil"/>
                </w:tcBorders>
                <w:shd w:val="clear" w:color="auto" w:fill="auto"/>
                <w:vAlign w:val="center"/>
              </w:tcPr>
              <w:p w:rsidRPr="00AB6462" w:rsidR="00A97EBA" w:rsidP="00E316F7" w:rsidRDefault="00A97EBA" w14:paraId="75B5C1F9" w14:textId="77777777">
                <w:pPr>
                  <w:jc w:val="right"/>
                  <w:rPr>
                    <w:rFonts w:cs="Calibri"/>
                    <w:color w:val="000000"/>
                    <w:sz w:val="15"/>
                    <w:szCs w:val="15"/>
                    <w:lang w:val="sk-SK" w:eastAsia="sk-SK"/>
                  </w:rPr>
                </w:pPr>
                <w:r>
                  <w:rPr>
                    <w:rFonts w:cs="Calibri"/>
                    <w:color w:val="000000"/>
                    <w:sz w:val="15"/>
                    <w:szCs w:val="15"/>
                  </w:rPr>
                  <w:t xml:space="preserve">-        267 848 </w:t>
                </w:r>
              </w:p>
            </w:tc>
            <w:tc>
              <w:tcPr>
                <w:tcW w:w="280" w:type="dxa"/>
                <w:tcBorders>
                  <w:top w:val="nil"/>
                  <w:left w:val="nil"/>
                  <w:bottom w:val="nil"/>
                  <w:right w:val="nil"/>
                </w:tcBorders>
                <w:shd w:val="clear" w:color="auto" w:fill="auto"/>
                <w:vAlign w:val="center"/>
                <w:hideMark/>
              </w:tcPr>
              <w:p w:rsidRPr="00AB6462" w:rsidR="00A97EBA" w:rsidP="00E316F7" w:rsidRDefault="00A97EBA" w14:paraId="58DF6BEF" w14:textId="77777777">
                <w:pPr>
                  <w:jc w:val="right"/>
                  <w:rPr>
                    <w:rFonts w:cs="Calibri"/>
                    <w:color w:val="000000"/>
                    <w:sz w:val="15"/>
                    <w:szCs w:val="15"/>
                    <w:lang w:val="sk-SK" w:eastAsia="sk-SK"/>
                  </w:rPr>
                </w:pPr>
              </w:p>
            </w:tc>
            <w:tc>
              <w:tcPr>
                <w:tcW w:w="1563" w:type="dxa"/>
                <w:tcBorders>
                  <w:top w:val="nil"/>
                  <w:left w:val="nil"/>
                  <w:bottom w:val="single" w:color="auto" w:sz="8" w:space="0"/>
                  <w:right w:val="nil"/>
                </w:tcBorders>
                <w:shd w:val="clear" w:color="auto" w:fill="auto"/>
                <w:vAlign w:val="center"/>
                <w:hideMark/>
              </w:tcPr>
              <w:p w:rsidRPr="00AB6462" w:rsidR="00A97EBA" w:rsidP="00E316F7" w:rsidRDefault="00A97EBA" w14:paraId="0E3CA10B" w14:textId="77777777">
                <w:pPr>
                  <w:jc w:val="right"/>
                  <w:rPr>
                    <w:rFonts w:cs="Calibri"/>
                    <w:color w:val="000000"/>
                    <w:sz w:val="15"/>
                    <w:szCs w:val="15"/>
                    <w:lang w:val="sk-SK" w:eastAsia="sk-SK"/>
                  </w:rPr>
                </w:pPr>
                <w:r>
                  <w:rPr>
                    <w:rFonts w:cs="Calibri"/>
                    <w:color w:val="000000"/>
                    <w:sz w:val="15"/>
                    <w:szCs w:val="15"/>
                  </w:rPr>
                  <w:t xml:space="preserve">-  555 290 </w:t>
                </w:r>
              </w:p>
            </w:tc>
          </w:tr>
          <w:tr w:rsidRPr="00AB6462" w:rsidR="00A97EBA" w:rsidTr="00E316F7" w14:paraId="3E32CA0A" w14:textId="77777777">
            <w:trPr>
              <w:trHeight w:val="290"/>
            </w:trPr>
            <w:tc>
              <w:tcPr>
                <w:tcW w:w="4608" w:type="dxa"/>
                <w:tcBorders>
                  <w:top w:val="nil"/>
                  <w:left w:val="nil"/>
                  <w:bottom w:val="nil"/>
                  <w:right w:val="nil"/>
                </w:tcBorders>
                <w:shd w:val="clear" w:color="auto" w:fill="auto"/>
                <w:vAlign w:val="center"/>
                <w:hideMark/>
              </w:tcPr>
              <w:p w:rsidRPr="00AB6462" w:rsidR="00A97EBA" w:rsidP="00E316F7" w:rsidRDefault="00A97EBA" w14:paraId="22A6333D" w14:textId="77777777">
                <w:pPr>
                  <w:rPr>
                    <w:rFonts w:cs="Calibri"/>
                    <w:color w:val="000000"/>
                    <w:sz w:val="15"/>
                    <w:szCs w:val="15"/>
                    <w:lang w:val="sk-SK" w:eastAsia="sk-SK"/>
                  </w:rPr>
                </w:pPr>
                <w:r w:rsidRPr="00AB6462">
                  <w:rPr>
                    <w:rFonts w:cs="Calibri"/>
                    <w:color w:val="000000"/>
                    <w:sz w:val="15"/>
                    <w:szCs w:val="15"/>
                    <w:lang w:val="sk-SK" w:eastAsia="sk-SK"/>
                  </w:rPr>
                  <w:t>Čistý dlh</w:t>
                </w:r>
              </w:p>
            </w:tc>
            <w:tc>
              <w:tcPr>
                <w:tcW w:w="1559" w:type="dxa"/>
                <w:tcBorders>
                  <w:top w:val="nil"/>
                  <w:left w:val="nil"/>
                  <w:bottom w:val="nil"/>
                  <w:right w:val="nil"/>
                </w:tcBorders>
                <w:shd w:val="clear" w:color="auto" w:fill="auto"/>
                <w:vAlign w:val="center"/>
              </w:tcPr>
              <w:p w:rsidRPr="00AB6462" w:rsidR="00A97EBA" w:rsidP="00E316F7" w:rsidRDefault="00A97EBA" w14:paraId="5D087B2F" w14:textId="77777777">
                <w:pPr>
                  <w:jc w:val="right"/>
                  <w:rPr>
                    <w:rFonts w:cs="Calibri"/>
                    <w:color w:val="000000"/>
                    <w:sz w:val="15"/>
                    <w:szCs w:val="15"/>
                    <w:lang w:val="sk-SK" w:eastAsia="sk-SK"/>
                  </w:rPr>
                </w:pPr>
                <w:r>
                  <w:rPr>
                    <w:rFonts w:cs="Calibri"/>
                    <w:color w:val="000000"/>
                    <w:sz w:val="15"/>
                    <w:szCs w:val="15"/>
                  </w:rPr>
                  <w:t>1 700 459</w:t>
                </w:r>
              </w:p>
            </w:tc>
            <w:tc>
              <w:tcPr>
                <w:tcW w:w="280" w:type="dxa"/>
                <w:tcBorders>
                  <w:top w:val="nil"/>
                  <w:left w:val="nil"/>
                  <w:bottom w:val="nil"/>
                  <w:right w:val="nil"/>
                </w:tcBorders>
                <w:shd w:val="clear" w:color="auto" w:fill="auto"/>
                <w:vAlign w:val="center"/>
                <w:hideMark/>
              </w:tcPr>
              <w:p w:rsidRPr="00AB6462" w:rsidR="00A97EBA" w:rsidP="00E316F7" w:rsidRDefault="00A97EBA" w14:paraId="296A939D" w14:textId="77777777">
                <w:pPr>
                  <w:jc w:val="right"/>
                  <w:rPr>
                    <w:rFonts w:cs="Calibri"/>
                    <w:color w:val="000000"/>
                    <w:sz w:val="15"/>
                    <w:szCs w:val="15"/>
                    <w:lang w:val="sk-SK" w:eastAsia="sk-SK"/>
                  </w:rPr>
                </w:pPr>
              </w:p>
            </w:tc>
            <w:tc>
              <w:tcPr>
                <w:tcW w:w="1563" w:type="dxa"/>
                <w:tcBorders>
                  <w:top w:val="nil"/>
                  <w:left w:val="nil"/>
                  <w:bottom w:val="nil"/>
                  <w:right w:val="nil"/>
                </w:tcBorders>
                <w:shd w:val="clear" w:color="auto" w:fill="auto"/>
                <w:vAlign w:val="center"/>
                <w:hideMark/>
              </w:tcPr>
              <w:p w:rsidRPr="00AB6462" w:rsidR="00A97EBA" w:rsidP="00E316F7" w:rsidRDefault="00A97EBA" w14:paraId="78ADCA32" w14:textId="77777777">
                <w:pPr>
                  <w:jc w:val="right"/>
                  <w:rPr>
                    <w:rFonts w:cs="Calibri"/>
                    <w:color w:val="000000"/>
                    <w:sz w:val="15"/>
                    <w:szCs w:val="15"/>
                    <w:lang w:val="sk-SK" w:eastAsia="sk-SK"/>
                  </w:rPr>
                </w:pPr>
                <w:r>
                  <w:rPr>
                    <w:rFonts w:cs="Calibri"/>
                    <w:color w:val="000000"/>
                    <w:sz w:val="15"/>
                    <w:szCs w:val="15"/>
                  </w:rPr>
                  <w:t>1 571 794</w:t>
                </w:r>
              </w:p>
            </w:tc>
          </w:tr>
          <w:tr w:rsidRPr="00AB6462" w:rsidR="00A97EBA" w:rsidTr="00E316F7" w14:paraId="6CB5A946" w14:textId="77777777">
            <w:trPr>
              <w:trHeight w:val="300"/>
            </w:trPr>
            <w:tc>
              <w:tcPr>
                <w:tcW w:w="4608" w:type="dxa"/>
                <w:tcBorders>
                  <w:top w:val="nil"/>
                  <w:left w:val="nil"/>
                  <w:bottom w:val="nil"/>
                  <w:right w:val="nil"/>
                </w:tcBorders>
                <w:shd w:val="clear" w:color="auto" w:fill="auto"/>
                <w:vAlign w:val="center"/>
                <w:hideMark/>
              </w:tcPr>
              <w:p w:rsidRPr="00AB6462" w:rsidR="00A97EBA" w:rsidP="00E316F7" w:rsidRDefault="00A97EBA" w14:paraId="3D7DAE6F" w14:textId="77777777">
                <w:pPr>
                  <w:rPr>
                    <w:rFonts w:cs="Calibri"/>
                    <w:color w:val="000000"/>
                    <w:sz w:val="15"/>
                    <w:szCs w:val="15"/>
                    <w:lang w:val="sk-SK" w:eastAsia="sk-SK"/>
                  </w:rPr>
                </w:pPr>
                <w:r w:rsidRPr="00AB6462">
                  <w:rPr>
                    <w:rFonts w:cs="Calibri"/>
                    <w:color w:val="000000"/>
                    <w:sz w:val="15"/>
                    <w:szCs w:val="15"/>
                    <w:lang w:val="sk-SK" w:eastAsia="en-AU"/>
                  </w:rPr>
                  <w:t xml:space="preserve">Vlastné imanie </w:t>
                </w:r>
              </w:p>
            </w:tc>
            <w:tc>
              <w:tcPr>
                <w:tcW w:w="1559" w:type="dxa"/>
                <w:tcBorders>
                  <w:top w:val="nil"/>
                  <w:left w:val="nil"/>
                  <w:bottom w:val="single" w:color="auto" w:sz="8" w:space="0"/>
                  <w:right w:val="nil"/>
                </w:tcBorders>
                <w:shd w:val="clear" w:color="auto" w:fill="auto"/>
                <w:vAlign w:val="center"/>
              </w:tcPr>
              <w:p w:rsidRPr="00AB6462" w:rsidR="00A97EBA" w:rsidP="00E316F7" w:rsidRDefault="00A97EBA" w14:paraId="1999B922" w14:textId="77777777">
                <w:pPr>
                  <w:jc w:val="right"/>
                  <w:rPr>
                    <w:rFonts w:cs="Calibri"/>
                    <w:color w:val="000000"/>
                    <w:sz w:val="15"/>
                    <w:szCs w:val="15"/>
                    <w:lang w:val="sk-SK" w:eastAsia="sk-SK"/>
                  </w:rPr>
                </w:pPr>
                <w:r>
                  <w:rPr>
                    <w:rFonts w:cs="Calibri"/>
                    <w:color w:val="000000"/>
                    <w:sz w:val="15"/>
                    <w:szCs w:val="15"/>
                  </w:rPr>
                  <w:t>18 304 411</w:t>
                </w:r>
              </w:p>
            </w:tc>
            <w:tc>
              <w:tcPr>
                <w:tcW w:w="280" w:type="dxa"/>
                <w:tcBorders>
                  <w:top w:val="nil"/>
                  <w:left w:val="nil"/>
                  <w:bottom w:val="nil"/>
                  <w:right w:val="nil"/>
                </w:tcBorders>
                <w:shd w:val="clear" w:color="auto" w:fill="auto"/>
                <w:vAlign w:val="center"/>
                <w:hideMark/>
              </w:tcPr>
              <w:p w:rsidRPr="00AB6462" w:rsidR="00A97EBA" w:rsidP="00E316F7" w:rsidRDefault="00A97EBA" w14:paraId="39601AE7" w14:textId="77777777">
                <w:pPr>
                  <w:jc w:val="right"/>
                  <w:rPr>
                    <w:rFonts w:cs="Calibri"/>
                    <w:color w:val="000000"/>
                    <w:sz w:val="15"/>
                    <w:szCs w:val="15"/>
                    <w:lang w:val="sk-SK" w:eastAsia="sk-SK"/>
                  </w:rPr>
                </w:pPr>
              </w:p>
            </w:tc>
            <w:tc>
              <w:tcPr>
                <w:tcW w:w="1563" w:type="dxa"/>
                <w:tcBorders>
                  <w:top w:val="nil"/>
                  <w:left w:val="nil"/>
                  <w:bottom w:val="single" w:color="auto" w:sz="8" w:space="0"/>
                  <w:right w:val="nil"/>
                </w:tcBorders>
                <w:shd w:val="clear" w:color="auto" w:fill="auto"/>
                <w:vAlign w:val="center"/>
                <w:hideMark/>
              </w:tcPr>
              <w:p w:rsidRPr="00AB6462" w:rsidR="00A97EBA" w:rsidP="00E316F7" w:rsidRDefault="00A97EBA" w14:paraId="36F4E9AF" w14:textId="77777777">
                <w:pPr>
                  <w:jc w:val="right"/>
                  <w:rPr>
                    <w:rFonts w:cs="Calibri"/>
                    <w:color w:val="000000"/>
                    <w:sz w:val="15"/>
                    <w:szCs w:val="15"/>
                    <w:lang w:val="sk-SK" w:eastAsia="sk-SK"/>
                  </w:rPr>
                </w:pPr>
                <w:r>
                  <w:rPr>
                    <w:rFonts w:cs="Calibri"/>
                    <w:color w:val="000000"/>
                    <w:sz w:val="15"/>
                    <w:szCs w:val="15"/>
                  </w:rPr>
                  <w:t>18 135 808</w:t>
                </w:r>
              </w:p>
            </w:tc>
          </w:tr>
          <w:tr w:rsidRPr="00AB6462" w:rsidR="00A97EBA" w:rsidTr="00E316F7" w14:paraId="16667BC8" w14:textId="77777777">
            <w:trPr>
              <w:trHeight w:val="300"/>
            </w:trPr>
            <w:tc>
              <w:tcPr>
                <w:tcW w:w="4608" w:type="dxa"/>
                <w:tcBorders>
                  <w:top w:val="nil"/>
                  <w:left w:val="nil"/>
                  <w:bottom w:val="nil"/>
                  <w:right w:val="nil"/>
                </w:tcBorders>
                <w:shd w:val="clear" w:color="auto" w:fill="auto"/>
                <w:vAlign w:val="center"/>
                <w:hideMark/>
              </w:tcPr>
              <w:p w:rsidRPr="00AB6462" w:rsidR="00A97EBA" w:rsidP="00E316F7" w:rsidRDefault="00A97EBA" w14:paraId="102BE64F" w14:textId="77777777">
                <w:pPr>
                  <w:rPr>
                    <w:rFonts w:cs="Calibri"/>
                    <w:b/>
                    <w:bCs/>
                    <w:color w:val="000000"/>
                    <w:sz w:val="15"/>
                    <w:szCs w:val="15"/>
                    <w:lang w:val="sk-SK" w:eastAsia="sk-SK"/>
                  </w:rPr>
                </w:pPr>
                <w:r w:rsidRPr="00AB6462">
                  <w:rPr>
                    <w:rFonts w:cs="Calibri"/>
                    <w:b/>
                    <w:bCs/>
                    <w:color w:val="000000"/>
                    <w:sz w:val="15"/>
                    <w:szCs w:val="15"/>
                    <w:lang w:val="sk-SK" w:eastAsia="en-AU"/>
                  </w:rPr>
                  <w:lastRenderedPageBreak/>
                  <w:t>Pomer čistého dlhu k vlastnému imaniu</w:t>
                </w:r>
              </w:p>
            </w:tc>
            <w:tc>
              <w:tcPr>
                <w:tcW w:w="1559" w:type="dxa"/>
                <w:tcBorders>
                  <w:top w:val="nil"/>
                  <w:left w:val="nil"/>
                  <w:bottom w:val="double" w:color="auto" w:sz="6" w:space="0"/>
                  <w:right w:val="nil"/>
                </w:tcBorders>
                <w:shd w:val="clear" w:color="auto" w:fill="auto"/>
                <w:vAlign w:val="center"/>
              </w:tcPr>
              <w:p w:rsidRPr="00AB6462" w:rsidR="00A97EBA" w:rsidP="00E316F7" w:rsidRDefault="00A97EBA" w14:paraId="7F2F0C2F" w14:textId="77777777">
                <w:pPr>
                  <w:jc w:val="right"/>
                  <w:rPr>
                    <w:rFonts w:cs="Calibri"/>
                    <w:b/>
                    <w:bCs/>
                    <w:color w:val="000000"/>
                    <w:sz w:val="15"/>
                    <w:szCs w:val="15"/>
                    <w:lang w:val="sk-SK" w:eastAsia="sk-SK"/>
                  </w:rPr>
                </w:pPr>
                <w:r>
                  <w:rPr>
                    <w:rFonts w:cs="Calibri"/>
                    <w:b/>
                    <w:bCs/>
                    <w:color w:val="000000"/>
                    <w:sz w:val="15"/>
                    <w:szCs w:val="15"/>
                  </w:rPr>
                  <w:t>9%</w:t>
                </w:r>
              </w:p>
            </w:tc>
            <w:tc>
              <w:tcPr>
                <w:tcW w:w="280" w:type="dxa"/>
                <w:tcBorders>
                  <w:top w:val="nil"/>
                  <w:left w:val="nil"/>
                  <w:bottom w:val="nil"/>
                  <w:right w:val="nil"/>
                </w:tcBorders>
                <w:shd w:val="clear" w:color="auto" w:fill="auto"/>
                <w:vAlign w:val="center"/>
                <w:hideMark/>
              </w:tcPr>
              <w:p w:rsidRPr="00AB6462" w:rsidR="00A97EBA" w:rsidP="00E316F7" w:rsidRDefault="00A97EBA" w14:paraId="4AF35CB6" w14:textId="77777777">
                <w:pPr>
                  <w:jc w:val="right"/>
                  <w:rPr>
                    <w:rFonts w:cs="Calibri"/>
                    <w:b/>
                    <w:bCs/>
                    <w:color w:val="000000"/>
                    <w:sz w:val="15"/>
                    <w:szCs w:val="15"/>
                    <w:lang w:val="sk-SK" w:eastAsia="sk-SK"/>
                  </w:rPr>
                </w:pPr>
              </w:p>
            </w:tc>
            <w:tc>
              <w:tcPr>
                <w:tcW w:w="1563" w:type="dxa"/>
                <w:tcBorders>
                  <w:top w:val="nil"/>
                  <w:left w:val="nil"/>
                  <w:bottom w:val="double" w:color="auto" w:sz="6" w:space="0"/>
                  <w:right w:val="nil"/>
                </w:tcBorders>
                <w:shd w:val="clear" w:color="auto" w:fill="auto"/>
                <w:vAlign w:val="center"/>
                <w:hideMark/>
              </w:tcPr>
              <w:p w:rsidRPr="00AB6462" w:rsidR="00A97EBA" w:rsidP="00E316F7" w:rsidRDefault="00A97EBA" w14:paraId="753892D9" w14:textId="77777777">
                <w:pPr>
                  <w:jc w:val="right"/>
                  <w:rPr>
                    <w:rFonts w:cs="Calibri"/>
                    <w:b/>
                    <w:bCs/>
                    <w:color w:val="000000"/>
                    <w:sz w:val="15"/>
                    <w:szCs w:val="15"/>
                    <w:lang w:val="sk-SK" w:eastAsia="sk-SK"/>
                  </w:rPr>
                </w:pPr>
                <w:r>
                  <w:rPr>
                    <w:rFonts w:cs="Calibri"/>
                    <w:b/>
                    <w:bCs/>
                    <w:color w:val="000000"/>
                    <w:sz w:val="15"/>
                    <w:szCs w:val="15"/>
                  </w:rPr>
                  <w:t>9%</w:t>
                </w:r>
              </w:p>
            </w:tc>
          </w:tr>
        </w:tbl>
        <w:p w:rsidR="000D4027" w:rsidP="000D4027" w:rsidRDefault="000D4027" w14:paraId="5BAE37FA" w14:textId="77777777">
          <w:pPr>
            <w:rPr>
              <w:lang w:val="sk-SK"/>
            </w:rPr>
          </w:pPr>
        </w:p>
        <w:p w:rsidR="000D4027" w:rsidP="000D4027" w:rsidRDefault="000D4027" w14:paraId="45A658FF" w14:textId="77777777">
          <w:pPr>
            <w:rPr>
              <w:lang w:val="sk-SK"/>
            </w:rPr>
          </w:pPr>
        </w:p>
        <w:bookmarkEnd w:id="160"/>
        <w:p w:rsidR="000D4027" w:rsidP="00346594" w:rsidRDefault="000D4027" w14:paraId="30E381FF" w14:textId="77777777">
          <w:pPr>
            <w:pStyle w:val="Nadpis2"/>
          </w:pPr>
        </w:p>
        <w:p w:rsidRPr="00100F38" w:rsidR="000D4027" w:rsidP="00346594" w:rsidRDefault="000D4027" w14:paraId="22FED25B" w14:textId="39C66FA1">
          <w:pPr>
            <w:pStyle w:val="Nadpis2"/>
          </w:pPr>
          <w:bookmarkStart w:name="wysiwygChapterKategorieFinancnychNastro_" w:id="161"/>
          <w:r w:rsidRPr="00100F38">
            <w:rPr/>
            <w:t xml:space="preserve">Kategórie finančných nástrojov </w:t>
          </w:r>
        </w:p>
        <w:p w:rsidRPr="00100F38" w:rsidR="000D4027" w:rsidP="000D4027" w:rsidRDefault="000D4027" w14:paraId="24D8A1CF" w14:textId="77777777">
          <w:pPr>
            <w:rPr>
              <w:lang w:val="sk-SK"/>
            </w:rPr>
          </w:pPr>
        </w:p>
        <w:tbl>
          <w:tblPr>
            <w:tblW w:w="7799" w:type="dxa"/>
            <w:tblInd w:w="70" w:type="dxa"/>
            <w:tblLayout w:type="fixed"/>
            <w:tblCellMar>
              <w:left w:w="70" w:type="dxa"/>
              <w:right w:w="70" w:type="dxa"/>
            </w:tblCellMar>
            <w:tblLook w:val="04A0" w:firstRow="1" w:lastRow="0" w:firstColumn="1" w:lastColumn="0" w:noHBand="0" w:noVBand="1"/>
            <w:tblDescription w:val="035b6b2d-049b-446a-9ac4-52bcd2b45861"/>
          </w:tblPr>
          <w:tblGrid>
            <w:gridCol w:w="4892"/>
            <w:gridCol w:w="1418"/>
            <w:gridCol w:w="160"/>
            <w:gridCol w:w="1329"/>
          </w:tblGrid>
          <w:tr w:rsidRPr="008E7A39" w:rsidR="00A97EBA" w:rsidTr="00E316F7" w14:paraId="619EC98B" w14:textId="77777777">
            <w:trPr>
              <w:cantSplit/>
              <w:trHeight w:val="570"/>
            </w:trPr>
            <w:tc>
              <w:tcPr>
                <w:tcW w:w="4892" w:type="dxa"/>
                <w:tcBorders>
                  <w:top w:val="nil"/>
                  <w:left w:val="nil"/>
                  <w:bottom w:val="nil"/>
                  <w:right w:val="nil"/>
                </w:tcBorders>
                <w:shd w:val="clear" w:color="auto" w:fill="auto"/>
                <w:vAlign w:val="center"/>
                <w:hideMark/>
              </w:tcPr>
              <w:p w:rsidRPr="008E7A39" w:rsidR="00A97EBA" w:rsidP="00E316F7" w:rsidRDefault="00A97EBA" w14:paraId="6089BF11" w14:textId="77777777">
                <w:pPr>
                  <w:jc w:val="left"/>
                  <w:rPr>
                    <w:rFonts w:ascii="Times New Roman" w:hAnsi="Times New Roman"/>
                    <w:szCs w:val="20"/>
                    <w:lang w:val="sk-SK" w:eastAsia="sk-SK"/>
                  </w:rPr>
                </w:pPr>
              </w:p>
            </w:tc>
            <w:tc>
              <w:tcPr>
                <w:tcW w:w="1418" w:type="dxa"/>
                <w:tcBorders>
                  <w:top w:val="nil"/>
                  <w:left w:val="nil"/>
                  <w:bottom w:val="nil"/>
                  <w:right w:val="nil"/>
                </w:tcBorders>
                <w:shd w:val="clear" w:color="auto" w:fill="auto"/>
                <w:vAlign w:val="center"/>
                <w:hideMark/>
              </w:tcPr>
              <w:p w:rsidRPr="008E7A39" w:rsidR="00A97EBA" w:rsidP="00E316F7" w:rsidRDefault="00A97EBA" w14:paraId="1F73DB13" w14:textId="77777777">
                <w:pPr>
                  <w:jc w:val="center"/>
                  <w:rPr>
                    <w:rFonts w:cs="Calibri"/>
                    <w:b/>
                    <w:bCs/>
                    <w:i/>
                    <w:iCs/>
                    <w:color w:val="000000"/>
                    <w:sz w:val="15"/>
                    <w:szCs w:val="15"/>
                    <w:lang w:val="sk-SK" w:eastAsia="sk-SK"/>
                  </w:rPr>
                </w:pPr>
                <w:r w:rsidRPr="008E7A39">
                  <w:rPr>
                    <w:rFonts w:cs="Calibri"/>
                    <w:b/>
                    <w:bCs/>
                    <w:i/>
                    <w:iCs/>
                    <w:color w:val="000000"/>
                    <w:sz w:val="15"/>
                    <w:szCs w:val="15"/>
                    <w:lang w:val="sk-SK" w:eastAsia="sk-SK"/>
                  </w:rPr>
                  <w:t>31. december 202</w:t>
                </w:r>
                <w:r>
                  <w:rPr>
                    <w:rFonts w:cs="Calibri"/>
                    <w:b/>
                    <w:bCs/>
                    <w:i/>
                    <w:iCs/>
                    <w:color w:val="000000"/>
                    <w:sz w:val="15"/>
                    <w:szCs w:val="15"/>
                    <w:lang w:val="sk-SK" w:eastAsia="sk-SK"/>
                  </w:rPr>
                  <w:t>2</w:t>
                </w:r>
              </w:p>
            </w:tc>
            <w:tc>
              <w:tcPr>
                <w:tcW w:w="160" w:type="dxa"/>
                <w:tcBorders>
                  <w:top w:val="nil"/>
                  <w:left w:val="nil"/>
                  <w:bottom w:val="nil"/>
                  <w:right w:val="nil"/>
                </w:tcBorders>
                <w:shd w:val="clear" w:color="auto" w:fill="auto"/>
                <w:vAlign w:val="center"/>
                <w:hideMark/>
              </w:tcPr>
              <w:p w:rsidRPr="008E7A39" w:rsidR="00A97EBA" w:rsidP="00E316F7" w:rsidRDefault="00A97EBA" w14:paraId="3AA830F5" w14:textId="77777777">
                <w:pPr>
                  <w:jc w:val="center"/>
                  <w:rPr>
                    <w:rFonts w:cs="Calibri"/>
                    <w:b/>
                    <w:bCs/>
                    <w:i/>
                    <w:iCs/>
                    <w:color w:val="000000"/>
                    <w:sz w:val="15"/>
                    <w:szCs w:val="15"/>
                    <w:lang w:val="sk-SK" w:eastAsia="sk-SK"/>
                  </w:rPr>
                </w:pPr>
              </w:p>
            </w:tc>
            <w:tc>
              <w:tcPr>
                <w:tcW w:w="1329" w:type="dxa"/>
                <w:tcBorders>
                  <w:top w:val="nil"/>
                  <w:left w:val="nil"/>
                  <w:bottom w:val="nil"/>
                  <w:right w:val="nil"/>
                </w:tcBorders>
                <w:shd w:val="clear" w:color="auto" w:fill="auto"/>
                <w:vAlign w:val="center"/>
                <w:hideMark/>
              </w:tcPr>
              <w:p w:rsidRPr="008E7A39" w:rsidR="00A97EBA" w:rsidP="00E316F7" w:rsidRDefault="00A97EBA" w14:paraId="616B04AA" w14:textId="77777777">
                <w:pPr>
                  <w:jc w:val="center"/>
                  <w:rPr>
                    <w:rFonts w:cs="Calibri"/>
                    <w:b/>
                    <w:bCs/>
                    <w:i/>
                    <w:iCs/>
                    <w:color w:val="000000"/>
                    <w:sz w:val="15"/>
                    <w:szCs w:val="15"/>
                    <w:lang w:val="sk-SK" w:eastAsia="sk-SK"/>
                  </w:rPr>
                </w:pPr>
                <w:r w:rsidRPr="008E7A39">
                  <w:rPr>
                    <w:rFonts w:cs="Calibri"/>
                    <w:b/>
                    <w:bCs/>
                    <w:i/>
                    <w:iCs/>
                    <w:color w:val="000000"/>
                    <w:sz w:val="15"/>
                    <w:szCs w:val="15"/>
                    <w:lang w:val="sk-SK" w:eastAsia="sk-SK"/>
                  </w:rPr>
                  <w:t>31. december 202</w:t>
                </w:r>
                <w:r>
                  <w:rPr>
                    <w:rFonts w:cs="Calibri"/>
                    <w:b/>
                    <w:bCs/>
                    <w:i/>
                    <w:iCs/>
                    <w:color w:val="000000"/>
                    <w:sz w:val="15"/>
                    <w:szCs w:val="15"/>
                    <w:lang w:val="sk-SK" w:eastAsia="sk-SK"/>
                  </w:rPr>
                  <w:t>1</w:t>
                </w:r>
              </w:p>
            </w:tc>
          </w:tr>
          <w:tr w:rsidRPr="008E7A39" w:rsidR="00A97EBA" w:rsidTr="00E316F7" w14:paraId="354FE538" w14:textId="77777777">
            <w:trPr>
              <w:trHeight w:val="290"/>
            </w:trPr>
            <w:tc>
              <w:tcPr>
                <w:tcW w:w="4892" w:type="dxa"/>
                <w:tcBorders>
                  <w:top w:val="nil"/>
                  <w:left w:val="nil"/>
                  <w:bottom w:val="nil"/>
                  <w:right w:val="nil"/>
                </w:tcBorders>
                <w:shd w:val="clear" w:color="auto" w:fill="auto"/>
                <w:vAlign w:val="center"/>
                <w:hideMark/>
              </w:tcPr>
              <w:p w:rsidRPr="008E7A39" w:rsidR="00A97EBA" w:rsidP="00E316F7" w:rsidRDefault="00A97EBA" w14:paraId="23A6C6E5" w14:textId="77777777">
                <w:pPr>
                  <w:jc w:val="center"/>
                  <w:rPr>
                    <w:rFonts w:cs="Calibri"/>
                    <w:b/>
                    <w:bCs/>
                    <w:i/>
                    <w:iCs/>
                    <w:color w:val="000000"/>
                    <w:sz w:val="15"/>
                    <w:szCs w:val="15"/>
                    <w:lang w:val="sk-SK" w:eastAsia="sk-SK"/>
                  </w:rPr>
                </w:pPr>
              </w:p>
            </w:tc>
            <w:tc>
              <w:tcPr>
                <w:tcW w:w="1418" w:type="dxa"/>
                <w:tcBorders>
                  <w:top w:val="nil"/>
                  <w:left w:val="nil"/>
                  <w:bottom w:val="nil"/>
                  <w:right w:val="nil"/>
                </w:tcBorders>
                <w:shd w:val="clear" w:color="auto" w:fill="auto"/>
                <w:vAlign w:val="center"/>
                <w:hideMark/>
              </w:tcPr>
              <w:p w:rsidRPr="008E7A39" w:rsidR="00A97EBA" w:rsidP="00E316F7" w:rsidRDefault="00A97EBA" w14:paraId="5028FA29" w14:textId="77777777">
                <w:pPr>
                  <w:rPr>
                    <w:rFonts w:ascii="Times New Roman" w:hAnsi="Times New Roman"/>
                    <w:szCs w:val="20"/>
                    <w:lang w:val="sk-SK" w:eastAsia="sk-SK"/>
                  </w:rPr>
                </w:pPr>
              </w:p>
            </w:tc>
            <w:tc>
              <w:tcPr>
                <w:tcW w:w="160" w:type="dxa"/>
                <w:tcBorders>
                  <w:top w:val="nil"/>
                  <w:left w:val="nil"/>
                  <w:bottom w:val="nil"/>
                  <w:right w:val="nil"/>
                </w:tcBorders>
                <w:shd w:val="clear" w:color="auto" w:fill="auto"/>
                <w:vAlign w:val="center"/>
                <w:hideMark/>
              </w:tcPr>
              <w:p w:rsidRPr="008E7A39" w:rsidR="00A97EBA" w:rsidP="00E316F7" w:rsidRDefault="00A97EBA" w14:paraId="4F11CEDC" w14:textId="77777777">
                <w:pPr>
                  <w:jc w:val="right"/>
                  <w:rPr>
                    <w:rFonts w:ascii="Times New Roman" w:hAnsi="Times New Roman"/>
                    <w:szCs w:val="20"/>
                    <w:lang w:val="sk-SK" w:eastAsia="sk-SK"/>
                  </w:rPr>
                </w:pPr>
              </w:p>
            </w:tc>
            <w:tc>
              <w:tcPr>
                <w:tcW w:w="1329" w:type="dxa"/>
                <w:tcBorders>
                  <w:top w:val="nil"/>
                  <w:left w:val="nil"/>
                  <w:bottom w:val="nil"/>
                  <w:right w:val="nil"/>
                </w:tcBorders>
                <w:shd w:val="clear" w:color="auto" w:fill="auto"/>
                <w:vAlign w:val="center"/>
                <w:hideMark/>
              </w:tcPr>
              <w:p w:rsidRPr="008E7A39" w:rsidR="00A97EBA" w:rsidP="00E316F7" w:rsidRDefault="00A97EBA" w14:paraId="7939B133" w14:textId="77777777">
                <w:pPr>
                  <w:jc w:val="right"/>
                  <w:rPr>
                    <w:rFonts w:ascii="Times New Roman" w:hAnsi="Times New Roman"/>
                    <w:szCs w:val="20"/>
                    <w:lang w:val="sk-SK" w:eastAsia="sk-SK"/>
                  </w:rPr>
                </w:pPr>
              </w:p>
            </w:tc>
          </w:tr>
          <w:tr w:rsidRPr="008E7A39" w:rsidR="00A97EBA" w:rsidTr="00E316F7" w14:paraId="7B486DBF" w14:textId="77777777">
            <w:trPr>
              <w:trHeight w:val="290"/>
            </w:trPr>
            <w:tc>
              <w:tcPr>
                <w:tcW w:w="4892" w:type="dxa"/>
                <w:tcBorders>
                  <w:top w:val="nil"/>
                  <w:left w:val="nil"/>
                  <w:bottom w:val="nil"/>
                  <w:right w:val="nil"/>
                </w:tcBorders>
                <w:shd w:val="clear" w:color="auto" w:fill="auto"/>
                <w:vAlign w:val="center"/>
                <w:hideMark/>
              </w:tcPr>
              <w:p w:rsidRPr="008E7A39" w:rsidR="00A97EBA" w:rsidP="00E316F7" w:rsidRDefault="00A97EBA" w14:paraId="55195A34" w14:textId="77777777">
                <w:pPr>
                  <w:rPr>
                    <w:rFonts w:cs="Calibri"/>
                    <w:color w:val="000000"/>
                    <w:sz w:val="15"/>
                    <w:szCs w:val="15"/>
                    <w:lang w:val="sk-SK" w:eastAsia="sk-SK"/>
                  </w:rPr>
                </w:pPr>
                <w:r w:rsidRPr="008E7A39">
                  <w:rPr>
                    <w:rFonts w:cs="Calibri"/>
                    <w:color w:val="000000"/>
                    <w:sz w:val="15"/>
                    <w:szCs w:val="15"/>
                    <w:lang w:val="sk-SK" w:eastAsia="sk-SK"/>
                  </w:rPr>
                  <w:t>Ostatný finančný majetok</w:t>
                </w:r>
              </w:p>
            </w:tc>
            <w:tc>
              <w:tcPr>
                <w:tcW w:w="1418" w:type="dxa"/>
                <w:tcBorders>
                  <w:top w:val="nil"/>
                  <w:left w:val="nil"/>
                  <w:bottom w:val="nil"/>
                  <w:right w:val="nil"/>
                </w:tcBorders>
                <w:shd w:val="clear" w:color="auto" w:fill="auto"/>
                <w:vAlign w:val="center"/>
              </w:tcPr>
              <w:p w:rsidRPr="008E7A39" w:rsidR="00A97EBA" w:rsidP="00E316F7" w:rsidRDefault="00A97EBA" w14:paraId="48A653F5" w14:textId="77777777">
                <w:pPr>
                  <w:jc w:val="right"/>
                  <w:rPr>
                    <w:rFonts w:cs="Calibri"/>
                    <w:color w:val="000000"/>
                    <w:sz w:val="15"/>
                    <w:szCs w:val="15"/>
                    <w:lang w:val="sk-SK" w:eastAsia="sk-SK"/>
                  </w:rPr>
                </w:pPr>
                <w:r>
                  <w:rPr>
                    <w:rFonts w:cs="Calibri"/>
                    <w:color w:val="000000"/>
                    <w:sz w:val="15"/>
                    <w:szCs w:val="15"/>
                  </w:rPr>
                  <w:t>3 713 608</w:t>
                </w:r>
              </w:p>
            </w:tc>
            <w:tc>
              <w:tcPr>
                <w:tcW w:w="160" w:type="dxa"/>
                <w:tcBorders>
                  <w:top w:val="nil"/>
                  <w:left w:val="nil"/>
                  <w:bottom w:val="nil"/>
                  <w:right w:val="nil"/>
                </w:tcBorders>
                <w:shd w:val="clear" w:color="auto" w:fill="auto"/>
                <w:vAlign w:val="center"/>
                <w:hideMark/>
              </w:tcPr>
              <w:p w:rsidRPr="008E7A39" w:rsidR="00A97EBA" w:rsidP="00E316F7" w:rsidRDefault="00A97EBA" w14:paraId="2FEFBA64" w14:textId="77777777">
                <w:pPr>
                  <w:jc w:val="right"/>
                  <w:rPr>
                    <w:rFonts w:cs="Calibri"/>
                    <w:color w:val="000000"/>
                    <w:sz w:val="15"/>
                    <w:szCs w:val="15"/>
                    <w:lang w:val="sk-SK" w:eastAsia="sk-SK"/>
                  </w:rPr>
                </w:pPr>
              </w:p>
            </w:tc>
            <w:tc>
              <w:tcPr>
                <w:tcW w:w="1329" w:type="dxa"/>
                <w:tcBorders>
                  <w:top w:val="nil"/>
                  <w:left w:val="nil"/>
                  <w:bottom w:val="nil"/>
                  <w:right w:val="nil"/>
                </w:tcBorders>
                <w:shd w:val="clear" w:color="auto" w:fill="auto"/>
                <w:vAlign w:val="center"/>
                <w:hideMark/>
              </w:tcPr>
              <w:p w:rsidRPr="008E7A39" w:rsidR="00A97EBA" w:rsidP="00E316F7" w:rsidRDefault="00A97EBA" w14:paraId="1ACE66BF" w14:textId="77777777">
                <w:pPr>
                  <w:jc w:val="right"/>
                  <w:rPr>
                    <w:rFonts w:cs="Calibri"/>
                    <w:color w:val="000000"/>
                    <w:sz w:val="15"/>
                    <w:szCs w:val="15"/>
                    <w:lang w:val="sk-SK" w:eastAsia="sk-SK"/>
                  </w:rPr>
                </w:pPr>
                <w:r>
                  <w:rPr>
                    <w:rFonts w:cs="Calibri"/>
                    <w:color w:val="000000"/>
                    <w:sz w:val="15"/>
                    <w:szCs w:val="15"/>
                  </w:rPr>
                  <w:t>3 824 541</w:t>
                </w:r>
              </w:p>
            </w:tc>
          </w:tr>
          <w:tr w:rsidRPr="008E7A39" w:rsidR="00A97EBA" w:rsidTr="00E316F7" w14:paraId="450381EA" w14:textId="77777777">
            <w:trPr>
              <w:trHeight w:val="390"/>
            </w:trPr>
            <w:tc>
              <w:tcPr>
                <w:tcW w:w="4892" w:type="dxa"/>
                <w:tcBorders>
                  <w:top w:val="nil"/>
                  <w:left w:val="nil"/>
                  <w:bottom w:val="nil"/>
                  <w:right w:val="nil"/>
                </w:tcBorders>
                <w:shd w:val="clear" w:color="auto" w:fill="auto"/>
                <w:vAlign w:val="center"/>
                <w:hideMark/>
              </w:tcPr>
              <w:p w:rsidRPr="00746F7F" w:rsidR="00A97EBA" w:rsidP="00E316F7" w:rsidRDefault="00A97EBA" w14:paraId="24A739B7" w14:textId="77777777">
                <w:pPr>
                  <w:rPr>
                    <w:rFonts w:cs="Calibri"/>
                    <w:color w:val="000000"/>
                    <w:sz w:val="15"/>
                    <w:szCs w:val="15"/>
                  </w:rPr>
                </w:pPr>
                <w:proofErr w:type="spellStart"/>
                <w:r>
                  <w:rPr>
                    <w:rFonts w:cs="Calibri"/>
                    <w:color w:val="000000"/>
                    <w:sz w:val="15"/>
                    <w:szCs w:val="15"/>
                  </w:rPr>
                  <w:t>Pohľadávky</w:t>
                </w:r>
                <w:proofErr w:type="spellEnd"/>
                <w:r>
                  <w:rPr>
                    <w:rFonts w:cs="Calibri"/>
                    <w:color w:val="000000"/>
                    <w:sz w:val="15"/>
                    <w:szCs w:val="15"/>
                  </w:rPr>
                  <w:t xml:space="preserve"> (</w:t>
                </w:r>
                <w:proofErr w:type="spellStart"/>
                <w:r>
                  <w:rPr>
                    <w:rFonts w:cs="Calibri"/>
                    <w:color w:val="000000"/>
                    <w:sz w:val="15"/>
                    <w:szCs w:val="15"/>
                  </w:rPr>
                  <w:t>vrátane</w:t>
                </w:r>
                <w:proofErr w:type="spellEnd"/>
                <w:r>
                  <w:rPr>
                    <w:rFonts w:cs="Calibri"/>
                    <w:color w:val="000000"/>
                    <w:sz w:val="15"/>
                    <w:szCs w:val="15"/>
                  </w:rPr>
                  <w:t xml:space="preserve"> </w:t>
                </w:r>
                <w:proofErr w:type="spellStart"/>
                <w:r>
                  <w:rPr>
                    <w:rFonts w:cs="Calibri"/>
                    <w:color w:val="000000"/>
                    <w:sz w:val="15"/>
                    <w:szCs w:val="15"/>
                  </w:rPr>
                  <w:t>peňazí</w:t>
                </w:r>
                <w:proofErr w:type="spellEnd"/>
                <w:r>
                  <w:rPr>
                    <w:rFonts w:cs="Calibri"/>
                    <w:color w:val="000000"/>
                    <w:sz w:val="15"/>
                    <w:szCs w:val="15"/>
                  </w:rPr>
                  <w:t xml:space="preserve"> a </w:t>
                </w:r>
                <w:proofErr w:type="spellStart"/>
                <w:r>
                  <w:rPr>
                    <w:rFonts w:cs="Calibri"/>
                    <w:color w:val="000000"/>
                    <w:sz w:val="15"/>
                    <w:szCs w:val="15"/>
                  </w:rPr>
                  <w:t>peňažných</w:t>
                </w:r>
                <w:proofErr w:type="spellEnd"/>
                <w:r>
                  <w:rPr>
                    <w:rFonts w:cs="Calibri"/>
                    <w:color w:val="000000"/>
                    <w:sz w:val="15"/>
                    <w:szCs w:val="15"/>
                  </w:rPr>
                  <w:t xml:space="preserve"> </w:t>
                </w:r>
                <w:proofErr w:type="spellStart"/>
                <w:r>
                  <w:rPr>
                    <w:rFonts w:cs="Calibri"/>
                    <w:color w:val="000000"/>
                    <w:sz w:val="15"/>
                    <w:szCs w:val="15"/>
                  </w:rPr>
                  <w:t>ekvivalentov</w:t>
                </w:r>
                <w:proofErr w:type="spellEnd"/>
                <w:r>
                  <w:rPr>
                    <w:rFonts w:cs="Calibri"/>
                    <w:color w:val="000000"/>
                    <w:sz w:val="15"/>
                    <w:szCs w:val="15"/>
                  </w:rPr>
                  <w:t>)</w:t>
                </w:r>
              </w:p>
            </w:tc>
            <w:tc>
              <w:tcPr>
                <w:tcW w:w="1418" w:type="dxa"/>
                <w:tcBorders>
                  <w:top w:val="nil"/>
                  <w:left w:val="nil"/>
                  <w:bottom w:val="nil"/>
                  <w:right w:val="nil"/>
                </w:tcBorders>
                <w:shd w:val="clear" w:color="auto" w:fill="auto"/>
                <w:vAlign w:val="center"/>
              </w:tcPr>
              <w:p w:rsidRPr="008E7A39" w:rsidR="00A97EBA" w:rsidP="00E316F7" w:rsidRDefault="00A97EBA" w14:paraId="3E5DE8BD" w14:textId="77777777">
                <w:pPr>
                  <w:jc w:val="right"/>
                  <w:rPr>
                    <w:rFonts w:cs="Calibri"/>
                    <w:color w:val="000000"/>
                    <w:sz w:val="15"/>
                    <w:szCs w:val="15"/>
                    <w:lang w:val="sk-SK" w:eastAsia="sk-SK"/>
                  </w:rPr>
                </w:pPr>
                <w:r>
                  <w:rPr>
                    <w:rFonts w:cs="Calibri"/>
                    <w:color w:val="000000"/>
                    <w:sz w:val="15"/>
                    <w:szCs w:val="15"/>
                  </w:rPr>
                  <w:t>1 667 085</w:t>
                </w:r>
              </w:p>
            </w:tc>
            <w:tc>
              <w:tcPr>
                <w:tcW w:w="160" w:type="dxa"/>
                <w:tcBorders>
                  <w:top w:val="nil"/>
                  <w:left w:val="nil"/>
                  <w:bottom w:val="nil"/>
                  <w:right w:val="nil"/>
                </w:tcBorders>
                <w:shd w:val="clear" w:color="auto" w:fill="auto"/>
                <w:vAlign w:val="center"/>
                <w:hideMark/>
              </w:tcPr>
              <w:p w:rsidRPr="008E7A39" w:rsidR="00A97EBA" w:rsidP="00E316F7" w:rsidRDefault="00A97EBA" w14:paraId="33B66A89" w14:textId="77777777">
                <w:pPr>
                  <w:jc w:val="right"/>
                  <w:rPr>
                    <w:rFonts w:cs="Calibri"/>
                    <w:color w:val="000000"/>
                    <w:sz w:val="15"/>
                    <w:szCs w:val="15"/>
                    <w:lang w:val="sk-SK" w:eastAsia="sk-SK"/>
                  </w:rPr>
                </w:pPr>
              </w:p>
            </w:tc>
            <w:tc>
              <w:tcPr>
                <w:tcW w:w="1329" w:type="dxa"/>
                <w:tcBorders>
                  <w:top w:val="nil"/>
                  <w:left w:val="nil"/>
                  <w:bottom w:val="nil"/>
                  <w:right w:val="nil"/>
                </w:tcBorders>
                <w:shd w:val="clear" w:color="auto" w:fill="auto"/>
                <w:vAlign w:val="center"/>
                <w:hideMark/>
              </w:tcPr>
              <w:p w:rsidRPr="008E7A39" w:rsidR="00A97EBA" w:rsidP="00E316F7" w:rsidRDefault="00A97EBA" w14:paraId="7821D55E" w14:textId="77777777">
                <w:pPr>
                  <w:jc w:val="right"/>
                  <w:rPr>
                    <w:rFonts w:cs="Calibri"/>
                    <w:color w:val="000000"/>
                    <w:sz w:val="15"/>
                    <w:szCs w:val="15"/>
                    <w:lang w:val="sk-SK" w:eastAsia="sk-SK"/>
                  </w:rPr>
                </w:pPr>
                <w:r>
                  <w:rPr>
                    <w:rFonts w:cs="Calibri"/>
                    <w:color w:val="000000"/>
                    <w:sz w:val="15"/>
                    <w:szCs w:val="15"/>
                  </w:rPr>
                  <w:t>1 173 756</w:t>
                </w:r>
              </w:p>
            </w:tc>
          </w:tr>
          <w:tr w:rsidRPr="008E7A39" w:rsidR="00A97EBA" w:rsidTr="00E316F7" w14:paraId="26B66523" w14:textId="77777777">
            <w:trPr>
              <w:trHeight w:val="300"/>
            </w:trPr>
            <w:tc>
              <w:tcPr>
                <w:tcW w:w="4892" w:type="dxa"/>
                <w:tcBorders>
                  <w:top w:val="nil"/>
                  <w:left w:val="nil"/>
                  <w:bottom w:val="nil"/>
                  <w:right w:val="nil"/>
                </w:tcBorders>
                <w:shd w:val="clear" w:color="auto" w:fill="auto"/>
                <w:vAlign w:val="center"/>
                <w:hideMark/>
              </w:tcPr>
              <w:p w:rsidRPr="008E7A39" w:rsidR="00A97EBA" w:rsidP="00E316F7" w:rsidRDefault="00A97EBA" w14:paraId="329BD722" w14:textId="77777777">
                <w:pPr>
                  <w:rPr>
                    <w:rFonts w:cs="Calibri"/>
                    <w:b/>
                    <w:bCs/>
                    <w:color w:val="000000"/>
                    <w:sz w:val="15"/>
                    <w:szCs w:val="15"/>
                    <w:lang w:val="sk-SK" w:eastAsia="sk-SK"/>
                  </w:rPr>
                </w:pPr>
                <w:r w:rsidRPr="008E7A39">
                  <w:rPr>
                    <w:rFonts w:cs="Calibri"/>
                    <w:b/>
                    <w:bCs/>
                    <w:color w:val="000000"/>
                    <w:sz w:val="15"/>
                    <w:szCs w:val="15"/>
                    <w:lang w:val="sk-SK" w:eastAsia="sk-SK"/>
                  </w:rPr>
                  <w:t xml:space="preserve">Finančný majetok </w:t>
                </w:r>
              </w:p>
            </w:tc>
            <w:tc>
              <w:tcPr>
                <w:tcW w:w="1418" w:type="dxa"/>
                <w:tcBorders>
                  <w:top w:val="single" w:color="auto" w:sz="8" w:space="0"/>
                  <w:left w:val="nil"/>
                  <w:bottom w:val="double" w:color="auto" w:sz="6" w:space="0"/>
                  <w:right w:val="nil"/>
                </w:tcBorders>
                <w:shd w:val="clear" w:color="auto" w:fill="auto"/>
                <w:vAlign w:val="center"/>
              </w:tcPr>
              <w:p w:rsidRPr="008E7A39" w:rsidR="00A97EBA" w:rsidP="00E316F7" w:rsidRDefault="00A97EBA" w14:paraId="1F990720" w14:textId="77777777">
                <w:pPr>
                  <w:jc w:val="right"/>
                  <w:rPr>
                    <w:rFonts w:cs="Calibri"/>
                    <w:b/>
                    <w:bCs/>
                    <w:color w:val="000000"/>
                    <w:sz w:val="15"/>
                    <w:szCs w:val="15"/>
                    <w:lang w:val="sk-SK" w:eastAsia="sk-SK"/>
                  </w:rPr>
                </w:pPr>
                <w:r>
                  <w:rPr>
                    <w:rFonts w:cs="Calibri"/>
                    <w:b/>
                    <w:bCs/>
                    <w:color w:val="000000"/>
                    <w:sz w:val="15"/>
                    <w:szCs w:val="15"/>
                  </w:rPr>
                  <w:t>5 380 693</w:t>
                </w:r>
              </w:p>
            </w:tc>
            <w:tc>
              <w:tcPr>
                <w:tcW w:w="160" w:type="dxa"/>
                <w:tcBorders>
                  <w:top w:val="nil"/>
                  <w:left w:val="nil"/>
                  <w:bottom w:val="nil"/>
                  <w:right w:val="nil"/>
                </w:tcBorders>
                <w:shd w:val="clear" w:color="auto" w:fill="auto"/>
                <w:vAlign w:val="center"/>
                <w:hideMark/>
              </w:tcPr>
              <w:p w:rsidRPr="008E7A39" w:rsidR="00A97EBA" w:rsidP="00E316F7" w:rsidRDefault="00A97EBA" w14:paraId="4CB30CF3" w14:textId="77777777">
                <w:pPr>
                  <w:jc w:val="right"/>
                  <w:rPr>
                    <w:rFonts w:cs="Calibri"/>
                    <w:b/>
                    <w:bCs/>
                    <w:color w:val="000000"/>
                    <w:sz w:val="15"/>
                    <w:szCs w:val="15"/>
                    <w:lang w:val="sk-SK" w:eastAsia="sk-SK"/>
                  </w:rPr>
                </w:pPr>
              </w:p>
            </w:tc>
            <w:tc>
              <w:tcPr>
                <w:tcW w:w="1329" w:type="dxa"/>
                <w:tcBorders>
                  <w:top w:val="single" w:color="auto" w:sz="8" w:space="0"/>
                  <w:left w:val="nil"/>
                  <w:bottom w:val="double" w:color="auto" w:sz="6" w:space="0"/>
                  <w:right w:val="nil"/>
                </w:tcBorders>
                <w:shd w:val="clear" w:color="auto" w:fill="auto"/>
                <w:vAlign w:val="center"/>
                <w:hideMark/>
              </w:tcPr>
              <w:p w:rsidRPr="008E7A39" w:rsidR="00A97EBA" w:rsidP="00E316F7" w:rsidRDefault="00A97EBA" w14:paraId="0C049435" w14:textId="77777777">
                <w:pPr>
                  <w:jc w:val="right"/>
                  <w:rPr>
                    <w:rFonts w:cs="Calibri"/>
                    <w:b/>
                    <w:bCs/>
                    <w:color w:val="000000"/>
                    <w:sz w:val="15"/>
                    <w:szCs w:val="15"/>
                    <w:lang w:val="sk-SK" w:eastAsia="sk-SK"/>
                  </w:rPr>
                </w:pPr>
                <w:r>
                  <w:rPr>
                    <w:rFonts w:cs="Calibri"/>
                    <w:b/>
                    <w:bCs/>
                    <w:color w:val="000000"/>
                    <w:sz w:val="15"/>
                    <w:szCs w:val="15"/>
                  </w:rPr>
                  <w:t>4 998 296</w:t>
                </w:r>
              </w:p>
            </w:tc>
          </w:tr>
          <w:tr w:rsidRPr="008E7A39" w:rsidR="00A97EBA" w:rsidTr="00E316F7" w14:paraId="4011B29E" w14:textId="77777777">
            <w:trPr>
              <w:trHeight w:val="300"/>
            </w:trPr>
            <w:tc>
              <w:tcPr>
                <w:tcW w:w="4892" w:type="dxa"/>
                <w:tcBorders>
                  <w:top w:val="nil"/>
                  <w:left w:val="nil"/>
                  <w:bottom w:val="nil"/>
                  <w:right w:val="nil"/>
                </w:tcBorders>
                <w:shd w:val="clear" w:color="auto" w:fill="auto"/>
                <w:vAlign w:val="center"/>
                <w:hideMark/>
              </w:tcPr>
              <w:p w:rsidRPr="008E7A39" w:rsidR="00A97EBA" w:rsidP="00E316F7" w:rsidRDefault="00A97EBA" w14:paraId="3E52A5D0" w14:textId="77777777">
                <w:pPr>
                  <w:jc w:val="right"/>
                  <w:rPr>
                    <w:rFonts w:cs="Calibri"/>
                    <w:b/>
                    <w:bCs/>
                    <w:color w:val="000000"/>
                    <w:sz w:val="15"/>
                    <w:szCs w:val="15"/>
                    <w:lang w:val="sk-SK" w:eastAsia="sk-SK"/>
                  </w:rPr>
                </w:pPr>
              </w:p>
            </w:tc>
            <w:tc>
              <w:tcPr>
                <w:tcW w:w="1418" w:type="dxa"/>
                <w:tcBorders>
                  <w:top w:val="nil"/>
                  <w:left w:val="nil"/>
                  <w:bottom w:val="nil"/>
                  <w:right w:val="nil"/>
                </w:tcBorders>
                <w:shd w:val="clear" w:color="auto" w:fill="auto"/>
                <w:vAlign w:val="center"/>
                <w:hideMark/>
              </w:tcPr>
              <w:p w:rsidRPr="008E7A39" w:rsidR="00A97EBA" w:rsidP="00E316F7" w:rsidRDefault="00A97EBA" w14:paraId="03AFFBF3" w14:textId="77777777">
                <w:pPr>
                  <w:rPr>
                    <w:rFonts w:ascii="Times New Roman" w:hAnsi="Times New Roman"/>
                    <w:szCs w:val="20"/>
                    <w:lang w:val="sk-SK" w:eastAsia="sk-SK"/>
                  </w:rPr>
                </w:pPr>
              </w:p>
            </w:tc>
            <w:tc>
              <w:tcPr>
                <w:tcW w:w="160" w:type="dxa"/>
                <w:tcBorders>
                  <w:top w:val="nil"/>
                  <w:left w:val="nil"/>
                  <w:bottom w:val="nil"/>
                  <w:right w:val="nil"/>
                </w:tcBorders>
                <w:shd w:val="clear" w:color="auto" w:fill="auto"/>
                <w:vAlign w:val="center"/>
                <w:hideMark/>
              </w:tcPr>
              <w:p w:rsidRPr="008E7A39" w:rsidR="00A97EBA" w:rsidP="00E316F7" w:rsidRDefault="00A97EBA" w14:paraId="11615586" w14:textId="77777777">
                <w:pPr>
                  <w:jc w:val="right"/>
                  <w:rPr>
                    <w:rFonts w:ascii="Times New Roman" w:hAnsi="Times New Roman"/>
                    <w:szCs w:val="20"/>
                    <w:lang w:val="sk-SK" w:eastAsia="sk-SK"/>
                  </w:rPr>
                </w:pPr>
              </w:p>
            </w:tc>
            <w:tc>
              <w:tcPr>
                <w:tcW w:w="1329" w:type="dxa"/>
                <w:tcBorders>
                  <w:top w:val="nil"/>
                  <w:left w:val="nil"/>
                  <w:bottom w:val="nil"/>
                  <w:right w:val="nil"/>
                </w:tcBorders>
                <w:shd w:val="clear" w:color="auto" w:fill="auto"/>
                <w:vAlign w:val="center"/>
                <w:hideMark/>
              </w:tcPr>
              <w:p w:rsidRPr="008E7A39" w:rsidR="00A97EBA" w:rsidP="00E316F7" w:rsidRDefault="00A97EBA" w14:paraId="5E1AAAA7" w14:textId="77777777">
                <w:pPr>
                  <w:jc w:val="right"/>
                  <w:rPr>
                    <w:rFonts w:ascii="Times New Roman" w:hAnsi="Times New Roman"/>
                    <w:szCs w:val="20"/>
                    <w:lang w:val="sk-SK" w:eastAsia="sk-SK"/>
                  </w:rPr>
                </w:pPr>
              </w:p>
            </w:tc>
          </w:tr>
          <w:tr w:rsidRPr="008E7A39" w:rsidR="00A97EBA" w:rsidTr="00E316F7" w14:paraId="68B78889" w14:textId="77777777">
            <w:trPr>
              <w:trHeight w:val="380"/>
            </w:trPr>
            <w:tc>
              <w:tcPr>
                <w:tcW w:w="4892" w:type="dxa"/>
                <w:tcBorders>
                  <w:top w:val="nil"/>
                  <w:left w:val="nil"/>
                  <w:bottom w:val="nil"/>
                  <w:right w:val="nil"/>
                </w:tcBorders>
                <w:shd w:val="clear" w:color="auto" w:fill="auto"/>
                <w:vAlign w:val="center"/>
                <w:hideMark/>
              </w:tcPr>
              <w:p w:rsidRPr="008E7A39" w:rsidR="00A97EBA" w:rsidP="00E316F7" w:rsidRDefault="00A97EBA" w14:paraId="01FE2B19" w14:textId="77777777">
                <w:pPr>
                  <w:rPr>
                    <w:rFonts w:cs="Calibri"/>
                    <w:color w:val="000000"/>
                    <w:sz w:val="15"/>
                    <w:szCs w:val="15"/>
                    <w:lang w:val="sk-SK" w:eastAsia="sk-SK"/>
                  </w:rPr>
                </w:pPr>
                <w:r w:rsidRPr="008E7A39">
                  <w:rPr>
                    <w:rFonts w:cs="Arial"/>
                    <w:color w:val="000000"/>
                    <w:sz w:val="15"/>
                    <w:szCs w:val="15"/>
                    <w:lang w:val="sk-SK" w:eastAsia="sk-SK"/>
                  </w:rPr>
                  <w:t>Bankové úvery vykázané v amortizovaných nákladoch</w:t>
                </w:r>
              </w:p>
            </w:tc>
            <w:tc>
              <w:tcPr>
                <w:tcW w:w="1418" w:type="dxa"/>
                <w:tcBorders>
                  <w:top w:val="nil"/>
                  <w:left w:val="nil"/>
                  <w:bottom w:val="nil"/>
                  <w:right w:val="nil"/>
                </w:tcBorders>
                <w:shd w:val="clear" w:color="auto" w:fill="auto"/>
                <w:vAlign w:val="center"/>
              </w:tcPr>
              <w:p w:rsidRPr="008E7A39" w:rsidR="00A97EBA" w:rsidP="00E316F7" w:rsidRDefault="00A97EBA" w14:paraId="0EC80D71" w14:textId="77777777">
                <w:pPr>
                  <w:jc w:val="right"/>
                  <w:rPr>
                    <w:rFonts w:cs="Calibri"/>
                    <w:color w:val="000000"/>
                    <w:sz w:val="15"/>
                    <w:szCs w:val="15"/>
                    <w:lang w:val="sk-SK" w:eastAsia="sk-SK"/>
                  </w:rPr>
                </w:pPr>
                <w:r>
                  <w:rPr>
                    <w:rFonts w:cs="Calibri"/>
                    <w:color w:val="000000"/>
                    <w:sz w:val="15"/>
                    <w:szCs w:val="15"/>
                  </w:rPr>
                  <w:t xml:space="preserve">       1 788 167 </w:t>
                </w:r>
              </w:p>
            </w:tc>
            <w:tc>
              <w:tcPr>
                <w:tcW w:w="160" w:type="dxa"/>
                <w:tcBorders>
                  <w:top w:val="nil"/>
                  <w:left w:val="nil"/>
                  <w:bottom w:val="nil"/>
                  <w:right w:val="nil"/>
                </w:tcBorders>
                <w:shd w:val="clear" w:color="auto" w:fill="auto"/>
                <w:vAlign w:val="center"/>
                <w:hideMark/>
              </w:tcPr>
              <w:p w:rsidRPr="008E7A39" w:rsidR="00A97EBA" w:rsidP="00E316F7" w:rsidRDefault="00A97EBA" w14:paraId="2BB853BD" w14:textId="77777777">
                <w:pPr>
                  <w:jc w:val="right"/>
                  <w:rPr>
                    <w:rFonts w:cs="Calibri"/>
                    <w:color w:val="000000"/>
                    <w:sz w:val="15"/>
                    <w:szCs w:val="15"/>
                    <w:lang w:val="sk-SK" w:eastAsia="sk-SK"/>
                  </w:rPr>
                </w:pPr>
              </w:p>
            </w:tc>
            <w:tc>
              <w:tcPr>
                <w:tcW w:w="1329" w:type="dxa"/>
                <w:tcBorders>
                  <w:top w:val="nil"/>
                  <w:left w:val="nil"/>
                  <w:bottom w:val="nil"/>
                  <w:right w:val="nil"/>
                </w:tcBorders>
                <w:shd w:val="clear" w:color="auto" w:fill="auto"/>
                <w:vAlign w:val="center"/>
                <w:hideMark/>
              </w:tcPr>
              <w:p w:rsidRPr="008E7A39" w:rsidR="00A97EBA" w:rsidP="00E316F7" w:rsidRDefault="00A97EBA" w14:paraId="5971402B" w14:textId="77777777">
                <w:pPr>
                  <w:jc w:val="right"/>
                  <w:rPr>
                    <w:rFonts w:cs="Calibri"/>
                    <w:color w:val="000000"/>
                    <w:sz w:val="15"/>
                    <w:szCs w:val="15"/>
                    <w:lang w:val="sk-SK" w:eastAsia="sk-SK"/>
                  </w:rPr>
                </w:pPr>
                <w:r>
                  <w:rPr>
                    <w:rFonts w:cs="Calibri"/>
                    <w:color w:val="000000"/>
                    <w:sz w:val="15"/>
                    <w:szCs w:val="15"/>
                  </w:rPr>
                  <w:t xml:space="preserve">       2 082 167 </w:t>
                </w:r>
              </w:p>
            </w:tc>
          </w:tr>
          <w:tr w:rsidRPr="008E7A39" w:rsidR="00A97EBA" w:rsidTr="00E316F7" w14:paraId="525287E5" w14:textId="77777777">
            <w:trPr>
              <w:trHeight w:val="290"/>
            </w:trPr>
            <w:tc>
              <w:tcPr>
                <w:tcW w:w="4892" w:type="dxa"/>
                <w:tcBorders>
                  <w:top w:val="nil"/>
                  <w:left w:val="nil"/>
                  <w:bottom w:val="nil"/>
                  <w:right w:val="nil"/>
                </w:tcBorders>
                <w:shd w:val="clear" w:color="auto" w:fill="auto"/>
                <w:vAlign w:val="center"/>
                <w:hideMark/>
              </w:tcPr>
              <w:p w:rsidRPr="008E7A39" w:rsidR="00A97EBA" w:rsidP="00E316F7" w:rsidRDefault="00A97EBA" w14:paraId="63FDE495" w14:textId="77777777">
                <w:pPr>
                  <w:rPr>
                    <w:rFonts w:cs="Calibri"/>
                    <w:color w:val="000000"/>
                    <w:sz w:val="15"/>
                    <w:szCs w:val="15"/>
                    <w:lang w:val="sk-SK" w:eastAsia="sk-SK"/>
                  </w:rPr>
                </w:pPr>
                <w:r w:rsidRPr="008E7A39">
                  <w:rPr>
                    <w:rFonts w:cs="Arial"/>
                    <w:color w:val="000000"/>
                    <w:sz w:val="15"/>
                    <w:szCs w:val="15"/>
                    <w:lang w:val="sk-SK" w:eastAsia="sk-SK"/>
                  </w:rPr>
                  <w:t>Záväzky z finančného lízingu</w:t>
                </w:r>
              </w:p>
            </w:tc>
            <w:tc>
              <w:tcPr>
                <w:tcW w:w="1418" w:type="dxa"/>
                <w:tcBorders>
                  <w:top w:val="nil"/>
                  <w:left w:val="nil"/>
                  <w:bottom w:val="nil"/>
                  <w:right w:val="nil"/>
                </w:tcBorders>
                <w:shd w:val="clear" w:color="auto" w:fill="auto"/>
                <w:vAlign w:val="center"/>
              </w:tcPr>
              <w:p w:rsidRPr="008E7A39" w:rsidR="00A97EBA" w:rsidP="00E316F7" w:rsidRDefault="00A97EBA" w14:paraId="1E3708CA" w14:textId="77777777">
                <w:pPr>
                  <w:jc w:val="right"/>
                  <w:rPr>
                    <w:rFonts w:cs="Calibri"/>
                    <w:color w:val="000000"/>
                    <w:sz w:val="15"/>
                    <w:szCs w:val="15"/>
                    <w:lang w:val="sk-SK" w:eastAsia="sk-SK"/>
                  </w:rPr>
                </w:pPr>
                <w:r>
                  <w:rPr>
                    <w:rFonts w:cs="Calibri"/>
                    <w:color w:val="000000"/>
                    <w:sz w:val="15"/>
                    <w:szCs w:val="15"/>
                  </w:rPr>
                  <w:t xml:space="preserve">          180 140 </w:t>
                </w:r>
              </w:p>
            </w:tc>
            <w:tc>
              <w:tcPr>
                <w:tcW w:w="160" w:type="dxa"/>
                <w:tcBorders>
                  <w:top w:val="nil"/>
                  <w:left w:val="nil"/>
                  <w:bottom w:val="nil"/>
                  <w:right w:val="nil"/>
                </w:tcBorders>
                <w:shd w:val="clear" w:color="auto" w:fill="auto"/>
                <w:vAlign w:val="center"/>
                <w:hideMark/>
              </w:tcPr>
              <w:p w:rsidRPr="008E7A39" w:rsidR="00A97EBA" w:rsidP="00E316F7" w:rsidRDefault="00A97EBA" w14:paraId="4058ECFF" w14:textId="77777777">
                <w:pPr>
                  <w:jc w:val="right"/>
                  <w:rPr>
                    <w:rFonts w:cs="Calibri"/>
                    <w:color w:val="000000"/>
                    <w:sz w:val="15"/>
                    <w:szCs w:val="15"/>
                    <w:lang w:val="sk-SK" w:eastAsia="sk-SK"/>
                  </w:rPr>
                </w:pPr>
              </w:p>
            </w:tc>
            <w:tc>
              <w:tcPr>
                <w:tcW w:w="1329" w:type="dxa"/>
                <w:tcBorders>
                  <w:top w:val="nil"/>
                  <w:left w:val="nil"/>
                  <w:bottom w:val="nil"/>
                  <w:right w:val="nil"/>
                </w:tcBorders>
                <w:shd w:val="clear" w:color="auto" w:fill="auto"/>
                <w:vAlign w:val="center"/>
                <w:hideMark/>
              </w:tcPr>
              <w:p w:rsidRPr="008E7A39" w:rsidR="00A97EBA" w:rsidP="00E316F7" w:rsidRDefault="00A97EBA" w14:paraId="2E88D4A5" w14:textId="77777777">
                <w:pPr>
                  <w:jc w:val="right"/>
                  <w:rPr>
                    <w:rFonts w:cs="Calibri"/>
                    <w:color w:val="000000"/>
                    <w:sz w:val="15"/>
                    <w:szCs w:val="15"/>
                    <w:lang w:val="sk-SK" w:eastAsia="sk-SK"/>
                  </w:rPr>
                </w:pPr>
                <w:r>
                  <w:rPr>
                    <w:rFonts w:cs="Calibri"/>
                    <w:color w:val="000000"/>
                    <w:sz w:val="15"/>
                    <w:szCs w:val="15"/>
                  </w:rPr>
                  <w:t xml:space="preserve">            44 917 </w:t>
                </w:r>
              </w:p>
            </w:tc>
          </w:tr>
          <w:tr w:rsidRPr="008E7A39" w:rsidR="00A97EBA" w:rsidTr="00E316F7" w14:paraId="3889F0FF" w14:textId="77777777">
            <w:trPr>
              <w:trHeight w:val="390"/>
            </w:trPr>
            <w:tc>
              <w:tcPr>
                <w:tcW w:w="4892" w:type="dxa"/>
                <w:tcBorders>
                  <w:top w:val="nil"/>
                  <w:left w:val="nil"/>
                  <w:bottom w:val="nil"/>
                  <w:right w:val="nil"/>
                </w:tcBorders>
                <w:shd w:val="clear" w:color="auto" w:fill="auto"/>
                <w:vAlign w:val="center"/>
                <w:hideMark/>
              </w:tcPr>
              <w:p w:rsidRPr="008E7A39" w:rsidR="00A97EBA" w:rsidP="00E316F7" w:rsidRDefault="00A97EBA" w14:paraId="433440BF" w14:textId="77777777">
                <w:pPr>
                  <w:rPr>
                    <w:rFonts w:cs="Calibri"/>
                    <w:color w:val="000000"/>
                    <w:sz w:val="15"/>
                    <w:szCs w:val="15"/>
                    <w:lang w:val="sk-SK" w:eastAsia="sk-SK"/>
                  </w:rPr>
                </w:pPr>
                <w:r w:rsidRPr="008E7A39">
                  <w:rPr>
                    <w:rFonts w:cs="Arial"/>
                    <w:color w:val="000000"/>
                    <w:sz w:val="15"/>
                    <w:szCs w:val="15"/>
                    <w:lang w:val="sk-SK" w:eastAsia="sk-SK"/>
                  </w:rPr>
                  <w:t>Záväzky z obchodného styku a ostatné záväzky</w:t>
                </w:r>
              </w:p>
            </w:tc>
            <w:tc>
              <w:tcPr>
                <w:tcW w:w="1418" w:type="dxa"/>
                <w:tcBorders>
                  <w:top w:val="nil"/>
                  <w:left w:val="nil"/>
                  <w:bottom w:val="single" w:color="auto" w:sz="8" w:space="0"/>
                  <w:right w:val="nil"/>
                </w:tcBorders>
                <w:shd w:val="clear" w:color="auto" w:fill="auto"/>
                <w:vAlign w:val="center"/>
              </w:tcPr>
              <w:p w:rsidRPr="008E7A39" w:rsidR="00A97EBA" w:rsidP="00E316F7" w:rsidRDefault="00A97EBA" w14:paraId="46A4B016" w14:textId="77777777">
                <w:pPr>
                  <w:jc w:val="right"/>
                  <w:rPr>
                    <w:rFonts w:cs="Calibri"/>
                    <w:color w:val="000000"/>
                    <w:sz w:val="15"/>
                    <w:szCs w:val="15"/>
                    <w:lang w:val="sk-SK" w:eastAsia="sk-SK"/>
                  </w:rPr>
                </w:pPr>
                <w:r>
                  <w:rPr>
                    <w:rFonts w:cs="Calibri"/>
                    <w:color w:val="000000"/>
                    <w:sz w:val="15"/>
                    <w:szCs w:val="15"/>
                  </w:rPr>
                  <w:t xml:space="preserve">       1 230 393 </w:t>
                </w:r>
              </w:p>
            </w:tc>
            <w:tc>
              <w:tcPr>
                <w:tcW w:w="160" w:type="dxa"/>
                <w:tcBorders>
                  <w:top w:val="nil"/>
                  <w:left w:val="nil"/>
                  <w:bottom w:val="nil"/>
                  <w:right w:val="nil"/>
                </w:tcBorders>
                <w:shd w:val="clear" w:color="auto" w:fill="auto"/>
                <w:vAlign w:val="center"/>
                <w:hideMark/>
              </w:tcPr>
              <w:p w:rsidRPr="008E7A39" w:rsidR="00A97EBA" w:rsidP="00E316F7" w:rsidRDefault="00A97EBA" w14:paraId="37040785" w14:textId="77777777">
                <w:pPr>
                  <w:jc w:val="right"/>
                  <w:rPr>
                    <w:rFonts w:cs="Calibri"/>
                    <w:color w:val="000000"/>
                    <w:sz w:val="15"/>
                    <w:szCs w:val="15"/>
                    <w:lang w:val="sk-SK" w:eastAsia="sk-SK"/>
                  </w:rPr>
                </w:pPr>
              </w:p>
            </w:tc>
            <w:tc>
              <w:tcPr>
                <w:tcW w:w="1329" w:type="dxa"/>
                <w:tcBorders>
                  <w:top w:val="nil"/>
                  <w:left w:val="nil"/>
                  <w:bottom w:val="single" w:color="auto" w:sz="8" w:space="0"/>
                  <w:right w:val="nil"/>
                </w:tcBorders>
                <w:shd w:val="clear" w:color="auto" w:fill="auto"/>
                <w:vAlign w:val="center"/>
                <w:hideMark/>
              </w:tcPr>
              <w:p w:rsidRPr="008E7A39" w:rsidR="00A97EBA" w:rsidP="00E316F7" w:rsidRDefault="00A97EBA" w14:paraId="30A156C1" w14:textId="77777777">
                <w:pPr>
                  <w:jc w:val="right"/>
                  <w:rPr>
                    <w:rFonts w:cs="Calibri"/>
                    <w:color w:val="000000"/>
                    <w:sz w:val="15"/>
                    <w:szCs w:val="15"/>
                    <w:lang w:val="sk-SK" w:eastAsia="sk-SK"/>
                  </w:rPr>
                </w:pPr>
                <w:r>
                  <w:rPr>
                    <w:rFonts w:cs="Calibri"/>
                    <w:color w:val="000000"/>
                    <w:sz w:val="15"/>
                    <w:szCs w:val="15"/>
                  </w:rPr>
                  <w:t xml:space="preserve">          865 176 </w:t>
                </w:r>
              </w:p>
            </w:tc>
          </w:tr>
          <w:tr w:rsidRPr="008E7A39" w:rsidR="00A97EBA" w:rsidTr="00E316F7" w14:paraId="26D0AE91" w14:textId="77777777">
            <w:trPr>
              <w:trHeight w:val="300"/>
            </w:trPr>
            <w:tc>
              <w:tcPr>
                <w:tcW w:w="4892" w:type="dxa"/>
                <w:tcBorders>
                  <w:top w:val="nil"/>
                  <w:left w:val="nil"/>
                  <w:bottom w:val="nil"/>
                  <w:right w:val="nil"/>
                </w:tcBorders>
                <w:shd w:val="clear" w:color="auto" w:fill="auto"/>
                <w:vAlign w:val="center"/>
                <w:hideMark/>
              </w:tcPr>
              <w:p w:rsidRPr="008E7A39" w:rsidR="00A97EBA" w:rsidP="00E316F7" w:rsidRDefault="00A97EBA" w14:paraId="1EEF3A09" w14:textId="77777777">
                <w:pPr>
                  <w:rPr>
                    <w:rFonts w:cs="Calibri"/>
                    <w:b/>
                    <w:bCs/>
                    <w:color w:val="000000"/>
                    <w:sz w:val="15"/>
                    <w:szCs w:val="15"/>
                    <w:lang w:val="sk-SK" w:eastAsia="sk-SK"/>
                  </w:rPr>
                </w:pPr>
                <w:r w:rsidRPr="008E7A39">
                  <w:rPr>
                    <w:rFonts w:cs="Calibri"/>
                    <w:b/>
                    <w:bCs/>
                    <w:color w:val="000000"/>
                    <w:sz w:val="15"/>
                    <w:szCs w:val="15"/>
                    <w:lang w:val="sk-SK" w:eastAsia="sk-SK"/>
                  </w:rPr>
                  <w:t>Finančné záväzky</w:t>
                </w:r>
              </w:p>
            </w:tc>
            <w:tc>
              <w:tcPr>
                <w:tcW w:w="1418" w:type="dxa"/>
                <w:tcBorders>
                  <w:top w:val="nil"/>
                  <w:left w:val="nil"/>
                  <w:bottom w:val="double" w:color="auto" w:sz="6" w:space="0"/>
                  <w:right w:val="nil"/>
                </w:tcBorders>
                <w:shd w:val="clear" w:color="auto" w:fill="auto"/>
                <w:vAlign w:val="center"/>
              </w:tcPr>
              <w:p w:rsidRPr="008E7A39" w:rsidR="00A97EBA" w:rsidP="00E316F7" w:rsidRDefault="00A97EBA" w14:paraId="5A92251D" w14:textId="77777777">
                <w:pPr>
                  <w:jc w:val="right"/>
                  <w:rPr>
                    <w:rFonts w:cs="Calibri"/>
                    <w:b/>
                    <w:bCs/>
                    <w:color w:val="000000"/>
                    <w:sz w:val="15"/>
                    <w:szCs w:val="15"/>
                    <w:lang w:val="sk-SK" w:eastAsia="sk-SK"/>
                  </w:rPr>
                </w:pPr>
                <w:r>
                  <w:rPr>
                    <w:rFonts w:cs="Calibri"/>
                    <w:b/>
                    <w:bCs/>
                    <w:color w:val="000000"/>
                    <w:sz w:val="15"/>
                    <w:szCs w:val="15"/>
                  </w:rPr>
                  <w:t>3 198 700</w:t>
                </w:r>
              </w:p>
            </w:tc>
            <w:tc>
              <w:tcPr>
                <w:tcW w:w="160" w:type="dxa"/>
                <w:tcBorders>
                  <w:top w:val="nil"/>
                  <w:left w:val="nil"/>
                  <w:bottom w:val="nil"/>
                  <w:right w:val="nil"/>
                </w:tcBorders>
                <w:shd w:val="clear" w:color="auto" w:fill="auto"/>
                <w:vAlign w:val="center"/>
                <w:hideMark/>
              </w:tcPr>
              <w:p w:rsidRPr="008E7A39" w:rsidR="00A97EBA" w:rsidP="00E316F7" w:rsidRDefault="00A97EBA" w14:paraId="33A6AC11" w14:textId="77777777">
                <w:pPr>
                  <w:jc w:val="right"/>
                  <w:rPr>
                    <w:rFonts w:cs="Calibri"/>
                    <w:b/>
                    <w:bCs/>
                    <w:color w:val="000000"/>
                    <w:sz w:val="15"/>
                    <w:szCs w:val="15"/>
                    <w:lang w:val="sk-SK" w:eastAsia="sk-SK"/>
                  </w:rPr>
                </w:pPr>
              </w:p>
            </w:tc>
            <w:tc>
              <w:tcPr>
                <w:tcW w:w="1329" w:type="dxa"/>
                <w:tcBorders>
                  <w:top w:val="nil"/>
                  <w:left w:val="nil"/>
                  <w:bottom w:val="double" w:color="auto" w:sz="6" w:space="0"/>
                  <w:right w:val="nil"/>
                </w:tcBorders>
                <w:shd w:val="clear" w:color="auto" w:fill="auto"/>
                <w:vAlign w:val="center"/>
                <w:hideMark/>
              </w:tcPr>
              <w:p w:rsidRPr="000E53DA" w:rsidR="00A97EBA" w:rsidP="000E53DA" w:rsidRDefault="00A97EBA" w14:paraId="1C23DC8C" w14:textId="4B6EBD50">
                <w:pPr>
                  <w:pStyle w:val="Odsekzoznamu"/>
                  <w:numPr>
                    <w:ilvl w:val="0"/>
                    <w:numId w:val="36"/>
                  </w:numPr>
                  <w:jc w:val="right"/>
                  <w:rPr>
                    <w:rFonts w:cs="Calibri"/>
                    <w:b/>
                    <w:bCs/>
                    <w:color w:val="000000"/>
                    <w:sz w:val="15"/>
                    <w:szCs w:val="15"/>
                    <w:lang w:val="sk-SK" w:eastAsia="sk-SK"/>
                  </w:rPr>
                </w:pPr>
                <w:r w:rsidRPr="000E53DA">
                  <w:rPr>
                    <w:rFonts w:cs="Calibri"/>
                    <w:b/>
                    <w:bCs/>
                    <w:color w:val="000000"/>
                    <w:sz w:val="15"/>
                    <w:szCs w:val="15"/>
                  </w:rPr>
                  <w:t>992 259</w:t>
                </w:r>
              </w:p>
            </w:tc>
          </w:tr>
        </w:tbl>
        <w:p w:rsidR="000D4027" w:rsidP="000D4027" w:rsidRDefault="000D4027" w14:paraId="25C4573F" w14:textId="77777777">
          <w:pPr>
            <w:rPr>
              <w:lang w:val="sk-SK"/>
            </w:rPr>
          </w:pPr>
        </w:p>
        <w:bookmarkEnd w:id="161"/>
        <w:p w:rsidRPr="00100F38" w:rsidR="000D4027" w:rsidP="000D4027" w:rsidRDefault="000D4027" w14:paraId="07715C74" w14:textId="77777777">
          <w:pPr>
            <w:rPr>
              <w:lang w:val="sk-SK"/>
            </w:rPr>
          </w:pPr>
        </w:p>
        <w:p w:rsidRPr="00100F38" w:rsidR="000D4027" w:rsidP="000E53DA" w:rsidRDefault="000D4027" w14:paraId="1A1770D2" w14:textId="2B700C95">
          <w:pPr>
            <w:pStyle w:val="Nadpis1"/>
            <w:numPr>
              <w:ilvl w:val="1"/>
              <w:numId w:val="37"/>
            </w:numPr>
            <w:ind w:hanging="3545"/>
            <w:jc w:val="left"/>
          </w:pPr>
          <w:r w:rsidRPr="00100F38">
            <w:rPr/>
            <w:t>Kurzové riziko</w:t>
          </w:r>
        </w:p>
        <w:p w:rsidRPr="00100F38" w:rsidR="000D4027" w:rsidP="000D4027" w:rsidRDefault="000D4027" w14:paraId="104FF46B" w14:textId="77777777">
          <w:pPr>
            <w:tabs>
              <w:tab w:val="num" w:pos="540"/>
            </w:tabs>
            <w:rPr>
              <w:lang w:val="sk-SK"/>
            </w:rPr>
          </w:pPr>
        </w:p>
        <w:p w:rsidR="000D4027" w:rsidP="000D4027" w:rsidRDefault="000D4027" w14:paraId="66607553" w14:textId="77777777">
          <w:pPr>
            <w:pStyle w:val="Bodycopyheader1"/>
            <w:spacing w:before="0" w:line="240" w:lineRule="auto"/>
            <w:jc w:val="both"/>
            <w:rPr>
              <w:rFonts w:ascii="Verdana" w:hAnsi="Verdana"/>
              <w:b w:val="0"/>
              <w:color w:val="auto"/>
              <w:lang w:val="sk-SK"/>
            </w:rPr>
          </w:pPr>
          <w:r w:rsidRPr="00100F38">
            <w:rPr>
              <w:rFonts w:ascii="Verdana" w:hAnsi="Verdana"/>
              <w:b w:val="0"/>
              <w:color w:val="auto"/>
              <w:lang w:val="sk-SK"/>
            </w:rPr>
            <w:t xml:space="preserve">Nakoľko skupina pôsobí </w:t>
          </w:r>
          <w:r>
            <w:rPr>
              <w:rFonts w:ascii="Verdana" w:hAnsi="Verdana"/>
              <w:b w:val="0"/>
              <w:color w:val="auto"/>
              <w:lang w:val="sk-SK"/>
            </w:rPr>
            <w:t xml:space="preserve">v oblasti kúpeľnej starostlivosti na Slovensku a nemá transakcie v cudzích menách, nie </w:t>
          </w:r>
          <w:r w:rsidRPr="00100F38">
            <w:rPr>
              <w:rFonts w:ascii="Verdana" w:hAnsi="Verdana"/>
              <w:b w:val="0"/>
              <w:color w:val="auto"/>
              <w:lang w:val="sk-SK"/>
            </w:rPr>
            <w:t>je vystavená kurzovému riziku</w:t>
          </w:r>
          <w:r w:rsidRPr="00A35EE2">
            <w:rPr>
              <w:rFonts w:ascii="Verdana" w:hAnsi="Verdana"/>
              <w:b w:val="0"/>
              <w:color w:val="auto"/>
              <w:lang w:val="sk-SK"/>
            </w:rPr>
            <w:t>.</w:t>
          </w:r>
          <w:r w:rsidRPr="00100F38">
            <w:rPr>
              <w:rFonts w:ascii="Verdana" w:hAnsi="Verdana"/>
              <w:b w:val="0"/>
              <w:color w:val="auto"/>
              <w:lang w:val="sk-SK"/>
            </w:rPr>
            <w:t xml:space="preserve"> </w:t>
          </w:r>
        </w:p>
        <w:p w:rsidRPr="00100F38" w:rsidR="000D4027" w:rsidP="000D4027" w:rsidRDefault="000D4027" w14:paraId="1D81E3CC" w14:textId="77777777">
          <w:pPr>
            <w:pStyle w:val="Bodycopyheader1"/>
            <w:spacing w:before="0" w:line="240" w:lineRule="auto"/>
            <w:jc w:val="both"/>
            <w:rPr>
              <w:rFonts w:ascii="Verdana" w:hAnsi="Verdana"/>
              <w:b w:val="0"/>
              <w:color w:val="auto"/>
              <w:lang w:val="sk-SK"/>
            </w:rPr>
          </w:pPr>
        </w:p>
        <w:p w:rsidRPr="00100F38" w:rsidR="000D4027" w:rsidP="000D4027" w:rsidRDefault="000D4027" w14:paraId="1B0CB924" w14:textId="77777777">
          <w:pPr>
            <w:jc w:val="left"/>
            <w:rPr>
              <w:rFonts w:eastAsia="PMingLiU" w:cs="Arial"/>
              <w:lang w:val="sk-SK"/>
            </w:rPr>
          </w:pPr>
        </w:p>
        <w:p w:rsidRPr="00100F38" w:rsidR="000D4027" w:rsidP="000E53DA" w:rsidRDefault="000D4027" w14:paraId="52275E1D" w14:textId="45558085">
          <w:pPr>
            <w:pStyle w:val="Nadpis1"/>
            <w:numPr>
              <w:ilvl w:val="1"/>
              <w:numId w:val="37"/>
            </w:numPr>
            <w:ind w:hanging="3545"/>
            <w:jc w:val="left"/>
          </w:pPr>
          <w:r w:rsidRPr="00100F38">
            <w:rPr/>
            <w:t xml:space="preserve">Úrokové riziko </w:t>
          </w:r>
        </w:p>
        <w:p w:rsidRPr="00100F38" w:rsidR="000D4027" w:rsidP="000D4027" w:rsidRDefault="000D4027" w14:paraId="4B5255AD" w14:textId="77777777">
          <w:pPr>
            <w:pStyle w:val="Bodycopyheader1"/>
            <w:spacing w:before="0" w:line="240" w:lineRule="auto"/>
            <w:jc w:val="both"/>
            <w:rPr>
              <w:rFonts w:ascii="Verdana" w:hAnsi="Verdana"/>
              <w:b w:val="0"/>
              <w:color w:val="auto"/>
              <w:lang w:val="sk-SK"/>
            </w:rPr>
          </w:pPr>
        </w:p>
        <w:p w:rsidR="000D4027" w:rsidP="000D4027" w:rsidRDefault="000D4027" w14:paraId="30ADB134" w14:textId="77777777">
          <w:pPr>
            <w:autoSpaceDE w:val="0"/>
            <w:autoSpaceDN w:val="0"/>
            <w:adjustRightInd w:val="0"/>
            <w:rPr>
              <w:rFonts w:cs="Verdana"/>
              <w:color w:val="000000"/>
              <w:lang w:val="sk-SK"/>
            </w:rPr>
          </w:pPr>
          <w:r w:rsidRPr="00466BFF">
            <w:rPr>
              <w:rFonts w:cs="Verdana"/>
              <w:color w:val="000000"/>
              <w:lang w:val="sk-SK"/>
            </w:rPr>
            <w:t xml:space="preserve">Prevádzkové výnosy a prevádzkové peňažné toky spoločnosti nezávisia vo významnej miere od zmien úrokových sadzieb na trhu. Spoločnosť </w:t>
          </w:r>
          <w:r>
            <w:rPr>
              <w:rFonts w:cs="Verdana"/>
              <w:color w:val="000000"/>
              <w:lang w:val="sk-SK"/>
            </w:rPr>
            <w:t xml:space="preserve">má bankové </w:t>
          </w:r>
          <w:r w:rsidRPr="00466BFF">
            <w:rPr>
              <w:rFonts w:cs="Verdana"/>
              <w:color w:val="000000"/>
              <w:lang w:val="sk-SK"/>
            </w:rPr>
            <w:t>úver</w:t>
          </w:r>
          <w:r>
            <w:rPr>
              <w:rFonts w:cs="Verdana"/>
              <w:color w:val="000000"/>
              <w:lang w:val="sk-SK"/>
            </w:rPr>
            <w:t xml:space="preserve">y </w:t>
          </w:r>
          <w:r w:rsidRPr="00466BFF">
            <w:rPr>
              <w:rFonts w:cs="Verdana"/>
              <w:color w:val="000000"/>
              <w:lang w:val="sk-SK"/>
            </w:rPr>
            <w:t>úročen</w:t>
          </w:r>
          <w:r>
            <w:rPr>
              <w:rFonts w:cs="Verdana"/>
              <w:color w:val="000000"/>
              <w:lang w:val="sk-SK"/>
            </w:rPr>
            <w:t xml:space="preserve">é </w:t>
          </w:r>
          <w:r w:rsidRPr="00466BFF">
            <w:rPr>
              <w:rFonts w:cs="Verdana"/>
              <w:color w:val="000000"/>
              <w:lang w:val="sk-SK"/>
            </w:rPr>
            <w:t>pohybliv</w:t>
          </w:r>
          <w:r>
            <w:rPr>
              <w:rFonts w:cs="Verdana"/>
              <w:color w:val="000000"/>
              <w:lang w:val="sk-SK"/>
            </w:rPr>
            <w:t>ou</w:t>
          </w:r>
          <w:r w:rsidRPr="00466BFF">
            <w:rPr>
              <w:rFonts w:cs="Verdana"/>
              <w:color w:val="000000"/>
              <w:lang w:val="sk-SK"/>
            </w:rPr>
            <w:t xml:space="preserve"> úrokov</w:t>
          </w:r>
          <w:r>
            <w:rPr>
              <w:rFonts w:cs="Verdana"/>
              <w:color w:val="000000"/>
              <w:lang w:val="sk-SK"/>
            </w:rPr>
            <w:t>ou</w:t>
          </w:r>
          <w:r w:rsidRPr="00466BFF">
            <w:rPr>
              <w:rFonts w:cs="Verdana"/>
              <w:color w:val="000000"/>
              <w:lang w:val="sk-SK"/>
            </w:rPr>
            <w:t xml:space="preserve"> sadzb</w:t>
          </w:r>
          <w:r>
            <w:rPr>
              <w:rFonts w:cs="Verdana"/>
              <w:color w:val="000000"/>
              <w:lang w:val="sk-SK"/>
            </w:rPr>
            <w:t>ou</w:t>
          </w:r>
          <w:r w:rsidRPr="00466BFF">
            <w:rPr>
              <w:rFonts w:cs="Verdana"/>
              <w:color w:val="000000"/>
              <w:lang w:val="sk-SK"/>
            </w:rPr>
            <w:t xml:space="preserve"> (</w:t>
          </w:r>
          <w:r>
            <w:rPr>
              <w:rFonts w:cs="Verdana"/>
              <w:color w:val="000000"/>
              <w:lang w:val="sk-SK"/>
            </w:rPr>
            <w:t xml:space="preserve">založenou na 3M EURIBOR, </w:t>
          </w:r>
          <w:r w:rsidRPr="00791E19">
            <w:rPr>
              <w:rFonts w:cs="Verdana"/>
              <w:color w:val="000000"/>
              <w:lang w:val="sk-SK"/>
            </w:rPr>
            <w:t>pozri pozn. 11</w:t>
          </w:r>
          <w:r w:rsidRPr="00466BFF">
            <w:rPr>
              <w:rFonts w:cs="Verdana"/>
              <w:color w:val="000000"/>
              <w:lang w:val="sk-SK"/>
            </w:rPr>
            <w:t>)</w:t>
          </w:r>
          <w:r>
            <w:rPr>
              <w:rFonts w:cs="Verdana"/>
              <w:color w:val="000000"/>
              <w:lang w:val="sk-SK"/>
            </w:rPr>
            <w:t xml:space="preserve"> </w:t>
          </w:r>
          <w:r w:rsidRPr="00466BFF">
            <w:rPr>
              <w:rFonts w:cs="Verdana"/>
              <w:color w:val="000000"/>
              <w:lang w:val="sk-SK"/>
            </w:rPr>
            <w:t xml:space="preserve">a tak pri zmenách trhových úrokových mier môže byť vystavená úrokovému riziku. </w:t>
          </w:r>
        </w:p>
        <w:p w:rsidRPr="00466BFF" w:rsidR="000D4027" w:rsidP="000D4027" w:rsidRDefault="000D4027" w14:paraId="1273EC30" w14:textId="77777777">
          <w:pPr>
            <w:autoSpaceDE w:val="0"/>
            <w:autoSpaceDN w:val="0"/>
            <w:adjustRightInd w:val="0"/>
            <w:rPr>
              <w:rFonts w:cs="Verdana"/>
              <w:color w:val="000000"/>
              <w:lang w:val="sk-SK"/>
            </w:rPr>
          </w:pPr>
        </w:p>
        <w:p w:rsidRPr="00466BFF" w:rsidR="000D4027" w:rsidP="000D4027" w:rsidRDefault="000D4027" w14:paraId="0438AE2E" w14:textId="77777777">
          <w:pPr>
            <w:autoSpaceDE w:val="0"/>
            <w:autoSpaceDN w:val="0"/>
            <w:adjustRightInd w:val="0"/>
            <w:rPr>
              <w:rFonts w:cs="Verdana"/>
              <w:color w:val="000000"/>
              <w:lang w:val="sk-SK"/>
            </w:rPr>
          </w:pPr>
          <w:r w:rsidRPr="00466BFF">
            <w:rPr>
              <w:rFonts w:cs="Verdana"/>
              <w:color w:val="000000"/>
              <w:lang w:val="sk-SK"/>
            </w:rPr>
            <w:t xml:space="preserve">Analýza citlivosti (pozri ďalej) sa stanovila na základe angažovanosti voči </w:t>
          </w:r>
          <w:r>
            <w:rPr>
              <w:rFonts w:cs="Verdana"/>
              <w:color w:val="000000"/>
              <w:lang w:val="sk-SK"/>
            </w:rPr>
            <w:t xml:space="preserve">pohyblivej </w:t>
          </w:r>
          <w:r w:rsidRPr="00466BFF">
            <w:rPr>
              <w:rFonts w:cs="Verdana"/>
              <w:color w:val="000000"/>
              <w:lang w:val="sk-SK"/>
            </w:rPr>
            <w:t>úrokov</w:t>
          </w:r>
          <w:r>
            <w:rPr>
              <w:rFonts w:cs="Verdana"/>
              <w:color w:val="000000"/>
              <w:lang w:val="sk-SK"/>
            </w:rPr>
            <w:t xml:space="preserve">ej </w:t>
          </w:r>
          <w:r w:rsidRPr="00466BFF">
            <w:rPr>
              <w:rFonts w:cs="Verdana"/>
              <w:color w:val="000000"/>
              <w:lang w:val="sk-SK"/>
            </w:rPr>
            <w:t>sadzb</w:t>
          </w:r>
          <w:r>
            <w:rPr>
              <w:rFonts w:cs="Verdana"/>
              <w:color w:val="000000"/>
              <w:lang w:val="sk-SK"/>
            </w:rPr>
            <w:t>e</w:t>
          </w:r>
          <w:r w:rsidRPr="00466BFF">
            <w:rPr>
              <w:rFonts w:cs="Verdana"/>
              <w:color w:val="000000"/>
              <w:lang w:val="sk-SK"/>
            </w:rPr>
            <w:t xml:space="preserve"> na </w:t>
          </w:r>
          <w:r>
            <w:rPr>
              <w:rFonts w:cs="Verdana"/>
              <w:color w:val="000000"/>
              <w:lang w:val="sk-SK"/>
            </w:rPr>
            <w:t xml:space="preserve">bankové úvery </w:t>
          </w:r>
          <w:r w:rsidRPr="00466BFF">
            <w:rPr>
              <w:rFonts w:cs="Verdana"/>
              <w:color w:val="000000"/>
              <w:lang w:val="sk-SK"/>
            </w:rPr>
            <w:t xml:space="preserve">k dátumu súvahy. Analýza sa vypracovala za predpokladu, že výška neuhradeného záväzku k dátumu súvahy bola neuhradená celý rok. </w:t>
          </w:r>
        </w:p>
        <w:p w:rsidR="000D4027" w:rsidP="000D4027" w:rsidRDefault="000D4027" w14:paraId="0D7ECBCB" w14:textId="77777777">
          <w:pPr>
            <w:pStyle w:val="Bodycopyheader1"/>
            <w:spacing w:before="0" w:line="240" w:lineRule="auto"/>
            <w:jc w:val="both"/>
            <w:rPr>
              <w:rFonts w:ascii="Verdana" w:hAnsi="Verdana" w:eastAsia="Times New Roman" w:cs="Verdana"/>
              <w:b w:val="0"/>
              <w:lang w:val="sk-SK"/>
            </w:rPr>
          </w:pPr>
        </w:p>
        <w:p w:rsidRPr="00100F38" w:rsidR="000E53DA" w:rsidP="000E53DA" w:rsidRDefault="000E53DA" w14:paraId="64B727E8" w14:textId="77777777">
          <w:pPr>
            <w:pStyle w:val="Bodycopyheader1"/>
            <w:spacing w:before="0" w:line="240" w:lineRule="auto"/>
            <w:jc w:val="both"/>
            <w:rPr>
              <w:rFonts w:ascii="Verdana" w:hAnsi="Verdana"/>
              <w:b w:val="0"/>
              <w:color w:val="auto"/>
              <w:lang w:val="sk-SK"/>
            </w:rPr>
          </w:pPr>
          <w:r w:rsidRPr="00466BFF">
            <w:rPr>
              <w:rFonts w:ascii="Verdana" w:hAnsi="Verdana" w:eastAsia="Times New Roman" w:cs="Verdana"/>
              <w:b w:val="0"/>
              <w:lang w:val="sk-SK"/>
            </w:rPr>
            <w:t>Keby boli úrokové sadzby o 50 bázických bodov vyššie alebo nižšie a všetky ostatné premenné by zostali konštantné, zisk spoločnosti za rok končiaci sa 31. decembra 202</w:t>
          </w:r>
          <w:r>
            <w:rPr>
              <w:rFonts w:ascii="Verdana" w:hAnsi="Verdana" w:eastAsia="Times New Roman" w:cs="Verdana"/>
              <w:b w:val="0"/>
              <w:lang w:val="sk-SK"/>
            </w:rPr>
            <w:t>2</w:t>
          </w:r>
          <w:r w:rsidRPr="00466BFF">
            <w:rPr>
              <w:rFonts w:ascii="Verdana" w:hAnsi="Verdana" w:eastAsia="Times New Roman" w:cs="Verdana"/>
              <w:b w:val="0"/>
              <w:lang w:val="sk-SK"/>
            </w:rPr>
            <w:t xml:space="preserve"> by sa znížil, resp. zvýšil o</w:t>
          </w:r>
          <w:r>
            <w:rPr>
              <w:rFonts w:ascii="Verdana" w:hAnsi="Verdana" w:eastAsia="Times New Roman" w:cs="Verdana"/>
              <w:b w:val="0"/>
              <w:lang w:val="sk-SK"/>
            </w:rPr>
            <w:t xml:space="preserve"> 8 941 </w:t>
          </w:r>
          <w:r w:rsidRPr="00466BFF">
            <w:rPr>
              <w:rFonts w:ascii="Verdana" w:hAnsi="Verdana" w:eastAsia="Times New Roman" w:cs="Verdana"/>
              <w:b w:val="0"/>
              <w:lang w:val="sk-SK"/>
            </w:rPr>
            <w:t>EUR (202</w:t>
          </w:r>
          <w:r>
            <w:rPr>
              <w:rFonts w:ascii="Verdana" w:hAnsi="Verdana" w:eastAsia="Times New Roman" w:cs="Verdana"/>
              <w:b w:val="0"/>
              <w:lang w:val="sk-SK"/>
            </w:rPr>
            <w:t>1</w:t>
          </w:r>
          <w:r w:rsidRPr="00466BFF">
            <w:rPr>
              <w:rFonts w:ascii="Verdana" w:hAnsi="Verdana" w:eastAsia="Times New Roman" w:cs="Verdana"/>
              <w:b w:val="0"/>
              <w:lang w:val="sk-SK"/>
            </w:rPr>
            <w:t>: zmena o</w:t>
          </w:r>
          <w:r>
            <w:rPr>
              <w:rFonts w:ascii="Verdana" w:hAnsi="Verdana" w:eastAsia="Times New Roman" w:cs="Verdana"/>
              <w:b w:val="0"/>
              <w:lang w:val="sk-SK"/>
            </w:rPr>
            <w:t xml:space="preserve"> 10 411 </w:t>
          </w:r>
          <w:r w:rsidRPr="00466BFF">
            <w:rPr>
              <w:rFonts w:ascii="Verdana" w:hAnsi="Verdana" w:eastAsia="Times New Roman" w:cs="Verdana"/>
              <w:b w:val="0"/>
              <w:lang w:val="sk-SK"/>
            </w:rPr>
            <w:t>EUR).</w:t>
          </w:r>
        </w:p>
        <w:p w:rsidR="000D4027" w:rsidP="000D4027" w:rsidRDefault="000D4027" w14:paraId="09A0A410" w14:textId="77777777">
          <w:pPr>
            <w:pStyle w:val="Bodycopyheader1"/>
            <w:spacing w:before="0" w:line="240" w:lineRule="auto"/>
            <w:jc w:val="both"/>
            <w:rPr>
              <w:rFonts w:ascii="Verdana" w:hAnsi="Verdana"/>
              <w:b w:val="0"/>
              <w:color w:val="auto"/>
              <w:lang w:val="sk-SK"/>
            </w:rPr>
          </w:pPr>
        </w:p>
        <w:p w:rsidRPr="00100F38" w:rsidR="000D4027" w:rsidP="000D4027" w:rsidRDefault="000D4027" w14:paraId="72C2BC0C" w14:textId="77777777">
          <w:pPr>
            <w:pStyle w:val="Bodycopyheader1"/>
            <w:spacing w:before="0" w:line="240" w:lineRule="auto"/>
            <w:jc w:val="both"/>
            <w:rPr>
              <w:rFonts w:ascii="Verdana" w:hAnsi="Verdana"/>
              <w:b w:val="0"/>
              <w:color w:val="auto"/>
              <w:lang w:val="sk-SK"/>
            </w:rPr>
          </w:pPr>
          <w:r>
            <w:rPr>
              <w:rFonts w:ascii="Verdana" w:hAnsi="Verdana"/>
              <w:b w:val="0"/>
              <w:color w:val="auto"/>
              <w:lang w:val="sk-SK"/>
            </w:rPr>
            <w:t>Spoločnosť</w:t>
          </w:r>
          <w:r w:rsidRPr="00100F38">
            <w:rPr>
              <w:rFonts w:ascii="Verdana" w:hAnsi="Verdana"/>
              <w:b w:val="0"/>
              <w:color w:val="auto"/>
              <w:lang w:val="sk-SK"/>
            </w:rPr>
            <w:t xml:space="preserve"> neuzatvára </w:t>
          </w:r>
          <w:proofErr w:type="spellStart"/>
          <w:r w:rsidRPr="00100F38">
            <w:rPr>
              <w:rFonts w:ascii="Verdana" w:hAnsi="Verdana"/>
              <w:b w:val="0"/>
              <w:color w:val="auto"/>
              <w:lang w:val="sk-SK"/>
            </w:rPr>
            <w:t>swapové</w:t>
          </w:r>
          <w:proofErr w:type="spellEnd"/>
          <w:r w:rsidRPr="00100F38">
            <w:rPr>
              <w:rFonts w:ascii="Verdana" w:hAnsi="Verdana"/>
              <w:b w:val="0"/>
              <w:color w:val="auto"/>
              <w:lang w:val="sk-SK"/>
            </w:rPr>
            <w:t xml:space="preserve"> obchody.</w:t>
          </w:r>
        </w:p>
        <w:p w:rsidRPr="00100F38" w:rsidR="000D4027" w:rsidP="000D4027" w:rsidRDefault="000D4027" w14:paraId="33B50814" w14:textId="77777777">
          <w:pPr>
            <w:pStyle w:val="Bodycopyheader1"/>
            <w:spacing w:before="0" w:line="240" w:lineRule="auto"/>
            <w:jc w:val="both"/>
            <w:rPr>
              <w:rFonts w:ascii="Verdana" w:hAnsi="Verdana"/>
              <w:b w:val="0"/>
              <w:color w:val="auto"/>
              <w:lang w:val="sk-SK"/>
            </w:rPr>
          </w:pPr>
        </w:p>
        <w:p w:rsidRPr="00100F38" w:rsidR="000D4027" w:rsidP="000E53DA" w:rsidRDefault="000D4027" w14:paraId="4303BA83" w14:textId="77777777">
          <w:pPr>
            <w:pStyle w:val="Nadpis1"/>
            <w:numPr>
              <w:ilvl w:val="1"/>
              <w:numId w:val="37"/>
            </w:numPr>
            <w:ind w:hanging="3545"/>
            <w:jc w:val="left"/>
          </w:pPr>
          <w:r w:rsidRPr="00100F38">
            <w:rPr/>
            <w:t>Kreditné riziko</w:t>
          </w:r>
        </w:p>
        <w:p w:rsidRPr="00100F38" w:rsidR="000D4027" w:rsidP="000D4027" w:rsidRDefault="000D4027" w14:paraId="011705DE" w14:textId="77777777">
          <w:pPr>
            <w:pStyle w:val="Bodycopyheader1"/>
            <w:spacing w:before="0" w:line="240" w:lineRule="auto"/>
            <w:jc w:val="both"/>
            <w:rPr>
              <w:rFonts w:ascii="Verdana" w:hAnsi="Verdana"/>
              <w:b w:val="0"/>
              <w:color w:val="auto"/>
              <w:lang w:val="sk-SK"/>
            </w:rPr>
          </w:pPr>
        </w:p>
        <w:p w:rsidRPr="001F0AD4" w:rsidR="000D4027" w:rsidP="000D4027" w:rsidRDefault="000D4027" w14:paraId="6B48B3B1" w14:textId="77777777">
          <w:pPr>
            <w:pStyle w:val="Bodycopyheader1"/>
            <w:spacing w:before="0" w:line="240" w:lineRule="auto"/>
            <w:jc w:val="both"/>
            <w:rPr>
              <w:rFonts w:ascii="Verdana" w:hAnsi="Verdana"/>
              <w:b w:val="0"/>
              <w:color w:val="auto"/>
              <w:lang w:val="sk-SK"/>
            </w:rPr>
          </w:pPr>
          <w:r w:rsidRPr="001F0AD4">
            <w:rPr>
              <w:rFonts w:ascii="Verdana" w:hAnsi="Verdana"/>
              <w:b w:val="0"/>
              <w:color w:val="auto"/>
              <w:lang w:val="sk-SK"/>
            </w:rPr>
            <w:t xml:space="preserve">Úverové riziko zohľadňuje riziko, že zmluvná strana nedodrží svoje zmluvné záväzky, v dôsledku čoho spoločnosť utrpí stratu. Spoločnosť prijala zásadu, že bude obchodovať len s dôveryhodnými zmluvnými partnermi a že podľa potreby musí získať dostatočné zabezpečenie ako prostriedok na zmiernenie rizika finančnej straty v dôsledku nedodržania záväzkov. </w:t>
          </w:r>
          <w:r>
            <w:rPr>
              <w:rFonts w:ascii="Verdana" w:hAnsi="Verdana"/>
              <w:b w:val="0"/>
              <w:color w:val="auto"/>
              <w:lang w:val="sk-SK"/>
            </w:rPr>
            <w:t>Okrem toho je pomerne veľká časť predaja služieb kúpeľnej starostlivosti vytvorená vo vzťahu k zdravotným poisťovniam, kde je úverové riziko minimalizované.</w:t>
          </w:r>
        </w:p>
        <w:p w:rsidR="000D4027" w:rsidP="000D4027" w:rsidRDefault="000D4027" w14:paraId="5F228749" w14:textId="77777777">
          <w:pPr>
            <w:pStyle w:val="Bodycopyheader1"/>
            <w:spacing w:before="0" w:line="240" w:lineRule="auto"/>
            <w:jc w:val="both"/>
            <w:rPr>
              <w:rFonts w:ascii="Verdana" w:hAnsi="Verdana"/>
              <w:b w:val="0"/>
              <w:color w:val="auto"/>
              <w:lang w:val="sk-SK"/>
            </w:rPr>
          </w:pPr>
        </w:p>
        <w:p w:rsidR="00A97EBA" w:rsidP="000D4027" w:rsidRDefault="000D4027" w14:paraId="49797B8E" w14:textId="77777777">
          <w:pPr>
            <w:pStyle w:val="Bodycopyheader1"/>
            <w:spacing w:before="0" w:line="240" w:lineRule="auto"/>
            <w:jc w:val="both"/>
            <w:rPr>
              <w:rFonts w:ascii="Verdana" w:hAnsi="Verdana"/>
              <w:b w:val="0"/>
              <w:color w:val="auto"/>
              <w:lang w:val="sk-SK"/>
            </w:rPr>
          </w:pPr>
          <w:r>
            <w:rPr>
              <w:rFonts w:ascii="Verdana" w:hAnsi="Verdana"/>
              <w:b w:val="0"/>
              <w:color w:val="auto"/>
              <w:lang w:val="sk-SK"/>
            </w:rPr>
            <w:t xml:space="preserve">Skupina nevykonáva </w:t>
          </w:r>
          <w:r w:rsidRPr="001F0AD4">
            <w:rPr>
              <w:rFonts w:ascii="Verdana" w:hAnsi="Verdana"/>
              <w:b w:val="0"/>
              <w:color w:val="auto"/>
              <w:lang w:val="sk-SK"/>
            </w:rPr>
            <w:t>operácie s</w:t>
          </w:r>
          <w:r>
            <w:rPr>
              <w:rFonts w:ascii="Verdana" w:hAnsi="Verdana"/>
              <w:b w:val="0"/>
              <w:color w:val="auto"/>
              <w:lang w:val="sk-SK"/>
            </w:rPr>
            <w:t xml:space="preserve"> finančnými </w:t>
          </w:r>
          <w:r w:rsidRPr="001F0AD4">
            <w:rPr>
              <w:rFonts w:ascii="Verdana" w:hAnsi="Verdana"/>
              <w:b w:val="0"/>
              <w:color w:val="auto"/>
              <w:lang w:val="sk-SK"/>
            </w:rPr>
            <w:t>derivátmi</w:t>
          </w:r>
          <w:r>
            <w:rPr>
              <w:rFonts w:ascii="Verdana" w:hAnsi="Verdana"/>
              <w:b w:val="0"/>
              <w:color w:val="auto"/>
              <w:lang w:val="sk-SK"/>
            </w:rPr>
            <w:t>. P</w:t>
          </w:r>
          <w:r w:rsidRPr="001F0AD4">
            <w:rPr>
              <w:rFonts w:ascii="Verdana" w:hAnsi="Verdana"/>
              <w:b w:val="0"/>
              <w:color w:val="auto"/>
              <w:lang w:val="sk-SK"/>
            </w:rPr>
            <w:t xml:space="preserve">eňažné transakcie sa vykonávajú len prostredníctvom renomovaných finančných inštitúcií. Spoločnosť neobmedzila výšku otvorenej pozície voči žiadnej finančnej inštitúcii. </w:t>
          </w:r>
        </w:p>
        <w:p w:rsidRPr="00100F38" w:rsidR="000D4027" w:rsidP="000D4027" w:rsidRDefault="000D4027" w14:paraId="4AACD5CF" w14:textId="7CAE6584">
          <w:pPr>
            <w:pStyle w:val="Bodycopyheader1"/>
            <w:spacing w:before="0" w:line="240" w:lineRule="auto"/>
            <w:jc w:val="both"/>
            <w:rPr>
              <w:rFonts w:ascii="Verdana" w:hAnsi="Verdana"/>
              <w:b w:val="0"/>
              <w:color w:val="auto"/>
              <w:lang w:val="sk-SK"/>
            </w:rPr>
          </w:pPr>
          <w:r w:rsidRPr="00100F38">
            <w:rPr>
              <w:rFonts w:ascii="Verdana" w:hAnsi="Verdana"/>
              <w:b w:val="0"/>
              <w:color w:val="auto"/>
              <w:lang w:val="sk-SK"/>
            </w:rPr>
            <w:lastRenderedPageBreak/>
            <w:t xml:space="preserve"> </w:t>
          </w:r>
        </w:p>
        <w:p w:rsidRPr="00100F38" w:rsidR="000D4027" w:rsidP="000D4027" w:rsidRDefault="000D4027" w14:paraId="63933B51" w14:textId="77777777">
          <w:pPr>
            <w:pStyle w:val="Bodycopyheader1"/>
            <w:spacing w:before="0" w:line="240" w:lineRule="auto"/>
            <w:jc w:val="both"/>
            <w:rPr>
              <w:rFonts w:ascii="Verdana" w:hAnsi="Verdana"/>
              <w:b w:val="0"/>
              <w:color w:val="auto"/>
              <w:lang w:val="sk-SK"/>
            </w:rPr>
          </w:pPr>
        </w:p>
        <w:p w:rsidRPr="00100F38" w:rsidR="000D4027" w:rsidP="000E53DA" w:rsidRDefault="000D4027" w14:paraId="22577974" w14:textId="77777777">
          <w:pPr>
            <w:pStyle w:val="Nadpis1"/>
            <w:numPr>
              <w:ilvl w:val="1"/>
              <w:numId w:val="37"/>
            </w:numPr>
            <w:ind w:hanging="3545"/>
            <w:jc w:val="left"/>
          </w:pPr>
          <w:r w:rsidRPr="00100F38">
            <w:rPr/>
            <w:t>Riziko likvidity</w:t>
          </w:r>
        </w:p>
        <w:p w:rsidRPr="00100F38" w:rsidR="000D4027" w:rsidP="000D4027" w:rsidRDefault="000D4027" w14:paraId="10DB279E" w14:textId="77777777">
          <w:pPr>
            <w:pStyle w:val="Bodycopyheader1"/>
            <w:spacing w:before="0" w:line="240" w:lineRule="auto"/>
            <w:jc w:val="both"/>
            <w:rPr>
              <w:rFonts w:ascii="Verdana" w:hAnsi="Verdana"/>
              <w:b w:val="0"/>
              <w:color w:val="auto"/>
              <w:lang w:val="sk-SK"/>
            </w:rPr>
          </w:pPr>
        </w:p>
        <w:p w:rsidRPr="00100F38" w:rsidR="000D4027" w:rsidP="000D4027" w:rsidRDefault="000D4027" w14:paraId="428B8F05" w14:textId="77777777">
          <w:pPr>
            <w:pStyle w:val="Bodycopyheader1"/>
            <w:spacing w:before="0" w:line="240" w:lineRule="auto"/>
            <w:jc w:val="both"/>
            <w:rPr>
              <w:rFonts w:ascii="Verdana" w:hAnsi="Verdana"/>
              <w:b w:val="0"/>
              <w:color w:val="auto"/>
              <w:lang w:val="sk-SK"/>
            </w:rPr>
          </w:pPr>
          <w:r w:rsidRPr="001F0AD4">
            <w:rPr>
              <w:rFonts w:ascii="Verdana" w:hAnsi="Verdana"/>
              <w:b w:val="0"/>
              <w:color w:val="auto"/>
              <w:lang w:val="sk-SK"/>
            </w:rPr>
            <w:t xml:space="preserve">Spoločnosť </w:t>
          </w:r>
          <w:r w:rsidRPr="00100F38">
            <w:rPr>
              <w:rFonts w:ascii="Verdana" w:hAnsi="Verdana"/>
              <w:b w:val="0"/>
              <w:color w:val="auto"/>
              <w:lang w:val="sk-SK"/>
            </w:rPr>
            <w:t xml:space="preserve">sa internými postupmi zameriava na riadenie rizika nedostatočnej likvidity. </w:t>
          </w:r>
        </w:p>
        <w:p w:rsidRPr="00100F38" w:rsidR="000D4027" w:rsidP="000D4027" w:rsidRDefault="000D4027" w14:paraId="7EFA9C9D" w14:textId="77777777">
          <w:pPr>
            <w:pStyle w:val="Bodycopyheader1"/>
            <w:spacing w:before="0" w:line="240" w:lineRule="auto"/>
            <w:jc w:val="both"/>
            <w:rPr>
              <w:rFonts w:ascii="Verdana" w:hAnsi="Verdana"/>
              <w:b w:val="0"/>
              <w:color w:val="auto"/>
              <w:lang w:val="sk-SK"/>
            </w:rPr>
          </w:pPr>
        </w:p>
        <w:p w:rsidRPr="00100F38" w:rsidR="000D4027" w:rsidP="000D4027" w:rsidRDefault="000D4027" w14:paraId="6F571F27" w14:textId="77777777">
          <w:pPr>
            <w:pStyle w:val="Bodycopyheader1"/>
            <w:spacing w:before="0" w:line="240" w:lineRule="auto"/>
            <w:jc w:val="both"/>
            <w:rPr>
              <w:rFonts w:ascii="Verdana" w:hAnsi="Verdana"/>
              <w:b w:val="0"/>
              <w:color w:val="auto"/>
              <w:lang w:val="sk-SK"/>
            </w:rPr>
          </w:pPr>
          <w:r w:rsidRPr="00100F38">
            <w:rPr>
              <w:rFonts w:ascii="Verdana" w:hAnsi="Verdana"/>
              <w:b w:val="0"/>
              <w:color w:val="auto"/>
              <w:lang w:val="sk-SK"/>
            </w:rPr>
            <w:t xml:space="preserve">V priloženej  tabuľke je prehľad finančných záväzkov </w:t>
          </w:r>
          <w:r>
            <w:rPr>
              <w:rFonts w:ascii="Verdana" w:hAnsi="Verdana"/>
              <w:b w:val="0"/>
              <w:color w:val="auto"/>
              <w:lang w:val="sk-SK"/>
            </w:rPr>
            <w:t>spoločnosti</w:t>
          </w:r>
          <w:r w:rsidRPr="00100F38">
            <w:rPr>
              <w:rFonts w:ascii="Verdana" w:hAnsi="Verdana"/>
              <w:b w:val="0"/>
              <w:color w:val="auto"/>
              <w:lang w:val="sk-SK"/>
            </w:rPr>
            <w:t xml:space="preserve"> k súvahovému dňu podľa splatnosti. </w:t>
          </w:r>
        </w:p>
        <w:p w:rsidRPr="00100F38" w:rsidR="000D4027" w:rsidP="000D4027" w:rsidRDefault="000D4027" w14:paraId="7C531F90" w14:textId="77777777">
          <w:pPr>
            <w:pStyle w:val="Bodycopyheader1"/>
            <w:spacing w:before="0" w:line="240" w:lineRule="auto"/>
            <w:jc w:val="both"/>
            <w:rPr>
              <w:rFonts w:ascii="Verdana" w:hAnsi="Verdana"/>
              <w:b w:val="0"/>
              <w:color w:val="auto"/>
              <w:lang w:val="sk-SK"/>
            </w:rPr>
          </w:pPr>
        </w:p>
        <w:p w:rsidR="000D4027" w:rsidP="000D4027" w:rsidRDefault="000D4027" w14:paraId="7852B703" w14:textId="77777777">
          <w:pPr>
            <w:pStyle w:val="Bodycopyheader1"/>
            <w:spacing w:before="0" w:line="240" w:lineRule="auto"/>
            <w:jc w:val="both"/>
            <w:rPr>
              <w:rFonts w:ascii="Verdana" w:hAnsi="Verdana"/>
              <w:b w:val="0"/>
              <w:color w:val="auto"/>
              <w:lang w:val="sk-SK"/>
            </w:rPr>
          </w:pPr>
        </w:p>
        <w:p w:rsidRPr="00100F38" w:rsidR="000D4027" w:rsidP="000D4027" w:rsidRDefault="000D4027" w14:paraId="1843DA4A" w14:textId="77777777">
          <w:pPr>
            <w:pStyle w:val="Bodycopyheader1"/>
            <w:spacing w:before="0" w:line="240" w:lineRule="auto"/>
            <w:jc w:val="both"/>
            <w:rPr>
              <w:rFonts w:ascii="Verdana" w:hAnsi="Verdana"/>
              <w:b w:val="0"/>
              <w:color w:val="auto"/>
              <w:lang w:val="sk-SK"/>
            </w:rPr>
          </w:pPr>
          <w:r w:rsidRPr="00100F38">
            <w:rPr>
              <w:rFonts w:ascii="Verdana" w:hAnsi="Verdana"/>
              <w:b w:val="0"/>
              <w:color w:val="auto"/>
              <w:lang w:val="sk-SK"/>
            </w:rPr>
            <w:t xml:space="preserve">Nasledujúce tabuľky znázorňujú zostatkovú dobu splatnosti nederivátových finančných záväzkov </w:t>
          </w:r>
          <w:r>
            <w:rPr>
              <w:rFonts w:ascii="Verdana" w:hAnsi="Verdana"/>
              <w:b w:val="0"/>
              <w:color w:val="auto"/>
              <w:lang w:val="sk-SK"/>
            </w:rPr>
            <w:t>spoločnosti</w:t>
          </w:r>
          <w:r w:rsidRPr="00100F38">
            <w:rPr>
              <w:rFonts w:ascii="Verdana" w:hAnsi="Verdana"/>
              <w:b w:val="0"/>
              <w:color w:val="auto"/>
              <w:lang w:val="sk-SK"/>
            </w:rPr>
            <w:t>. Tabuľky boli zostavené na základe diskontovaných peňažných tokov finančných záväzkov</w:t>
          </w:r>
          <w:r w:rsidRPr="00100F38">
            <w:rPr>
              <w:rFonts w:ascii="Verdana" w:hAnsi="Verdana"/>
              <w:b w:val="0"/>
              <w:color w:val="auto"/>
              <w:lang w:val="sk-SK"/>
            </w:rPr>
            <w:br/>
            <w:t xml:space="preserve">so zohľadnením najskorších možných termínov, keď sa od </w:t>
          </w:r>
          <w:r>
            <w:rPr>
              <w:rFonts w:ascii="Verdana" w:hAnsi="Verdana"/>
              <w:b w:val="0"/>
              <w:color w:val="auto"/>
              <w:lang w:val="sk-SK"/>
            </w:rPr>
            <w:t>spoločnosti</w:t>
          </w:r>
          <w:r w:rsidRPr="00100F38">
            <w:rPr>
              <w:rFonts w:ascii="Verdana" w:hAnsi="Verdana"/>
              <w:b w:val="0"/>
              <w:color w:val="auto"/>
              <w:lang w:val="sk-SK"/>
            </w:rPr>
            <w:t xml:space="preserve"> môže žiadať vyplatenie týchto záväzkov. Tabuľka zahŕňa peňažné toky z istiny počas platnosti úverovej zmluvy.</w:t>
          </w:r>
        </w:p>
        <w:p w:rsidRPr="00100F38" w:rsidR="000D4027" w:rsidP="000D4027" w:rsidRDefault="000D4027" w14:paraId="7E1A0772" w14:textId="77777777">
          <w:pPr>
            <w:pStyle w:val="Bodycopyheader1"/>
            <w:spacing w:before="0" w:line="240" w:lineRule="auto"/>
            <w:jc w:val="both"/>
            <w:rPr>
              <w:rFonts w:ascii="Verdana" w:hAnsi="Verdana"/>
              <w:b w:val="0"/>
              <w:color w:val="auto"/>
              <w:lang w:val="sk-SK"/>
            </w:rPr>
          </w:pPr>
        </w:p>
        <w:tbl>
          <w:tblPr>
            <w:tblW w:w="8789" w:type="dxa"/>
            <w:tblInd w:w="70" w:type="dxa"/>
            <w:tblCellMar>
              <w:left w:w="70" w:type="dxa"/>
              <w:right w:w="70" w:type="dxa"/>
            </w:tblCellMar>
            <w:tblLook w:val="04A0" w:firstRow="1" w:lastRow="0" w:firstColumn="1" w:lastColumn="0" w:noHBand="0" w:noVBand="1"/>
            <w:tblDescription w:val="85ebe958-fbe7-4db4-a924-5d5778f833f5"/>
          </w:tblPr>
          <w:tblGrid>
            <w:gridCol w:w="3440"/>
            <w:gridCol w:w="1280"/>
            <w:gridCol w:w="1180"/>
            <w:gridCol w:w="1260"/>
            <w:gridCol w:w="1629"/>
          </w:tblGrid>
          <w:tr w:rsidRPr="00FD6B08" w:rsidR="000D4027" w:rsidTr="00872F49" w14:paraId="3A7432D4" w14:textId="77777777">
            <w:trPr>
              <w:cantSplit/>
              <w:trHeight w:val="570"/>
            </w:trPr>
            <w:tc>
              <w:tcPr>
                <w:tcW w:w="3440" w:type="dxa"/>
                <w:tcBorders>
                  <w:top w:val="nil"/>
                  <w:left w:val="nil"/>
                  <w:bottom w:val="nil"/>
                  <w:right w:val="nil"/>
                </w:tcBorders>
                <w:shd w:val="clear" w:color="auto" w:fill="auto"/>
                <w:vAlign w:val="center"/>
                <w:hideMark/>
              </w:tcPr>
              <w:p w:rsidRPr="00FD6B08" w:rsidR="000D4027" w:rsidP="00872F49" w:rsidRDefault="000D4027" w14:paraId="479C93F4" w14:textId="77777777">
                <w:pPr>
                  <w:jc w:val="left"/>
                  <w:rPr>
                    <w:rFonts w:ascii="Times New Roman" w:hAnsi="Times New Roman"/>
                    <w:szCs w:val="20"/>
                    <w:lang w:val="sk-SK" w:eastAsia="sk-SK"/>
                  </w:rPr>
                </w:pPr>
              </w:p>
            </w:tc>
            <w:tc>
              <w:tcPr>
                <w:tcW w:w="1280" w:type="dxa"/>
                <w:tcBorders>
                  <w:top w:val="nil"/>
                  <w:left w:val="nil"/>
                  <w:bottom w:val="nil"/>
                  <w:right w:val="nil"/>
                </w:tcBorders>
                <w:shd w:val="clear" w:color="auto" w:fill="auto"/>
                <w:vAlign w:val="center"/>
                <w:hideMark/>
              </w:tcPr>
              <w:p w:rsidRPr="00FD6B08" w:rsidR="000D4027" w:rsidP="00872F49" w:rsidRDefault="000D4027" w14:paraId="5CE4D513" w14:textId="77777777">
                <w:pPr>
                  <w:jc w:val="center"/>
                  <w:rPr>
                    <w:rFonts w:cs="Calibri"/>
                    <w:b/>
                    <w:bCs/>
                    <w:i/>
                    <w:iCs/>
                    <w:sz w:val="15"/>
                    <w:szCs w:val="15"/>
                    <w:lang w:val="sk-SK" w:eastAsia="sk-SK"/>
                  </w:rPr>
                </w:pPr>
                <w:r w:rsidRPr="00FD6B08">
                  <w:rPr>
                    <w:rFonts w:cs="Calibri"/>
                    <w:b/>
                    <w:bCs/>
                    <w:i/>
                    <w:iCs/>
                    <w:sz w:val="15"/>
                    <w:szCs w:val="15"/>
                    <w:lang w:val="sk-SK" w:eastAsia="sk-SK"/>
                  </w:rPr>
                  <w:t>Do 3 mesiacov</w:t>
                </w:r>
              </w:p>
            </w:tc>
            <w:tc>
              <w:tcPr>
                <w:tcW w:w="1180" w:type="dxa"/>
                <w:tcBorders>
                  <w:top w:val="nil"/>
                  <w:left w:val="nil"/>
                  <w:bottom w:val="nil"/>
                  <w:right w:val="nil"/>
                </w:tcBorders>
                <w:shd w:val="clear" w:color="auto" w:fill="auto"/>
                <w:vAlign w:val="center"/>
                <w:hideMark/>
              </w:tcPr>
              <w:p w:rsidRPr="00FD6B08" w:rsidR="000D4027" w:rsidP="00872F49" w:rsidRDefault="000D4027" w14:paraId="51CF2726" w14:textId="77777777">
                <w:pPr>
                  <w:jc w:val="center"/>
                  <w:rPr>
                    <w:rFonts w:cs="Calibri"/>
                    <w:b/>
                    <w:bCs/>
                    <w:i/>
                    <w:iCs/>
                    <w:sz w:val="15"/>
                    <w:szCs w:val="15"/>
                    <w:lang w:val="sk-SK" w:eastAsia="sk-SK"/>
                  </w:rPr>
                </w:pPr>
                <w:r w:rsidRPr="00FD6B08">
                  <w:rPr>
                    <w:rFonts w:cs="Calibri"/>
                    <w:b/>
                    <w:bCs/>
                    <w:i/>
                    <w:iCs/>
                    <w:sz w:val="15"/>
                    <w:szCs w:val="15"/>
                    <w:lang w:val="sk-SK" w:eastAsia="sk-SK"/>
                  </w:rPr>
                  <w:t xml:space="preserve"> Od 3 mesiacov do 1 roka</w:t>
                </w:r>
              </w:p>
            </w:tc>
            <w:tc>
              <w:tcPr>
                <w:tcW w:w="1260" w:type="dxa"/>
                <w:tcBorders>
                  <w:top w:val="nil"/>
                  <w:left w:val="nil"/>
                  <w:bottom w:val="nil"/>
                  <w:right w:val="nil"/>
                </w:tcBorders>
                <w:shd w:val="clear" w:color="auto" w:fill="auto"/>
                <w:vAlign w:val="center"/>
                <w:hideMark/>
              </w:tcPr>
              <w:p w:rsidRPr="00FD6B08" w:rsidR="000D4027" w:rsidP="00872F49" w:rsidRDefault="000D4027" w14:paraId="131DB034" w14:textId="77777777">
                <w:pPr>
                  <w:jc w:val="center"/>
                  <w:rPr>
                    <w:rFonts w:cs="Calibri"/>
                    <w:b/>
                    <w:bCs/>
                    <w:i/>
                    <w:iCs/>
                    <w:sz w:val="15"/>
                    <w:szCs w:val="15"/>
                    <w:lang w:val="sk-SK" w:eastAsia="sk-SK"/>
                  </w:rPr>
                </w:pPr>
                <w:r w:rsidRPr="00FD6B08">
                  <w:rPr>
                    <w:rFonts w:cs="Calibri"/>
                    <w:b/>
                    <w:bCs/>
                    <w:i/>
                    <w:iCs/>
                    <w:sz w:val="15"/>
                    <w:szCs w:val="15"/>
                    <w:lang w:val="sk-SK" w:eastAsia="sk-SK"/>
                  </w:rPr>
                  <w:t xml:space="preserve">1 – 5 rokov </w:t>
                </w:r>
              </w:p>
            </w:tc>
            <w:tc>
              <w:tcPr>
                <w:tcW w:w="1629" w:type="dxa"/>
                <w:tcBorders>
                  <w:top w:val="nil"/>
                  <w:left w:val="nil"/>
                  <w:bottom w:val="nil"/>
                  <w:right w:val="nil"/>
                </w:tcBorders>
                <w:shd w:val="clear" w:color="auto" w:fill="auto"/>
                <w:vAlign w:val="center"/>
                <w:hideMark/>
              </w:tcPr>
              <w:p w:rsidRPr="00FD6B08" w:rsidR="000D4027" w:rsidP="00872F49" w:rsidRDefault="000D4027" w14:paraId="74FD74BB" w14:textId="77777777">
                <w:pPr>
                  <w:jc w:val="center"/>
                  <w:rPr>
                    <w:rFonts w:cs="Calibri"/>
                    <w:b/>
                    <w:bCs/>
                    <w:i/>
                    <w:iCs/>
                    <w:sz w:val="15"/>
                    <w:szCs w:val="15"/>
                    <w:lang w:val="sk-SK" w:eastAsia="sk-SK"/>
                  </w:rPr>
                </w:pPr>
                <w:r w:rsidRPr="00FD6B08">
                  <w:rPr>
                    <w:rFonts w:cs="Calibri"/>
                    <w:b/>
                    <w:bCs/>
                    <w:i/>
                    <w:iCs/>
                    <w:sz w:val="15"/>
                    <w:szCs w:val="15"/>
                    <w:lang w:val="sk-SK" w:eastAsia="sk-SK"/>
                  </w:rPr>
                  <w:t>Celkom</w:t>
                </w:r>
              </w:p>
            </w:tc>
          </w:tr>
          <w:tr w:rsidRPr="00FD6B08" w:rsidR="000D4027" w:rsidTr="00872F49" w14:paraId="1963EA7D" w14:textId="77777777">
            <w:trPr>
              <w:cantSplit/>
              <w:trHeight w:val="290"/>
            </w:trPr>
            <w:tc>
              <w:tcPr>
                <w:tcW w:w="3440" w:type="dxa"/>
                <w:tcBorders>
                  <w:top w:val="nil"/>
                  <w:left w:val="nil"/>
                  <w:bottom w:val="nil"/>
                  <w:right w:val="nil"/>
                </w:tcBorders>
                <w:shd w:val="clear" w:color="auto" w:fill="auto"/>
                <w:vAlign w:val="center"/>
                <w:hideMark/>
              </w:tcPr>
              <w:p w:rsidRPr="00FD6B08" w:rsidR="000D4027" w:rsidP="00872F49" w:rsidRDefault="000D4027" w14:paraId="16CEC376" w14:textId="77777777">
                <w:pPr>
                  <w:jc w:val="left"/>
                  <w:rPr>
                    <w:rFonts w:cs="Calibri"/>
                    <w:b/>
                    <w:bCs/>
                    <w:i/>
                    <w:iCs/>
                    <w:sz w:val="15"/>
                    <w:szCs w:val="15"/>
                    <w:lang w:val="sk-SK" w:eastAsia="sk-SK"/>
                  </w:rPr>
                </w:pPr>
                <w:r w:rsidRPr="00FD6B08">
                  <w:rPr>
                    <w:rFonts w:cs="Calibri"/>
                    <w:b/>
                    <w:bCs/>
                    <w:i/>
                    <w:iCs/>
                    <w:sz w:val="15"/>
                    <w:szCs w:val="15"/>
                    <w:lang w:val="sk-SK" w:eastAsia="sk-SK"/>
                  </w:rPr>
                  <w:t>k 31. decembru 2021</w:t>
                </w:r>
              </w:p>
            </w:tc>
            <w:tc>
              <w:tcPr>
                <w:tcW w:w="1280" w:type="dxa"/>
                <w:tcBorders>
                  <w:top w:val="nil"/>
                  <w:left w:val="nil"/>
                  <w:bottom w:val="nil"/>
                  <w:right w:val="nil"/>
                </w:tcBorders>
                <w:shd w:val="clear" w:color="auto" w:fill="auto"/>
                <w:vAlign w:val="center"/>
                <w:hideMark/>
              </w:tcPr>
              <w:p w:rsidRPr="00FD6B08" w:rsidR="000D4027" w:rsidP="00872F49" w:rsidRDefault="000D4027" w14:paraId="152D548B" w14:textId="77777777">
                <w:pPr>
                  <w:jc w:val="left"/>
                  <w:rPr>
                    <w:rFonts w:cs="Calibri"/>
                    <w:b/>
                    <w:bCs/>
                    <w:i/>
                    <w:iCs/>
                    <w:sz w:val="15"/>
                    <w:szCs w:val="15"/>
                    <w:lang w:val="sk-SK" w:eastAsia="sk-SK"/>
                  </w:rPr>
                </w:pPr>
              </w:p>
            </w:tc>
            <w:tc>
              <w:tcPr>
                <w:tcW w:w="1180" w:type="dxa"/>
                <w:tcBorders>
                  <w:top w:val="nil"/>
                  <w:left w:val="nil"/>
                  <w:bottom w:val="nil"/>
                  <w:right w:val="nil"/>
                </w:tcBorders>
                <w:shd w:val="clear" w:color="auto" w:fill="auto"/>
                <w:vAlign w:val="center"/>
                <w:hideMark/>
              </w:tcPr>
              <w:p w:rsidRPr="00FD6B08" w:rsidR="000D4027" w:rsidP="00872F49" w:rsidRDefault="000D4027" w14:paraId="071127B3" w14:textId="77777777">
                <w:pPr>
                  <w:jc w:val="center"/>
                  <w:rPr>
                    <w:rFonts w:ascii="Times New Roman" w:hAnsi="Times New Roman"/>
                    <w:szCs w:val="20"/>
                    <w:lang w:val="sk-SK" w:eastAsia="sk-SK"/>
                  </w:rPr>
                </w:pPr>
              </w:p>
            </w:tc>
            <w:tc>
              <w:tcPr>
                <w:tcW w:w="1260" w:type="dxa"/>
                <w:tcBorders>
                  <w:top w:val="nil"/>
                  <w:left w:val="nil"/>
                  <w:bottom w:val="nil"/>
                  <w:right w:val="nil"/>
                </w:tcBorders>
                <w:shd w:val="clear" w:color="auto" w:fill="auto"/>
                <w:vAlign w:val="center"/>
                <w:hideMark/>
              </w:tcPr>
              <w:p w:rsidRPr="00FD6B08" w:rsidR="000D4027" w:rsidP="00872F49" w:rsidRDefault="000D4027" w14:paraId="382CB147" w14:textId="77777777">
                <w:pPr>
                  <w:jc w:val="center"/>
                  <w:rPr>
                    <w:rFonts w:ascii="Times New Roman" w:hAnsi="Times New Roman"/>
                    <w:szCs w:val="20"/>
                    <w:lang w:val="sk-SK" w:eastAsia="sk-SK"/>
                  </w:rPr>
                </w:pPr>
              </w:p>
            </w:tc>
            <w:tc>
              <w:tcPr>
                <w:tcW w:w="1629" w:type="dxa"/>
                <w:tcBorders>
                  <w:top w:val="nil"/>
                  <w:left w:val="nil"/>
                  <w:bottom w:val="nil"/>
                  <w:right w:val="nil"/>
                </w:tcBorders>
                <w:shd w:val="clear" w:color="auto" w:fill="auto"/>
                <w:vAlign w:val="center"/>
                <w:hideMark/>
              </w:tcPr>
              <w:p w:rsidRPr="00FD6B08" w:rsidR="000D4027" w:rsidP="00872F49" w:rsidRDefault="000D4027" w14:paraId="2599D3ED" w14:textId="77777777">
                <w:pPr>
                  <w:jc w:val="center"/>
                  <w:rPr>
                    <w:rFonts w:ascii="Times New Roman" w:hAnsi="Times New Roman"/>
                    <w:szCs w:val="20"/>
                    <w:lang w:val="sk-SK" w:eastAsia="sk-SK"/>
                  </w:rPr>
                </w:pPr>
              </w:p>
            </w:tc>
          </w:tr>
          <w:tr w:rsidRPr="00FD6B08" w:rsidR="000D4027" w:rsidTr="00872F49" w14:paraId="71F3F70C" w14:textId="77777777">
            <w:trPr>
              <w:cantSplit/>
              <w:trHeight w:val="290"/>
            </w:trPr>
            <w:tc>
              <w:tcPr>
                <w:tcW w:w="3440" w:type="dxa"/>
                <w:tcBorders>
                  <w:top w:val="nil"/>
                  <w:left w:val="nil"/>
                  <w:bottom w:val="nil"/>
                  <w:right w:val="nil"/>
                </w:tcBorders>
                <w:shd w:val="clear" w:color="auto" w:fill="auto"/>
                <w:vAlign w:val="center"/>
                <w:hideMark/>
              </w:tcPr>
              <w:p w:rsidRPr="00FD6B08" w:rsidR="000D4027" w:rsidP="00872F49" w:rsidRDefault="000D4027" w14:paraId="29278A83" w14:textId="77777777">
                <w:pPr>
                  <w:ind w:firstLine="150" w:firstLineChars="100"/>
                  <w:jc w:val="left"/>
                  <w:rPr>
                    <w:rFonts w:cs="Calibri"/>
                    <w:color w:val="000000"/>
                    <w:sz w:val="15"/>
                    <w:szCs w:val="15"/>
                    <w:lang w:val="sk-SK" w:eastAsia="sk-SK"/>
                  </w:rPr>
                </w:pPr>
                <w:r w:rsidRPr="00FD6B08">
                  <w:rPr>
                    <w:rFonts w:cs="Calibri"/>
                    <w:color w:val="000000"/>
                    <w:sz w:val="15"/>
                    <w:szCs w:val="15"/>
                    <w:lang w:val="sk-SK" w:eastAsia="sk-SK"/>
                  </w:rPr>
                  <w:t>Bezúročne záväzky</w:t>
                </w:r>
              </w:p>
            </w:tc>
            <w:tc>
              <w:tcPr>
                <w:tcW w:w="1280" w:type="dxa"/>
                <w:tcBorders>
                  <w:top w:val="nil"/>
                  <w:left w:val="nil"/>
                  <w:bottom w:val="nil"/>
                  <w:right w:val="nil"/>
                </w:tcBorders>
                <w:shd w:val="clear" w:color="auto" w:fill="auto"/>
                <w:vAlign w:val="center"/>
                <w:hideMark/>
              </w:tcPr>
              <w:p w:rsidRPr="00FD6B08" w:rsidR="000D4027" w:rsidP="00872F49" w:rsidRDefault="000D4027" w14:paraId="6CF999E8" w14:textId="77777777">
                <w:pPr>
                  <w:jc w:val="right"/>
                  <w:rPr>
                    <w:rFonts w:cs="Calibri"/>
                    <w:sz w:val="15"/>
                    <w:szCs w:val="15"/>
                    <w:lang w:val="sk-SK" w:eastAsia="sk-SK"/>
                  </w:rPr>
                </w:pPr>
                <w:r>
                  <w:rPr>
                    <w:rFonts w:cs="Calibri"/>
                    <w:sz w:val="15"/>
                    <w:szCs w:val="15"/>
                  </w:rPr>
                  <w:t>815 822</w:t>
                </w:r>
              </w:p>
            </w:tc>
            <w:tc>
              <w:tcPr>
                <w:tcW w:w="1180" w:type="dxa"/>
                <w:tcBorders>
                  <w:top w:val="nil"/>
                  <w:left w:val="nil"/>
                  <w:bottom w:val="nil"/>
                  <w:right w:val="nil"/>
                </w:tcBorders>
                <w:shd w:val="clear" w:color="auto" w:fill="auto"/>
                <w:vAlign w:val="center"/>
                <w:hideMark/>
              </w:tcPr>
              <w:p w:rsidRPr="00FD6B08" w:rsidR="000D4027" w:rsidP="00872F49" w:rsidRDefault="000D4027" w14:paraId="3E923CB6" w14:textId="77777777">
                <w:pPr>
                  <w:jc w:val="right"/>
                  <w:rPr>
                    <w:rFonts w:cs="Calibri"/>
                    <w:sz w:val="15"/>
                    <w:szCs w:val="15"/>
                    <w:lang w:val="sk-SK" w:eastAsia="sk-SK"/>
                  </w:rPr>
                </w:pPr>
                <w:r>
                  <w:rPr>
                    <w:rFonts w:cs="Calibri"/>
                    <w:sz w:val="15"/>
                    <w:szCs w:val="15"/>
                  </w:rPr>
                  <w:t>-</w:t>
                </w:r>
              </w:p>
            </w:tc>
            <w:tc>
              <w:tcPr>
                <w:tcW w:w="1260" w:type="dxa"/>
                <w:tcBorders>
                  <w:top w:val="nil"/>
                  <w:left w:val="nil"/>
                  <w:bottom w:val="nil"/>
                  <w:right w:val="nil"/>
                </w:tcBorders>
                <w:shd w:val="clear" w:color="auto" w:fill="auto"/>
                <w:vAlign w:val="center"/>
                <w:hideMark/>
              </w:tcPr>
              <w:p w:rsidRPr="00FD6B08" w:rsidR="000D4027" w:rsidP="00872F49" w:rsidRDefault="000D4027" w14:paraId="0B2FED75" w14:textId="77777777">
                <w:pPr>
                  <w:jc w:val="right"/>
                  <w:rPr>
                    <w:rFonts w:cs="Calibri"/>
                    <w:sz w:val="15"/>
                    <w:szCs w:val="15"/>
                    <w:lang w:val="sk-SK" w:eastAsia="sk-SK"/>
                  </w:rPr>
                </w:pPr>
                <w:r>
                  <w:rPr>
                    <w:rFonts w:cs="Calibri"/>
                    <w:sz w:val="15"/>
                    <w:szCs w:val="15"/>
                  </w:rPr>
                  <w:t>49 353</w:t>
                </w:r>
              </w:p>
            </w:tc>
            <w:tc>
              <w:tcPr>
                <w:tcW w:w="1629" w:type="dxa"/>
                <w:tcBorders>
                  <w:top w:val="nil"/>
                  <w:left w:val="nil"/>
                  <w:bottom w:val="nil"/>
                  <w:right w:val="nil"/>
                </w:tcBorders>
                <w:shd w:val="clear" w:color="auto" w:fill="auto"/>
                <w:vAlign w:val="center"/>
                <w:hideMark/>
              </w:tcPr>
              <w:p w:rsidRPr="00FD6B08" w:rsidR="000D4027" w:rsidP="00872F49" w:rsidRDefault="000D4027" w14:paraId="48B56517" w14:textId="77777777">
                <w:pPr>
                  <w:jc w:val="right"/>
                  <w:rPr>
                    <w:rFonts w:cs="Calibri"/>
                    <w:b/>
                    <w:bCs/>
                    <w:sz w:val="15"/>
                    <w:szCs w:val="15"/>
                    <w:lang w:val="sk-SK" w:eastAsia="sk-SK"/>
                  </w:rPr>
                </w:pPr>
                <w:r>
                  <w:rPr>
                    <w:rFonts w:cs="Calibri"/>
                    <w:b/>
                    <w:bCs/>
                    <w:sz w:val="15"/>
                    <w:szCs w:val="15"/>
                  </w:rPr>
                  <w:t>865 176</w:t>
                </w:r>
              </w:p>
            </w:tc>
          </w:tr>
          <w:tr w:rsidRPr="00FD6B08" w:rsidR="000D4027" w:rsidTr="00872F49" w14:paraId="02BEFDEE" w14:textId="77777777">
            <w:trPr>
              <w:cantSplit/>
              <w:trHeight w:val="290"/>
            </w:trPr>
            <w:tc>
              <w:tcPr>
                <w:tcW w:w="3440" w:type="dxa"/>
                <w:tcBorders>
                  <w:top w:val="nil"/>
                  <w:left w:val="nil"/>
                  <w:bottom w:val="nil"/>
                  <w:right w:val="nil"/>
                </w:tcBorders>
                <w:shd w:val="clear" w:color="auto" w:fill="auto"/>
                <w:vAlign w:val="center"/>
                <w:hideMark/>
              </w:tcPr>
              <w:p w:rsidRPr="00FD6B08" w:rsidR="000D4027" w:rsidP="00872F49" w:rsidRDefault="000D4027" w14:paraId="37598371" w14:textId="77777777">
                <w:pPr>
                  <w:ind w:firstLine="150" w:firstLineChars="100"/>
                  <w:jc w:val="left"/>
                  <w:rPr>
                    <w:rFonts w:cs="Calibri"/>
                    <w:color w:val="000000"/>
                    <w:sz w:val="15"/>
                    <w:szCs w:val="15"/>
                    <w:lang w:val="sk-SK" w:eastAsia="sk-SK"/>
                  </w:rPr>
                </w:pPr>
                <w:r w:rsidRPr="00FD6B08">
                  <w:rPr>
                    <w:rFonts w:cs="Calibri"/>
                    <w:color w:val="000000"/>
                    <w:sz w:val="15"/>
                    <w:szCs w:val="15"/>
                    <w:lang w:val="sk-SK" w:eastAsia="sk-SK"/>
                  </w:rPr>
                  <w:t xml:space="preserve">Úvery a pôžičky </w:t>
                </w:r>
              </w:p>
            </w:tc>
            <w:tc>
              <w:tcPr>
                <w:tcW w:w="1280" w:type="dxa"/>
                <w:tcBorders>
                  <w:top w:val="nil"/>
                  <w:left w:val="nil"/>
                  <w:bottom w:val="nil"/>
                  <w:right w:val="nil"/>
                </w:tcBorders>
                <w:shd w:val="clear" w:color="auto" w:fill="auto"/>
                <w:vAlign w:val="center"/>
                <w:hideMark/>
              </w:tcPr>
              <w:p w:rsidRPr="00FD6B08" w:rsidR="000D4027" w:rsidP="00872F49" w:rsidRDefault="000D4027" w14:paraId="0014581A" w14:textId="77777777">
                <w:pPr>
                  <w:jc w:val="right"/>
                  <w:rPr>
                    <w:rFonts w:cs="Calibri"/>
                    <w:sz w:val="15"/>
                    <w:szCs w:val="15"/>
                    <w:lang w:val="sk-SK" w:eastAsia="sk-SK"/>
                  </w:rPr>
                </w:pPr>
                <w:r>
                  <w:rPr>
                    <w:rFonts w:cs="Calibri"/>
                    <w:sz w:val="15"/>
                    <w:szCs w:val="15"/>
                  </w:rPr>
                  <w:t xml:space="preserve">   73 500 </w:t>
                </w:r>
              </w:p>
            </w:tc>
            <w:tc>
              <w:tcPr>
                <w:tcW w:w="1180" w:type="dxa"/>
                <w:tcBorders>
                  <w:top w:val="nil"/>
                  <w:left w:val="nil"/>
                  <w:bottom w:val="nil"/>
                  <w:right w:val="nil"/>
                </w:tcBorders>
                <w:shd w:val="clear" w:color="auto" w:fill="auto"/>
                <w:vAlign w:val="center"/>
                <w:hideMark/>
              </w:tcPr>
              <w:p w:rsidRPr="00FD6B08" w:rsidR="000D4027" w:rsidP="00872F49" w:rsidRDefault="000D4027" w14:paraId="27848CF4" w14:textId="77777777">
                <w:pPr>
                  <w:jc w:val="right"/>
                  <w:rPr>
                    <w:rFonts w:cs="Calibri"/>
                    <w:sz w:val="15"/>
                    <w:szCs w:val="15"/>
                    <w:lang w:val="sk-SK" w:eastAsia="sk-SK"/>
                  </w:rPr>
                </w:pPr>
                <w:r>
                  <w:rPr>
                    <w:rFonts w:cs="Calibri"/>
                    <w:sz w:val="15"/>
                    <w:szCs w:val="15"/>
                  </w:rPr>
                  <w:t xml:space="preserve">                 220 500 </w:t>
                </w:r>
              </w:p>
            </w:tc>
            <w:tc>
              <w:tcPr>
                <w:tcW w:w="1260" w:type="dxa"/>
                <w:tcBorders>
                  <w:top w:val="nil"/>
                  <w:left w:val="nil"/>
                  <w:bottom w:val="nil"/>
                  <w:right w:val="nil"/>
                </w:tcBorders>
                <w:shd w:val="clear" w:color="auto" w:fill="auto"/>
                <w:vAlign w:val="center"/>
                <w:hideMark/>
              </w:tcPr>
              <w:p w:rsidRPr="00FD6B08" w:rsidR="000D4027" w:rsidP="00872F49" w:rsidRDefault="000D4027" w14:paraId="23202644" w14:textId="77777777">
                <w:pPr>
                  <w:jc w:val="right"/>
                  <w:rPr>
                    <w:rFonts w:cs="Calibri"/>
                    <w:sz w:val="15"/>
                    <w:szCs w:val="15"/>
                    <w:lang w:val="sk-SK" w:eastAsia="sk-SK"/>
                  </w:rPr>
                </w:pPr>
                <w:r>
                  <w:rPr>
                    <w:rFonts w:cs="Calibri"/>
                    <w:sz w:val="15"/>
                    <w:szCs w:val="15"/>
                  </w:rPr>
                  <w:t>1 788 167</w:t>
                </w:r>
              </w:p>
            </w:tc>
            <w:tc>
              <w:tcPr>
                <w:tcW w:w="1629" w:type="dxa"/>
                <w:tcBorders>
                  <w:top w:val="nil"/>
                  <w:left w:val="nil"/>
                  <w:bottom w:val="nil"/>
                  <w:right w:val="nil"/>
                </w:tcBorders>
                <w:shd w:val="clear" w:color="auto" w:fill="auto"/>
                <w:vAlign w:val="center"/>
                <w:hideMark/>
              </w:tcPr>
              <w:p w:rsidRPr="00FD6B08" w:rsidR="000D4027" w:rsidP="00872F49" w:rsidRDefault="000D4027" w14:paraId="2368B39B" w14:textId="77777777">
                <w:pPr>
                  <w:jc w:val="right"/>
                  <w:rPr>
                    <w:rFonts w:cs="Calibri"/>
                    <w:b/>
                    <w:bCs/>
                    <w:sz w:val="15"/>
                    <w:szCs w:val="15"/>
                    <w:lang w:val="sk-SK" w:eastAsia="sk-SK"/>
                  </w:rPr>
                </w:pPr>
                <w:r>
                  <w:rPr>
                    <w:rFonts w:cs="Calibri"/>
                    <w:b/>
                    <w:bCs/>
                    <w:sz w:val="15"/>
                    <w:szCs w:val="15"/>
                  </w:rPr>
                  <w:t>2 082 167</w:t>
                </w:r>
              </w:p>
            </w:tc>
          </w:tr>
          <w:tr w:rsidRPr="00FD6B08" w:rsidR="000D4027" w:rsidTr="00872F49" w14:paraId="0C3100F9" w14:textId="77777777">
            <w:trPr>
              <w:cantSplit/>
              <w:trHeight w:val="300"/>
            </w:trPr>
            <w:tc>
              <w:tcPr>
                <w:tcW w:w="3440" w:type="dxa"/>
                <w:tcBorders>
                  <w:top w:val="nil"/>
                  <w:left w:val="nil"/>
                  <w:bottom w:val="nil"/>
                  <w:right w:val="nil"/>
                </w:tcBorders>
                <w:shd w:val="clear" w:color="auto" w:fill="auto"/>
                <w:vAlign w:val="center"/>
                <w:hideMark/>
              </w:tcPr>
              <w:p w:rsidRPr="00FD6B08" w:rsidR="000D4027" w:rsidP="00872F49" w:rsidRDefault="000D4027" w14:paraId="742044E9" w14:textId="77777777">
                <w:pPr>
                  <w:ind w:firstLine="150" w:firstLineChars="100"/>
                  <w:jc w:val="left"/>
                  <w:rPr>
                    <w:rFonts w:cs="Calibri"/>
                    <w:color w:val="000000"/>
                    <w:sz w:val="15"/>
                    <w:szCs w:val="15"/>
                    <w:lang w:val="sk-SK" w:eastAsia="sk-SK"/>
                  </w:rPr>
                </w:pPr>
                <w:r w:rsidRPr="00FD6B08">
                  <w:rPr>
                    <w:rFonts w:cs="Arial"/>
                    <w:color w:val="000000"/>
                    <w:sz w:val="15"/>
                    <w:szCs w:val="15"/>
                    <w:lang w:val="sk-SK" w:eastAsia="sk-SK"/>
                  </w:rPr>
                  <w:t>Záväzky z finančného lízingu</w:t>
                </w:r>
              </w:p>
            </w:tc>
            <w:tc>
              <w:tcPr>
                <w:tcW w:w="1280" w:type="dxa"/>
                <w:tcBorders>
                  <w:top w:val="nil"/>
                  <w:left w:val="nil"/>
                  <w:bottom w:val="single" w:color="auto" w:sz="8" w:space="0"/>
                  <w:right w:val="nil"/>
                </w:tcBorders>
                <w:shd w:val="clear" w:color="auto" w:fill="auto"/>
                <w:vAlign w:val="center"/>
                <w:hideMark/>
              </w:tcPr>
              <w:p w:rsidRPr="00FD6B08" w:rsidR="000D4027" w:rsidP="00872F49" w:rsidRDefault="000D4027" w14:paraId="15009A5B" w14:textId="77777777">
                <w:pPr>
                  <w:jc w:val="right"/>
                  <w:rPr>
                    <w:rFonts w:cs="Calibri"/>
                    <w:sz w:val="15"/>
                    <w:szCs w:val="15"/>
                    <w:lang w:val="sk-SK" w:eastAsia="sk-SK"/>
                  </w:rPr>
                </w:pPr>
                <w:r>
                  <w:rPr>
                    <w:rFonts w:cs="Calibri"/>
                    <w:color w:val="000000"/>
                    <w:sz w:val="15"/>
                    <w:szCs w:val="15"/>
                  </w:rPr>
                  <w:t xml:space="preserve">  3 674 </w:t>
                </w:r>
              </w:p>
            </w:tc>
            <w:tc>
              <w:tcPr>
                <w:tcW w:w="1180" w:type="dxa"/>
                <w:tcBorders>
                  <w:top w:val="nil"/>
                  <w:left w:val="nil"/>
                  <w:bottom w:val="single" w:color="auto" w:sz="8" w:space="0"/>
                  <w:right w:val="nil"/>
                </w:tcBorders>
                <w:shd w:val="clear" w:color="auto" w:fill="auto"/>
                <w:vAlign w:val="center"/>
                <w:hideMark/>
              </w:tcPr>
              <w:p w:rsidRPr="00FD6B08" w:rsidR="000D4027" w:rsidP="00872F49" w:rsidRDefault="000D4027" w14:paraId="532E5B44" w14:textId="77777777">
                <w:pPr>
                  <w:jc w:val="center"/>
                  <w:rPr>
                    <w:rFonts w:cs="Calibri"/>
                    <w:sz w:val="15"/>
                    <w:szCs w:val="15"/>
                    <w:lang w:val="sk-SK" w:eastAsia="sk-SK"/>
                  </w:rPr>
                </w:pPr>
                <w:r>
                  <w:rPr>
                    <w:rFonts w:cs="Calibri"/>
                    <w:color w:val="000000"/>
                    <w:sz w:val="15"/>
                    <w:szCs w:val="15"/>
                  </w:rPr>
                  <w:t xml:space="preserve">        11 021 </w:t>
                </w:r>
              </w:p>
            </w:tc>
            <w:tc>
              <w:tcPr>
                <w:tcW w:w="1260" w:type="dxa"/>
                <w:tcBorders>
                  <w:top w:val="nil"/>
                  <w:left w:val="nil"/>
                  <w:bottom w:val="single" w:color="auto" w:sz="8" w:space="0"/>
                  <w:right w:val="nil"/>
                </w:tcBorders>
                <w:shd w:val="clear" w:color="auto" w:fill="auto"/>
                <w:vAlign w:val="center"/>
                <w:hideMark/>
              </w:tcPr>
              <w:p w:rsidRPr="00FD6B08" w:rsidR="000D4027" w:rsidP="00872F49" w:rsidRDefault="000D4027" w14:paraId="3470211C" w14:textId="77777777">
                <w:pPr>
                  <w:jc w:val="right"/>
                  <w:rPr>
                    <w:rFonts w:cs="Calibri"/>
                    <w:sz w:val="15"/>
                    <w:szCs w:val="15"/>
                    <w:lang w:val="sk-SK" w:eastAsia="sk-SK"/>
                  </w:rPr>
                </w:pPr>
                <w:r>
                  <w:rPr>
                    <w:rFonts w:cs="Calibri"/>
                    <w:color w:val="000000"/>
                    <w:sz w:val="15"/>
                    <w:szCs w:val="15"/>
                  </w:rPr>
                  <w:t>30 222</w:t>
                </w:r>
              </w:p>
            </w:tc>
            <w:tc>
              <w:tcPr>
                <w:tcW w:w="1629" w:type="dxa"/>
                <w:tcBorders>
                  <w:top w:val="nil"/>
                  <w:left w:val="nil"/>
                  <w:bottom w:val="nil"/>
                  <w:right w:val="nil"/>
                </w:tcBorders>
                <w:shd w:val="clear" w:color="auto" w:fill="auto"/>
                <w:vAlign w:val="center"/>
                <w:hideMark/>
              </w:tcPr>
              <w:p w:rsidRPr="00FD6B08" w:rsidR="000D4027" w:rsidP="00872F49" w:rsidRDefault="000D4027" w14:paraId="4CB30E1B" w14:textId="77777777">
                <w:pPr>
                  <w:jc w:val="right"/>
                  <w:rPr>
                    <w:rFonts w:cs="Calibri"/>
                    <w:b/>
                    <w:bCs/>
                    <w:sz w:val="15"/>
                    <w:szCs w:val="15"/>
                    <w:lang w:val="sk-SK" w:eastAsia="sk-SK"/>
                  </w:rPr>
                </w:pPr>
                <w:r>
                  <w:rPr>
                    <w:rFonts w:cs="Calibri"/>
                    <w:b/>
                    <w:bCs/>
                    <w:sz w:val="15"/>
                    <w:szCs w:val="15"/>
                  </w:rPr>
                  <w:t>44 917</w:t>
                </w:r>
              </w:p>
            </w:tc>
          </w:tr>
          <w:tr w:rsidRPr="00FD6B08" w:rsidR="000D4027" w:rsidTr="00872F49" w14:paraId="5117863D" w14:textId="77777777">
            <w:trPr>
              <w:cantSplit/>
              <w:trHeight w:val="300"/>
            </w:trPr>
            <w:tc>
              <w:tcPr>
                <w:tcW w:w="3440" w:type="dxa"/>
                <w:tcBorders>
                  <w:top w:val="nil"/>
                  <w:left w:val="nil"/>
                  <w:bottom w:val="nil"/>
                  <w:right w:val="nil"/>
                </w:tcBorders>
                <w:shd w:val="clear" w:color="auto" w:fill="auto"/>
                <w:vAlign w:val="center"/>
                <w:hideMark/>
              </w:tcPr>
              <w:p w:rsidRPr="00FD6B08" w:rsidR="000D4027" w:rsidP="00872F49" w:rsidRDefault="000D4027" w14:paraId="4EFEF7CB" w14:textId="77777777">
                <w:pPr>
                  <w:jc w:val="right"/>
                  <w:rPr>
                    <w:rFonts w:cs="Calibri"/>
                    <w:b/>
                    <w:bCs/>
                    <w:sz w:val="15"/>
                    <w:szCs w:val="15"/>
                    <w:lang w:val="sk-SK" w:eastAsia="sk-SK"/>
                  </w:rPr>
                </w:pPr>
              </w:p>
            </w:tc>
            <w:tc>
              <w:tcPr>
                <w:tcW w:w="1280" w:type="dxa"/>
                <w:tcBorders>
                  <w:top w:val="nil"/>
                  <w:left w:val="nil"/>
                  <w:bottom w:val="double" w:color="auto" w:sz="6" w:space="0"/>
                  <w:right w:val="nil"/>
                </w:tcBorders>
                <w:shd w:val="clear" w:color="auto" w:fill="auto"/>
                <w:vAlign w:val="center"/>
              </w:tcPr>
              <w:p w:rsidRPr="00C60C9B" w:rsidR="000D4027" w:rsidP="00872F49" w:rsidRDefault="000D4027" w14:paraId="26750E73" w14:textId="77777777">
                <w:pPr>
                  <w:jc w:val="right"/>
                  <w:rPr>
                    <w:rFonts w:cs="Calibri"/>
                    <w:b/>
                    <w:bCs/>
                    <w:sz w:val="15"/>
                    <w:szCs w:val="15"/>
                    <w:lang w:val="sk-SK" w:eastAsia="sk-SK"/>
                  </w:rPr>
                </w:pPr>
                <w:r>
                  <w:rPr>
                    <w:rFonts w:cs="Calibri"/>
                    <w:b/>
                    <w:bCs/>
                    <w:sz w:val="15"/>
                    <w:szCs w:val="15"/>
                  </w:rPr>
                  <w:t>892 996</w:t>
                </w:r>
              </w:p>
            </w:tc>
            <w:tc>
              <w:tcPr>
                <w:tcW w:w="1180" w:type="dxa"/>
                <w:tcBorders>
                  <w:top w:val="nil"/>
                  <w:left w:val="nil"/>
                  <w:bottom w:val="double" w:color="auto" w:sz="6" w:space="0"/>
                  <w:right w:val="nil"/>
                </w:tcBorders>
                <w:shd w:val="clear" w:color="auto" w:fill="auto"/>
                <w:vAlign w:val="center"/>
              </w:tcPr>
              <w:p w:rsidRPr="00C60C9B" w:rsidR="000D4027" w:rsidP="00872F49" w:rsidRDefault="000D4027" w14:paraId="73B8143C" w14:textId="77777777">
                <w:pPr>
                  <w:jc w:val="right"/>
                  <w:rPr>
                    <w:rFonts w:cs="Calibri"/>
                    <w:b/>
                    <w:bCs/>
                    <w:sz w:val="15"/>
                    <w:szCs w:val="15"/>
                    <w:lang w:val="sk-SK" w:eastAsia="sk-SK"/>
                  </w:rPr>
                </w:pPr>
                <w:r>
                  <w:rPr>
                    <w:rFonts w:cs="Calibri"/>
                    <w:b/>
                    <w:bCs/>
                    <w:sz w:val="15"/>
                    <w:szCs w:val="15"/>
                  </w:rPr>
                  <w:t>231 521</w:t>
                </w:r>
              </w:p>
            </w:tc>
            <w:tc>
              <w:tcPr>
                <w:tcW w:w="1260" w:type="dxa"/>
                <w:tcBorders>
                  <w:top w:val="nil"/>
                  <w:left w:val="nil"/>
                  <w:bottom w:val="double" w:color="auto" w:sz="6" w:space="0"/>
                  <w:right w:val="nil"/>
                </w:tcBorders>
                <w:shd w:val="clear" w:color="auto" w:fill="auto"/>
                <w:vAlign w:val="center"/>
              </w:tcPr>
              <w:p w:rsidRPr="00C60C9B" w:rsidR="000D4027" w:rsidP="00872F49" w:rsidRDefault="000D4027" w14:paraId="77ED466B" w14:textId="77777777">
                <w:pPr>
                  <w:jc w:val="right"/>
                  <w:rPr>
                    <w:rFonts w:cs="Calibri"/>
                    <w:b/>
                    <w:bCs/>
                    <w:sz w:val="15"/>
                    <w:szCs w:val="15"/>
                    <w:lang w:val="sk-SK" w:eastAsia="sk-SK"/>
                  </w:rPr>
                </w:pPr>
                <w:r>
                  <w:rPr>
                    <w:rFonts w:cs="Calibri"/>
                    <w:b/>
                    <w:bCs/>
                    <w:sz w:val="15"/>
                    <w:szCs w:val="15"/>
                  </w:rPr>
                  <w:t>1 867 742</w:t>
                </w:r>
              </w:p>
            </w:tc>
            <w:tc>
              <w:tcPr>
                <w:tcW w:w="1629" w:type="dxa"/>
                <w:tcBorders>
                  <w:top w:val="nil"/>
                  <w:left w:val="nil"/>
                  <w:bottom w:val="nil"/>
                  <w:right w:val="nil"/>
                </w:tcBorders>
                <w:shd w:val="clear" w:color="auto" w:fill="auto"/>
                <w:vAlign w:val="center"/>
              </w:tcPr>
              <w:p w:rsidRPr="00C60C9B" w:rsidR="000D4027" w:rsidP="00872F49" w:rsidRDefault="000D4027" w14:paraId="64B36431" w14:textId="77777777">
                <w:pPr>
                  <w:jc w:val="right"/>
                  <w:rPr>
                    <w:rFonts w:cs="Calibri"/>
                    <w:b/>
                    <w:bCs/>
                    <w:sz w:val="15"/>
                    <w:szCs w:val="15"/>
                    <w:lang w:val="sk-SK" w:eastAsia="sk-SK"/>
                  </w:rPr>
                </w:pPr>
                <w:r>
                  <w:rPr>
                    <w:rFonts w:cs="Calibri"/>
                    <w:b/>
                    <w:bCs/>
                    <w:sz w:val="15"/>
                    <w:szCs w:val="15"/>
                  </w:rPr>
                  <w:t>2 992 259</w:t>
                </w:r>
              </w:p>
            </w:tc>
          </w:tr>
        </w:tbl>
        <w:p w:rsidR="000D4027" w:rsidP="000D4027" w:rsidRDefault="000D4027" w14:paraId="0E85B538" w14:textId="77777777">
          <w:pPr>
            <w:rPr>
              <w:lang w:val="sk-SK"/>
            </w:rPr>
          </w:pPr>
        </w:p>
        <w:p w:rsidR="000D4027" w:rsidP="000D4027" w:rsidRDefault="000D4027" w14:paraId="3A85DDC4" w14:textId="77777777">
          <w:pPr>
            <w:rPr>
              <w:lang w:val="sk-SK"/>
            </w:rPr>
          </w:pPr>
        </w:p>
        <w:tbl>
          <w:tblPr>
            <w:tblW w:w="8789" w:type="dxa"/>
            <w:tblInd w:w="70" w:type="dxa"/>
            <w:tblCellMar>
              <w:left w:w="70" w:type="dxa"/>
              <w:right w:w="70" w:type="dxa"/>
            </w:tblCellMar>
            <w:tblLook w:val="04A0" w:firstRow="1" w:lastRow="0" w:firstColumn="1" w:lastColumn="0" w:noHBand="0" w:noVBand="1"/>
            <w:tblDescription w:val="2013e0f3-4add-4e2d-a418-3fc9eb8098d6"/>
          </w:tblPr>
          <w:tblGrid>
            <w:gridCol w:w="3440"/>
            <w:gridCol w:w="1280"/>
            <w:gridCol w:w="1180"/>
            <w:gridCol w:w="1260"/>
            <w:gridCol w:w="1629"/>
          </w:tblGrid>
          <w:tr w:rsidRPr="00FD6B08" w:rsidR="000E53DA" w:rsidTr="00E316F7" w14:paraId="1BAEA97E" w14:textId="77777777">
            <w:trPr>
              <w:cantSplit/>
              <w:trHeight w:val="570"/>
            </w:trPr>
            <w:tc>
              <w:tcPr>
                <w:tcW w:w="3440" w:type="dxa"/>
                <w:tcBorders>
                  <w:top w:val="nil"/>
                  <w:left w:val="nil"/>
                  <w:bottom w:val="nil"/>
                  <w:right w:val="nil"/>
                </w:tcBorders>
                <w:shd w:val="clear" w:color="auto" w:fill="auto"/>
                <w:vAlign w:val="center"/>
                <w:hideMark/>
              </w:tcPr>
              <w:p w:rsidRPr="00FD6B08" w:rsidR="000E53DA" w:rsidP="00E316F7" w:rsidRDefault="000E53DA" w14:paraId="4B48417E" w14:textId="77777777">
                <w:pPr>
                  <w:jc w:val="left"/>
                  <w:rPr>
                    <w:rFonts w:ascii="Times New Roman" w:hAnsi="Times New Roman"/>
                    <w:szCs w:val="20"/>
                    <w:lang w:val="sk-SK" w:eastAsia="sk-SK"/>
                  </w:rPr>
                </w:pPr>
              </w:p>
            </w:tc>
            <w:tc>
              <w:tcPr>
                <w:tcW w:w="1280" w:type="dxa"/>
                <w:tcBorders>
                  <w:top w:val="nil"/>
                  <w:left w:val="nil"/>
                  <w:bottom w:val="nil"/>
                  <w:right w:val="nil"/>
                </w:tcBorders>
                <w:shd w:val="clear" w:color="auto" w:fill="auto"/>
                <w:vAlign w:val="center"/>
                <w:hideMark/>
              </w:tcPr>
              <w:p w:rsidRPr="00FD6B08" w:rsidR="000E53DA" w:rsidP="00E316F7" w:rsidRDefault="000E53DA" w14:paraId="2E055D69" w14:textId="77777777">
                <w:pPr>
                  <w:jc w:val="center"/>
                  <w:rPr>
                    <w:rFonts w:cs="Calibri"/>
                    <w:b/>
                    <w:bCs/>
                    <w:i/>
                    <w:iCs/>
                    <w:sz w:val="15"/>
                    <w:szCs w:val="15"/>
                    <w:lang w:val="sk-SK" w:eastAsia="sk-SK"/>
                  </w:rPr>
                </w:pPr>
                <w:r w:rsidRPr="00FD6B08">
                  <w:rPr>
                    <w:rFonts w:cs="Calibri"/>
                    <w:b/>
                    <w:bCs/>
                    <w:i/>
                    <w:iCs/>
                    <w:sz w:val="15"/>
                    <w:szCs w:val="15"/>
                    <w:lang w:val="sk-SK" w:eastAsia="sk-SK"/>
                  </w:rPr>
                  <w:t>Do 3 mesiacov</w:t>
                </w:r>
              </w:p>
            </w:tc>
            <w:tc>
              <w:tcPr>
                <w:tcW w:w="1180" w:type="dxa"/>
                <w:tcBorders>
                  <w:top w:val="nil"/>
                  <w:left w:val="nil"/>
                  <w:bottom w:val="nil"/>
                  <w:right w:val="nil"/>
                </w:tcBorders>
                <w:shd w:val="clear" w:color="auto" w:fill="auto"/>
                <w:vAlign w:val="center"/>
                <w:hideMark/>
              </w:tcPr>
              <w:p w:rsidRPr="00FD6B08" w:rsidR="000E53DA" w:rsidP="00E316F7" w:rsidRDefault="000E53DA" w14:paraId="1EDD486F" w14:textId="77777777">
                <w:pPr>
                  <w:jc w:val="center"/>
                  <w:rPr>
                    <w:rFonts w:cs="Calibri"/>
                    <w:b/>
                    <w:bCs/>
                    <w:i/>
                    <w:iCs/>
                    <w:sz w:val="15"/>
                    <w:szCs w:val="15"/>
                    <w:lang w:val="sk-SK" w:eastAsia="sk-SK"/>
                  </w:rPr>
                </w:pPr>
                <w:r w:rsidRPr="00FD6B08">
                  <w:rPr>
                    <w:rFonts w:cs="Calibri"/>
                    <w:b/>
                    <w:bCs/>
                    <w:i/>
                    <w:iCs/>
                    <w:sz w:val="15"/>
                    <w:szCs w:val="15"/>
                    <w:lang w:val="sk-SK" w:eastAsia="sk-SK"/>
                  </w:rPr>
                  <w:t xml:space="preserve"> Od 3 mesiacov do 1 roka</w:t>
                </w:r>
              </w:p>
            </w:tc>
            <w:tc>
              <w:tcPr>
                <w:tcW w:w="1260" w:type="dxa"/>
                <w:tcBorders>
                  <w:top w:val="nil"/>
                  <w:left w:val="nil"/>
                  <w:bottom w:val="nil"/>
                  <w:right w:val="nil"/>
                </w:tcBorders>
                <w:shd w:val="clear" w:color="auto" w:fill="auto"/>
                <w:vAlign w:val="center"/>
                <w:hideMark/>
              </w:tcPr>
              <w:p w:rsidRPr="00FD6B08" w:rsidR="000E53DA" w:rsidP="00E316F7" w:rsidRDefault="000E53DA" w14:paraId="2A308226" w14:textId="77777777">
                <w:pPr>
                  <w:jc w:val="center"/>
                  <w:rPr>
                    <w:rFonts w:cs="Calibri"/>
                    <w:b/>
                    <w:bCs/>
                    <w:i/>
                    <w:iCs/>
                    <w:sz w:val="15"/>
                    <w:szCs w:val="15"/>
                    <w:lang w:val="sk-SK" w:eastAsia="sk-SK"/>
                  </w:rPr>
                </w:pPr>
                <w:r w:rsidRPr="00FD6B08">
                  <w:rPr>
                    <w:rFonts w:cs="Calibri"/>
                    <w:b/>
                    <w:bCs/>
                    <w:i/>
                    <w:iCs/>
                    <w:sz w:val="15"/>
                    <w:szCs w:val="15"/>
                    <w:lang w:val="sk-SK" w:eastAsia="sk-SK"/>
                  </w:rPr>
                  <w:t xml:space="preserve">1 – 5 rokov </w:t>
                </w:r>
              </w:p>
            </w:tc>
            <w:tc>
              <w:tcPr>
                <w:tcW w:w="1629" w:type="dxa"/>
                <w:tcBorders>
                  <w:top w:val="nil"/>
                  <w:left w:val="nil"/>
                  <w:bottom w:val="nil"/>
                  <w:right w:val="nil"/>
                </w:tcBorders>
                <w:shd w:val="clear" w:color="auto" w:fill="auto"/>
                <w:vAlign w:val="center"/>
                <w:hideMark/>
              </w:tcPr>
              <w:p w:rsidRPr="00FD6B08" w:rsidR="000E53DA" w:rsidP="00E316F7" w:rsidRDefault="000E53DA" w14:paraId="21FDABA5" w14:textId="77777777">
                <w:pPr>
                  <w:jc w:val="center"/>
                  <w:rPr>
                    <w:rFonts w:cs="Calibri"/>
                    <w:b/>
                    <w:bCs/>
                    <w:i/>
                    <w:iCs/>
                    <w:sz w:val="15"/>
                    <w:szCs w:val="15"/>
                    <w:lang w:val="sk-SK" w:eastAsia="sk-SK"/>
                  </w:rPr>
                </w:pPr>
                <w:r w:rsidRPr="00FD6B08">
                  <w:rPr>
                    <w:rFonts w:cs="Calibri"/>
                    <w:b/>
                    <w:bCs/>
                    <w:i/>
                    <w:iCs/>
                    <w:sz w:val="15"/>
                    <w:szCs w:val="15"/>
                    <w:lang w:val="sk-SK" w:eastAsia="sk-SK"/>
                  </w:rPr>
                  <w:t>Celkom</w:t>
                </w:r>
              </w:p>
            </w:tc>
          </w:tr>
          <w:tr w:rsidRPr="00FD6B08" w:rsidR="000E53DA" w:rsidTr="00E316F7" w14:paraId="7502CA7E" w14:textId="77777777">
            <w:trPr>
              <w:cantSplit/>
              <w:trHeight w:val="290"/>
            </w:trPr>
            <w:tc>
              <w:tcPr>
                <w:tcW w:w="3440" w:type="dxa"/>
                <w:tcBorders>
                  <w:top w:val="nil"/>
                  <w:left w:val="nil"/>
                  <w:bottom w:val="nil"/>
                  <w:right w:val="nil"/>
                </w:tcBorders>
                <w:shd w:val="clear" w:color="auto" w:fill="auto"/>
                <w:vAlign w:val="center"/>
                <w:hideMark/>
              </w:tcPr>
              <w:p w:rsidRPr="00FD6B08" w:rsidR="000E53DA" w:rsidP="00E316F7" w:rsidRDefault="000E53DA" w14:paraId="16A9045E" w14:textId="77777777">
                <w:pPr>
                  <w:jc w:val="left"/>
                  <w:rPr>
                    <w:rFonts w:cs="Calibri"/>
                    <w:b/>
                    <w:bCs/>
                    <w:i/>
                    <w:iCs/>
                    <w:sz w:val="15"/>
                    <w:szCs w:val="15"/>
                    <w:lang w:val="sk-SK" w:eastAsia="sk-SK"/>
                  </w:rPr>
                </w:pPr>
                <w:r w:rsidRPr="00FD6B08">
                  <w:rPr>
                    <w:rFonts w:cs="Calibri"/>
                    <w:b/>
                    <w:bCs/>
                    <w:i/>
                    <w:iCs/>
                    <w:sz w:val="15"/>
                    <w:szCs w:val="15"/>
                    <w:lang w:val="sk-SK" w:eastAsia="sk-SK"/>
                  </w:rPr>
                  <w:t>k 31. decembru 202</w:t>
                </w:r>
                <w:r>
                  <w:rPr>
                    <w:rFonts w:cs="Calibri"/>
                    <w:b/>
                    <w:bCs/>
                    <w:i/>
                    <w:iCs/>
                    <w:sz w:val="15"/>
                    <w:szCs w:val="15"/>
                    <w:lang w:val="sk-SK" w:eastAsia="sk-SK"/>
                  </w:rPr>
                  <w:t>2</w:t>
                </w:r>
              </w:p>
            </w:tc>
            <w:tc>
              <w:tcPr>
                <w:tcW w:w="1280" w:type="dxa"/>
                <w:tcBorders>
                  <w:top w:val="nil"/>
                  <w:left w:val="nil"/>
                  <w:bottom w:val="nil"/>
                  <w:right w:val="nil"/>
                </w:tcBorders>
                <w:shd w:val="clear" w:color="auto" w:fill="auto"/>
                <w:vAlign w:val="center"/>
                <w:hideMark/>
              </w:tcPr>
              <w:p w:rsidRPr="00FD6B08" w:rsidR="000E53DA" w:rsidP="00E316F7" w:rsidRDefault="000E53DA" w14:paraId="6D194976" w14:textId="77777777">
                <w:pPr>
                  <w:jc w:val="left"/>
                  <w:rPr>
                    <w:rFonts w:cs="Calibri"/>
                    <w:b/>
                    <w:bCs/>
                    <w:i/>
                    <w:iCs/>
                    <w:sz w:val="15"/>
                    <w:szCs w:val="15"/>
                    <w:lang w:val="sk-SK" w:eastAsia="sk-SK"/>
                  </w:rPr>
                </w:pPr>
              </w:p>
            </w:tc>
            <w:tc>
              <w:tcPr>
                <w:tcW w:w="1180" w:type="dxa"/>
                <w:tcBorders>
                  <w:top w:val="nil"/>
                  <w:left w:val="nil"/>
                  <w:bottom w:val="nil"/>
                  <w:right w:val="nil"/>
                </w:tcBorders>
                <w:shd w:val="clear" w:color="auto" w:fill="auto"/>
                <w:vAlign w:val="center"/>
                <w:hideMark/>
              </w:tcPr>
              <w:p w:rsidRPr="00FD6B08" w:rsidR="000E53DA" w:rsidP="00E316F7" w:rsidRDefault="000E53DA" w14:paraId="7E24205C" w14:textId="77777777">
                <w:pPr>
                  <w:jc w:val="center"/>
                  <w:rPr>
                    <w:rFonts w:ascii="Times New Roman" w:hAnsi="Times New Roman"/>
                    <w:szCs w:val="20"/>
                    <w:lang w:val="sk-SK" w:eastAsia="sk-SK"/>
                  </w:rPr>
                </w:pPr>
              </w:p>
            </w:tc>
            <w:tc>
              <w:tcPr>
                <w:tcW w:w="1260" w:type="dxa"/>
                <w:tcBorders>
                  <w:top w:val="nil"/>
                  <w:left w:val="nil"/>
                  <w:bottom w:val="nil"/>
                  <w:right w:val="nil"/>
                </w:tcBorders>
                <w:shd w:val="clear" w:color="auto" w:fill="auto"/>
                <w:vAlign w:val="center"/>
                <w:hideMark/>
              </w:tcPr>
              <w:p w:rsidRPr="00FD6B08" w:rsidR="000E53DA" w:rsidP="00E316F7" w:rsidRDefault="000E53DA" w14:paraId="4AFA6A39" w14:textId="77777777">
                <w:pPr>
                  <w:jc w:val="center"/>
                  <w:rPr>
                    <w:rFonts w:ascii="Times New Roman" w:hAnsi="Times New Roman"/>
                    <w:szCs w:val="20"/>
                    <w:lang w:val="sk-SK" w:eastAsia="sk-SK"/>
                  </w:rPr>
                </w:pPr>
              </w:p>
            </w:tc>
            <w:tc>
              <w:tcPr>
                <w:tcW w:w="1629" w:type="dxa"/>
                <w:tcBorders>
                  <w:top w:val="nil"/>
                  <w:left w:val="nil"/>
                  <w:bottom w:val="nil"/>
                  <w:right w:val="nil"/>
                </w:tcBorders>
                <w:shd w:val="clear" w:color="auto" w:fill="auto"/>
                <w:vAlign w:val="center"/>
                <w:hideMark/>
              </w:tcPr>
              <w:p w:rsidRPr="00FD6B08" w:rsidR="000E53DA" w:rsidP="00E316F7" w:rsidRDefault="000E53DA" w14:paraId="03C9EFD7" w14:textId="77777777">
                <w:pPr>
                  <w:jc w:val="center"/>
                  <w:rPr>
                    <w:rFonts w:ascii="Times New Roman" w:hAnsi="Times New Roman"/>
                    <w:szCs w:val="20"/>
                    <w:lang w:val="sk-SK" w:eastAsia="sk-SK"/>
                  </w:rPr>
                </w:pPr>
              </w:p>
            </w:tc>
          </w:tr>
          <w:tr w:rsidRPr="00FD6B08" w:rsidR="000E53DA" w:rsidTr="00E316F7" w14:paraId="0BDDE4BA" w14:textId="77777777">
            <w:trPr>
              <w:cantSplit/>
              <w:trHeight w:val="290"/>
            </w:trPr>
            <w:tc>
              <w:tcPr>
                <w:tcW w:w="3440" w:type="dxa"/>
                <w:tcBorders>
                  <w:top w:val="nil"/>
                  <w:left w:val="nil"/>
                  <w:bottom w:val="nil"/>
                  <w:right w:val="nil"/>
                </w:tcBorders>
                <w:shd w:val="clear" w:color="auto" w:fill="auto"/>
                <w:vAlign w:val="center"/>
                <w:hideMark/>
              </w:tcPr>
              <w:p w:rsidRPr="00FD6B08" w:rsidR="000E53DA" w:rsidP="00E316F7" w:rsidRDefault="000E53DA" w14:paraId="071F373E" w14:textId="77777777">
                <w:pPr>
                  <w:ind w:firstLine="150" w:firstLineChars="100"/>
                  <w:jc w:val="left"/>
                  <w:rPr>
                    <w:rFonts w:cs="Calibri"/>
                    <w:color w:val="000000"/>
                    <w:sz w:val="15"/>
                    <w:szCs w:val="15"/>
                    <w:lang w:val="sk-SK" w:eastAsia="sk-SK"/>
                  </w:rPr>
                </w:pPr>
                <w:r w:rsidRPr="00FD6B08">
                  <w:rPr>
                    <w:rFonts w:cs="Calibri"/>
                    <w:color w:val="000000"/>
                    <w:sz w:val="15"/>
                    <w:szCs w:val="15"/>
                    <w:lang w:val="sk-SK" w:eastAsia="sk-SK"/>
                  </w:rPr>
                  <w:t>Bezúročne záväzky</w:t>
                </w:r>
              </w:p>
            </w:tc>
            <w:tc>
              <w:tcPr>
                <w:tcW w:w="1280" w:type="dxa"/>
                <w:tcBorders>
                  <w:top w:val="nil"/>
                  <w:left w:val="nil"/>
                  <w:bottom w:val="nil"/>
                  <w:right w:val="nil"/>
                </w:tcBorders>
                <w:shd w:val="clear" w:color="auto" w:fill="auto"/>
                <w:vAlign w:val="center"/>
              </w:tcPr>
              <w:p w:rsidRPr="00FD6B08" w:rsidR="000E53DA" w:rsidP="00E316F7" w:rsidRDefault="000E53DA" w14:paraId="5396F58D" w14:textId="77777777">
                <w:pPr>
                  <w:jc w:val="right"/>
                  <w:rPr>
                    <w:rFonts w:cs="Calibri"/>
                    <w:sz w:val="15"/>
                    <w:szCs w:val="15"/>
                    <w:lang w:val="sk-SK" w:eastAsia="sk-SK"/>
                  </w:rPr>
                </w:pPr>
                <w:r>
                  <w:rPr>
                    <w:rFonts w:cs="Calibri"/>
                    <w:sz w:val="15"/>
                    <w:szCs w:val="15"/>
                  </w:rPr>
                  <w:t>1 181 040</w:t>
                </w:r>
              </w:p>
            </w:tc>
            <w:tc>
              <w:tcPr>
                <w:tcW w:w="1180" w:type="dxa"/>
                <w:tcBorders>
                  <w:top w:val="nil"/>
                  <w:left w:val="nil"/>
                  <w:bottom w:val="nil"/>
                  <w:right w:val="nil"/>
                </w:tcBorders>
                <w:shd w:val="clear" w:color="auto" w:fill="auto"/>
                <w:vAlign w:val="center"/>
              </w:tcPr>
              <w:p w:rsidRPr="00FD6B08" w:rsidR="000E53DA" w:rsidP="00E316F7" w:rsidRDefault="000E53DA" w14:paraId="61570C9E" w14:textId="77777777">
                <w:pPr>
                  <w:jc w:val="right"/>
                  <w:rPr>
                    <w:rFonts w:cs="Calibri"/>
                    <w:sz w:val="15"/>
                    <w:szCs w:val="15"/>
                    <w:lang w:val="sk-SK" w:eastAsia="sk-SK"/>
                  </w:rPr>
                </w:pPr>
                <w:r>
                  <w:rPr>
                    <w:rFonts w:cs="Calibri"/>
                    <w:sz w:val="15"/>
                    <w:szCs w:val="15"/>
                  </w:rPr>
                  <w:t>-</w:t>
                </w:r>
              </w:p>
            </w:tc>
            <w:tc>
              <w:tcPr>
                <w:tcW w:w="1260" w:type="dxa"/>
                <w:tcBorders>
                  <w:top w:val="nil"/>
                  <w:left w:val="nil"/>
                  <w:bottom w:val="nil"/>
                  <w:right w:val="nil"/>
                </w:tcBorders>
                <w:shd w:val="clear" w:color="auto" w:fill="auto"/>
                <w:vAlign w:val="center"/>
              </w:tcPr>
              <w:p w:rsidRPr="00FD6B08" w:rsidR="000E53DA" w:rsidP="00E316F7" w:rsidRDefault="000E53DA" w14:paraId="638C06E7" w14:textId="77777777">
                <w:pPr>
                  <w:jc w:val="right"/>
                  <w:rPr>
                    <w:rFonts w:cs="Calibri"/>
                    <w:sz w:val="15"/>
                    <w:szCs w:val="15"/>
                    <w:lang w:val="sk-SK" w:eastAsia="sk-SK"/>
                  </w:rPr>
                </w:pPr>
                <w:r>
                  <w:rPr>
                    <w:rFonts w:cs="Calibri"/>
                    <w:sz w:val="15"/>
                    <w:szCs w:val="15"/>
                  </w:rPr>
                  <w:t>49 353</w:t>
                </w:r>
              </w:p>
            </w:tc>
            <w:tc>
              <w:tcPr>
                <w:tcW w:w="1629" w:type="dxa"/>
                <w:tcBorders>
                  <w:top w:val="nil"/>
                  <w:left w:val="nil"/>
                  <w:bottom w:val="nil"/>
                  <w:right w:val="nil"/>
                </w:tcBorders>
                <w:shd w:val="clear" w:color="auto" w:fill="auto"/>
                <w:vAlign w:val="center"/>
              </w:tcPr>
              <w:p w:rsidRPr="00FD6B08" w:rsidR="000E53DA" w:rsidP="00E316F7" w:rsidRDefault="000E53DA" w14:paraId="0DF1AF47" w14:textId="77777777">
                <w:pPr>
                  <w:jc w:val="right"/>
                  <w:rPr>
                    <w:rFonts w:cs="Calibri"/>
                    <w:b/>
                    <w:bCs/>
                    <w:sz w:val="15"/>
                    <w:szCs w:val="15"/>
                    <w:lang w:val="sk-SK" w:eastAsia="sk-SK"/>
                  </w:rPr>
                </w:pPr>
                <w:r>
                  <w:rPr>
                    <w:rFonts w:cs="Calibri"/>
                    <w:b/>
                    <w:bCs/>
                    <w:sz w:val="15"/>
                    <w:szCs w:val="15"/>
                  </w:rPr>
                  <w:t>1 230 393</w:t>
                </w:r>
              </w:p>
            </w:tc>
          </w:tr>
          <w:tr w:rsidRPr="00FD6B08" w:rsidR="000E53DA" w:rsidTr="00E316F7" w14:paraId="40B06D8E" w14:textId="77777777">
            <w:trPr>
              <w:cantSplit/>
              <w:trHeight w:val="290"/>
            </w:trPr>
            <w:tc>
              <w:tcPr>
                <w:tcW w:w="3440" w:type="dxa"/>
                <w:tcBorders>
                  <w:top w:val="nil"/>
                  <w:left w:val="nil"/>
                  <w:bottom w:val="nil"/>
                  <w:right w:val="nil"/>
                </w:tcBorders>
                <w:shd w:val="clear" w:color="auto" w:fill="auto"/>
                <w:vAlign w:val="center"/>
                <w:hideMark/>
              </w:tcPr>
              <w:p w:rsidRPr="00FD6B08" w:rsidR="000E53DA" w:rsidP="00E316F7" w:rsidRDefault="000E53DA" w14:paraId="5A9C744F" w14:textId="77777777">
                <w:pPr>
                  <w:ind w:firstLine="150" w:firstLineChars="100"/>
                  <w:jc w:val="left"/>
                  <w:rPr>
                    <w:rFonts w:cs="Calibri"/>
                    <w:color w:val="000000"/>
                    <w:sz w:val="15"/>
                    <w:szCs w:val="15"/>
                    <w:lang w:val="sk-SK" w:eastAsia="sk-SK"/>
                  </w:rPr>
                </w:pPr>
                <w:r w:rsidRPr="00FD6B08">
                  <w:rPr>
                    <w:rFonts w:cs="Calibri"/>
                    <w:color w:val="000000"/>
                    <w:sz w:val="15"/>
                    <w:szCs w:val="15"/>
                    <w:lang w:val="sk-SK" w:eastAsia="sk-SK"/>
                  </w:rPr>
                  <w:t xml:space="preserve">Úvery a pôžičky </w:t>
                </w:r>
              </w:p>
            </w:tc>
            <w:tc>
              <w:tcPr>
                <w:tcW w:w="1280" w:type="dxa"/>
                <w:tcBorders>
                  <w:top w:val="nil"/>
                  <w:left w:val="nil"/>
                  <w:bottom w:val="nil"/>
                  <w:right w:val="nil"/>
                </w:tcBorders>
                <w:shd w:val="clear" w:color="auto" w:fill="auto"/>
                <w:vAlign w:val="center"/>
              </w:tcPr>
              <w:p w:rsidRPr="00FD6B08" w:rsidR="000E53DA" w:rsidP="00E316F7" w:rsidRDefault="000E53DA" w14:paraId="3F26D224" w14:textId="77777777">
                <w:pPr>
                  <w:jc w:val="right"/>
                  <w:rPr>
                    <w:rFonts w:cs="Calibri"/>
                    <w:sz w:val="15"/>
                    <w:szCs w:val="15"/>
                    <w:lang w:val="sk-SK" w:eastAsia="sk-SK"/>
                  </w:rPr>
                </w:pPr>
                <w:r>
                  <w:rPr>
                    <w:rFonts w:cs="Calibri"/>
                    <w:sz w:val="15"/>
                    <w:szCs w:val="15"/>
                  </w:rPr>
                  <w:t xml:space="preserve">  73 191 </w:t>
                </w:r>
              </w:p>
            </w:tc>
            <w:tc>
              <w:tcPr>
                <w:tcW w:w="1180" w:type="dxa"/>
                <w:tcBorders>
                  <w:top w:val="nil"/>
                  <w:left w:val="nil"/>
                  <w:bottom w:val="nil"/>
                  <w:right w:val="nil"/>
                </w:tcBorders>
                <w:shd w:val="clear" w:color="auto" w:fill="auto"/>
                <w:vAlign w:val="center"/>
              </w:tcPr>
              <w:p w:rsidRPr="00FD6B08" w:rsidR="000E53DA" w:rsidP="00E316F7" w:rsidRDefault="000E53DA" w14:paraId="4F5887F1" w14:textId="77777777">
                <w:pPr>
                  <w:jc w:val="right"/>
                  <w:rPr>
                    <w:rFonts w:cs="Calibri"/>
                    <w:sz w:val="15"/>
                    <w:szCs w:val="15"/>
                    <w:lang w:val="sk-SK" w:eastAsia="sk-SK"/>
                  </w:rPr>
                </w:pPr>
                <w:r>
                  <w:rPr>
                    <w:rFonts w:cs="Calibri"/>
                    <w:sz w:val="15"/>
                    <w:szCs w:val="15"/>
                  </w:rPr>
                  <w:t xml:space="preserve">   219 572 </w:t>
                </w:r>
              </w:p>
            </w:tc>
            <w:tc>
              <w:tcPr>
                <w:tcW w:w="1260" w:type="dxa"/>
                <w:tcBorders>
                  <w:top w:val="nil"/>
                  <w:left w:val="nil"/>
                  <w:bottom w:val="nil"/>
                  <w:right w:val="nil"/>
                </w:tcBorders>
                <w:shd w:val="clear" w:color="auto" w:fill="auto"/>
                <w:vAlign w:val="center"/>
              </w:tcPr>
              <w:p w:rsidRPr="00FD6B08" w:rsidR="000E53DA" w:rsidP="00E316F7" w:rsidRDefault="000E53DA" w14:paraId="126412BA" w14:textId="77777777">
                <w:pPr>
                  <w:jc w:val="right"/>
                  <w:rPr>
                    <w:rFonts w:cs="Calibri"/>
                    <w:sz w:val="15"/>
                    <w:szCs w:val="15"/>
                    <w:lang w:val="sk-SK" w:eastAsia="sk-SK"/>
                  </w:rPr>
                </w:pPr>
                <w:r>
                  <w:rPr>
                    <w:rFonts w:cs="Calibri"/>
                    <w:sz w:val="15"/>
                    <w:szCs w:val="15"/>
                  </w:rPr>
                  <w:t>1 495 404</w:t>
                </w:r>
              </w:p>
            </w:tc>
            <w:tc>
              <w:tcPr>
                <w:tcW w:w="1629" w:type="dxa"/>
                <w:tcBorders>
                  <w:top w:val="nil"/>
                  <w:left w:val="nil"/>
                  <w:bottom w:val="nil"/>
                  <w:right w:val="nil"/>
                </w:tcBorders>
                <w:shd w:val="clear" w:color="auto" w:fill="auto"/>
                <w:vAlign w:val="center"/>
              </w:tcPr>
              <w:p w:rsidRPr="00FD6B08" w:rsidR="000E53DA" w:rsidP="00E316F7" w:rsidRDefault="000E53DA" w14:paraId="242F2BCF" w14:textId="77777777">
                <w:pPr>
                  <w:jc w:val="right"/>
                  <w:rPr>
                    <w:rFonts w:cs="Calibri"/>
                    <w:b/>
                    <w:bCs/>
                    <w:sz w:val="15"/>
                    <w:szCs w:val="15"/>
                    <w:lang w:val="sk-SK" w:eastAsia="sk-SK"/>
                  </w:rPr>
                </w:pPr>
                <w:r>
                  <w:rPr>
                    <w:rFonts w:cs="Calibri"/>
                    <w:b/>
                    <w:bCs/>
                    <w:sz w:val="15"/>
                    <w:szCs w:val="15"/>
                  </w:rPr>
                  <w:t>1 788 167</w:t>
                </w:r>
              </w:p>
            </w:tc>
          </w:tr>
          <w:tr w:rsidRPr="00FD6B08" w:rsidR="000E53DA" w:rsidTr="00E316F7" w14:paraId="10D460C9" w14:textId="77777777">
            <w:trPr>
              <w:cantSplit/>
              <w:trHeight w:val="300"/>
            </w:trPr>
            <w:tc>
              <w:tcPr>
                <w:tcW w:w="3440" w:type="dxa"/>
                <w:tcBorders>
                  <w:top w:val="nil"/>
                  <w:left w:val="nil"/>
                  <w:bottom w:val="nil"/>
                  <w:right w:val="nil"/>
                </w:tcBorders>
                <w:shd w:val="clear" w:color="auto" w:fill="auto"/>
                <w:vAlign w:val="center"/>
                <w:hideMark/>
              </w:tcPr>
              <w:p w:rsidRPr="00FD6B08" w:rsidR="000E53DA" w:rsidP="00E316F7" w:rsidRDefault="000E53DA" w14:paraId="4B67B3C2" w14:textId="77777777">
                <w:pPr>
                  <w:ind w:firstLine="150" w:firstLineChars="100"/>
                  <w:jc w:val="left"/>
                  <w:rPr>
                    <w:rFonts w:cs="Calibri"/>
                    <w:color w:val="000000"/>
                    <w:sz w:val="15"/>
                    <w:szCs w:val="15"/>
                    <w:lang w:val="sk-SK" w:eastAsia="sk-SK"/>
                  </w:rPr>
                </w:pPr>
                <w:r w:rsidRPr="00FD6B08">
                  <w:rPr>
                    <w:rFonts w:cs="Arial"/>
                    <w:color w:val="000000"/>
                    <w:sz w:val="15"/>
                    <w:szCs w:val="15"/>
                    <w:lang w:val="sk-SK" w:eastAsia="sk-SK"/>
                  </w:rPr>
                  <w:t>Záväzky z finančného lízingu</w:t>
                </w:r>
              </w:p>
            </w:tc>
            <w:tc>
              <w:tcPr>
                <w:tcW w:w="1280" w:type="dxa"/>
                <w:tcBorders>
                  <w:top w:val="nil"/>
                  <w:left w:val="nil"/>
                  <w:bottom w:val="single" w:color="auto" w:sz="8" w:space="0"/>
                  <w:right w:val="nil"/>
                </w:tcBorders>
                <w:shd w:val="clear" w:color="auto" w:fill="auto"/>
                <w:vAlign w:val="center"/>
              </w:tcPr>
              <w:p w:rsidRPr="00FD6B08" w:rsidR="000E53DA" w:rsidP="00E316F7" w:rsidRDefault="000E53DA" w14:paraId="6467E4C7" w14:textId="77777777">
                <w:pPr>
                  <w:jc w:val="right"/>
                  <w:rPr>
                    <w:rFonts w:cs="Calibri"/>
                    <w:sz w:val="15"/>
                    <w:szCs w:val="15"/>
                    <w:lang w:val="sk-SK" w:eastAsia="sk-SK"/>
                  </w:rPr>
                </w:pPr>
                <w:r>
                  <w:rPr>
                    <w:rFonts w:cs="Calibri"/>
                    <w:color w:val="000000"/>
                    <w:sz w:val="15"/>
                    <w:szCs w:val="15"/>
                  </w:rPr>
                  <w:t xml:space="preserve">   14 076 </w:t>
                </w:r>
              </w:p>
            </w:tc>
            <w:tc>
              <w:tcPr>
                <w:tcW w:w="1180" w:type="dxa"/>
                <w:tcBorders>
                  <w:top w:val="nil"/>
                  <w:left w:val="nil"/>
                  <w:bottom w:val="single" w:color="auto" w:sz="8" w:space="0"/>
                  <w:right w:val="nil"/>
                </w:tcBorders>
                <w:shd w:val="clear" w:color="auto" w:fill="auto"/>
                <w:vAlign w:val="center"/>
              </w:tcPr>
              <w:p w:rsidRPr="00FD6B08" w:rsidR="000E53DA" w:rsidP="00E316F7" w:rsidRDefault="000E53DA" w14:paraId="00C09531" w14:textId="77777777">
                <w:pPr>
                  <w:jc w:val="right"/>
                  <w:rPr>
                    <w:rFonts w:cs="Calibri"/>
                    <w:sz w:val="15"/>
                    <w:szCs w:val="15"/>
                    <w:lang w:val="sk-SK" w:eastAsia="sk-SK"/>
                  </w:rPr>
                </w:pPr>
                <w:r>
                  <w:rPr>
                    <w:rFonts w:cs="Calibri"/>
                    <w:color w:val="000000"/>
                    <w:sz w:val="15"/>
                    <w:szCs w:val="15"/>
                  </w:rPr>
                  <w:t xml:space="preserve">    42 227 </w:t>
                </w:r>
              </w:p>
            </w:tc>
            <w:tc>
              <w:tcPr>
                <w:tcW w:w="1260" w:type="dxa"/>
                <w:tcBorders>
                  <w:top w:val="nil"/>
                  <w:left w:val="nil"/>
                  <w:bottom w:val="single" w:color="auto" w:sz="8" w:space="0"/>
                  <w:right w:val="nil"/>
                </w:tcBorders>
                <w:shd w:val="clear" w:color="auto" w:fill="auto"/>
                <w:vAlign w:val="center"/>
              </w:tcPr>
              <w:p w:rsidRPr="00FD6B08" w:rsidR="000E53DA" w:rsidP="00E316F7" w:rsidRDefault="000E53DA" w14:paraId="772825AE" w14:textId="77777777">
                <w:pPr>
                  <w:jc w:val="right"/>
                  <w:rPr>
                    <w:rFonts w:cs="Calibri"/>
                    <w:sz w:val="15"/>
                    <w:szCs w:val="15"/>
                    <w:lang w:val="sk-SK" w:eastAsia="sk-SK"/>
                  </w:rPr>
                </w:pPr>
                <w:r>
                  <w:rPr>
                    <w:rFonts w:cs="Calibri"/>
                    <w:color w:val="000000"/>
                    <w:sz w:val="15"/>
                    <w:szCs w:val="15"/>
                  </w:rPr>
                  <w:t>123 837</w:t>
                </w:r>
              </w:p>
            </w:tc>
            <w:tc>
              <w:tcPr>
                <w:tcW w:w="1629" w:type="dxa"/>
                <w:tcBorders>
                  <w:top w:val="nil"/>
                  <w:left w:val="nil"/>
                  <w:bottom w:val="nil"/>
                  <w:right w:val="nil"/>
                </w:tcBorders>
                <w:shd w:val="clear" w:color="auto" w:fill="auto"/>
                <w:vAlign w:val="center"/>
              </w:tcPr>
              <w:p w:rsidRPr="00C60C9B" w:rsidR="000E53DA" w:rsidP="00E316F7" w:rsidRDefault="000E53DA" w14:paraId="5A3A7CD8" w14:textId="77777777">
                <w:pPr>
                  <w:jc w:val="right"/>
                  <w:rPr>
                    <w:rFonts w:cs="Calibri"/>
                    <w:b/>
                    <w:bCs/>
                    <w:sz w:val="15"/>
                    <w:szCs w:val="15"/>
                    <w:lang w:val="sk-SK" w:eastAsia="sk-SK"/>
                  </w:rPr>
                </w:pPr>
                <w:r>
                  <w:rPr>
                    <w:rFonts w:cs="Calibri"/>
                    <w:b/>
                    <w:bCs/>
                    <w:sz w:val="15"/>
                    <w:szCs w:val="15"/>
                  </w:rPr>
                  <w:t>180 140</w:t>
                </w:r>
              </w:p>
            </w:tc>
          </w:tr>
          <w:tr w:rsidRPr="00C60C9B" w:rsidR="000E53DA" w:rsidTr="00E316F7" w14:paraId="6BE61EA7" w14:textId="77777777">
            <w:trPr>
              <w:cantSplit/>
              <w:trHeight w:val="300"/>
            </w:trPr>
            <w:tc>
              <w:tcPr>
                <w:tcW w:w="3440" w:type="dxa"/>
                <w:tcBorders>
                  <w:top w:val="nil"/>
                  <w:left w:val="nil"/>
                  <w:bottom w:val="nil"/>
                  <w:right w:val="nil"/>
                </w:tcBorders>
                <w:shd w:val="clear" w:color="auto" w:fill="auto"/>
                <w:vAlign w:val="center"/>
                <w:hideMark/>
              </w:tcPr>
              <w:p w:rsidRPr="00FD6B08" w:rsidR="000E53DA" w:rsidP="00E316F7" w:rsidRDefault="000E53DA" w14:paraId="3E91AB3A" w14:textId="77777777">
                <w:pPr>
                  <w:jc w:val="right"/>
                  <w:rPr>
                    <w:rFonts w:cs="Calibri"/>
                    <w:b/>
                    <w:bCs/>
                    <w:sz w:val="15"/>
                    <w:szCs w:val="15"/>
                    <w:lang w:val="sk-SK" w:eastAsia="sk-SK"/>
                  </w:rPr>
                </w:pPr>
              </w:p>
            </w:tc>
            <w:tc>
              <w:tcPr>
                <w:tcW w:w="1280" w:type="dxa"/>
                <w:tcBorders>
                  <w:top w:val="nil"/>
                  <w:left w:val="nil"/>
                  <w:bottom w:val="double" w:color="auto" w:sz="6" w:space="0"/>
                  <w:right w:val="nil"/>
                </w:tcBorders>
                <w:shd w:val="clear" w:color="auto" w:fill="auto"/>
                <w:vAlign w:val="center"/>
              </w:tcPr>
              <w:p w:rsidRPr="00C60C9B" w:rsidR="000E53DA" w:rsidP="00E316F7" w:rsidRDefault="000E53DA" w14:paraId="7562B05A" w14:textId="77777777">
                <w:pPr>
                  <w:jc w:val="right"/>
                  <w:rPr>
                    <w:rFonts w:cs="Calibri"/>
                    <w:b/>
                    <w:bCs/>
                    <w:sz w:val="15"/>
                    <w:szCs w:val="15"/>
                    <w:lang w:val="sk-SK" w:eastAsia="sk-SK"/>
                  </w:rPr>
                </w:pPr>
                <w:r>
                  <w:rPr>
                    <w:rFonts w:cs="Calibri"/>
                    <w:b/>
                    <w:bCs/>
                    <w:sz w:val="15"/>
                    <w:szCs w:val="15"/>
                  </w:rPr>
                  <w:t>1 268 307</w:t>
                </w:r>
              </w:p>
            </w:tc>
            <w:tc>
              <w:tcPr>
                <w:tcW w:w="1180" w:type="dxa"/>
                <w:tcBorders>
                  <w:top w:val="nil"/>
                  <w:left w:val="nil"/>
                  <w:bottom w:val="double" w:color="auto" w:sz="6" w:space="0"/>
                  <w:right w:val="nil"/>
                </w:tcBorders>
                <w:shd w:val="clear" w:color="auto" w:fill="auto"/>
                <w:vAlign w:val="center"/>
              </w:tcPr>
              <w:p w:rsidRPr="00C60C9B" w:rsidR="000E53DA" w:rsidP="00E316F7" w:rsidRDefault="000E53DA" w14:paraId="66145631" w14:textId="77777777">
                <w:pPr>
                  <w:jc w:val="right"/>
                  <w:rPr>
                    <w:rFonts w:cs="Calibri"/>
                    <w:b/>
                    <w:bCs/>
                    <w:sz w:val="15"/>
                    <w:szCs w:val="15"/>
                    <w:lang w:val="sk-SK" w:eastAsia="sk-SK"/>
                  </w:rPr>
                </w:pPr>
                <w:r>
                  <w:rPr>
                    <w:rFonts w:cs="Calibri"/>
                    <w:b/>
                    <w:bCs/>
                    <w:sz w:val="15"/>
                    <w:szCs w:val="15"/>
                  </w:rPr>
                  <w:t>261 800</w:t>
                </w:r>
              </w:p>
            </w:tc>
            <w:tc>
              <w:tcPr>
                <w:tcW w:w="1260" w:type="dxa"/>
                <w:tcBorders>
                  <w:top w:val="nil"/>
                  <w:left w:val="nil"/>
                  <w:bottom w:val="double" w:color="auto" w:sz="6" w:space="0"/>
                  <w:right w:val="nil"/>
                </w:tcBorders>
                <w:shd w:val="clear" w:color="auto" w:fill="auto"/>
                <w:vAlign w:val="center"/>
              </w:tcPr>
              <w:p w:rsidRPr="00C60C9B" w:rsidR="000E53DA" w:rsidP="00E316F7" w:rsidRDefault="000E53DA" w14:paraId="353B8C6A" w14:textId="77777777">
                <w:pPr>
                  <w:jc w:val="right"/>
                  <w:rPr>
                    <w:rFonts w:cs="Calibri"/>
                    <w:b/>
                    <w:bCs/>
                    <w:sz w:val="15"/>
                    <w:szCs w:val="15"/>
                    <w:lang w:val="sk-SK" w:eastAsia="sk-SK"/>
                  </w:rPr>
                </w:pPr>
                <w:r>
                  <w:rPr>
                    <w:rFonts w:cs="Calibri"/>
                    <w:b/>
                    <w:bCs/>
                    <w:sz w:val="15"/>
                    <w:szCs w:val="15"/>
                  </w:rPr>
                  <w:t>1 668 594</w:t>
                </w:r>
              </w:p>
            </w:tc>
            <w:tc>
              <w:tcPr>
                <w:tcW w:w="1629" w:type="dxa"/>
                <w:tcBorders>
                  <w:top w:val="nil"/>
                  <w:left w:val="nil"/>
                  <w:bottom w:val="nil"/>
                  <w:right w:val="nil"/>
                </w:tcBorders>
                <w:shd w:val="clear" w:color="auto" w:fill="auto"/>
                <w:vAlign w:val="center"/>
              </w:tcPr>
              <w:p w:rsidRPr="00C60C9B" w:rsidR="000E53DA" w:rsidP="00E316F7" w:rsidRDefault="000E53DA" w14:paraId="48868697" w14:textId="6CD883B2">
                <w:pPr>
                  <w:jc w:val="right"/>
                  <w:rPr>
                    <w:rFonts w:cs="Calibri"/>
                    <w:b/>
                    <w:bCs/>
                    <w:sz w:val="15"/>
                    <w:szCs w:val="15"/>
                    <w:lang w:val="sk-SK" w:eastAsia="sk-SK"/>
                  </w:rPr>
                </w:pPr>
                <w:r>
                  <w:rPr>
                    <w:rFonts w:cs="Calibri"/>
                    <w:b/>
                    <w:bCs/>
                    <w:sz w:val="15"/>
                    <w:szCs w:val="15"/>
                  </w:rPr>
                  <w:t>3 198 700</w:t>
                </w:r>
              </w:p>
            </w:tc>
          </w:tr>
        </w:tbl>
      </w:sdtContent>
    </w:sdt>
    <w:p w:rsidR="000D4027" w:rsidP="000D4027" w:rsidRDefault="000D4027" w14:paraId="4458A1B7" w14:textId="77777777">
      <w:pPr>
        <w:rPr>
          <w:lang w:val="sk-SK"/>
        </w:rPr>
      </w:pPr>
    </w:p>
    <w:p w:rsidR="000D4027" w:rsidP="000D4027" w:rsidRDefault="000D4027" w14:paraId="1740D0E2" w14:textId="77777777">
      <w:pPr>
        <w:rPr>
          <w:lang w:val="sk-SK"/>
        </w:rPr>
      </w:pPr>
    </w:p>
    <w:p w:rsidR="000D4027" w:rsidP="000D4027" w:rsidRDefault="000D4027" w14:paraId="2C9A3B0E" w14:textId="77777777">
      <w:pPr>
        <w:rPr>
          <w:lang w:val="sk-SK"/>
        </w:rPr>
      </w:pPr>
    </w:p>
    <w:p w:rsidRPr="00A5782E" w:rsidR="000D4027" w:rsidP="000D4027" w:rsidRDefault="000D4027" w14:paraId="46AFD43F" w14:textId="77777777">
      <w:pPr>
        <w:rPr>
          <w:rFonts w:cs="Calibri"/>
          <w:color w:val="000000"/>
          <w:sz w:val="15"/>
          <w:szCs w:val="15"/>
          <w:lang w:val="sk-SK" w:eastAsia="sk-SK"/>
        </w:rPr>
      </w:pPr>
    </w:p>
    <w:p w:rsidR="000D4027" w:rsidP="000D4027" w:rsidRDefault="000D4027" w14:paraId="626E4DD3" w14:textId="77777777">
      <w:pPr>
        <w:pStyle w:val="Bodycopyheader1"/>
        <w:spacing w:before="0" w:line="240" w:lineRule="auto"/>
        <w:jc w:val="both"/>
        <w:rPr>
          <w:rFonts w:ascii="Verdana" w:hAnsi="Verdana"/>
          <w:b w:val="0"/>
          <w:color w:val="auto"/>
          <w:lang w:val="sk-SK"/>
        </w:rPr>
      </w:pPr>
    </w:p>
    <w:p w:rsidRPr="00100F38" w:rsidR="000D4027" w:rsidP="000D4027" w:rsidRDefault="000D4027" w14:paraId="3CAC88CB" w14:textId="77777777">
      <w:pPr>
        <w:pStyle w:val="Bodycopyheader1"/>
        <w:spacing w:before="0" w:line="240" w:lineRule="auto"/>
        <w:jc w:val="both"/>
        <w:rPr>
          <w:rFonts w:ascii="Verdana" w:hAnsi="Verdana"/>
          <w:b w:val="0"/>
          <w:color w:val="auto"/>
          <w:lang w:val="sk-SK"/>
        </w:rPr>
      </w:pPr>
    </w:p>
    <w:bookmarkStart w:name="wysiwygChapterRIADENIEFINANCNYCHRIZIK_82" w:displacedByCustomXml="next" w:id="162"/>
    <w:bookmarkStart w:name="wysiwygChapterODHADREALNEJHODNOTY_89" w:displacedByCustomXml="next" w:id="163"/>
    <w:sdt>
      <w:sdtPr>
        <w:rPr>
          <w:rFonts w:eastAsia="PMingLiU" w:cs="Arial"/>
          <w:caps w:val="0"/>
          <w:color w:val="000000"/>
          <w:lang w:val="en-US" w:eastAsia="en-US"/>
        </w:rPr>
        <w:alias w:val="Zverejňovanie finančných nástrojov [text block]"/>
        <w:tag w:val="Zverejňovanie finančných nástrojov [text block]"/>
        <w:id w:val="1770045009"/>
        <w:placeholder>
          <w:docPart w:val="DefaultPlaceholder_-1854013440"/>
        </w:placeholder>
      </w:sdtPr>
      <w:sdtEndPr>
        <w:rPr>
          <w:rFonts w:ascii="Verdana" w:hAnsi="Verdana"/>
          <w:b w:val="0"/>
          <w:lang w:val="sk-SK"/>
        </w:rPr>
      </w:sdtEndPr>
      <w:sdtContent>
        <w:p w:rsidRPr="00100F38" w:rsidR="000D4027" w:rsidP="000E53DA" w:rsidRDefault="000D4027" w14:paraId="4208B83A" w14:textId="3B6BE1C2">
          <w:pPr>
            <w:pStyle w:val="Nadpis1"/>
            <w:numPr>
              <w:ilvl w:val="1"/>
              <w:numId w:val="37"/>
            </w:numPr>
            <w:ind w:hanging="3545"/>
            <w:jc w:val="left"/>
          </w:pPr>
          <w:r w:rsidRPr="00100F38">
            <w:rPr/>
            <w:t>Odhad reálnej hodnoty</w:t>
          </w:r>
        </w:p>
        <w:p w:rsidRPr="00100F38" w:rsidR="000D4027" w:rsidP="000D4027" w:rsidRDefault="000D4027" w14:paraId="639052CC" w14:textId="77777777">
          <w:pPr>
            <w:pStyle w:val="Bodycopyheader1"/>
            <w:spacing w:before="0" w:line="240" w:lineRule="auto"/>
            <w:jc w:val="both"/>
            <w:rPr>
              <w:rFonts w:ascii="Verdana" w:hAnsi="Verdana"/>
              <w:b w:val="0"/>
              <w:color w:val="auto"/>
              <w:lang w:val="sk-SK"/>
            </w:rPr>
          </w:pPr>
        </w:p>
        <w:bookmarkEnd w:id="162"/>
        <w:p w:rsidRPr="00100F38" w:rsidR="00504201" w:rsidP="00504201" w:rsidRDefault="00504201" w14:paraId="47CDEB58" w14:textId="77777777">
          <w:pPr>
            <w:pStyle w:val="Bodycopyheader1"/>
            <w:spacing w:before="0" w:line="240" w:lineRule="auto"/>
            <w:jc w:val="both"/>
            <w:rPr>
              <w:rFonts w:ascii="Verdana" w:hAnsi="Verdana"/>
              <w:b w:val="0"/>
              <w:color w:val="auto"/>
              <w:lang w:val="sk-SK"/>
            </w:rPr>
          </w:pPr>
          <w:r w:rsidRPr="00100F38">
            <w:rPr>
              <w:rFonts w:ascii="Verdana" w:hAnsi="Verdana"/>
              <w:b w:val="0"/>
              <w:color w:val="auto"/>
              <w:lang w:val="sk-SK"/>
            </w:rPr>
            <w:t>U finančných nástrojoch s dobou splatnosti do jedného roka sa predpokladá, že ich reálna hodnota sa rovná účtovnej hodnote.</w:t>
          </w:r>
        </w:p>
        <w:p w:rsidRPr="00100F38" w:rsidR="00504201" w:rsidP="00504201" w:rsidRDefault="00504201" w14:paraId="41CA76BF" w14:textId="77777777">
          <w:pPr>
            <w:pStyle w:val="Bodycopyheader1"/>
            <w:spacing w:before="0" w:line="240" w:lineRule="auto"/>
            <w:jc w:val="both"/>
            <w:rPr>
              <w:rFonts w:ascii="Verdana" w:hAnsi="Verdana"/>
              <w:b w:val="0"/>
              <w:color w:val="auto"/>
              <w:lang w:val="sk-SK"/>
            </w:rPr>
          </w:pPr>
        </w:p>
        <w:p w:rsidRPr="00100F38" w:rsidR="00504201" w:rsidP="00504201" w:rsidRDefault="00504201" w14:paraId="0F3A46D2" w14:textId="7445F8EF">
          <w:pPr>
            <w:pStyle w:val="Bodycopyheader1"/>
            <w:spacing w:before="0" w:line="240" w:lineRule="auto"/>
            <w:jc w:val="both"/>
            <w:rPr>
              <w:rFonts w:ascii="Verdana" w:hAnsi="Verdana"/>
              <w:b w:val="0"/>
              <w:color w:val="auto"/>
              <w:lang w:val="sk-SK"/>
            </w:rPr>
          </w:pPr>
          <w:r>
            <w:rPr>
              <w:rFonts w:ascii="Verdana" w:hAnsi="Verdana"/>
              <w:b w:val="0"/>
              <w:color w:val="auto"/>
              <w:lang w:val="sk-SK"/>
            </w:rPr>
            <w:t>Spoločnosť</w:t>
          </w:r>
          <w:r w:rsidRPr="00100F38">
            <w:rPr>
              <w:rFonts w:ascii="Verdana" w:hAnsi="Verdana"/>
              <w:b w:val="0"/>
              <w:color w:val="auto"/>
              <w:lang w:val="sk-SK"/>
            </w:rPr>
            <w:t xml:space="preserve"> nemala k 31. </w:t>
          </w:r>
          <w:r>
            <w:rPr>
              <w:rFonts w:ascii="Verdana" w:hAnsi="Verdana"/>
              <w:b w:val="0"/>
              <w:color w:val="auto"/>
              <w:lang w:val="sk-SK"/>
            </w:rPr>
            <w:t>decembru 2022 (</w:t>
          </w:r>
          <w:r w:rsidRPr="00100F38">
            <w:rPr>
              <w:rFonts w:ascii="Verdana" w:hAnsi="Verdana"/>
              <w:b w:val="0"/>
              <w:color w:val="auto"/>
              <w:lang w:val="sk-SK"/>
            </w:rPr>
            <w:t>ani k</w:t>
          </w:r>
          <w:r>
            <w:rPr>
              <w:rFonts w:ascii="Verdana" w:hAnsi="Verdana"/>
              <w:b w:val="0"/>
              <w:color w:val="auto"/>
              <w:lang w:val="sk-SK"/>
            </w:rPr>
            <w:t> 30.decembru 2021)</w:t>
          </w:r>
          <w:r w:rsidRPr="00100F38">
            <w:rPr>
              <w:rFonts w:ascii="Verdana" w:hAnsi="Verdana"/>
              <w:b w:val="0"/>
              <w:color w:val="auto"/>
              <w:lang w:val="sk-SK"/>
            </w:rPr>
            <w:t xml:space="preserve"> finančné nástroje s dobou splatnosti dlhšou ako jeden rok, okrem záväzkov z</w:t>
          </w:r>
          <w:r>
            <w:rPr>
              <w:rFonts w:ascii="Verdana" w:hAnsi="Verdana"/>
              <w:b w:val="0"/>
              <w:color w:val="auto"/>
              <w:lang w:val="sk-SK"/>
            </w:rPr>
            <w:t> bankových úverov</w:t>
          </w:r>
          <w:r w:rsidRPr="00100F38">
            <w:rPr>
              <w:rFonts w:ascii="Verdana" w:hAnsi="Verdana"/>
              <w:b w:val="0"/>
              <w:color w:val="auto"/>
              <w:lang w:val="sk-SK"/>
            </w:rPr>
            <w:t>, avšak vzhľadom k ich povahe možno konštatovať, že reálna hodnota finančných nástrojov skupiny je porovnateľná s ich účtovnou hodnotou.</w:t>
          </w:r>
        </w:p>
      </w:sdtContent>
    </w:sdt>
    <w:bookmarkEnd w:id="163"/>
    <w:p w:rsidRPr="00100F38" w:rsidR="000D4027" w:rsidP="000D4027" w:rsidRDefault="000D4027" w14:paraId="198BED97" w14:textId="77777777">
      <w:pPr>
        <w:pStyle w:val="Bodycopyheader1"/>
        <w:spacing w:before="0" w:line="240" w:lineRule="auto"/>
        <w:jc w:val="both"/>
        <w:rPr>
          <w:rFonts w:ascii="Verdana" w:hAnsi="Verdana"/>
          <w:b w:val="0"/>
          <w:color w:val="auto"/>
          <w:lang w:val="sk-SK"/>
        </w:rPr>
      </w:pPr>
    </w:p>
    <w:p w:rsidRPr="00100F38" w:rsidR="000D4027" w:rsidP="000D4027" w:rsidRDefault="000D4027" w14:paraId="282671D4" w14:textId="77777777">
      <w:pPr>
        <w:pStyle w:val="Bodycopyheader1"/>
        <w:spacing w:before="0" w:line="240" w:lineRule="auto"/>
        <w:jc w:val="both"/>
        <w:rPr>
          <w:rFonts w:ascii="Verdana" w:hAnsi="Verdana"/>
          <w:b w:val="0"/>
          <w:color w:val="auto"/>
          <w:lang w:val="sk-SK"/>
        </w:rPr>
      </w:pPr>
    </w:p>
    <w:bookmarkStart w:name="wysiwygChapterUDALOSTIPODATUMESUVAHY_90" w:displacedByCustomXml="next" w:id="164"/>
    <w:sdt>
      <w:sdtPr>
        <w:rPr>
          <w:rFonts w:eastAsia="PMingLiU" w:cs="Arial"/>
          <w:caps w:val="0"/>
          <w:color w:val="000000"/>
          <w:lang w:val="sk-SK" w:eastAsia="en-US"/>
        </w:rPr>
        <w:alias w:val="Zverejňovanie udalostí po období vykazovania [text block]"/>
        <w:tag w:val="Zverejňovanie udalostí po období vykazovania [text block]"/>
        <w:id w:val="-816876919"/>
        <w:placeholder>
          <w:docPart w:val="DefaultPlaceholder_-1854013440"/>
        </w:placeholder>
      </w:sdtPr>
      <w:sdtEndPr>
        <w:rPr>
          <w:rFonts w:ascii="Verdana" w:hAnsi="Verdana"/>
          <w:b w:val="0"/>
        </w:rPr>
      </w:sdtEndPr>
      <w:sdtContent>
        <w:p w:rsidRPr="00100F38" w:rsidR="000D4027" w:rsidP="000D4027" w:rsidRDefault="000D4027" w14:paraId="65E99FCA" w14:textId="5E366406">
          <w:pPr>
            <w:pStyle w:val="Nadpis1"/>
            <w:keepNext w:val="0"/>
            <w:tabs>
              <w:tab w:val="clear" w:pos="709"/>
              <w:tab w:val="left" w:pos="540"/>
            </w:tabs>
            <w:ind w:left="540" w:hanging="540"/>
            <w:rPr>
              <w:lang w:val="sk-SK"/>
            </w:rPr>
          </w:pPr>
          <w:r w:rsidRPr="00100F38">
            <w:rPr>
              <w:lang w:val="sk-SK"/>
            </w:rPr>
            <w:t>Udalosti po dátume súvahy</w:t>
          </w:r>
        </w:p>
        <w:p w:rsidRPr="00100F38" w:rsidR="000D4027" w:rsidP="000D4027" w:rsidRDefault="000D4027" w14:paraId="4EA3F70D" w14:textId="77777777">
          <w:pPr>
            <w:pStyle w:val="Bodycopyheader1"/>
            <w:spacing w:before="0" w:line="240" w:lineRule="auto"/>
            <w:jc w:val="both"/>
            <w:rPr>
              <w:rFonts w:ascii="Verdana" w:hAnsi="Verdana"/>
              <w:b w:val="0"/>
              <w:color w:val="auto"/>
              <w:lang w:val="sk-SK"/>
            </w:rPr>
          </w:pPr>
        </w:p>
        <w:p w:rsidR="000D4027" w:rsidP="000D4027" w:rsidRDefault="000D4027" w14:paraId="0349926E" w14:textId="77777777">
          <w:pPr>
            <w:pStyle w:val="Bodycopyheader1"/>
            <w:spacing w:before="0" w:line="240" w:lineRule="auto"/>
            <w:jc w:val="both"/>
            <w:rPr>
              <w:rFonts w:ascii="Verdana" w:hAnsi="Verdana"/>
              <w:b w:val="0"/>
              <w:color w:val="auto"/>
              <w:lang w:val="sk-SK"/>
            </w:rPr>
          </w:pPr>
        </w:p>
        <w:bookmarkEnd w:id="164"/>
        <w:p w:rsidR="00504201" w:rsidP="00504201" w:rsidRDefault="00504201" w14:paraId="518B5734" w14:textId="77777777">
          <w:pPr>
            <w:pStyle w:val="Bodycopyheader1"/>
            <w:spacing w:before="0" w:line="240" w:lineRule="auto"/>
            <w:jc w:val="both"/>
            <w:rPr>
              <w:rFonts w:ascii="Verdana" w:hAnsi="Verdana"/>
              <w:b w:val="0"/>
              <w:color w:val="auto"/>
              <w:lang w:val="sk-SK"/>
            </w:rPr>
          </w:pPr>
          <w:r w:rsidRPr="003A14F3">
            <w:rPr>
              <w:rFonts w:ascii="Verdana" w:hAnsi="Verdana"/>
              <w:b w:val="0"/>
              <w:color w:val="auto"/>
              <w:lang w:val="sk-SK"/>
            </w:rPr>
            <w:t xml:space="preserve">V súvislosti s vojnovým konfliktom na Ukrajine vedenie Spoločnosti urobilo analýzu možných účinkov a následkov na Spoločnosť a dospelo k názoru, že v súčasnosti nemajú </w:t>
          </w:r>
          <w:r w:rsidRPr="003A14F3">
            <w:rPr>
              <w:rFonts w:ascii="Verdana" w:hAnsi="Verdana"/>
              <w:b w:val="0"/>
              <w:color w:val="auto"/>
              <w:lang w:val="sk-SK"/>
            </w:rPr>
            <w:lastRenderedPageBreak/>
            <w:t>významné nepriaznivé dopady na Spoločnosť (okrem rastúcich cien vstupov, najmä pohonných hmôt, energií, materiálov, tovarov a služieb). Vedenie Spoločnosti nepredpokladá významné ohrozenie predpokladu nepretržitého pokračovania v činnosti v blízkej budúcnosti (</w:t>
          </w:r>
          <w:proofErr w:type="spellStart"/>
          <w:r w:rsidRPr="003A14F3">
            <w:rPr>
              <w:rFonts w:ascii="Verdana" w:hAnsi="Verdana"/>
              <w:b w:val="0"/>
              <w:color w:val="auto"/>
              <w:lang w:val="sk-SK"/>
            </w:rPr>
            <w:t>t.j</w:t>
          </w:r>
          <w:proofErr w:type="spellEnd"/>
          <w:r w:rsidRPr="003A14F3">
            <w:rPr>
              <w:rFonts w:ascii="Verdana" w:hAnsi="Verdana"/>
              <w:b w:val="0"/>
              <w:color w:val="auto"/>
              <w:lang w:val="sk-SK"/>
            </w:rPr>
            <w:t>. počas nasledujúcich 12 mesiacov od dátumu zostavenia UZ).</w:t>
          </w:r>
        </w:p>
        <w:p w:rsidR="00504201" w:rsidP="00504201" w:rsidRDefault="00000000" w14:paraId="699D4D24" w14:textId="4EBDB0D9">
          <w:pPr>
            <w:pStyle w:val="Bodycopyheader1"/>
            <w:spacing w:before="0" w:line="240" w:lineRule="auto"/>
            <w:jc w:val="both"/>
            <w:rPr>
              <w:rFonts w:ascii="Verdana" w:hAnsi="Verdana"/>
              <w:b w:val="0"/>
              <w:color w:val="auto"/>
              <w:lang w:val="sk-SK"/>
            </w:rPr>
          </w:pPr>
        </w:p>
      </w:sdtContent>
    </w:sdt>
    <w:p w:rsidRPr="00100F38" w:rsidR="00504201" w:rsidP="00504201" w:rsidRDefault="00504201" w14:paraId="52A54375" w14:textId="77777777">
      <w:pPr>
        <w:pStyle w:val="Bodycopyheader1"/>
        <w:spacing w:before="0" w:line="240" w:lineRule="auto"/>
        <w:jc w:val="both"/>
        <w:rPr>
          <w:rFonts w:ascii="Verdana" w:hAnsi="Verdana"/>
          <w:b w:val="0"/>
          <w:color w:val="auto"/>
          <w:lang w:val="sk-SK"/>
        </w:rPr>
      </w:pPr>
      <w:r w:rsidRPr="003A14F3">
        <w:rPr>
          <w:rFonts w:ascii="Verdana" w:hAnsi="Verdana"/>
          <w:b w:val="0"/>
          <w:color w:val="auto"/>
          <w:lang w:val="sk-SK"/>
        </w:rPr>
        <w:t>Po 31. decembri 202</w:t>
      </w:r>
      <w:r>
        <w:rPr>
          <w:rFonts w:ascii="Verdana" w:hAnsi="Verdana"/>
          <w:b w:val="0"/>
          <w:color w:val="auto"/>
          <w:lang w:val="sk-SK"/>
        </w:rPr>
        <w:t>2</w:t>
      </w:r>
      <w:r w:rsidRPr="003A14F3">
        <w:rPr>
          <w:rFonts w:ascii="Verdana" w:hAnsi="Verdana"/>
          <w:b w:val="0"/>
          <w:color w:val="auto"/>
          <w:lang w:val="sk-SK"/>
        </w:rPr>
        <w:t xml:space="preserve"> nenastali žiadne iné významné udalosti, ktoré by bolo potrebné v poznámkach komentovať.</w:t>
      </w:r>
    </w:p>
    <w:p w:rsidRPr="00100F38" w:rsidR="000D4027" w:rsidP="000D4027" w:rsidRDefault="000D4027" w14:paraId="5C39172F" w14:textId="77777777">
      <w:pPr>
        <w:jc w:val="left"/>
        <w:rPr>
          <w:lang w:val="sk-SK"/>
        </w:rPr>
      </w:pPr>
    </w:p>
    <w:p w:rsidR="000D4027" w:rsidP="000D4027" w:rsidRDefault="000D4027" w14:paraId="153B49F5" w14:textId="77777777">
      <w:pPr>
        <w:jc w:val="left"/>
        <w:rPr>
          <w:lang w:val="sk-SK"/>
        </w:rPr>
      </w:pPr>
    </w:p>
    <w:p w:rsidRPr="00100F38" w:rsidR="000D4027" w:rsidP="000D4027" w:rsidRDefault="000D4027" w14:paraId="1E90F45A" w14:textId="77777777">
      <w:pPr>
        <w:jc w:val="left"/>
        <w:rPr>
          <w:lang w:val="sk-SK"/>
        </w:rPr>
      </w:pPr>
    </w:p>
    <w:p w:rsidRPr="00100F38" w:rsidR="000D4027" w:rsidP="000D4027" w:rsidRDefault="000D4027" w14:paraId="39FAEAF3" w14:textId="77777777">
      <w:pPr>
        <w:pStyle w:val="Nadpis1"/>
        <w:keepNext w:val="0"/>
        <w:tabs>
          <w:tab w:val="clear" w:pos="709"/>
          <w:tab w:val="left" w:pos="540"/>
        </w:tabs>
        <w:ind w:left="540" w:hanging="540"/>
        <w:rPr>
          <w:lang w:val="sk-SK"/>
        </w:rPr>
      </w:pPr>
      <w:bookmarkStart w:name="wysiwygChapterSCHVALENIEKONSOLIDOVANEJU_" w:id="165"/>
      <w:r w:rsidRPr="00100F38">
        <w:rPr>
          <w:lang w:val="sk-SK"/>
        </w:rPr>
        <w:t>Schválenie Konsolidovanej účtovnej závierky</w:t>
      </w:r>
    </w:p>
    <w:p w:rsidRPr="00100F38" w:rsidR="000D4027" w:rsidP="000D4027" w:rsidRDefault="000D4027" w14:paraId="6A144657" w14:textId="77777777">
      <w:pPr>
        <w:rPr>
          <w:lang w:val="sk-SK"/>
        </w:rPr>
      </w:pPr>
    </w:p>
    <w:p w:rsidRPr="00100F38" w:rsidR="000D4027" w:rsidP="000D4027" w:rsidRDefault="000D4027" w14:paraId="26DB5E2F" w14:textId="766537FF">
      <w:pPr>
        <w:rPr>
          <w:lang w:val="sk-SK"/>
        </w:rPr>
      </w:pPr>
      <w:r w:rsidRPr="00ED4FE8">
        <w:rPr>
          <w:lang w:val="sk-SK"/>
        </w:rPr>
        <w:t xml:space="preserve">Účtovnú závierku na stranách 2 až 30 podpísali v mene spoločnosti Kúpele Dudince, </w:t>
      </w:r>
      <w:proofErr w:type="spellStart"/>
      <w:r w:rsidRPr="00ED4FE8">
        <w:rPr>
          <w:lang w:val="sk-SK"/>
        </w:rPr>
        <w:t>a.s</w:t>
      </w:r>
      <w:proofErr w:type="spellEnd"/>
      <w:r w:rsidRPr="00ED4FE8">
        <w:rPr>
          <w:lang w:val="sk-SK"/>
        </w:rPr>
        <w:t xml:space="preserve">. dňa </w:t>
      </w:r>
      <w:r w:rsidRPr="00ED4FE8" w:rsidR="00ED4FE8">
        <w:rPr>
          <w:lang w:val="sk-SK"/>
        </w:rPr>
        <w:t>28.</w:t>
      </w:r>
      <w:r w:rsidRPr="00ED4FE8">
        <w:rPr>
          <w:lang w:val="sk-SK"/>
        </w:rPr>
        <w:t xml:space="preserve"> apríla 2023 </w:t>
      </w:r>
      <w:proofErr w:type="spellStart"/>
      <w:r w:rsidRPr="00ED4FE8">
        <w:rPr>
          <w:lang w:val="sk-SK"/>
        </w:rPr>
        <w:t>JUDr.Slavomír</w:t>
      </w:r>
      <w:proofErr w:type="spellEnd"/>
      <w:r w:rsidRPr="00ED4FE8">
        <w:rPr>
          <w:lang w:val="sk-SK"/>
        </w:rPr>
        <w:t xml:space="preserve"> </w:t>
      </w:r>
      <w:proofErr w:type="spellStart"/>
      <w:r w:rsidRPr="00ED4FE8">
        <w:rPr>
          <w:lang w:val="sk-SK"/>
        </w:rPr>
        <w:t>Brza</w:t>
      </w:r>
      <w:proofErr w:type="spellEnd"/>
      <w:r w:rsidRPr="00ED4FE8">
        <w:rPr>
          <w:lang w:val="sk-SK"/>
        </w:rPr>
        <w:t xml:space="preserve">, predseda predstavenstva a Ing. Ján Kliment (alebo) Ing. František </w:t>
      </w:r>
      <w:proofErr w:type="spellStart"/>
      <w:r w:rsidRPr="00ED4FE8">
        <w:rPr>
          <w:lang w:val="sk-SK"/>
        </w:rPr>
        <w:t>Jelenčiak</w:t>
      </w:r>
      <w:proofErr w:type="spellEnd"/>
      <w:r w:rsidRPr="00ED4FE8">
        <w:rPr>
          <w:lang w:val="sk-SK"/>
        </w:rPr>
        <w:t>.</w:t>
      </w:r>
      <w:r>
        <w:rPr>
          <w:lang w:val="sk-SK"/>
        </w:rPr>
        <w:t xml:space="preserve"> </w:t>
      </w:r>
    </w:p>
    <w:p w:rsidR="000D4027" w:rsidP="000D4027" w:rsidRDefault="000D4027" w14:paraId="48B8FE1A" w14:textId="77777777">
      <w:pPr>
        <w:rPr>
          <w:lang w:val="sk-SK"/>
        </w:rPr>
      </w:pPr>
    </w:p>
    <w:p w:rsidRPr="00100F38" w:rsidR="000D4027" w:rsidP="000D4027" w:rsidRDefault="000D4027" w14:paraId="7BF8FACB" w14:textId="77777777">
      <w:pPr>
        <w:rPr>
          <w:lang w:val="sk-SK"/>
        </w:rPr>
      </w:pPr>
    </w:p>
    <w:p w:rsidRPr="00100F38" w:rsidR="000D4027" w:rsidP="000D4027" w:rsidRDefault="000D4027" w14:paraId="19BA254D" w14:textId="77777777">
      <w:pPr>
        <w:rPr>
          <w:lang w:val="sk-SK"/>
        </w:rPr>
      </w:pPr>
    </w:p>
    <w:p w:rsidR="007D152C" w:rsidP="00346594" w:rsidRDefault="00ED4FE8" w14:paraId="221E5C25" w14:textId="6BE01894">
      <w:pPr>
        <w:pStyle w:val="Nadpis2"/>
      </w:pPr>
      <w:r>
        <w:rPr>
          <w:noProof/>
        </w:rPr>
        <w:drawing>
          <wp:inline distT="0" distB="0" distL="0" distR="0" wp14:anchorId="0F1BDC15" wp14:editId="67771CA9">
            <wp:extent cx="5761355" cy="2998470"/>
            <wp:effectExtent l="0" t="0" r="0" b="0"/>
            <wp:docPr id="1525579523"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579523" name=""/>
                    <pic:cNvPicPr/>
                  </pic:nvPicPr>
                  <pic:blipFill>
                    <a:blip r:embed="rId67"/>
                    <a:stretch>
                      <a:fillRect/>
                    </a:stretch>
                  </pic:blipFill>
                  <pic:spPr>
                    <a:xfrm>
                      <a:off x="0" y="0"/>
                      <a:ext cx="5761355" cy="2998470"/>
                    </a:xfrm>
                    <a:prstGeom prst="rect">
                      <a:avLst/>
                    </a:prstGeom>
                  </pic:spPr>
                </pic:pic>
              </a:graphicData>
            </a:graphic>
          </wp:inline>
        </w:drawing>
      </w:r>
    </w:p>
    <w:p w:rsidR="007D152C" w:rsidRDefault="007D152C" w14:paraId="282E7119" w14:textId="77777777">
      <w:pPr>
        <w:jc w:val="left"/>
        <w:rPr>
          <w:rFonts w:cs="Arial"/>
          <w:b/>
          <w:bCs/>
          <w:iCs/>
          <w:sz w:val="24"/>
          <w:szCs w:val="28"/>
          <w:lang w:val="sk-SK"/>
        </w:rPr>
      </w:pPr>
      <w:r>
        <w:br w:type="page"/>
      </w:r>
    </w:p>
    <w:bookmarkEnd w:id="165"/>
    <w:p w:rsidR="007D152C" w:rsidP="00346594" w:rsidRDefault="007D152C" w14:paraId="03166DE0" w14:textId="77777777">
      <w:pPr>
        <w:pStyle w:val="Nadpis2"/>
        <w:sectPr w:rsidR="007D152C" w:rsidSect="00CE1EAC">
          <w:headerReference w:type="default" r:id="rId68"/>
          <w:footerReference w:type="default" r:id="rId69"/>
          <w:pgSz w:w="11909" w:h="16834" w:code="9"/>
          <w:pgMar w:top="1418" w:right="1418" w:bottom="851" w:left="1418" w:header="851" w:footer="680" w:gutter="0"/>
          <w:cols w:space="708"/>
          <w:docGrid w:linePitch="231"/>
        </w:sectPr>
      </w:pPr>
    </w:p>
    <w:p w:rsidRPr="000D4027" w:rsidR="00461136" w:rsidP="00346594" w:rsidRDefault="00D9486C" w14:paraId="074A7A54" w14:textId="3C5334F7">
      <w:pPr>
        <w:pStyle w:val="Nadpis2"/>
      </w:pPr>
      <w:r>
        <w:rPr>
          <w:noProof/>
        </w:rPr>
        <w:lastRenderedPageBreak/>
        <w:drawing>
          <wp:inline distT="0" distB="0" distL="0" distR="0" wp14:anchorId="164DD4AB" wp14:editId="4BCE557F">
            <wp:extent cx="5761355" cy="8141970"/>
            <wp:effectExtent l="0" t="0" r="0" b="0"/>
            <wp:docPr id="1155548668" name="Obrázo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761355" cy="8141970"/>
                    </a:xfrm>
                    <a:prstGeom prst="rect">
                      <a:avLst/>
                    </a:prstGeom>
                    <a:noFill/>
                    <a:ln>
                      <a:noFill/>
                    </a:ln>
                  </pic:spPr>
                </pic:pic>
              </a:graphicData>
            </a:graphic>
          </wp:inline>
        </w:drawing>
      </w:r>
      <w:r>
        <w:rPr>
          <w:noProof/>
        </w:rPr>
        <w:lastRenderedPageBreak/>
        <w:drawing>
          <wp:inline distT="0" distB="0" distL="0" distR="0" wp14:anchorId="70ABFD4D" wp14:editId="5A69B8E9">
            <wp:extent cx="5761355" cy="8141970"/>
            <wp:effectExtent l="0" t="0" r="0" b="0"/>
            <wp:docPr id="1416326506" name="Obrázo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761355" cy="8141970"/>
                    </a:xfrm>
                    <a:prstGeom prst="rect">
                      <a:avLst/>
                    </a:prstGeom>
                    <a:noFill/>
                    <a:ln>
                      <a:noFill/>
                    </a:ln>
                  </pic:spPr>
                </pic:pic>
              </a:graphicData>
            </a:graphic>
          </wp:inline>
        </w:drawing>
      </w:r>
      <w:r>
        <w:rPr>
          <w:noProof/>
        </w:rPr>
        <w:lastRenderedPageBreak/>
        <w:drawing>
          <wp:inline distT="0" distB="0" distL="0" distR="0" wp14:anchorId="15C2EEDF" wp14:editId="2BF77DCD">
            <wp:extent cx="5761355" cy="8141970"/>
            <wp:effectExtent l="0" t="0" r="0" b="0"/>
            <wp:docPr id="2117876329" name="Obrázo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761355" cy="8141970"/>
                    </a:xfrm>
                    <a:prstGeom prst="rect">
                      <a:avLst/>
                    </a:prstGeom>
                    <a:noFill/>
                    <a:ln>
                      <a:noFill/>
                    </a:ln>
                  </pic:spPr>
                </pic:pic>
              </a:graphicData>
            </a:graphic>
          </wp:inline>
        </w:drawing>
      </w:r>
      <w:r>
        <w:rPr>
          <w:noProof/>
        </w:rPr>
        <w:lastRenderedPageBreak/>
        <w:drawing>
          <wp:inline distT="0" distB="0" distL="0" distR="0" wp14:anchorId="5A094CB7" wp14:editId="05C07C94">
            <wp:extent cx="5761355" cy="8141970"/>
            <wp:effectExtent l="0" t="0" r="0" b="0"/>
            <wp:docPr id="1022436501" name="Obrázo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761355" cy="8141970"/>
                    </a:xfrm>
                    <a:prstGeom prst="rect">
                      <a:avLst/>
                    </a:prstGeom>
                    <a:noFill/>
                    <a:ln>
                      <a:noFill/>
                    </a:ln>
                  </pic:spPr>
                </pic:pic>
              </a:graphicData>
            </a:graphic>
          </wp:inline>
        </w:drawing>
      </w:r>
      <w:r>
        <w:rPr>
          <w:noProof/>
        </w:rPr>
        <w:lastRenderedPageBreak/>
        <w:drawing>
          <wp:inline distT="0" distB="0" distL="0" distR="0" wp14:anchorId="5FA96E41" wp14:editId="344BFCA9">
            <wp:extent cx="5761355" cy="8141970"/>
            <wp:effectExtent l="0" t="0" r="0" b="0"/>
            <wp:docPr id="141684471" name="Obrázo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761355" cy="8141970"/>
                    </a:xfrm>
                    <a:prstGeom prst="rect">
                      <a:avLst/>
                    </a:prstGeom>
                    <a:noFill/>
                    <a:ln>
                      <a:noFill/>
                    </a:ln>
                  </pic:spPr>
                </pic:pic>
              </a:graphicData>
            </a:graphic>
          </wp:inline>
        </w:drawing>
      </w:r>
      <w:r>
        <w:rPr>
          <w:noProof/>
        </w:rPr>
        <w:lastRenderedPageBreak/>
        <w:drawing>
          <wp:inline distT="0" distB="0" distL="0" distR="0" wp14:anchorId="1A148AC5" wp14:editId="2636D8BF">
            <wp:extent cx="5761355" cy="8141970"/>
            <wp:effectExtent l="0" t="0" r="0" b="0"/>
            <wp:docPr id="669167025" name="Obrázo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761355" cy="8141970"/>
                    </a:xfrm>
                    <a:prstGeom prst="rect">
                      <a:avLst/>
                    </a:prstGeom>
                    <a:noFill/>
                    <a:ln>
                      <a:noFill/>
                    </a:ln>
                  </pic:spPr>
                </pic:pic>
              </a:graphicData>
            </a:graphic>
          </wp:inline>
        </w:drawing>
      </w:r>
      <w:r>
        <w:rPr>
          <w:noProof/>
        </w:rPr>
        <w:lastRenderedPageBreak/>
        <w:drawing>
          <wp:inline distT="0" distB="0" distL="0" distR="0" wp14:anchorId="412F3C00" wp14:editId="696B2657">
            <wp:extent cx="5761355" cy="8141970"/>
            <wp:effectExtent l="0" t="0" r="0" b="0"/>
            <wp:docPr id="1885258810" name="Obrázo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761355" cy="8141970"/>
                    </a:xfrm>
                    <a:prstGeom prst="rect">
                      <a:avLst/>
                    </a:prstGeom>
                    <a:noFill/>
                    <a:ln>
                      <a:noFill/>
                    </a:ln>
                  </pic:spPr>
                </pic:pic>
              </a:graphicData>
            </a:graphic>
          </wp:inline>
        </w:drawing>
      </w:r>
      <w:r>
        <w:rPr>
          <w:noProof/>
        </w:rPr>
        <w:lastRenderedPageBreak/>
        <w:drawing>
          <wp:inline distT="0" distB="0" distL="0" distR="0" wp14:anchorId="433C69B9" wp14:editId="4E12B098">
            <wp:extent cx="5761355" cy="8141970"/>
            <wp:effectExtent l="0" t="0" r="0" b="0"/>
            <wp:docPr id="1437816454" name="Obrázo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761355" cy="8141970"/>
                    </a:xfrm>
                    <a:prstGeom prst="rect">
                      <a:avLst/>
                    </a:prstGeom>
                    <a:noFill/>
                    <a:ln>
                      <a:noFill/>
                    </a:ln>
                  </pic:spPr>
                </pic:pic>
              </a:graphicData>
            </a:graphic>
          </wp:inline>
        </w:drawing>
      </w:r>
      <w:r>
        <w:rPr>
          <w:noProof/>
        </w:rPr>
        <w:lastRenderedPageBreak/>
        <w:drawing>
          <wp:inline distT="0" distB="0" distL="0" distR="0" wp14:anchorId="049981AC" wp14:editId="0268D9B7">
            <wp:extent cx="5761355" cy="8141970"/>
            <wp:effectExtent l="0" t="0" r="0" b="0"/>
            <wp:docPr id="1232801270" name="Obrázo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761355" cy="8141970"/>
                    </a:xfrm>
                    <a:prstGeom prst="rect">
                      <a:avLst/>
                    </a:prstGeom>
                    <a:noFill/>
                    <a:ln>
                      <a:noFill/>
                    </a:ln>
                  </pic:spPr>
                </pic:pic>
              </a:graphicData>
            </a:graphic>
          </wp:inline>
        </w:drawing>
      </w:r>
      <w:r>
        <w:rPr>
          <w:noProof/>
        </w:rPr>
        <w:lastRenderedPageBreak/>
        <w:drawing>
          <wp:inline distT="0" distB="0" distL="0" distR="0" wp14:anchorId="4E12E78C" wp14:editId="75557F60">
            <wp:extent cx="5761355" cy="8141970"/>
            <wp:effectExtent l="0" t="0" r="0" b="0"/>
            <wp:docPr id="258807776" name="Obrázo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761355" cy="8141970"/>
                    </a:xfrm>
                    <a:prstGeom prst="rect">
                      <a:avLst/>
                    </a:prstGeom>
                    <a:noFill/>
                    <a:ln>
                      <a:noFill/>
                    </a:ln>
                  </pic:spPr>
                </pic:pic>
              </a:graphicData>
            </a:graphic>
          </wp:inline>
        </w:drawing>
      </w:r>
      <w:r>
        <w:rPr>
          <w:noProof/>
        </w:rPr>
        <w:lastRenderedPageBreak/>
        <w:drawing>
          <wp:inline distT="0" distB="0" distL="0" distR="0" wp14:anchorId="4AAAFAD4" wp14:editId="118BE034">
            <wp:extent cx="5761355" cy="8141970"/>
            <wp:effectExtent l="0" t="0" r="0" b="0"/>
            <wp:docPr id="387384614" name="Obrázo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761355" cy="8141970"/>
                    </a:xfrm>
                    <a:prstGeom prst="rect">
                      <a:avLst/>
                    </a:prstGeom>
                    <a:noFill/>
                    <a:ln>
                      <a:noFill/>
                    </a:ln>
                  </pic:spPr>
                </pic:pic>
              </a:graphicData>
            </a:graphic>
          </wp:inline>
        </w:drawing>
      </w:r>
      <w:r>
        <w:rPr>
          <w:noProof/>
        </w:rPr>
        <w:lastRenderedPageBreak/>
        <w:drawing>
          <wp:inline distT="0" distB="0" distL="0" distR="0" wp14:anchorId="7EF3A302" wp14:editId="1C9559AA">
            <wp:extent cx="5761355" cy="8141970"/>
            <wp:effectExtent l="0" t="0" r="0" b="0"/>
            <wp:docPr id="30756102" name="Obrázok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761355" cy="8141970"/>
                    </a:xfrm>
                    <a:prstGeom prst="rect">
                      <a:avLst/>
                    </a:prstGeom>
                    <a:noFill/>
                    <a:ln>
                      <a:noFill/>
                    </a:ln>
                  </pic:spPr>
                </pic:pic>
              </a:graphicData>
            </a:graphic>
          </wp:inline>
        </w:drawing>
      </w:r>
      <w:r>
        <w:rPr>
          <w:noProof/>
        </w:rPr>
        <w:lastRenderedPageBreak/>
        <w:drawing>
          <wp:inline distT="0" distB="0" distL="0" distR="0" wp14:anchorId="6AB2873B" wp14:editId="69B58C09">
            <wp:extent cx="5761355" cy="8141970"/>
            <wp:effectExtent l="0" t="0" r="0" b="0"/>
            <wp:docPr id="1294199299" name="Obrázo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761355" cy="8141970"/>
                    </a:xfrm>
                    <a:prstGeom prst="rect">
                      <a:avLst/>
                    </a:prstGeom>
                    <a:noFill/>
                    <a:ln>
                      <a:noFill/>
                    </a:ln>
                  </pic:spPr>
                </pic:pic>
              </a:graphicData>
            </a:graphic>
          </wp:inline>
        </w:drawing>
      </w:r>
      <w:r>
        <w:rPr>
          <w:noProof/>
        </w:rPr>
        <w:lastRenderedPageBreak/>
        <w:drawing>
          <wp:inline distT="0" distB="0" distL="0" distR="0" wp14:anchorId="667F2811" wp14:editId="134E0BF8">
            <wp:extent cx="5761355" cy="8141970"/>
            <wp:effectExtent l="0" t="0" r="0" b="0"/>
            <wp:docPr id="2134008267" name="Obrázo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761355" cy="8141970"/>
                    </a:xfrm>
                    <a:prstGeom prst="rect">
                      <a:avLst/>
                    </a:prstGeom>
                    <a:noFill/>
                    <a:ln>
                      <a:noFill/>
                    </a:ln>
                  </pic:spPr>
                </pic:pic>
              </a:graphicData>
            </a:graphic>
          </wp:inline>
        </w:drawing>
      </w:r>
      <w:r>
        <w:rPr>
          <w:noProof/>
        </w:rPr>
        <w:lastRenderedPageBreak/>
        <w:drawing>
          <wp:inline distT="0" distB="0" distL="0" distR="0" wp14:anchorId="2D6747D6" wp14:editId="7BF3435C">
            <wp:extent cx="5761355" cy="8141970"/>
            <wp:effectExtent l="0" t="0" r="0" b="0"/>
            <wp:docPr id="253917992" name="Obrázo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761355" cy="8141970"/>
                    </a:xfrm>
                    <a:prstGeom prst="rect">
                      <a:avLst/>
                    </a:prstGeom>
                    <a:noFill/>
                    <a:ln>
                      <a:noFill/>
                    </a:ln>
                  </pic:spPr>
                </pic:pic>
              </a:graphicData>
            </a:graphic>
          </wp:inline>
        </w:drawing>
      </w:r>
      <w:r>
        <w:rPr>
          <w:noProof/>
        </w:rPr>
        <w:lastRenderedPageBreak/>
        <w:drawing>
          <wp:inline distT="0" distB="0" distL="0" distR="0" wp14:anchorId="13DF43CA" wp14:editId="6AF0B742">
            <wp:extent cx="5761355" cy="8141970"/>
            <wp:effectExtent l="0" t="0" r="0" b="0"/>
            <wp:docPr id="1130887442" name="Obrázo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761355" cy="8141970"/>
                    </a:xfrm>
                    <a:prstGeom prst="rect">
                      <a:avLst/>
                    </a:prstGeom>
                    <a:noFill/>
                    <a:ln>
                      <a:noFill/>
                    </a:ln>
                  </pic:spPr>
                </pic:pic>
              </a:graphicData>
            </a:graphic>
          </wp:inline>
        </w:drawing>
      </w:r>
      <w:r>
        <w:rPr>
          <w:noProof/>
        </w:rPr>
        <w:lastRenderedPageBreak/>
        <w:drawing>
          <wp:inline distT="0" distB="0" distL="0" distR="0" wp14:anchorId="0D78AEB1" wp14:editId="4351BD6E">
            <wp:extent cx="5761355" cy="8141970"/>
            <wp:effectExtent l="0" t="0" r="0" b="0"/>
            <wp:docPr id="834956366" name="Obrázok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761355" cy="8141970"/>
                    </a:xfrm>
                    <a:prstGeom prst="rect">
                      <a:avLst/>
                    </a:prstGeom>
                    <a:noFill/>
                    <a:ln>
                      <a:noFill/>
                    </a:ln>
                  </pic:spPr>
                </pic:pic>
              </a:graphicData>
            </a:graphic>
          </wp:inline>
        </w:drawing>
      </w:r>
      <w:r>
        <w:rPr>
          <w:noProof/>
        </w:rPr>
        <w:lastRenderedPageBreak/>
        <w:drawing>
          <wp:inline distT="0" distB="0" distL="0" distR="0" wp14:anchorId="1EF54EF8" wp14:editId="701254CB">
            <wp:extent cx="5761355" cy="8141970"/>
            <wp:effectExtent l="0" t="0" r="0" b="0"/>
            <wp:docPr id="875930295" name="Obrázok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761355" cy="8141970"/>
                    </a:xfrm>
                    <a:prstGeom prst="rect">
                      <a:avLst/>
                    </a:prstGeom>
                    <a:noFill/>
                    <a:ln>
                      <a:noFill/>
                    </a:ln>
                  </pic:spPr>
                </pic:pic>
              </a:graphicData>
            </a:graphic>
          </wp:inline>
        </w:drawing>
      </w:r>
      <w:r>
        <w:rPr>
          <w:noProof/>
        </w:rPr>
        <w:lastRenderedPageBreak/>
        <w:drawing>
          <wp:inline distT="0" distB="0" distL="0" distR="0" wp14:anchorId="7A01F31A" wp14:editId="4FE2C622">
            <wp:extent cx="5761355" cy="8141970"/>
            <wp:effectExtent l="0" t="0" r="0" b="0"/>
            <wp:docPr id="347274255" name="Obrázok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761355" cy="8141970"/>
                    </a:xfrm>
                    <a:prstGeom prst="rect">
                      <a:avLst/>
                    </a:prstGeom>
                    <a:noFill/>
                    <a:ln>
                      <a:noFill/>
                    </a:ln>
                  </pic:spPr>
                </pic:pic>
              </a:graphicData>
            </a:graphic>
          </wp:inline>
        </w:drawing>
      </w:r>
      <w:r>
        <w:rPr>
          <w:noProof/>
        </w:rPr>
        <w:lastRenderedPageBreak/>
        <w:drawing>
          <wp:inline distT="0" distB="0" distL="0" distR="0" wp14:anchorId="6F990295" wp14:editId="58C4C741">
            <wp:extent cx="5761355" cy="8141970"/>
            <wp:effectExtent l="0" t="0" r="0" b="0"/>
            <wp:docPr id="497629225" name="Obrázok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761355" cy="8141970"/>
                    </a:xfrm>
                    <a:prstGeom prst="rect">
                      <a:avLst/>
                    </a:prstGeom>
                    <a:noFill/>
                    <a:ln>
                      <a:noFill/>
                    </a:ln>
                  </pic:spPr>
                </pic:pic>
              </a:graphicData>
            </a:graphic>
          </wp:inline>
        </w:drawing>
      </w:r>
      <w:r>
        <w:rPr>
          <w:noProof/>
        </w:rPr>
        <w:lastRenderedPageBreak/>
        <w:drawing>
          <wp:inline distT="0" distB="0" distL="0" distR="0" wp14:anchorId="05F5D339" wp14:editId="7A23BE17">
            <wp:extent cx="5761355" cy="8141970"/>
            <wp:effectExtent l="0" t="0" r="0" b="0"/>
            <wp:docPr id="16359004" name="Obrázo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761355" cy="8141970"/>
                    </a:xfrm>
                    <a:prstGeom prst="rect">
                      <a:avLst/>
                    </a:prstGeom>
                    <a:noFill/>
                    <a:ln>
                      <a:noFill/>
                    </a:ln>
                  </pic:spPr>
                </pic:pic>
              </a:graphicData>
            </a:graphic>
          </wp:inline>
        </w:drawing>
      </w:r>
      <w:r>
        <w:rPr>
          <w:noProof/>
        </w:rPr>
        <w:lastRenderedPageBreak/>
        <w:drawing>
          <wp:inline distT="0" distB="0" distL="0" distR="0" wp14:anchorId="22EFB036" wp14:editId="63A091FE">
            <wp:extent cx="5761355" cy="8141970"/>
            <wp:effectExtent l="0" t="0" r="0" b="0"/>
            <wp:docPr id="1069146785" name="Obrázo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761355" cy="8141970"/>
                    </a:xfrm>
                    <a:prstGeom prst="rect">
                      <a:avLst/>
                    </a:prstGeom>
                    <a:noFill/>
                    <a:ln>
                      <a:noFill/>
                    </a:ln>
                  </pic:spPr>
                </pic:pic>
              </a:graphicData>
            </a:graphic>
          </wp:inline>
        </w:drawing>
      </w:r>
      <w:r>
        <w:rPr>
          <w:noProof/>
        </w:rPr>
        <w:lastRenderedPageBreak/>
        <w:drawing>
          <wp:inline distT="0" distB="0" distL="0" distR="0" wp14:anchorId="29773059" wp14:editId="0C243215">
            <wp:extent cx="5761355" cy="8141970"/>
            <wp:effectExtent l="0" t="0" r="0" b="0"/>
            <wp:docPr id="915172109" name="Obrázo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761355" cy="8141970"/>
                    </a:xfrm>
                    <a:prstGeom prst="rect">
                      <a:avLst/>
                    </a:prstGeom>
                    <a:noFill/>
                    <a:ln>
                      <a:noFill/>
                    </a:ln>
                  </pic:spPr>
                </pic:pic>
              </a:graphicData>
            </a:graphic>
          </wp:inline>
        </w:drawing>
      </w:r>
      <w:r>
        <w:rPr>
          <w:noProof/>
        </w:rPr>
        <w:lastRenderedPageBreak/>
        <w:drawing>
          <wp:inline distT="0" distB="0" distL="0" distR="0" wp14:anchorId="72078791" wp14:editId="5B57221A">
            <wp:extent cx="5761355" cy="8141970"/>
            <wp:effectExtent l="0" t="0" r="0" b="0"/>
            <wp:docPr id="1010559300" name="Obrázo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761355" cy="8141970"/>
                    </a:xfrm>
                    <a:prstGeom prst="rect">
                      <a:avLst/>
                    </a:prstGeom>
                    <a:noFill/>
                    <a:ln>
                      <a:noFill/>
                    </a:ln>
                  </pic:spPr>
                </pic:pic>
              </a:graphicData>
            </a:graphic>
          </wp:inline>
        </w:drawing>
      </w:r>
      <w:r>
        <w:rPr>
          <w:noProof/>
        </w:rPr>
        <w:lastRenderedPageBreak/>
        <w:drawing>
          <wp:inline distT="0" distB="0" distL="0" distR="0" wp14:anchorId="3BD69657" wp14:editId="313741F0">
            <wp:extent cx="5761355" cy="8141970"/>
            <wp:effectExtent l="0" t="0" r="0" b="0"/>
            <wp:docPr id="833735445" name="Obrázok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761355" cy="8141970"/>
                    </a:xfrm>
                    <a:prstGeom prst="rect">
                      <a:avLst/>
                    </a:prstGeom>
                    <a:noFill/>
                    <a:ln>
                      <a:noFill/>
                    </a:ln>
                  </pic:spPr>
                </pic:pic>
              </a:graphicData>
            </a:graphic>
          </wp:inline>
        </w:drawing>
      </w:r>
      <w:r>
        <w:rPr>
          <w:noProof/>
        </w:rPr>
        <w:lastRenderedPageBreak/>
        <w:drawing>
          <wp:inline distT="0" distB="0" distL="0" distR="0" wp14:anchorId="1CB8B9CE" wp14:editId="2DD4B653">
            <wp:extent cx="5761355" cy="8141970"/>
            <wp:effectExtent l="0" t="0" r="0" b="0"/>
            <wp:docPr id="482015976" name="Obrázok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761355" cy="8141970"/>
                    </a:xfrm>
                    <a:prstGeom prst="rect">
                      <a:avLst/>
                    </a:prstGeom>
                    <a:noFill/>
                    <a:ln>
                      <a:noFill/>
                    </a:ln>
                  </pic:spPr>
                </pic:pic>
              </a:graphicData>
            </a:graphic>
          </wp:inline>
        </w:drawing>
      </w:r>
      <w:r>
        <w:rPr>
          <w:noProof/>
        </w:rPr>
        <w:lastRenderedPageBreak/>
        <w:drawing>
          <wp:inline distT="0" distB="0" distL="0" distR="0" wp14:anchorId="73EEF6C9" wp14:editId="60E5DE3E">
            <wp:extent cx="5761355" cy="8141970"/>
            <wp:effectExtent l="0" t="0" r="0" b="0"/>
            <wp:docPr id="1964692287" name="Obrázo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761355" cy="8141970"/>
                    </a:xfrm>
                    <a:prstGeom prst="rect">
                      <a:avLst/>
                    </a:prstGeom>
                    <a:noFill/>
                    <a:ln>
                      <a:noFill/>
                    </a:ln>
                  </pic:spPr>
                </pic:pic>
              </a:graphicData>
            </a:graphic>
          </wp:inline>
        </w:drawing>
      </w:r>
      <w:r>
        <w:rPr>
          <w:noProof/>
        </w:rPr>
        <w:lastRenderedPageBreak/>
        <w:drawing>
          <wp:inline distT="0" distB="0" distL="0" distR="0" wp14:anchorId="49EE75B8" wp14:editId="6A2A8514">
            <wp:extent cx="5761355" cy="8141970"/>
            <wp:effectExtent l="0" t="0" r="0" b="0"/>
            <wp:docPr id="2139420316" name="Obrázo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761355" cy="8141970"/>
                    </a:xfrm>
                    <a:prstGeom prst="rect">
                      <a:avLst/>
                    </a:prstGeom>
                    <a:noFill/>
                    <a:ln>
                      <a:noFill/>
                    </a:ln>
                  </pic:spPr>
                </pic:pic>
              </a:graphicData>
            </a:graphic>
          </wp:inline>
        </w:drawing>
      </w:r>
      <w:r>
        <w:rPr>
          <w:noProof/>
        </w:rPr>
        <w:lastRenderedPageBreak/>
        <w:drawing>
          <wp:inline distT="0" distB="0" distL="0" distR="0" wp14:anchorId="36B8B2A0" wp14:editId="16FC525A">
            <wp:extent cx="5761355" cy="8141970"/>
            <wp:effectExtent l="0" t="0" r="0" b="0"/>
            <wp:docPr id="325315393" name="Obrázo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761355" cy="8141970"/>
                    </a:xfrm>
                    <a:prstGeom prst="rect">
                      <a:avLst/>
                    </a:prstGeom>
                    <a:noFill/>
                    <a:ln>
                      <a:noFill/>
                    </a:ln>
                  </pic:spPr>
                </pic:pic>
              </a:graphicData>
            </a:graphic>
          </wp:inline>
        </w:drawing>
      </w:r>
      <w:r>
        <w:rPr>
          <w:noProof/>
        </w:rPr>
        <w:lastRenderedPageBreak/>
        <w:drawing>
          <wp:inline distT="0" distB="0" distL="0" distR="0" wp14:anchorId="27A11E1D" wp14:editId="5C298C93">
            <wp:extent cx="5761355" cy="8141970"/>
            <wp:effectExtent l="0" t="0" r="0" b="0"/>
            <wp:docPr id="795200847" name="Obrázo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761355" cy="8141970"/>
                    </a:xfrm>
                    <a:prstGeom prst="rect">
                      <a:avLst/>
                    </a:prstGeom>
                    <a:noFill/>
                    <a:ln>
                      <a:noFill/>
                    </a:ln>
                  </pic:spPr>
                </pic:pic>
              </a:graphicData>
            </a:graphic>
          </wp:inline>
        </w:drawing>
      </w:r>
      <w:r>
        <w:rPr>
          <w:noProof/>
        </w:rPr>
        <w:lastRenderedPageBreak/>
        <w:drawing>
          <wp:inline distT="0" distB="0" distL="0" distR="0" wp14:anchorId="78F96378" wp14:editId="6A63C892">
            <wp:extent cx="5761355" cy="8141970"/>
            <wp:effectExtent l="0" t="0" r="0" b="0"/>
            <wp:docPr id="257765981" name="Obrázo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761355" cy="8141970"/>
                    </a:xfrm>
                    <a:prstGeom prst="rect">
                      <a:avLst/>
                    </a:prstGeom>
                    <a:noFill/>
                    <a:ln>
                      <a:noFill/>
                    </a:ln>
                  </pic:spPr>
                </pic:pic>
              </a:graphicData>
            </a:graphic>
          </wp:inline>
        </w:drawing>
      </w:r>
      <w:r>
        <w:rPr>
          <w:noProof/>
        </w:rPr>
        <w:lastRenderedPageBreak/>
        <w:drawing>
          <wp:inline distT="0" distB="0" distL="0" distR="0" wp14:anchorId="6DBD66B6" wp14:editId="0353CAB0">
            <wp:extent cx="5761355" cy="8141970"/>
            <wp:effectExtent l="0" t="0" r="0" b="0"/>
            <wp:docPr id="598897577" name="Obrázok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761355" cy="8141970"/>
                    </a:xfrm>
                    <a:prstGeom prst="rect">
                      <a:avLst/>
                    </a:prstGeom>
                    <a:noFill/>
                    <a:ln>
                      <a:noFill/>
                    </a:ln>
                  </pic:spPr>
                </pic:pic>
              </a:graphicData>
            </a:graphic>
          </wp:inline>
        </w:drawing>
      </w:r>
      <w:r>
        <w:rPr>
          <w:noProof/>
        </w:rPr>
        <w:lastRenderedPageBreak/>
        <w:drawing>
          <wp:inline distT="0" distB="0" distL="0" distR="0" wp14:anchorId="62EE4BE9" wp14:editId="036CED57">
            <wp:extent cx="5761355" cy="8141970"/>
            <wp:effectExtent l="0" t="0" r="0" b="0"/>
            <wp:docPr id="2037129963" name="Obrázok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761355" cy="8141970"/>
                    </a:xfrm>
                    <a:prstGeom prst="rect">
                      <a:avLst/>
                    </a:prstGeom>
                    <a:noFill/>
                    <a:ln>
                      <a:noFill/>
                    </a:ln>
                  </pic:spPr>
                </pic:pic>
              </a:graphicData>
            </a:graphic>
          </wp:inline>
        </w:drawing>
      </w:r>
      <w:r>
        <w:rPr>
          <w:noProof/>
        </w:rPr>
        <w:lastRenderedPageBreak/>
        <w:drawing>
          <wp:inline distT="0" distB="0" distL="0" distR="0" wp14:anchorId="22FECC48" wp14:editId="2C4519B3">
            <wp:extent cx="5761355" cy="8141970"/>
            <wp:effectExtent l="0" t="0" r="0" b="0"/>
            <wp:docPr id="59129312" name="Obrázo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761355" cy="8141970"/>
                    </a:xfrm>
                    <a:prstGeom prst="rect">
                      <a:avLst/>
                    </a:prstGeom>
                    <a:noFill/>
                    <a:ln>
                      <a:noFill/>
                    </a:ln>
                  </pic:spPr>
                </pic:pic>
              </a:graphicData>
            </a:graphic>
          </wp:inline>
        </w:drawing>
      </w:r>
      <w:r>
        <w:rPr>
          <w:noProof/>
        </w:rPr>
        <w:lastRenderedPageBreak/>
        <w:drawing>
          <wp:inline distT="0" distB="0" distL="0" distR="0" wp14:anchorId="48347BFA" wp14:editId="5BE33D29">
            <wp:extent cx="5761355" cy="8141970"/>
            <wp:effectExtent l="0" t="0" r="0" b="0"/>
            <wp:docPr id="1233773647" name="Obrázok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761355" cy="8141970"/>
                    </a:xfrm>
                    <a:prstGeom prst="rect">
                      <a:avLst/>
                    </a:prstGeom>
                    <a:noFill/>
                    <a:ln>
                      <a:noFill/>
                    </a:ln>
                  </pic:spPr>
                </pic:pic>
              </a:graphicData>
            </a:graphic>
          </wp:inline>
        </w:drawing>
      </w:r>
      <w:r>
        <w:rPr>
          <w:noProof/>
        </w:rPr>
        <w:lastRenderedPageBreak/>
        <w:drawing>
          <wp:inline distT="0" distB="0" distL="0" distR="0" wp14:anchorId="0EDF327A" wp14:editId="7A147174">
            <wp:extent cx="5761355" cy="8141970"/>
            <wp:effectExtent l="0" t="0" r="0" b="0"/>
            <wp:docPr id="1563892060" name="Obrázok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761355" cy="8141970"/>
                    </a:xfrm>
                    <a:prstGeom prst="rect">
                      <a:avLst/>
                    </a:prstGeom>
                    <a:noFill/>
                    <a:ln>
                      <a:noFill/>
                    </a:ln>
                  </pic:spPr>
                </pic:pic>
              </a:graphicData>
            </a:graphic>
          </wp:inline>
        </w:drawing>
      </w:r>
      <w:r>
        <w:rPr>
          <w:noProof/>
        </w:rPr>
        <w:lastRenderedPageBreak/>
        <w:drawing>
          <wp:inline distT="0" distB="0" distL="0" distR="0" wp14:anchorId="69EA0D94" wp14:editId="48CC304B">
            <wp:extent cx="5761355" cy="8141970"/>
            <wp:effectExtent l="0" t="0" r="0" b="0"/>
            <wp:docPr id="2027140451" name="Obrázok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761355" cy="8141970"/>
                    </a:xfrm>
                    <a:prstGeom prst="rect">
                      <a:avLst/>
                    </a:prstGeom>
                    <a:noFill/>
                    <a:ln>
                      <a:noFill/>
                    </a:ln>
                  </pic:spPr>
                </pic:pic>
              </a:graphicData>
            </a:graphic>
          </wp:inline>
        </w:drawing>
      </w:r>
      <w:r>
        <w:rPr>
          <w:noProof/>
        </w:rPr>
        <w:lastRenderedPageBreak/>
        <w:drawing>
          <wp:inline distT="0" distB="0" distL="0" distR="0" wp14:anchorId="0D859A63" wp14:editId="07D4DA98">
            <wp:extent cx="5761355" cy="8141970"/>
            <wp:effectExtent l="0" t="0" r="0" b="0"/>
            <wp:docPr id="1593527533" name="Obrázok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761355" cy="8141970"/>
                    </a:xfrm>
                    <a:prstGeom prst="rect">
                      <a:avLst/>
                    </a:prstGeom>
                    <a:noFill/>
                    <a:ln>
                      <a:noFill/>
                    </a:ln>
                  </pic:spPr>
                </pic:pic>
              </a:graphicData>
            </a:graphic>
          </wp:inline>
        </w:drawing>
      </w:r>
      <w:r>
        <w:rPr>
          <w:noProof/>
        </w:rPr>
        <w:lastRenderedPageBreak/>
        <w:drawing>
          <wp:inline distT="0" distB="0" distL="0" distR="0" wp14:anchorId="5C888EFC" wp14:editId="33248E9F">
            <wp:extent cx="5761355" cy="8141970"/>
            <wp:effectExtent l="0" t="0" r="0" b="0"/>
            <wp:docPr id="1379435266" name="Obrázo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761355" cy="8141970"/>
                    </a:xfrm>
                    <a:prstGeom prst="rect">
                      <a:avLst/>
                    </a:prstGeom>
                    <a:noFill/>
                    <a:ln>
                      <a:noFill/>
                    </a:ln>
                  </pic:spPr>
                </pic:pic>
              </a:graphicData>
            </a:graphic>
          </wp:inline>
        </w:drawing>
      </w:r>
      <w:r>
        <w:rPr>
          <w:noProof/>
        </w:rPr>
        <w:lastRenderedPageBreak/>
        <w:drawing>
          <wp:inline distT="0" distB="0" distL="0" distR="0" wp14:anchorId="67FCBC7C" wp14:editId="29E28661">
            <wp:extent cx="5761355" cy="8141970"/>
            <wp:effectExtent l="0" t="0" r="0" b="0"/>
            <wp:docPr id="2110848664" name="Obrázo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761355" cy="8141970"/>
                    </a:xfrm>
                    <a:prstGeom prst="rect">
                      <a:avLst/>
                    </a:prstGeom>
                    <a:noFill/>
                    <a:ln>
                      <a:noFill/>
                    </a:ln>
                  </pic:spPr>
                </pic:pic>
              </a:graphicData>
            </a:graphic>
          </wp:inline>
        </w:drawing>
      </w:r>
      <w:r>
        <w:rPr>
          <w:noProof/>
        </w:rPr>
        <w:lastRenderedPageBreak/>
        <w:drawing>
          <wp:inline distT="0" distB="0" distL="0" distR="0" wp14:anchorId="5FA2D8E1" wp14:editId="45E3C8B3">
            <wp:extent cx="5761355" cy="8141970"/>
            <wp:effectExtent l="0" t="0" r="0" b="0"/>
            <wp:docPr id="441083189" name="Obrázo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761355" cy="8141970"/>
                    </a:xfrm>
                    <a:prstGeom prst="rect">
                      <a:avLst/>
                    </a:prstGeom>
                    <a:noFill/>
                    <a:ln>
                      <a:noFill/>
                    </a:ln>
                  </pic:spPr>
                </pic:pic>
              </a:graphicData>
            </a:graphic>
          </wp:inline>
        </w:drawing>
      </w:r>
      <w:r>
        <w:rPr>
          <w:noProof/>
        </w:rPr>
        <w:lastRenderedPageBreak/>
        <w:drawing>
          <wp:inline distT="0" distB="0" distL="0" distR="0" wp14:anchorId="7B01F457" wp14:editId="79FB703C">
            <wp:extent cx="5761355" cy="8141970"/>
            <wp:effectExtent l="0" t="0" r="0" b="0"/>
            <wp:docPr id="1961686117" name="Obrázok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761355" cy="8141970"/>
                    </a:xfrm>
                    <a:prstGeom prst="rect">
                      <a:avLst/>
                    </a:prstGeom>
                    <a:noFill/>
                    <a:ln>
                      <a:noFill/>
                    </a:ln>
                  </pic:spPr>
                </pic:pic>
              </a:graphicData>
            </a:graphic>
          </wp:inline>
        </w:drawing>
      </w:r>
      <w:r>
        <w:rPr>
          <w:noProof/>
        </w:rPr>
        <w:lastRenderedPageBreak/>
        <w:drawing>
          <wp:inline distT="0" distB="0" distL="0" distR="0" wp14:anchorId="0F4FDAE8" wp14:editId="1A76203F">
            <wp:extent cx="5761355" cy="8141970"/>
            <wp:effectExtent l="0" t="0" r="0" b="0"/>
            <wp:docPr id="1136948791" name="Obrázok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761355" cy="8141970"/>
                    </a:xfrm>
                    <a:prstGeom prst="rect">
                      <a:avLst/>
                    </a:prstGeom>
                    <a:noFill/>
                    <a:ln>
                      <a:noFill/>
                    </a:ln>
                  </pic:spPr>
                </pic:pic>
              </a:graphicData>
            </a:graphic>
          </wp:inline>
        </w:drawing>
      </w:r>
      <w:r>
        <w:rPr>
          <w:noProof/>
        </w:rPr>
        <w:lastRenderedPageBreak/>
        <w:drawing>
          <wp:inline distT="0" distB="0" distL="0" distR="0" wp14:anchorId="4D87E459" wp14:editId="04E96BDA">
            <wp:extent cx="5761355" cy="8141970"/>
            <wp:effectExtent l="0" t="0" r="0" b="0"/>
            <wp:docPr id="1070661034" name="Obrázo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761355" cy="8141970"/>
                    </a:xfrm>
                    <a:prstGeom prst="rect">
                      <a:avLst/>
                    </a:prstGeom>
                    <a:noFill/>
                    <a:ln>
                      <a:noFill/>
                    </a:ln>
                  </pic:spPr>
                </pic:pic>
              </a:graphicData>
            </a:graphic>
          </wp:inline>
        </w:drawing>
      </w:r>
      <w:r>
        <w:rPr>
          <w:noProof/>
        </w:rPr>
        <w:lastRenderedPageBreak/>
        <w:drawing>
          <wp:inline distT="0" distB="0" distL="0" distR="0" wp14:anchorId="5DDC3A1D" wp14:editId="01A77E71">
            <wp:extent cx="5761355" cy="8141970"/>
            <wp:effectExtent l="0" t="0" r="0" b="0"/>
            <wp:docPr id="1594694328" name="Obrázo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761355" cy="8141970"/>
                    </a:xfrm>
                    <a:prstGeom prst="rect">
                      <a:avLst/>
                    </a:prstGeom>
                    <a:noFill/>
                    <a:ln>
                      <a:noFill/>
                    </a:ln>
                  </pic:spPr>
                </pic:pic>
              </a:graphicData>
            </a:graphic>
          </wp:inline>
        </w:drawing>
      </w:r>
      <w:r>
        <w:rPr>
          <w:noProof/>
        </w:rPr>
        <w:lastRenderedPageBreak/>
        <w:drawing>
          <wp:inline distT="0" distB="0" distL="0" distR="0" wp14:anchorId="667644E4" wp14:editId="3164122D">
            <wp:extent cx="5761355" cy="8141970"/>
            <wp:effectExtent l="0" t="0" r="0" b="0"/>
            <wp:docPr id="365619443" name="Obrázok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761355" cy="8141970"/>
                    </a:xfrm>
                    <a:prstGeom prst="rect">
                      <a:avLst/>
                    </a:prstGeom>
                    <a:noFill/>
                    <a:ln>
                      <a:noFill/>
                    </a:ln>
                  </pic:spPr>
                </pic:pic>
              </a:graphicData>
            </a:graphic>
          </wp:inline>
        </w:drawing>
      </w:r>
      <w:r>
        <w:rPr>
          <w:noProof/>
        </w:rPr>
        <w:lastRenderedPageBreak/>
        <w:drawing>
          <wp:inline distT="0" distB="0" distL="0" distR="0" wp14:anchorId="01E85C21" wp14:editId="5F075BE1">
            <wp:extent cx="5761355" cy="8141970"/>
            <wp:effectExtent l="0" t="0" r="0" b="0"/>
            <wp:docPr id="282193028" name="Obrázo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761355" cy="8141970"/>
                    </a:xfrm>
                    <a:prstGeom prst="rect">
                      <a:avLst/>
                    </a:prstGeom>
                    <a:noFill/>
                    <a:ln>
                      <a:noFill/>
                    </a:ln>
                  </pic:spPr>
                </pic:pic>
              </a:graphicData>
            </a:graphic>
          </wp:inline>
        </w:drawing>
      </w:r>
      <w:r>
        <w:rPr>
          <w:noProof/>
        </w:rPr>
        <w:lastRenderedPageBreak/>
        <w:drawing>
          <wp:inline distT="0" distB="0" distL="0" distR="0" wp14:anchorId="42FD1832" wp14:editId="6A47816D">
            <wp:extent cx="5761355" cy="8141970"/>
            <wp:effectExtent l="0" t="0" r="0" b="0"/>
            <wp:docPr id="1294571131" name="Obrázok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761355" cy="8141970"/>
                    </a:xfrm>
                    <a:prstGeom prst="rect">
                      <a:avLst/>
                    </a:prstGeom>
                    <a:noFill/>
                    <a:ln>
                      <a:noFill/>
                    </a:ln>
                  </pic:spPr>
                </pic:pic>
              </a:graphicData>
            </a:graphic>
          </wp:inline>
        </w:drawing>
      </w:r>
      <w:r>
        <w:rPr>
          <w:noProof/>
        </w:rPr>
        <w:lastRenderedPageBreak/>
        <w:drawing>
          <wp:inline distT="0" distB="0" distL="0" distR="0" wp14:anchorId="6DC55CB3" wp14:editId="76FDD081">
            <wp:extent cx="5761355" cy="8141970"/>
            <wp:effectExtent l="0" t="0" r="0" b="0"/>
            <wp:docPr id="750587936" name="Obrázok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761355" cy="8141970"/>
                    </a:xfrm>
                    <a:prstGeom prst="rect">
                      <a:avLst/>
                    </a:prstGeom>
                    <a:noFill/>
                    <a:ln>
                      <a:noFill/>
                    </a:ln>
                  </pic:spPr>
                </pic:pic>
              </a:graphicData>
            </a:graphic>
          </wp:inline>
        </w:drawing>
      </w:r>
      <w:r>
        <w:rPr>
          <w:noProof/>
        </w:rPr>
        <w:lastRenderedPageBreak/>
        <w:drawing>
          <wp:inline distT="0" distB="0" distL="0" distR="0" wp14:anchorId="51EEE20F" wp14:editId="3ED5CA2A">
            <wp:extent cx="5761355" cy="8141970"/>
            <wp:effectExtent l="0" t="0" r="0" b="0"/>
            <wp:docPr id="666587388" name="Obrázok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761355" cy="8141970"/>
                    </a:xfrm>
                    <a:prstGeom prst="rect">
                      <a:avLst/>
                    </a:prstGeom>
                    <a:noFill/>
                    <a:ln>
                      <a:noFill/>
                    </a:ln>
                  </pic:spPr>
                </pic:pic>
              </a:graphicData>
            </a:graphic>
          </wp:inline>
        </w:drawing>
      </w:r>
      <w:r>
        <w:rPr>
          <w:noProof/>
        </w:rPr>
        <w:lastRenderedPageBreak/>
        <w:drawing>
          <wp:inline distT="0" distB="0" distL="0" distR="0" wp14:anchorId="5718326C" wp14:editId="738CA642">
            <wp:extent cx="5761355" cy="8141970"/>
            <wp:effectExtent l="0" t="0" r="0" b="0"/>
            <wp:docPr id="1105887048" name="Obrázok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761355" cy="8141970"/>
                    </a:xfrm>
                    <a:prstGeom prst="rect">
                      <a:avLst/>
                    </a:prstGeom>
                    <a:noFill/>
                    <a:ln>
                      <a:noFill/>
                    </a:ln>
                  </pic:spPr>
                </pic:pic>
              </a:graphicData>
            </a:graphic>
          </wp:inline>
        </w:drawing>
      </w:r>
    </w:p>
    <w:sectPr w:rsidRPr="000D4027" w:rsidR="00461136" w:rsidSect="00CE1EAC">
      <w:headerReference w:type="default" r:id="rId121"/>
      <w:pgSz w:w="11909" w:h="16834" w:code="9"/>
      <w:pgMar w:top="1418" w:right="1418" w:bottom="851" w:left="1418" w:header="851" w:footer="680" w:gutter="0"/>
      <w:cols w:space="708"/>
      <w:docGrid w:linePitch="23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875B80" w:rsidRDefault="00875B80" w14:paraId="6481424B" w14:textId="77777777">
      <w:r>
        <w:separator/>
      </w:r>
    </w:p>
  </w:endnote>
  <w:endnote w:type="continuationSeparator" w:id="0">
    <w:p w:rsidR="00875B80" w:rsidRDefault="00875B80" w14:paraId="1EE6A2D6" w14:textId="77777777">
      <w:r>
        <w:continuationSeparator/>
      </w:r>
    </w:p>
  </w:endnote>
</w:endnotes>
</file>

<file path=word/fontTable222222.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Verdana">
    <w:panose1 w:val="020B0604030504040204"/>
    <w:charset w:val="EE"/>
    <w:family w:val="swiss"/>
    <w:pitch w:val="variable"/>
    <w:sig w:usb0="A00006FF" w:usb1="4000205B" w:usb2="00000010" w:usb3="00000000" w:csb0="0000019F" w:csb1="00000000"/>
  </w:font>
  <w:font w:name="Arial Narrow">
    <w:panose1 w:val="020B0606020202030204"/>
    <w:charset w:val="EE"/>
    <w:family w:val="swiss"/>
    <w:pitch w:val="variable"/>
    <w:sig w:usb0="00000287" w:usb1="00000800" w:usb2="00000000" w:usb3="00000000" w:csb0="0000009F" w:csb1="00000000"/>
  </w:font>
  <w:font w:name="Arial">
    <w:panose1 w:val="020B0604020202020204"/>
    <w:charset w:val="EE"/>
    <w:family w:val="swiss"/>
    <w:pitch w:val="variable"/>
    <w:sig w:usb0="E0002EFF" w:usb1="C000785B" w:usb2="00000009" w:usb3="00000000" w:csb0="000001FF" w:csb1="00000000"/>
  </w:font>
  <w:font w:name="RomanEES">
    <w:charset w:val="02"/>
    <w:family w:val="auto"/>
    <w:pitch w:val="variable"/>
  </w:font>
  <w:font w:name="Tahoma">
    <w:panose1 w:val="020B0604030504040204"/>
    <w:charset w:val="EE"/>
    <w:family w:val="swiss"/>
    <w:pitch w:val="variable"/>
    <w:sig w:usb0="E1002EFF" w:usb1="C000605B" w:usb2="00000029" w:usb3="00000000" w:csb0="000101FF" w:csb1="00000000"/>
  </w:font>
  <w:font w:name="PMingLiU">
    <w:altName w:val="新細明體"/>
    <w:panose1 w:val="02020500000000000000"/>
    <w:charset w:val="88"/>
    <w:family w:val="roman"/>
    <w:pitch w:val="variable"/>
    <w:sig w:usb0="A00002FF" w:usb1="28CFFCFA" w:usb2="00000016" w:usb3="00000000" w:csb0="00100001" w:csb1="00000000"/>
  </w:font>
  <w:font w:name="Times">
    <w:panose1 w:val="02020603050405020304"/>
    <w:charset w:val="EE"/>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ZapfCalligr AT">
    <w:altName w:val="Times New Roman"/>
    <w:panose1 w:val="00000000000000000000"/>
    <w:charset w:val="00"/>
    <w:family w:val="auto"/>
    <w:notTrueType/>
    <w:pitch w:val="variable"/>
    <w:sig w:usb0="00000003" w:usb1="00000000" w:usb2="00000000" w:usb3="00000000" w:csb0="00000001" w:csb1="00000000"/>
  </w:font>
  <w:font w:name="Century Gothic">
    <w:panose1 w:val="020B0502020202020204"/>
    <w:charset w:val="EE"/>
    <w:family w:val="swiss"/>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1"/>
    <w:family w:val="roman"/>
    <w:pitch w:val="variable"/>
    <w:sig w:usb0="00002000" w:usb1="00000000" w:usb2="00000000" w:usb3="00000000" w:csb0="00000000" w:csb1="00000000"/>
  </w:font>
  <w:font w:name="Calibri Light">
    <w:panose1 w:val="020F0302020204030204"/>
    <w:charset w:val="EE"/>
    <w:family w:val="swiss"/>
    <w:pitch w:val="variable"/>
    <w:sig w:usb0="E4002EFF" w:usb1="C000247B" w:usb2="00000009" w:usb3="00000000" w:csb0="000001FF" w:csb1="00000000"/>
  </w:font>
</w:fonts>
</file>

<file path=word/footer13333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1F0C8F" w:rsidP="0089602D" w:rsidRDefault="001F0C8F" w14:paraId="259E7AA2" w14:textId="77777777">
    <w:pPr>
      <w:pStyle w:val="Pta"/>
      <w:framePr w:wrap="auto" w:hAnchor="margin" w:vAnchor="text" w:xAlign="right" w:y="1"/>
      <w:rPr>
        <w:rStyle w:val="slostrany"/>
      </w:rPr>
    </w:pPr>
    <w:r>
      <w:rPr>
        <w:rStyle w:val="slostrany"/>
      </w:rPr>
      <w:fldChar w:fldCharType="begin"/>
    </w:r>
    <w:r>
      <w:rPr>
        <w:rStyle w:val="slostrany"/>
      </w:rPr>
      <w:instrText xml:space="preserve">PAGE  </w:instrText>
    </w:r>
    <w:r>
      <w:rPr>
        <w:rStyle w:val="slostrany"/>
      </w:rPr>
      <w:fldChar w:fldCharType="separate"/>
    </w:r>
    <w:r>
      <w:rPr>
        <w:rStyle w:val="slostrany"/>
        <w:noProof/>
      </w:rPr>
      <w:t>12</w:t>
    </w:r>
    <w:r>
      <w:rPr>
        <w:rStyle w:val="slostrany"/>
      </w:rPr>
      <w:fldChar w:fldCharType="end"/>
    </w:r>
  </w:p>
  <w:p w:rsidR="001F0C8F" w:rsidRDefault="001F0C8F" w14:paraId="4BD35039" w14:textId="77777777">
    <w:pPr>
      <w:pStyle w:val="Pta"/>
      <w:ind w:right="360"/>
    </w:pPr>
  </w:p>
</w:ftr>
</file>

<file path=word/footer24444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9A0175" w:rsidP="0089602D" w:rsidRDefault="009A0175" w14:paraId="19F55120" w14:textId="77777777">
    <w:pPr>
      <w:pStyle w:val="Pta"/>
      <w:framePr w:wrap="auto" w:hAnchor="margin" w:vAnchor="text" w:xAlign="right" w:y="1"/>
      <w:rPr>
        <w:rStyle w:val="slostrany"/>
      </w:rPr>
    </w:pPr>
    <w:r>
      <w:rPr>
        <w:rStyle w:val="slostrany"/>
      </w:rPr>
      <w:fldChar w:fldCharType="begin"/>
    </w:r>
    <w:r>
      <w:rPr>
        <w:rStyle w:val="slostrany"/>
      </w:rPr>
      <w:instrText xml:space="preserve">PAGE  </w:instrText>
    </w:r>
    <w:r>
      <w:rPr>
        <w:rStyle w:val="slostrany"/>
      </w:rPr>
      <w:fldChar w:fldCharType="separate"/>
    </w:r>
    <w:r>
      <w:rPr>
        <w:rStyle w:val="slostrany"/>
        <w:noProof/>
      </w:rPr>
      <w:t>12</w:t>
    </w:r>
    <w:r>
      <w:rPr>
        <w:rStyle w:val="slostrany"/>
      </w:rPr>
      <w:fldChar w:fldCharType="end"/>
    </w:r>
  </w:p>
  <w:p w:rsidR="009A0175" w:rsidRDefault="009A0175" w14:paraId="7336062C" w14:textId="77777777">
    <w:pPr>
      <w:pStyle w:val="Pta"/>
      <w:ind w:right="360"/>
    </w:pPr>
  </w:p>
</w:ftr>
</file>

<file path=word/footer355555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9A0175" w:rsidRDefault="009A0175" w14:paraId="2BB05713" w14:textId="3C92D80F">
    <w:pPr>
      <w:pStyle w:val="Pta"/>
      <w:framePr w:wrap="auto" w:hAnchor="margin" w:vAnchor="text" w:xAlign="right" w:y="1"/>
      <w:rPr>
        <w:rStyle w:val="slostrany"/>
        <w:sz w:val="16"/>
        <w:szCs w:val="16"/>
      </w:rPr>
    </w:pPr>
    <w:r>
      <w:rPr>
        <w:rStyle w:val="slostrany"/>
        <w:sz w:val="16"/>
        <w:szCs w:val="16"/>
      </w:rPr>
      <w:fldChar w:fldCharType="begin"/>
    </w:r>
    <w:r>
      <w:rPr>
        <w:rStyle w:val="slostrany"/>
        <w:sz w:val="16"/>
        <w:szCs w:val="16"/>
      </w:rPr>
      <w:instrText xml:space="preserve">PAGE  </w:instrText>
    </w:r>
    <w:r>
      <w:rPr>
        <w:rStyle w:val="slostrany"/>
        <w:sz w:val="16"/>
        <w:szCs w:val="16"/>
      </w:rPr>
      <w:fldChar w:fldCharType="separate"/>
    </w:r>
    <w:r w:rsidR="00B70632">
      <w:rPr>
        <w:rStyle w:val="slostrany"/>
        <w:noProof/>
        <w:sz w:val="16"/>
        <w:szCs w:val="16"/>
      </w:rPr>
      <w:t>2</w:t>
    </w:r>
    <w:r>
      <w:rPr>
        <w:rStyle w:val="slostrany"/>
        <w:sz w:val="16"/>
        <w:szCs w:val="16"/>
      </w:rPr>
      <w:fldChar w:fldCharType="end"/>
    </w:r>
  </w:p>
  <w:p w:rsidR="009A0175" w:rsidP="00BE300D" w:rsidRDefault="009A0175" w14:paraId="27092C7A" w14:textId="77777777">
    <w:pPr>
      <w:pStyle w:val="Pta"/>
      <w:pBdr>
        <w:top w:val="single" w:color="auto" w:sz="4" w:space="1"/>
      </w:pBdr>
      <w:ind w:right="-1"/>
      <w:rPr>
        <w:sz w:val="16"/>
        <w:szCs w:val="16"/>
        <w:lang w:val="sk-SK"/>
      </w:rPr>
    </w:pPr>
    <w:r>
      <w:rPr>
        <w:sz w:val="16"/>
        <w:szCs w:val="16"/>
        <w:lang w:val="sk-SK"/>
      </w:rPr>
      <w:t>Priložené poznámky sú neoddeliteľnou súčasťou konsolidovaných finančných výkazov.</w:t>
    </w:r>
  </w:p>
</w:ftr>
</file>

<file path=word/footer41111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9A0175" w:rsidRDefault="009A0175" w14:paraId="0645775F" w14:textId="2E87BFD0">
    <w:pPr>
      <w:pStyle w:val="Pta"/>
      <w:framePr w:wrap="auto" w:hAnchor="margin" w:vAnchor="text" w:xAlign="right" w:y="1"/>
      <w:rPr>
        <w:rStyle w:val="slostrany"/>
        <w:sz w:val="16"/>
        <w:szCs w:val="16"/>
      </w:rPr>
    </w:pPr>
    <w:r>
      <w:rPr>
        <w:rStyle w:val="slostrany"/>
        <w:sz w:val="16"/>
        <w:szCs w:val="16"/>
      </w:rPr>
      <w:fldChar w:fldCharType="begin"/>
    </w:r>
    <w:r>
      <w:rPr>
        <w:rStyle w:val="slostrany"/>
        <w:sz w:val="16"/>
        <w:szCs w:val="16"/>
      </w:rPr>
      <w:instrText xml:space="preserve">PAGE  </w:instrText>
    </w:r>
    <w:r>
      <w:rPr>
        <w:rStyle w:val="slostrany"/>
        <w:sz w:val="16"/>
        <w:szCs w:val="16"/>
      </w:rPr>
      <w:fldChar w:fldCharType="separate"/>
    </w:r>
    <w:r w:rsidR="00B70632">
      <w:rPr>
        <w:rStyle w:val="slostrany"/>
        <w:noProof/>
        <w:sz w:val="16"/>
        <w:szCs w:val="16"/>
      </w:rPr>
      <w:t>5</w:t>
    </w:r>
    <w:r>
      <w:rPr>
        <w:rStyle w:val="slostrany"/>
        <w:sz w:val="16"/>
        <w:szCs w:val="16"/>
      </w:rPr>
      <w:fldChar w:fldCharType="end"/>
    </w:r>
  </w:p>
  <w:p w:rsidR="009A0175" w:rsidP="00BE300D" w:rsidRDefault="009A0175" w14:paraId="3201290A" w14:textId="0E94C16C">
    <w:pPr>
      <w:pStyle w:val="Pta"/>
      <w:pBdr>
        <w:top w:val="single" w:color="auto" w:sz="4" w:space="1"/>
      </w:pBdr>
      <w:ind w:right="1"/>
      <w:rPr>
        <w:sz w:val="16"/>
        <w:szCs w:val="16"/>
        <w:lang w:val="sk-SK"/>
      </w:rPr>
    </w:pPr>
    <w:r>
      <w:rPr>
        <w:sz w:val="16"/>
        <w:szCs w:val="16"/>
        <w:lang w:val="sk-SK"/>
      </w:rPr>
      <w:t>Priložené poznámky sú neoddeliteľnou súčasťou finančných výkazov.</w:t>
    </w:r>
  </w:p>
</w:ftr>
</file>

<file path=word/footer52222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9A0175" w:rsidP="008544BC" w:rsidRDefault="009A0175" w14:paraId="68774786" w14:textId="202DDC0D">
    <w:pPr>
      <w:pStyle w:val="Pta"/>
      <w:framePr w:wrap="auto" w:hAnchor="margin" w:vAnchor="text" w:xAlign="right" w:y="1"/>
      <w:rPr>
        <w:rStyle w:val="slostrany"/>
      </w:rPr>
    </w:pPr>
    <w:r>
      <w:rPr>
        <w:rStyle w:val="slostrany"/>
      </w:rPr>
      <w:fldChar w:fldCharType="begin"/>
    </w:r>
    <w:r>
      <w:rPr>
        <w:rStyle w:val="slostrany"/>
      </w:rPr>
      <w:instrText xml:space="preserve">PAGE  </w:instrText>
    </w:r>
    <w:r>
      <w:rPr>
        <w:rStyle w:val="slostrany"/>
      </w:rPr>
      <w:fldChar w:fldCharType="separate"/>
    </w:r>
    <w:r w:rsidR="00B70632">
      <w:rPr>
        <w:rStyle w:val="slostrany"/>
        <w:noProof/>
      </w:rPr>
      <w:t>16</w:t>
    </w:r>
    <w:r>
      <w:rPr>
        <w:rStyle w:val="slostrany"/>
      </w:rPr>
      <w:fldChar w:fldCharType="end"/>
    </w:r>
  </w:p>
  <w:p w:rsidRPr="0089602D" w:rsidR="009A0175" w:rsidP="007D152C" w:rsidRDefault="009A0175" w14:paraId="42FFDFBB" w14:textId="65E6E673">
    <w:pPr>
      <w:pStyle w:val="Pta"/>
      <w:pBdr>
        <w:top w:val="single" w:color="auto" w:sz="4" w:space="1"/>
      </w:pBdr>
      <w:tabs>
        <w:tab w:val="right" w:pos="9072"/>
      </w:tabs>
      <w:ind w:right="73"/>
      <w:rPr>
        <w:szCs w:val="14"/>
        <w:lang w:val="sk-SK"/>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875B80" w:rsidRDefault="00875B80" w14:paraId="138BDC50" w14:textId="77777777">
      <w:r>
        <w:separator/>
      </w:r>
    </w:p>
  </w:footnote>
  <w:footnote w:type="continuationSeparator" w:id="0">
    <w:p w:rsidR="00875B80" w:rsidRDefault="00875B80" w14:paraId="5CCB3C6A" w14:textId="77777777">
      <w:r>
        <w:continuationSeparator/>
      </w:r>
    </w:p>
  </w:footnote>
</w:footnotes>
</file>

<file path=word/header1333333.xml><?xml version="1.0" encoding="utf-8"?>
<w:hdr xmlns:a="http://schemas.openxmlformats.org/drawingml/2006/main" xmlns:pic="http://schemas.openxmlformats.org/drawingml/2006/picture" xmlns:a14="http://schemas.microsoft.com/office/drawing/2010/main"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848" w:type="dxa"/>
      <w:tblInd w:w="7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70" w:type="dxa"/>
        <w:right w:w="70" w:type="dxa"/>
      </w:tblCellMar>
      <w:tblLook w:val="0000" w:firstRow="0" w:lastRow="0" w:firstColumn="0" w:lastColumn="0" w:noHBand="0" w:noVBand="0"/>
    </w:tblPr>
    <w:tblGrid>
      <w:gridCol w:w="1059"/>
      <w:gridCol w:w="6663"/>
      <w:gridCol w:w="2126"/>
    </w:tblGrid>
    <w:tr w:rsidR="00EC0149" w:rsidTr="0099521B" w14:paraId="40661D91" w14:textId="77777777">
      <w:trPr>
        <w:cantSplit/>
      </w:trPr>
      <w:tc>
        <w:tcPr>
          <w:tcW w:w="1059" w:type="dxa"/>
          <w:vMerge w:val="restart"/>
        </w:tcPr>
        <w:p w:rsidR="00EC0149" w:rsidP="00EC0149" w:rsidRDefault="00EC0149" w14:paraId="14CDC15E" w14:textId="59C3269F">
          <w:pPr>
            <w:pStyle w:val="Hlavika"/>
            <w:spacing w:before="120"/>
            <w:rPr>
              <w:b w:val="0"/>
              <w:sz w:val="10"/>
            </w:rPr>
          </w:pPr>
          <w:r>
            <w:rPr>
              <w:noProof/>
            </w:rPr>
            <w:drawing>
              <wp:anchor distT="0" distB="0" distL="114300" distR="114300" simplePos="0" relativeHeight="251659264" behindDoc="0" locked="0" layoutInCell="1" allowOverlap="1" wp14:editId="266E8EAB" wp14:anchorId="777D8BF1">
                <wp:simplePos x="0" y="0"/>
                <wp:positionH relativeFrom="column">
                  <wp:posOffset>-57402</wp:posOffset>
                </wp:positionH>
                <wp:positionV relativeFrom="paragraph">
                  <wp:posOffset>-1821</wp:posOffset>
                </wp:positionV>
                <wp:extent cx="754891" cy="836930"/>
                <wp:effectExtent l="0" t="0" r="7620" b="1270"/>
                <wp:wrapNone/>
                <wp:docPr id="544881506" name="Obrázok 54488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2585" cy="856547"/>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663" w:type="dxa"/>
          <w:vMerge w:val="restart"/>
          <w:vAlign w:val="center"/>
        </w:tcPr>
        <w:p w:rsidRPr="00304D39" w:rsidR="00EC0149" w:rsidP="00EC0149" w:rsidRDefault="00EC0149" w14:paraId="347FEE1E" w14:textId="3BAB61FA">
          <w:pPr>
            <w:pStyle w:val="Hlavika"/>
            <w:spacing w:before="120"/>
            <w:jc w:val="center"/>
            <w:rPr>
              <w:b w:val="0"/>
              <w:sz w:val="24"/>
              <w:szCs w:val="24"/>
              <w:lang w:val="sk-SK"/>
            </w:rPr>
          </w:pPr>
          <w:r w:rsidRPr="00304D39">
            <w:rPr>
              <w:sz w:val="44"/>
              <w:szCs w:val="44"/>
              <w:lang w:val="sk-SK"/>
            </w:rPr>
            <w:t>Konsolidovaná výročná správa 202</w:t>
          </w:r>
          <w:r w:rsidRPr="00304D39" w:rsidR="00E13601">
            <w:rPr>
              <w:sz w:val="44"/>
              <w:szCs w:val="44"/>
              <w:lang w:val="sk-SK"/>
            </w:rPr>
            <w:t>2</w:t>
          </w:r>
          <w:r w:rsidRPr="00304D39">
            <w:rPr>
              <w:sz w:val="44"/>
              <w:szCs w:val="44"/>
              <w:lang w:val="sk-SK"/>
            </w:rPr>
            <w:t xml:space="preserve"> </w:t>
          </w:r>
        </w:p>
      </w:tc>
      <w:tc>
        <w:tcPr>
          <w:tcW w:w="2126" w:type="dxa"/>
        </w:tcPr>
        <w:p w:rsidRPr="00210CA0" w:rsidR="00EC0149" w:rsidP="00EC0149" w:rsidRDefault="00EC0149" w14:paraId="2ADECCDE" w14:textId="77777777">
          <w:pPr>
            <w:pStyle w:val="Hlavika"/>
            <w:spacing w:before="60" w:after="60"/>
          </w:pPr>
          <w:proofErr w:type="spellStart"/>
          <w:r w:rsidRPr="00210CA0">
            <w:t>Strana</w:t>
          </w:r>
          <w:proofErr w:type="spellEnd"/>
          <w:r w:rsidRPr="00210CA0">
            <w:t xml:space="preserve"> </w:t>
          </w:r>
          <w:proofErr w:type="spellStart"/>
          <w:r w:rsidRPr="00210CA0">
            <w:t>číslo</w:t>
          </w:r>
          <w:proofErr w:type="spellEnd"/>
          <w:r w:rsidRPr="00210CA0">
            <w:t xml:space="preserve">: </w:t>
          </w:r>
          <w:r w:rsidRPr="00210CA0">
            <w:rPr>
              <w:rStyle w:val="slostrany"/>
            </w:rPr>
            <w:fldChar w:fldCharType="begin"/>
          </w:r>
          <w:r w:rsidRPr="00210CA0">
            <w:rPr>
              <w:rStyle w:val="slostrany"/>
            </w:rPr>
            <w:instrText xml:space="preserve"> PAGE  </w:instrText>
          </w:r>
          <w:r w:rsidRPr="00210CA0">
            <w:rPr>
              <w:rStyle w:val="slostrany"/>
            </w:rPr>
            <w:fldChar w:fldCharType="separate"/>
          </w:r>
          <w:r>
            <w:rPr>
              <w:rStyle w:val="slostrany"/>
              <w:noProof/>
            </w:rPr>
            <w:t>80</w:t>
          </w:r>
          <w:r w:rsidRPr="00210CA0">
            <w:rPr>
              <w:rStyle w:val="slostrany"/>
            </w:rPr>
            <w:fldChar w:fldCharType="end"/>
          </w:r>
          <w:r w:rsidRPr="00407800">
            <w:rPr>
              <w:rStyle w:val="slostrany"/>
            </w:rPr>
            <w:t>/</w:t>
          </w:r>
          <w:r>
            <w:rPr>
              <w:rStyle w:val="slostrany"/>
            </w:rPr>
            <w:t>82</w:t>
          </w:r>
        </w:p>
      </w:tc>
    </w:tr>
    <w:tr w:rsidR="00EC0149" w:rsidTr="0099521B" w14:paraId="1CED9D52" w14:textId="77777777">
      <w:trPr>
        <w:cantSplit/>
      </w:trPr>
      <w:tc>
        <w:tcPr>
          <w:tcW w:w="1059" w:type="dxa"/>
          <w:vMerge/>
        </w:tcPr>
        <w:p w:rsidR="00EC0149" w:rsidP="00EC0149" w:rsidRDefault="00EC0149" w14:paraId="28891101" w14:textId="77777777">
          <w:pPr>
            <w:pStyle w:val="Hlavika"/>
          </w:pPr>
        </w:p>
      </w:tc>
      <w:tc>
        <w:tcPr>
          <w:tcW w:w="6663" w:type="dxa"/>
          <w:vMerge/>
        </w:tcPr>
        <w:p w:rsidR="00EC0149" w:rsidP="00EC0149" w:rsidRDefault="00EC0149" w14:paraId="2D5E1839" w14:textId="77777777">
          <w:pPr>
            <w:pStyle w:val="Hlavika"/>
          </w:pPr>
        </w:p>
      </w:tc>
      <w:tc>
        <w:tcPr>
          <w:tcW w:w="2126" w:type="dxa"/>
        </w:tcPr>
        <w:p w:rsidR="00EC0149" w:rsidP="00EC0149" w:rsidRDefault="00EC0149" w14:paraId="0DD419C7" w14:textId="77777777">
          <w:pPr>
            <w:pStyle w:val="Hlavika"/>
            <w:spacing w:before="60" w:after="60"/>
          </w:pPr>
          <w:proofErr w:type="spellStart"/>
          <w:r>
            <w:t>Vydanie</w:t>
          </w:r>
          <w:proofErr w:type="spellEnd"/>
          <w:r>
            <w:t xml:space="preserve"> </w:t>
          </w:r>
          <w:proofErr w:type="spellStart"/>
          <w:r>
            <w:t>číslo</w:t>
          </w:r>
          <w:proofErr w:type="spellEnd"/>
          <w:r>
            <w:t>: 1</w:t>
          </w:r>
        </w:p>
      </w:tc>
    </w:tr>
    <w:tr w:rsidR="00EC0149" w:rsidTr="0099521B" w14:paraId="6C118739" w14:textId="77777777">
      <w:trPr>
        <w:cantSplit/>
        <w:trHeight w:val="404"/>
      </w:trPr>
      <w:tc>
        <w:tcPr>
          <w:tcW w:w="1059" w:type="dxa"/>
          <w:vMerge/>
        </w:tcPr>
        <w:p w:rsidR="00EC0149" w:rsidP="00EC0149" w:rsidRDefault="00EC0149" w14:paraId="62B904D7" w14:textId="77777777">
          <w:pPr>
            <w:pStyle w:val="Hlavika"/>
          </w:pPr>
        </w:p>
      </w:tc>
      <w:tc>
        <w:tcPr>
          <w:tcW w:w="6663" w:type="dxa"/>
          <w:vMerge/>
        </w:tcPr>
        <w:p w:rsidR="00EC0149" w:rsidP="00EC0149" w:rsidRDefault="00EC0149" w14:paraId="6EFB92D4" w14:textId="77777777">
          <w:pPr>
            <w:pStyle w:val="Hlavika"/>
          </w:pPr>
        </w:p>
      </w:tc>
      <w:tc>
        <w:tcPr>
          <w:tcW w:w="2126" w:type="dxa"/>
        </w:tcPr>
        <w:p w:rsidRPr="00A9513B" w:rsidR="00EC0149" w:rsidP="00EC0149" w:rsidRDefault="00EC0149" w14:paraId="443CD058" w14:textId="0DF08A09">
          <w:pPr>
            <w:pStyle w:val="Hlavika"/>
            <w:spacing w:before="60" w:after="60"/>
          </w:pPr>
          <w:proofErr w:type="spellStart"/>
          <w:r w:rsidRPr="00CC02B7">
            <w:t>Spracované</w:t>
          </w:r>
          <w:proofErr w:type="spellEnd"/>
          <w:r w:rsidRPr="00CC02B7">
            <w:t xml:space="preserve"> </w:t>
          </w:r>
          <w:proofErr w:type="spellStart"/>
          <w:r w:rsidRPr="00CC02B7">
            <w:t>dňa</w:t>
          </w:r>
          <w:proofErr w:type="spellEnd"/>
          <w:r w:rsidRPr="00CC02B7">
            <w:t xml:space="preserve">: </w:t>
          </w:r>
          <w:r w:rsidRPr="00CC02B7" w:rsidR="00CC02B7">
            <w:t>28.4.2023</w:t>
          </w:r>
        </w:p>
      </w:tc>
    </w:tr>
  </w:tbl>
  <w:p w:rsidRPr="00EC0149" w:rsidR="00EC0149" w:rsidP="00EC0149" w:rsidRDefault="00EC0149" w14:paraId="51D3A043" w14:textId="77777777">
    <w:pPr>
      <w:pStyle w:val="Hlavika"/>
    </w:pPr>
  </w:p>
</w:hdr>
</file>

<file path=word/header266666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171FD1" w:rsidP="00171FD1" w:rsidRDefault="00060CA9" w14:paraId="5ED8E37A" w14:textId="3AE7EE71">
    <w:pPr>
      <w:pStyle w:val="Hlavika"/>
    </w:pPr>
    <w:r>
      <w:t>K</w:t>
    </w:r>
    <w:proofErr w:type="spellStart"/>
    <w:r>
      <w:rPr>
        <w:lang w:val="sk-SK"/>
      </w:rPr>
      <w:t>úpele</w:t>
    </w:r>
    <w:proofErr w:type="spellEnd"/>
    <w:r>
      <w:rPr>
        <w:lang w:val="sk-SK"/>
      </w:rPr>
      <w:t xml:space="preserve"> Dudince</w:t>
    </w:r>
    <w:r w:rsidRPr="00DF1919" w:rsidR="00171FD1">
      <w:t xml:space="preserve">, </w:t>
    </w:r>
    <w:proofErr w:type="spellStart"/>
    <w:r>
      <w:t>a.s.</w:t>
    </w:r>
    <w:proofErr w:type="spellEnd"/>
  </w:p>
  <w:p w:rsidRPr="00C604D9" w:rsidR="009A0175" w:rsidP="00210B84" w:rsidRDefault="00060CA9" w14:paraId="03DFEE7E" w14:textId="7989421A">
    <w:pPr>
      <w:jc w:val="left"/>
      <w:rPr>
        <w:b/>
        <w:caps/>
        <w:lang w:val="sk-SK"/>
      </w:rPr>
    </w:pPr>
    <w:r w:rsidRPr="00C604D9">
      <w:rPr>
        <w:b/>
        <w:caps/>
        <w:lang w:val="sk-SK"/>
      </w:rPr>
      <w:t xml:space="preserve">konsolidovaná </w:t>
    </w:r>
    <w:r w:rsidRPr="00C604D9" w:rsidR="009A0175">
      <w:rPr>
        <w:b/>
        <w:caps/>
        <w:lang w:val="sk-SK"/>
      </w:rPr>
      <w:t xml:space="preserve">účtovná závierka </w:t>
    </w:r>
    <w:r w:rsidRPr="00C604D9" w:rsidR="009A0175">
      <w:rPr>
        <w:b/>
        <w:caps/>
        <w:lang w:val="sk-SK"/>
      </w:rPr>
      <w:br/>
      <w:t>(PRIPRAVENá V SÚLADE S MEDZINÁRODNÝMI ŠTANDARDMI FINANČNÉho VÝKAZNÍCTVa TAK, AKO BOLI SCHVÁLENÉ EÚ)</w:t>
    </w:r>
  </w:p>
  <w:p w:rsidRPr="00C604D9" w:rsidR="009A0175" w:rsidP="00210B84" w:rsidRDefault="009A0175" w14:paraId="40CCFDFD" w14:textId="3BEDA488">
    <w:pPr>
      <w:pStyle w:val="Hlavika"/>
      <w:rPr>
        <w:szCs w:val="17"/>
        <w:lang w:val="sk-SK"/>
      </w:rPr>
    </w:pPr>
    <w:r w:rsidRPr="00C604D9">
      <w:rPr>
        <w:szCs w:val="17"/>
        <w:lang w:val="sk-SK"/>
      </w:rPr>
      <w:t xml:space="preserve">Rok končiaci sa 31. </w:t>
    </w:r>
    <w:r w:rsidR="00171FD1">
      <w:rPr>
        <w:szCs w:val="17"/>
        <w:lang w:val="sk-SK"/>
      </w:rPr>
      <w:t>decembra</w:t>
    </w:r>
    <w:r w:rsidRPr="00C604D9">
      <w:rPr>
        <w:szCs w:val="17"/>
        <w:lang w:val="sk-SK"/>
      </w:rPr>
      <w:t xml:space="preserve"> 20</w:t>
    </w:r>
    <w:r w:rsidR="00171FD1">
      <w:rPr>
        <w:szCs w:val="17"/>
        <w:lang w:val="sk-SK"/>
      </w:rPr>
      <w:t>2</w:t>
    </w:r>
    <w:r w:rsidR="00E13601">
      <w:rPr>
        <w:szCs w:val="17"/>
        <w:lang w:val="sk-SK"/>
      </w:rPr>
      <w:t>2</w:t>
    </w:r>
  </w:p>
  <w:p w:rsidRPr="00C604D9" w:rsidR="009A0175" w:rsidRDefault="009A0175" w14:paraId="13389ED1" w14:textId="77777777">
    <w:pPr>
      <w:pStyle w:val="Hlavika"/>
      <w:rPr>
        <w:lang w:val="sk-SK"/>
      </w:rPr>
    </w:pPr>
  </w:p>
</w:hdr>
</file>

<file path=word/header34444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8A3226" w:rsidP="008A3226" w:rsidRDefault="00350051" w14:paraId="68D5075F" w14:textId="29CE109B">
    <w:pPr>
      <w:pStyle w:val="Hlavika"/>
    </w:pPr>
    <w:proofErr w:type="spellStart"/>
    <w:r>
      <w:t>Kúpele</w:t>
    </w:r>
    <w:proofErr w:type="spellEnd"/>
    <w:r>
      <w:t xml:space="preserve"> </w:t>
    </w:r>
    <w:proofErr w:type="spellStart"/>
    <w:r>
      <w:t>Dudince</w:t>
    </w:r>
    <w:proofErr w:type="spellEnd"/>
    <w:r>
      <w:t xml:space="preserve">, </w:t>
    </w:r>
    <w:proofErr w:type="spellStart"/>
    <w:r>
      <w:t>a.s.</w:t>
    </w:r>
    <w:proofErr w:type="spellEnd"/>
    <w:r>
      <w:t xml:space="preserve"> </w:t>
    </w:r>
  </w:p>
  <w:p w:rsidR="009A0175" w:rsidRDefault="009A0175" w14:paraId="462AB032" w14:textId="77777777">
    <w:pPr>
      <w:pStyle w:val="Hlavika"/>
      <w:rPr>
        <w:lang w:val="sk-SK"/>
      </w:rPr>
    </w:pPr>
  </w:p>
  <w:p w:rsidR="00277195" w:rsidP="00277195" w:rsidRDefault="00277195" w14:paraId="22D15926" w14:textId="77777777">
    <w:pPr>
      <w:pStyle w:val="Hlavika"/>
      <w:rPr>
        <w:lang w:val="sk-SK"/>
      </w:rPr>
    </w:pPr>
    <w:r>
      <w:rPr>
        <w:lang w:val="sk-SK"/>
      </w:rPr>
      <w:t>KONSOLIDOVANÁ SÚVAHA</w:t>
    </w:r>
  </w:p>
  <w:p w:rsidR="00277195" w:rsidP="00277195" w:rsidRDefault="00277195" w14:paraId="5455D7BA" w14:textId="22DB747B">
    <w:pPr>
      <w:pStyle w:val="Hlavika"/>
      <w:rPr>
        <w:lang w:val="sk-SK"/>
      </w:rPr>
    </w:pPr>
    <w:r>
      <w:rPr>
        <w:lang w:val="sk-SK"/>
      </w:rPr>
      <w:t>k 31. decembru 202</w:t>
    </w:r>
    <w:r w:rsidR="00E13601">
      <w:rPr>
        <w:lang w:val="sk-SK"/>
      </w:rPr>
      <w:t>2</w:t>
    </w:r>
    <w:r>
      <w:rPr>
        <w:lang w:val="sk-SK"/>
      </w:rPr>
      <w:t>, k 31. decembru 202</w:t>
    </w:r>
    <w:r w:rsidR="00E13601">
      <w:rPr>
        <w:lang w:val="sk-SK"/>
      </w:rPr>
      <w:t>1</w:t>
    </w:r>
  </w:p>
  <w:p w:rsidR="009A0175" w:rsidP="00277195" w:rsidRDefault="00277195" w14:paraId="40B1562A" w14:textId="057B8671">
    <w:pPr>
      <w:pStyle w:val="Hlavika"/>
      <w:pBdr>
        <w:bottom w:val="single" w:color="auto" w:sz="4" w:space="1"/>
      </w:pBdr>
      <w:rPr>
        <w:lang w:val="sk-SK"/>
      </w:rPr>
    </w:pPr>
    <w:r w:rsidRPr="00E875EF">
      <w:rPr>
        <w:lang w:val="sk-SK"/>
      </w:rPr>
      <w:t xml:space="preserve">(v </w:t>
    </w:r>
    <w:r w:rsidRPr="006F0F9F">
      <w:rPr>
        <w:lang w:val="sk-SK"/>
      </w:rPr>
      <w:t>celých</w:t>
    </w:r>
    <w:r>
      <w:rPr>
        <w:lang w:val="sk-SK"/>
      </w:rPr>
      <w:t xml:space="preserve"> EUR )</w:t>
    </w:r>
  </w:p>
</w:hdr>
</file>

<file path=word/header41111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471F20" w:rsidP="00471F20" w:rsidRDefault="00471F20" w14:paraId="5AF26FEC" w14:textId="77777777">
    <w:pPr>
      <w:pStyle w:val="Hlavika"/>
    </w:pPr>
    <w:proofErr w:type="spellStart"/>
    <w:r>
      <w:t>Kúpele</w:t>
    </w:r>
    <w:proofErr w:type="spellEnd"/>
    <w:r>
      <w:t xml:space="preserve"> </w:t>
    </w:r>
    <w:proofErr w:type="spellStart"/>
    <w:r>
      <w:t>Dudince</w:t>
    </w:r>
    <w:proofErr w:type="spellEnd"/>
    <w:r>
      <w:t xml:space="preserve">, </w:t>
    </w:r>
    <w:proofErr w:type="spellStart"/>
    <w:r>
      <w:t>a.s.</w:t>
    </w:r>
    <w:proofErr w:type="spellEnd"/>
    <w:r>
      <w:t xml:space="preserve"> </w:t>
    </w:r>
  </w:p>
  <w:p w:rsidR="009A0175" w:rsidRDefault="009A0175" w14:paraId="21571649" w14:textId="77777777">
    <w:pPr>
      <w:pStyle w:val="Hlavika"/>
      <w:rPr>
        <w:lang w:val="sk-SK"/>
      </w:rPr>
    </w:pPr>
  </w:p>
  <w:p w:rsidR="009A0175" w:rsidRDefault="00471F20" w14:paraId="24FEB0FC" w14:textId="62404306">
    <w:pPr>
      <w:pStyle w:val="Hlavika"/>
      <w:rPr>
        <w:lang w:val="sk-SK"/>
      </w:rPr>
    </w:pPr>
    <w:r>
      <w:rPr>
        <w:caps/>
        <w:lang w:val="sk-SK"/>
      </w:rPr>
      <w:t xml:space="preserve">KONSOLIDOVANÝ </w:t>
    </w:r>
    <w:r w:rsidR="009A0175">
      <w:rPr>
        <w:caps/>
        <w:lang w:val="sk-SK"/>
      </w:rPr>
      <w:t xml:space="preserve">výkaz </w:t>
    </w:r>
    <w:r w:rsidRPr="00C46F0C" w:rsidR="009A0175">
      <w:rPr>
        <w:caps/>
        <w:lang w:val="sk-SK"/>
      </w:rPr>
      <w:t>SÚHRNNÝCH</w:t>
    </w:r>
    <w:r w:rsidRPr="00C82AAA" w:rsidR="009A0175">
      <w:rPr>
        <w:b w:val="0"/>
        <w:lang w:val="sk-SK"/>
      </w:rPr>
      <w:t xml:space="preserve"> </w:t>
    </w:r>
    <w:r w:rsidR="009A0175">
      <w:rPr>
        <w:caps/>
        <w:lang w:val="sk-SK"/>
      </w:rPr>
      <w:t>ziskov a strát</w:t>
    </w:r>
  </w:p>
  <w:p w:rsidRPr="00426075" w:rsidR="009A0175" w:rsidRDefault="009A0175" w14:paraId="59D86B71" w14:textId="3704D6FF">
    <w:pPr>
      <w:pStyle w:val="Hlavika"/>
      <w:pBdr>
        <w:bottom w:val="single" w:color="auto" w:sz="4" w:space="1"/>
      </w:pBdr>
    </w:pPr>
    <w:r>
      <w:rPr>
        <w:lang w:val="sk-SK"/>
      </w:rPr>
      <w:t xml:space="preserve">za roky končiace sa 31. </w:t>
    </w:r>
    <w:r w:rsidR="00FC7DE3">
      <w:rPr>
        <w:lang w:val="sk-SK"/>
      </w:rPr>
      <w:t>decembra</w:t>
    </w:r>
    <w:r>
      <w:rPr>
        <w:lang w:val="sk-SK"/>
      </w:rPr>
      <w:t xml:space="preserve"> 20</w:t>
    </w:r>
    <w:r w:rsidR="00FC7DE3">
      <w:rPr>
        <w:lang w:val="sk-SK"/>
      </w:rPr>
      <w:t>2</w:t>
    </w:r>
    <w:r w:rsidR="00E13601">
      <w:rPr>
        <w:lang w:val="sk-SK"/>
      </w:rPr>
      <w:t>2</w:t>
    </w:r>
    <w:r>
      <w:rPr>
        <w:lang w:val="sk-SK"/>
      </w:rPr>
      <w:t xml:space="preserve"> </w:t>
    </w:r>
    <w:r w:rsidR="00E540DD">
      <w:rPr>
        <w:lang w:val="sk-SK"/>
      </w:rPr>
      <w:t>a 31. </w:t>
    </w:r>
    <w:r w:rsidR="00FC7DE3">
      <w:rPr>
        <w:lang w:val="sk-SK"/>
      </w:rPr>
      <w:t xml:space="preserve">decembra </w:t>
    </w:r>
    <w:r w:rsidR="00E540DD">
      <w:rPr>
        <w:lang w:val="sk-SK"/>
      </w:rPr>
      <w:t>20</w:t>
    </w:r>
    <w:r w:rsidR="00FC7DE3">
      <w:rPr>
        <w:lang w:val="sk-SK"/>
      </w:rPr>
      <w:t>2</w:t>
    </w:r>
    <w:r w:rsidR="00E13601">
      <w:rPr>
        <w:lang w:val="sk-SK"/>
      </w:rPr>
      <w:t>1</w:t>
    </w:r>
  </w:p>
  <w:p w:rsidR="009A0175" w:rsidP="00F51E22" w:rsidRDefault="009A0175" w14:paraId="0A814623" w14:textId="3640086C">
    <w:pPr>
      <w:pStyle w:val="Hlavika"/>
      <w:pBdr>
        <w:bottom w:val="single" w:color="auto" w:sz="4" w:space="1"/>
      </w:pBdr>
      <w:rPr>
        <w:lang w:val="sk-SK"/>
      </w:rPr>
    </w:pPr>
    <w:r w:rsidRPr="00E875EF">
      <w:rPr>
        <w:lang w:val="sk-SK"/>
      </w:rPr>
      <w:t>(</w:t>
    </w:r>
    <w:r w:rsidRPr="00E875EF" w:rsidR="00F51E22">
      <w:rPr>
        <w:lang w:val="sk-SK"/>
      </w:rPr>
      <w:t xml:space="preserve">v </w:t>
    </w:r>
    <w:r w:rsidRPr="006F0F9F" w:rsidR="00F51E22">
      <w:rPr>
        <w:lang w:val="sk-SK"/>
      </w:rPr>
      <w:t>celých</w:t>
    </w:r>
    <w:r w:rsidR="00F51E22">
      <w:rPr>
        <w:lang w:val="sk-SK"/>
      </w:rPr>
      <w:t xml:space="preserve"> EU</w:t>
    </w:r>
    <w:r w:rsidRPr="00E875EF">
      <w:rPr>
        <w:lang w:val="sk-SK"/>
      </w:rPr>
      <w:t>R)</w:t>
    </w:r>
  </w:p>
</w:hdr>
</file>

<file path=word/header577777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471F20" w:rsidP="00471F20" w:rsidRDefault="00471F20" w14:paraId="5658385C" w14:textId="77777777">
    <w:pPr>
      <w:pStyle w:val="Hlavika"/>
    </w:pPr>
    <w:proofErr w:type="spellStart"/>
    <w:r>
      <w:t>Kúpele</w:t>
    </w:r>
    <w:proofErr w:type="spellEnd"/>
    <w:r>
      <w:t xml:space="preserve"> </w:t>
    </w:r>
    <w:proofErr w:type="spellStart"/>
    <w:r>
      <w:t>Dudince</w:t>
    </w:r>
    <w:proofErr w:type="spellEnd"/>
    <w:r>
      <w:t xml:space="preserve">, </w:t>
    </w:r>
    <w:proofErr w:type="spellStart"/>
    <w:r>
      <w:t>a.s.</w:t>
    </w:r>
    <w:proofErr w:type="spellEnd"/>
    <w:r>
      <w:t xml:space="preserve"> </w:t>
    </w:r>
  </w:p>
  <w:p w:rsidR="009A0175" w:rsidRDefault="009A0175" w14:paraId="2E8F9559" w14:textId="77777777">
    <w:pPr>
      <w:pStyle w:val="Hlavika"/>
      <w:rPr>
        <w:lang w:val="sk-SK"/>
      </w:rPr>
    </w:pPr>
  </w:p>
  <w:p w:rsidRPr="00B363A0" w:rsidR="009A0175" w:rsidRDefault="00471F20" w14:paraId="55613286" w14:textId="3B37F389">
    <w:pPr>
      <w:pStyle w:val="Hlavika"/>
      <w:rPr>
        <w:lang w:val="sk-SK"/>
      </w:rPr>
    </w:pPr>
    <w:r>
      <w:rPr>
        <w:caps/>
        <w:lang w:val="sk-SK"/>
      </w:rPr>
      <w:t xml:space="preserve">KONSOLIDOVANÝ </w:t>
    </w:r>
    <w:r w:rsidRPr="00B363A0" w:rsidR="009A0175">
      <w:rPr>
        <w:caps/>
        <w:lang w:val="sk-SK"/>
      </w:rPr>
      <w:t>Výkaz ZM</w:t>
    </w:r>
    <w:r w:rsidR="009A0175">
      <w:rPr>
        <w:caps/>
        <w:lang w:val="sk-SK"/>
      </w:rPr>
      <w:t>i</w:t>
    </w:r>
    <w:r w:rsidRPr="00B363A0" w:rsidR="009A0175">
      <w:rPr>
        <w:caps/>
        <w:lang w:val="sk-SK"/>
      </w:rPr>
      <w:t>en VO VLASTNOM IMANÍ</w:t>
    </w:r>
  </w:p>
  <w:p w:rsidRPr="00D25DD9" w:rsidR="009A0175" w:rsidRDefault="009A0175" w14:paraId="0CDC2B8E" w14:textId="05C2F4B6">
    <w:pPr>
      <w:pStyle w:val="Hlavika"/>
      <w:rPr>
        <w:lang w:val="sk-SK"/>
      </w:rPr>
    </w:pPr>
    <w:r>
      <w:rPr>
        <w:lang w:val="sk-SK"/>
      </w:rPr>
      <w:t xml:space="preserve">za roky končiace sa 31. </w:t>
    </w:r>
    <w:r w:rsidR="005E62AA">
      <w:rPr>
        <w:lang w:val="sk-SK"/>
      </w:rPr>
      <w:t>decembra</w:t>
    </w:r>
    <w:r>
      <w:rPr>
        <w:lang w:val="sk-SK"/>
      </w:rPr>
      <w:t xml:space="preserve"> 20</w:t>
    </w:r>
    <w:r w:rsidR="005E62AA">
      <w:rPr>
        <w:lang w:val="sk-SK"/>
      </w:rPr>
      <w:t>2</w:t>
    </w:r>
    <w:r w:rsidR="00E13601">
      <w:rPr>
        <w:lang w:val="sk-SK"/>
      </w:rPr>
      <w:t>2</w:t>
    </w:r>
    <w:r>
      <w:rPr>
        <w:lang w:val="sk-SK"/>
      </w:rPr>
      <w:t xml:space="preserve"> </w:t>
    </w:r>
    <w:r w:rsidR="00C03945">
      <w:rPr>
        <w:lang w:val="sk-SK"/>
      </w:rPr>
      <w:t>a 31. </w:t>
    </w:r>
    <w:r w:rsidR="005E62AA">
      <w:rPr>
        <w:lang w:val="sk-SK"/>
      </w:rPr>
      <w:t>decembra</w:t>
    </w:r>
    <w:r w:rsidR="00C03945">
      <w:rPr>
        <w:lang w:val="sk-SK"/>
      </w:rPr>
      <w:t xml:space="preserve"> 20</w:t>
    </w:r>
    <w:r w:rsidR="005E62AA">
      <w:rPr>
        <w:lang w:val="sk-SK"/>
      </w:rPr>
      <w:t>2</w:t>
    </w:r>
    <w:r w:rsidR="00E13601">
      <w:rPr>
        <w:lang w:val="sk-SK"/>
      </w:rPr>
      <w:t>1</w:t>
    </w:r>
  </w:p>
  <w:p w:rsidR="009A0175" w:rsidP="006F0F9F" w:rsidRDefault="006F0F9F" w14:paraId="3AD60E87" w14:textId="00C27D2A">
    <w:pPr>
      <w:pStyle w:val="Hlavika"/>
      <w:pBdr>
        <w:bottom w:val="single" w:color="auto" w:sz="4" w:space="1"/>
      </w:pBdr>
      <w:rPr>
        <w:lang w:val="sk-SK"/>
      </w:rPr>
    </w:pPr>
    <w:r w:rsidRPr="00E875EF">
      <w:rPr>
        <w:lang w:val="sk-SK"/>
      </w:rPr>
      <w:t xml:space="preserve">(v </w:t>
    </w:r>
    <w:r w:rsidRPr="006F0F9F">
      <w:rPr>
        <w:lang w:val="sk-SK"/>
      </w:rPr>
      <w:t>celých</w:t>
    </w:r>
    <w:r>
      <w:rPr>
        <w:lang w:val="sk-SK"/>
      </w:rPr>
      <w:t xml:space="preserve"> EUR )</w:t>
    </w:r>
  </w:p>
</w:hdr>
</file>

<file path=word/header688888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F06609" w:rsidP="00F06609" w:rsidRDefault="00F06609" w14:paraId="329E1FEC" w14:textId="77777777">
    <w:pPr>
      <w:pStyle w:val="Hlavika"/>
    </w:pPr>
    <w:proofErr w:type="spellStart"/>
    <w:r>
      <w:t>Kúpele</w:t>
    </w:r>
    <w:proofErr w:type="spellEnd"/>
    <w:r>
      <w:t xml:space="preserve"> </w:t>
    </w:r>
    <w:proofErr w:type="spellStart"/>
    <w:r>
      <w:t>Dudince</w:t>
    </w:r>
    <w:proofErr w:type="spellEnd"/>
    <w:r>
      <w:t xml:space="preserve">, </w:t>
    </w:r>
    <w:proofErr w:type="spellStart"/>
    <w:r>
      <w:t>a.s.</w:t>
    </w:r>
    <w:proofErr w:type="spellEnd"/>
    <w:r>
      <w:t xml:space="preserve"> </w:t>
    </w:r>
  </w:p>
  <w:p w:rsidR="009A0175" w:rsidRDefault="009A0175" w14:paraId="1A432043" w14:textId="77777777">
    <w:pPr>
      <w:pStyle w:val="Hlavika"/>
      <w:rPr>
        <w:lang w:val="sk-SK"/>
      </w:rPr>
    </w:pPr>
  </w:p>
  <w:p w:rsidR="009A0175" w:rsidRDefault="00F06609" w14:paraId="1C3974AC" w14:textId="1C123327">
    <w:pPr>
      <w:pStyle w:val="Hlavika"/>
      <w:rPr>
        <w:lang w:val="sk-SK"/>
      </w:rPr>
    </w:pPr>
    <w:r>
      <w:rPr>
        <w:caps/>
        <w:lang w:val="sk-SK"/>
      </w:rPr>
      <w:t xml:space="preserve">KONSOLIDOVANÝ </w:t>
    </w:r>
    <w:r w:rsidR="009A0175">
      <w:rPr>
        <w:caps/>
        <w:lang w:val="sk-SK"/>
      </w:rPr>
      <w:t>VÝKAZ peňažných tokov</w:t>
    </w:r>
  </w:p>
  <w:p w:rsidRPr="00426075" w:rsidR="009A0175" w:rsidRDefault="009A0175" w14:paraId="633DA527" w14:textId="7FE031B2">
    <w:pPr>
      <w:pStyle w:val="Hlavika"/>
      <w:pBdr>
        <w:bottom w:val="single" w:color="auto" w:sz="4" w:space="1"/>
      </w:pBdr>
      <w:rPr>
        <w:lang w:val="sk-SK"/>
      </w:rPr>
    </w:pPr>
    <w:r>
      <w:rPr>
        <w:lang w:val="sk-SK"/>
      </w:rPr>
      <w:t xml:space="preserve">za roky končiace sa 31. </w:t>
    </w:r>
    <w:r w:rsidR="00132BAF">
      <w:rPr>
        <w:lang w:val="sk-SK"/>
      </w:rPr>
      <w:t>decembra</w:t>
    </w:r>
    <w:r>
      <w:rPr>
        <w:lang w:val="sk-SK"/>
      </w:rPr>
      <w:t xml:space="preserve"> 20</w:t>
    </w:r>
    <w:r w:rsidR="00132BAF">
      <w:rPr>
        <w:lang w:val="sk-SK"/>
      </w:rPr>
      <w:t>2</w:t>
    </w:r>
    <w:r w:rsidR="00E13601">
      <w:rPr>
        <w:lang w:val="sk-SK"/>
      </w:rPr>
      <w:t>2</w:t>
    </w:r>
    <w:r w:rsidR="00BE0976">
      <w:rPr>
        <w:lang w:val="sk-SK"/>
      </w:rPr>
      <w:t xml:space="preserve"> a 31. </w:t>
    </w:r>
    <w:r w:rsidR="00132BAF">
      <w:rPr>
        <w:lang w:val="sk-SK"/>
      </w:rPr>
      <w:t xml:space="preserve">decembra </w:t>
    </w:r>
    <w:r w:rsidR="00BE0976">
      <w:rPr>
        <w:lang w:val="sk-SK"/>
      </w:rPr>
      <w:t>20</w:t>
    </w:r>
    <w:r w:rsidR="00132BAF">
      <w:rPr>
        <w:lang w:val="sk-SK"/>
      </w:rPr>
      <w:t>2</w:t>
    </w:r>
    <w:r w:rsidR="00E13601">
      <w:rPr>
        <w:lang w:val="sk-SK"/>
      </w:rPr>
      <w:t>1</w:t>
    </w:r>
    <w:r>
      <w:rPr>
        <w:lang w:val="sk-SK"/>
      </w:rPr>
      <w:t xml:space="preserve"> </w:t>
    </w:r>
  </w:p>
  <w:p w:rsidRPr="006F0F9F" w:rsidR="009A0175" w:rsidP="006F0F9F" w:rsidRDefault="006F0F9F" w14:paraId="41C5E687" w14:textId="40487333">
    <w:pPr>
      <w:pStyle w:val="Hlavika"/>
      <w:pBdr>
        <w:bottom w:val="single" w:color="auto" w:sz="4" w:space="1"/>
      </w:pBdr>
      <w:rPr>
        <w:lang w:val="sk-SK"/>
      </w:rPr>
    </w:pPr>
    <w:r w:rsidRPr="00E875EF">
      <w:rPr>
        <w:lang w:val="sk-SK"/>
      </w:rPr>
      <w:t xml:space="preserve">(v </w:t>
    </w:r>
    <w:r w:rsidRPr="006F0F9F">
      <w:rPr>
        <w:lang w:val="sk-SK"/>
      </w:rPr>
      <w:t>celých</w:t>
    </w:r>
    <w:r>
      <w:rPr>
        <w:lang w:val="sk-SK"/>
      </w:rPr>
      <w:t xml:space="preserve"> EUR )</w:t>
    </w:r>
  </w:p>
</w:hdr>
</file>

<file path=word/header72222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1241FF" w:rsidP="001241FF" w:rsidRDefault="001241FF" w14:paraId="2595F672" w14:textId="77777777">
    <w:pPr>
      <w:pStyle w:val="Hlavika"/>
    </w:pPr>
    <w:proofErr w:type="spellStart"/>
    <w:r>
      <w:t>Kúpele</w:t>
    </w:r>
    <w:proofErr w:type="spellEnd"/>
    <w:r>
      <w:t xml:space="preserve"> </w:t>
    </w:r>
    <w:proofErr w:type="spellStart"/>
    <w:r>
      <w:t>Dudince</w:t>
    </w:r>
    <w:proofErr w:type="spellEnd"/>
    <w:r>
      <w:t xml:space="preserve">, </w:t>
    </w:r>
    <w:proofErr w:type="spellStart"/>
    <w:r>
      <w:t>a.s.</w:t>
    </w:r>
    <w:proofErr w:type="spellEnd"/>
    <w:r>
      <w:t xml:space="preserve"> </w:t>
    </w:r>
  </w:p>
  <w:p w:rsidR="009A0175" w:rsidRDefault="009A0175" w14:paraId="76F4F0C3" w14:textId="6E7F6E5E">
    <w:pPr>
      <w:pStyle w:val="Hlavika"/>
      <w:rPr>
        <w:lang w:val="sk-SK"/>
      </w:rPr>
    </w:pPr>
    <w:r>
      <w:rPr>
        <w:caps/>
        <w:lang w:val="sk-SK"/>
      </w:rPr>
      <w:t>poznámky k</w:t>
    </w:r>
    <w:r w:rsidR="001241FF">
      <w:rPr>
        <w:caps/>
        <w:lang w:val="sk-SK"/>
      </w:rPr>
      <w:t>U KONSOLIDOVANÝM</w:t>
    </w:r>
    <w:r>
      <w:rPr>
        <w:caps/>
        <w:lang w:val="sk-SK"/>
      </w:rPr>
      <w:t>  finančným výkazom</w:t>
    </w:r>
  </w:p>
  <w:p w:rsidR="009A0175" w:rsidRDefault="009A0175" w14:paraId="2DC56419" w14:textId="138DE83F">
    <w:pPr>
      <w:pStyle w:val="Hlavika"/>
      <w:pBdr>
        <w:bottom w:val="single" w:color="auto" w:sz="4" w:space="1"/>
      </w:pBdr>
      <w:rPr>
        <w:lang w:val="sk-SK"/>
      </w:rPr>
    </w:pPr>
    <w:r>
      <w:rPr>
        <w:lang w:val="sk-SK"/>
      </w:rPr>
      <w:t xml:space="preserve">za rok končiaci sa 31. </w:t>
    </w:r>
    <w:r w:rsidR="006F0F9F">
      <w:rPr>
        <w:lang w:val="sk-SK"/>
      </w:rPr>
      <w:t>decembra</w:t>
    </w:r>
    <w:r>
      <w:rPr>
        <w:lang w:val="sk-SK"/>
      </w:rPr>
      <w:t xml:space="preserve"> 20</w:t>
    </w:r>
    <w:r w:rsidR="006F0F9F">
      <w:rPr>
        <w:lang w:val="sk-SK"/>
      </w:rPr>
      <w:t>2</w:t>
    </w:r>
    <w:r w:rsidR="00E13601">
      <w:rPr>
        <w:lang w:val="sk-SK"/>
      </w:rPr>
      <w:t>2</w:t>
    </w:r>
  </w:p>
  <w:p w:rsidRPr="006F0F9F" w:rsidR="009A0175" w:rsidP="006F0F9F" w:rsidRDefault="009A0175" w14:paraId="2C71B899" w14:textId="53B21FE6">
    <w:pPr>
      <w:pStyle w:val="Hlavika"/>
      <w:pBdr>
        <w:bottom w:val="single" w:color="auto" w:sz="4" w:space="1"/>
      </w:pBdr>
      <w:rPr>
        <w:lang w:val="sk-SK"/>
      </w:rPr>
    </w:pPr>
    <w:r w:rsidRPr="00E875EF">
      <w:rPr>
        <w:lang w:val="sk-SK"/>
      </w:rPr>
      <w:t xml:space="preserve">(v </w:t>
    </w:r>
    <w:r w:rsidRPr="006F0F9F" w:rsidR="006F0F9F">
      <w:rPr>
        <w:lang w:val="sk-SK"/>
      </w:rPr>
      <w:t>celých</w:t>
    </w:r>
    <w:r>
      <w:rPr>
        <w:lang w:val="sk-SK"/>
      </w:rPr>
      <w:t xml:space="preserve"> EUR )</w:t>
    </w:r>
  </w:p>
</w:hdr>
</file>

<file path=word/header855555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7D152C" w:rsidR="007D152C" w:rsidP="007D152C" w:rsidRDefault="007D152C" w14:paraId="3201CD05" w14:textId="0A231103">
    <w:pPr>
      <w:pStyle w:val="Hlavik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F6BABF16"/>
    <w:lvl w:ilvl="0">
      <w:start w:val="1"/>
      <w:numFmt w:val="bullet"/>
      <w:pStyle w:val="Zoznamsodrkami5"/>
      <w:lvlText w:val=""/>
      <w:lvlJc w:val="left"/>
      <w:pPr>
        <w:tabs>
          <w:tab w:val="num" w:pos="1132"/>
        </w:tabs>
        <w:ind w:left="1132" w:hanging="360"/>
      </w:pPr>
      <w:rPr>
        <w:rFonts w:hint="default" w:ascii="Symbol" w:hAnsi="Symbol"/>
      </w:rPr>
    </w:lvl>
  </w:abstractNum>
  <w:abstractNum w:abstractNumId="1" w15:restartNumberingAfterBreak="0">
    <w:nsid w:val="FFFFFF81"/>
    <w:multiLevelType w:val="singleLevel"/>
    <w:tmpl w:val="EFAA0B1A"/>
    <w:lvl w:ilvl="0">
      <w:start w:val="1"/>
      <w:numFmt w:val="bullet"/>
      <w:pStyle w:val="Zoznamsodrkami4"/>
      <w:lvlText w:val=""/>
      <w:lvlJc w:val="left"/>
      <w:pPr>
        <w:tabs>
          <w:tab w:val="num" w:pos="1209"/>
        </w:tabs>
        <w:ind w:left="1209" w:hanging="360"/>
      </w:pPr>
      <w:rPr>
        <w:rFonts w:hint="default" w:ascii="Symbol" w:hAnsi="Symbol"/>
      </w:rPr>
    </w:lvl>
  </w:abstractNum>
  <w:abstractNum w:abstractNumId="2" w15:restartNumberingAfterBreak="0">
    <w:nsid w:val="FFFFFF82"/>
    <w:multiLevelType w:val="singleLevel"/>
    <w:tmpl w:val="EFB0D406"/>
    <w:lvl w:ilvl="0">
      <w:start w:val="1"/>
      <w:numFmt w:val="bullet"/>
      <w:pStyle w:val="Zoznamsodrkami3"/>
      <w:lvlText w:val=""/>
      <w:lvlJc w:val="left"/>
      <w:pPr>
        <w:tabs>
          <w:tab w:val="num" w:pos="926"/>
        </w:tabs>
        <w:ind w:left="926" w:hanging="360"/>
      </w:pPr>
      <w:rPr>
        <w:rFonts w:hint="default" w:ascii="Symbol" w:hAnsi="Symbol"/>
      </w:rPr>
    </w:lvl>
  </w:abstractNum>
  <w:abstractNum w:abstractNumId="3" w15:restartNumberingAfterBreak="0">
    <w:nsid w:val="FFFFFF83"/>
    <w:multiLevelType w:val="singleLevel"/>
    <w:tmpl w:val="9E768BC6"/>
    <w:lvl w:ilvl="0">
      <w:start w:val="1"/>
      <w:numFmt w:val="bullet"/>
      <w:pStyle w:val="Zoznamsodrkami2"/>
      <w:lvlText w:val=""/>
      <w:lvlJc w:val="left"/>
      <w:pPr>
        <w:tabs>
          <w:tab w:val="num" w:pos="643"/>
        </w:tabs>
        <w:ind w:left="643" w:hanging="360"/>
      </w:pPr>
      <w:rPr>
        <w:rFonts w:hint="default" w:ascii="Symbol" w:hAnsi="Symbol"/>
      </w:rPr>
    </w:lvl>
  </w:abstractNum>
  <w:abstractNum w:abstractNumId="4" w15:restartNumberingAfterBreak="0">
    <w:nsid w:val="0140199D"/>
    <w:multiLevelType w:val="hybridMultilevel"/>
    <w:tmpl w:val="BFB89766"/>
    <w:lvl w:ilvl="0" w:tplc="7C949F20">
      <w:start w:val="1"/>
      <w:numFmt w:val="lowerLetter"/>
      <w:lvlText w:val="%1."/>
      <w:lvlJc w:val="left"/>
      <w:pPr>
        <w:tabs>
          <w:tab w:val="num" w:pos="360"/>
        </w:tabs>
        <w:ind w:left="360" w:hanging="360"/>
      </w:pPr>
      <w:rPr>
        <w:rFonts w:hint="default" w:cs="Times New Roman"/>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5" w15:restartNumberingAfterBreak="0">
    <w:nsid w:val="0BCF3D4A"/>
    <w:multiLevelType w:val="hybridMultilevel"/>
    <w:tmpl w:val="167E5BB4"/>
    <w:lvl w:ilvl="0" w:tplc="041B0001">
      <w:start w:val="1"/>
      <w:numFmt w:val="bullet"/>
      <w:lvlText w:val=""/>
      <w:lvlJc w:val="left"/>
      <w:pPr>
        <w:ind w:left="720" w:hanging="360"/>
      </w:pPr>
      <w:rPr>
        <w:rFonts w:hint="default" w:ascii="Symbol" w:hAnsi="Symbol"/>
      </w:rPr>
    </w:lvl>
    <w:lvl w:ilvl="1" w:tplc="041B0003" w:tentative="1">
      <w:start w:val="1"/>
      <w:numFmt w:val="bullet"/>
      <w:lvlText w:val="o"/>
      <w:lvlJc w:val="left"/>
      <w:pPr>
        <w:ind w:left="1440" w:hanging="360"/>
      </w:pPr>
      <w:rPr>
        <w:rFonts w:hint="default" w:ascii="Courier New" w:hAnsi="Courier New" w:cs="Courier New"/>
      </w:rPr>
    </w:lvl>
    <w:lvl w:ilvl="2" w:tplc="041B0005" w:tentative="1">
      <w:start w:val="1"/>
      <w:numFmt w:val="bullet"/>
      <w:lvlText w:val=""/>
      <w:lvlJc w:val="left"/>
      <w:pPr>
        <w:ind w:left="2160" w:hanging="360"/>
      </w:pPr>
      <w:rPr>
        <w:rFonts w:hint="default" w:ascii="Wingdings" w:hAnsi="Wingdings"/>
      </w:rPr>
    </w:lvl>
    <w:lvl w:ilvl="3" w:tplc="041B0001" w:tentative="1">
      <w:start w:val="1"/>
      <w:numFmt w:val="bullet"/>
      <w:lvlText w:val=""/>
      <w:lvlJc w:val="left"/>
      <w:pPr>
        <w:ind w:left="2880" w:hanging="360"/>
      </w:pPr>
      <w:rPr>
        <w:rFonts w:hint="default" w:ascii="Symbol" w:hAnsi="Symbol"/>
      </w:rPr>
    </w:lvl>
    <w:lvl w:ilvl="4" w:tplc="041B0003" w:tentative="1">
      <w:start w:val="1"/>
      <w:numFmt w:val="bullet"/>
      <w:lvlText w:val="o"/>
      <w:lvlJc w:val="left"/>
      <w:pPr>
        <w:ind w:left="3600" w:hanging="360"/>
      </w:pPr>
      <w:rPr>
        <w:rFonts w:hint="default" w:ascii="Courier New" w:hAnsi="Courier New" w:cs="Courier New"/>
      </w:rPr>
    </w:lvl>
    <w:lvl w:ilvl="5" w:tplc="041B0005" w:tentative="1">
      <w:start w:val="1"/>
      <w:numFmt w:val="bullet"/>
      <w:lvlText w:val=""/>
      <w:lvlJc w:val="left"/>
      <w:pPr>
        <w:ind w:left="4320" w:hanging="360"/>
      </w:pPr>
      <w:rPr>
        <w:rFonts w:hint="default" w:ascii="Wingdings" w:hAnsi="Wingdings"/>
      </w:rPr>
    </w:lvl>
    <w:lvl w:ilvl="6" w:tplc="041B0001" w:tentative="1">
      <w:start w:val="1"/>
      <w:numFmt w:val="bullet"/>
      <w:lvlText w:val=""/>
      <w:lvlJc w:val="left"/>
      <w:pPr>
        <w:ind w:left="5040" w:hanging="360"/>
      </w:pPr>
      <w:rPr>
        <w:rFonts w:hint="default" w:ascii="Symbol" w:hAnsi="Symbol"/>
      </w:rPr>
    </w:lvl>
    <w:lvl w:ilvl="7" w:tplc="041B0003" w:tentative="1">
      <w:start w:val="1"/>
      <w:numFmt w:val="bullet"/>
      <w:lvlText w:val="o"/>
      <w:lvlJc w:val="left"/>
      <w:pPr>
        <w:ind w:left="5760" w:hanging="360"/>
      </w:pPr>
      <w:rPr>
        <w:rFonts w:hint="default" w:ascii="Courier New" w:hAnsi="Courier New" w:cs="Courier New"/>
      </w:rPr>
    </w:lvl>
    <w:lvl w:ilvl="8" w:tplc="041B0005" w:tentative="1">
      <w:start w:val="1"/>
      <w:numFmt w:val="bullet"/>
      <w:lvlText w:val=""/>
      <w:lvlJc w:val="left"/>
      <w:pPr>
        <w:ind w:left="6480" w:hanging="360"/>
      </w:pPr>
      <w:rPr>
        <w:rFonts w:hint="default" w:ascii="Wingdings" w:hAnsi="Wingdings"/>
      </w:rPr>
    </w:lvl>
  </w:abstractNum>
  <w:abstractNum w:abstractNumId="6" w15:restartNumberingAfterBreak="0">
    <w:nsid w:val="11DD101E"/>
    <w:multiLevelType w:val="hybridMultilevel"/>
    <w:tmpl w:val="966416F8"/>
    <w:lvl w:ilvl="0" w:tplc="165663E4">
      <w:numFmt w:val="bullet"/>
      <w:lvlText w:val="-"/>
      <w:lvlJc w:val="left"/>
      <w:pPr>
        <w:ind w:left="720" w:hanging="360"/>
      </w:pPr>
      <w:rPr>
        <w:rFonts w:hint="default" w:ascii="Calibri" w:hAnsi="Calibri" w:eastAsiaTheme="minorHAnsi" w:cstheme="minorBidi"/>
      </w:rPr>
    </w:lvl>
    <w:lvl w:ilvl="1" w:tplc="FFFFFFFF">
      <w:start w:val="1"/>
      <w:numFmt w:val="bullet"/>
      <w:lvlText w:val="o"/>
      <w:lvlJc w:val="left"/>
      <w:pPr>
        <w:ind w:left="1440" w:hanging="360"/>
      </w:pPr>
      <w:rPr>
        <w:rFonts w:hint="default" w:ascii="Courier New" w:hAnsi="Courier New"/>
      </w:rPr>
    </w:lvl>
    <w:lvl w:ilvl="2" w:tplc="FFFFFFFF">
      <w:start w:val="1"/>
      <w:numFmt w:val="bullet"/>
      <w:lvlText w:val=""/>
      <w:lvlJc w:val="left"/>
      <w:pPr>
        <w:ind w:left="2160" w:hanging="360"/>
      </w:pPr>
      <w:rPr>
        <w:rFonts w:hint="default" w:ascii="Wingdings" w:hAnsi="Wingdings"/>
      </w:rPr>
    </w:lvl>
    <w:lvl w:ilvl="3" w:tplc="FFFFFFFF">
      <w:start w:val="1"/>
      <w:numFmt w:val="bullet"/>
      <w:lvlText w:val=""/>
      <w:lvlJc w:val="left"/>
      <w:pPr>
        <w:ind w:left="2880" w:hanging="360"/>
      </w:pPr>
      <w:rPr>
        <w:rFonts w:hint="default" w:ascii="Symbol" w:hAnsi="Symbol"/>
      </w:rPr>
    </w:lvl>
    <w:lvl w:ilvl="4" w:tplc="FFFFFFFF">
      <w:start w:val="1"/>
      <w:numFmt w:val="bullet"/>
      <w:lvlText w:val="o"/>
      <w:lvlJc w:val="left"/>
      <w:pPr>
        <w:ind w:left="3600" w:hanging="360"/>
      </w:pPr>
      <w:rPr>
        <w:rFonts w:hint="default" w:ascii="Courier New" w:hAnsi="Courier New"/>
      </w:rPr>
    </w:lvl>
    <w:lvl w:ilvl="5" w:tplc="FFFFFFFF">
      <w:start w:val="1"/>
      <w:numFmt w:val="bullet"/>
      <w:lvlText w:val=""/>
      <w:lvlJc w:val="left"/>
      <w:pPr>
        <w:ind w:left="4320" w:hanging="360"/>
      </w:pPr>
      <w:rPr>
        <w:rFonts w:hint="default" w:ascii="Wingdings" w:hAnsi="Wingdings"/>
      </w:rPr>
    </w:lvl>
    <w:lvl w:ilvl="6" w:tplc="FFFFFFFF">
      <w:start w:val="1"/>
      <w:numFmt w:val="bullet"/>
      <w:lvlText w:val=""/>
      <w:lvlJc w:val="left"/>
      <w:pPr>
        <w:ind w:left="5040" w:hanging="360"/>
      </w:pPr>
      <w:rPr>
        <w:rFonts w:hint="default" w:ascii="Symbol" w:hAnsi="Symbol"/>
      </w:rPr>
    </w:lvl>
    <w:lvl w:ilvl="7" w:tplc="FFFFFFFF">
      <w:start w:val="1"/>
      <w:numFmt w:val="bullet"/>
      <w:lvlText w:val="o"/>
      <w:lvlJc w:val="left"/>
      <w:pPr>
        <w:ind w:left="5760" w:hanging="360"/>
      </w:pPr>
      <w:rPr>
        <w:rFonts w:hint="default" w:ascii="Courier New" w:hAnsi="Courier New"/>
      </w:rPr>
    </w:lvl>
    <w:lvl w:ilvl="8" w:tplc="FFFFFFFF">
      <w:start w:val="1"/>
      <w:numFmt w:val="bullet"/>
      <w:lvlText w:val=""/>
      <w:lvlJc w:val="left"/>
      <w:pPr>
        <w:ind w:left="6480" w:hanging="360"/>
      </w:pPr>
      <w:rPr>
        <w:rFonts w:hint="default" w:ascii="Wingdings" w:hAnsi="Wingdings"/>
      </w:rPr>
    </w:lvl>
  </w:abstractNum>
  <w:abstractNum w:abstractNumId="7" w15:restartNumberingAfterBreak="0">
    <w:nsid w:val="1399094C"/>
    <w:multiLevelType w:val="hybridMultilevel"/>
    <w:tmpl w:val="A0AC59E8"/>
    <w:lvl w:ilvl="0" w:tplc="165663E4">
      <w:numFmt w:val="bullet"/>
      <w:lvlText w:val="-"/>
      <w:lvlJc w:val="left"/>
      <w:pPr>
        <w:ind w:left="720" w:hanging="360"/>
      </w:pPr>
      <w:rPr>
        <w:rFonts w:hint="default" w:ascii="Calibri" w:hAnsi="Calibri" w:eastAsiaTheme="minorHAnsi" w:cstheme="minorBidi"/>
      </w:rPr>
    </w:lvl>
    <w:lvl w:ilvl="1" w:tplc="041B0003" w:tentative="1">
      <w:start w:val="1"/>
      <w:numFmt w:val="bullet"/>
      <w:lvlText w:val="o"/>
      <w:lvlJc w:val="left"/>
      <w:pPr>
        <w:ind w:left="1440" w:hanging="360"/>
      </w:pPr>
      <w:rPr>
        <w:rFonts w:hint="default" w:ascii="Courier New" w:hAnsi="Courier New" w:cs="Courier New"/>
      </w:rPr>
    </w:lvl>
    <w:lvl w:ilvl="2" w:tplc="041B0005" w:tentative="1">
      <w:start w:val="1"/>
      <w:numFmt w:val="bullet"/>
      <w:lvlText w:val=""/>
      <w:lvlJc w:val="left"/>
      <w:pPr>
        <w:ind w:left="2160" w:hanging="360"/>
      </w:pPr>
      <w:rPr>
        <w:rFonts w:hint="default" w:ascii="Wingdings" w:hAnsi="Wingdings"/>
      </w:rPr>
    </w:lvl>
    <w:lvl w:ilvl="3" w:tplc="041B0001" w:tentative="1">
      <w:start w:val="1"/>
      <w:numFmt w:val="bullet"/>
      <w:lvlText w:val=""/>
      <w:lvlJc w:val="left"/>
      <w:pPr>
        <w:ind w:left="2880" w:hanging="360"/>
      </w:pPr>
      <w:rPr>
        <w:rFonts w:hint="default" w:ascii="Symbol" w:hAnsi="Symbol"/>
      </w:rPr>
    </w:lvl>
    <w:lvl w:ilvl="4" w:tplc="041B0003" w:tentative="1">
      <w:start w:val="1"/>
      <w:numFmt w:val="bullet"/>
      <w:lvlText w:val="o"/>
      <w:lvlJc w:val="left"/>
      <w:pPr>
        <w:ind w:left="3600" w:hanging="360"/>
      </w:pPr>
      <w:rPr>
        <w:rFonts w:hint="default" w:ascii="Courier New" w:hAnsi="Courier New" w:cs="Courier New"/>
      </w:rPr>
    </w:lvl>
    <w:lvl w:ilvl="5" w:tplc="041B0005" w:tentative="1">
      <w:start w:val="1"/>
      <w:numFmt w:val="bullet"/>
      <w:lvlText w:val=""/>
      <w:lvlJc w:val="left"/>
      <w:pPr>
        <w:ind w:left="4320" w:hanging="360"/>
      </w:pPr>
      <w:rPr>
        <w:rFonts w:hint="default" w:ascii="Wingdings" w:hAnsi="Wingdings"/>
      </w:rPr>
    </w:lvl>
    <w:lvl w:ilvl="6" w:tplc="041B0001" w:tentative="1">
      <w:start w:val="1"/>
      <w:numFmt w:val="bullet"/>
      <w:lvlText w:val=""/>
      <w:lvlJc w:val="left"/>
      <w:pPr>
        <w:ind w:left="5040" w:hanging="360"/>
      </w:pPr>
      <w:rPr>
        <w:rFonts w:hint="default" w:ascii="Symbol" w:hAnsi="Symbol"/>
      </w:rPr>
    </w:lvl>
    <w:lvl w:ilvl="7" w:tplc="041B0003" w:tentative="1">
      <w:start w:val="1"/>
      <w:numFmt w:val="bullet"/>
      <w:lvlText w:val="o"/>
      <w:lvlJc w:val="left"/>
      <w:pPr>
        <w:ind w:left="5760" w:hanging="360"/>
      </w:pPr>
      <w:rPr>
        <w:rFonts w:hint="default" w:ascii="Courier New" w:hAnsi="Courier New" w:cs="Courier New"/>
      </w:rPr>
    </w:lvl>
    <w:lvl w:ilvl="8" w:tplc="041B0005" w:tentative="1">
      <w:start w:val="1"/>
      <w:numFmt w:val="bullet"/>
      <w:lvlText w:val=""/>
      <w:lvlJc w:val="left"/>
      <w:pPr>
        <w:ind w:left="6480" w:hanging="360"/>
      </w:pPr>
      <w:rPr>
        <w:rFonts w:hint="default" w:ascii="Wingdings" w:hAnsi="Wingdings"/>
      </w:rPr>
    </w:lvl>
  </w:abstractNum>
  <w:abstractNum w:abstractNumId="8" w15:restartNumberingAfterBreak="0">
    <w:nsid w:val="185F2989"/>
    <w:multiLevelType w:val="multilevel"/>
    <w:tmpl w:val="6DC0E70A"/>
    <w:lvl w:ilvl="0">
      <w:start w:val="1"/>
      <w:numFmt w:val="decimal"/>
      <w:lvlText w:val="%1."/>
      <w:lvlJc w:val="left"/>
      <w:pPr>
        <w:ind w:left="1080" w:hanging="360"/>
      </w:pPr>
      <w:rPr>
        <w:rFonts w:hint="default"/>
      </w:rPr>
    </w:lvl>
    <w:lvl w:ilvl="1">
      <w:start w:val="7"/>
      <w:numFmt w:val="decimal"/>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440" w:hanging="72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1800" w:hanging="108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160" w:hanging="1440"/>
      </w:pPr>
      <w:rPr>
        <w:rFonts w:hint="default"/>
      </w:rPr>
    </w:lvl>
  </w:abstractNum>
  <w:abstractNum w:abstractNumId="9" w15:restartNumberingAfterBreak="0">
    <w:nsid w:val="1A991399"/>
    <w:multiLevelType w:val="multilevel"/>
    <w:tmpl w:val="16308F0E"/>
    <w:lvl w:ilvl="0">
      <w:start w:val="26"/>
      <w:numFmt w:val="decimal"/>
      <w:lvlText w:val="%1"/>
      <w:lvlJc w:val="left"/>
      <w:pPr>
        <w:ind w:left="375" w:hanging="375"/>
      </w:pPr>
      <w:rPr>
        <w:rFonts w:hint="default"/>
      </w:rPr>
    </w:lvl>
    <w:lvl w:ilvl="1">
      <w:start w:val="1"/>
      <w:numFmt w:val="decimal"/>
      <w:lvlText w:val="%1.%2"/>
      <w:lvlJc w:val="left"/>
      <w:pPr>
        <w:ind w:left="1527" w:hanging="375"/>
      </w:pPr>
      <w:rPr>
        <w:rFonts w:hint="default"/>
      </w:rPr>
    </w:lvl>
    <w:lvl w:ilvl="2">
      <w:start w:val="1"/>
      <w:numFmt w:val="decimal"/>
      <w:lvlText w:val="%1.%2.%3"/>
      <w:lvlJc w:val="left"/>
      <w:pPr>
        <w:ind w:left="3024" w:hanging="720"/>
      </w:pPr>
      <w:rPr>
        <w:rFonts w:hint="default"/>
      </w:rPr>
    </w:lvl>
    <w:lvl w:ilvl="3">
      <w:start w:val="1"/>
      <w:numFmt w:val="decimal"/>
      <w:lvlText w:val="%1.%2.%3.%4"/>
      <w:lvlJc w:val="left"/>
      <w:pPr>
        <w:ind w:left="4176" w:hanging="720"/>
      </w:pPr>
      <w:rPr>
        <w:rFonts w:hint="default"/>
      </w:rPr>
    </w:lvl>
    <w:lvl w:ilvl="4">
      <w:start w:val="1"/>
      <w:numFmt w:val="decimal"/>
      <w:lvlText w:val="%1.%2.%3.%4.%5"/>
      <w:lvlJc w:val="left"/>
      <w:pPr>
        <w:ind w:left="5688" w:hanging="1080"/>
      </w:pPr>
      <w:rPr>
        <w:rFonts w:hint="default"/>
      </w:rPr>
    </w:lvl>
    <w:lvl w:ilvl="5">
      <w:start w:val="1"/>
      <w:numFmt w:val="decimal"/>
      <w:lvlText w:val="%1.%2.%3.%4.%5.%6"/>
      <w:lvlJc w:val="left"/>
      <w:pPr>
        <w:ind w:left="6840" w:hanging="1080"/>
      </w:pPr>
      <w:rPr>
        <w:rFonts w:hint="default"/>
      </w:rPr>
    </w:lvl>
    <w:lvl w:ilvl="6">
      <w:start w:val="1"/>
      <w:numFmt w:val="decimal"/>
      <w:lvlText w:val="%1.%2.%3.%4.%5.%6.%7"/>
      <w:lvlJc w:val="left"/>
      <w:pPr>
        <w:ind w:left="8352" w:hanging="1440"/>
      </w:pPr>
      <w:rPr>
        <w:rFonts w:hint="default"/>
      </w:rPr>
    </w:lvl>
    <w:lvl w:ilvl="7">
      <w:start w:val="1"/>
      <w:numFmt w:val="decimal"/>
      <w:lvlText w:val="%1.%2.%3.%4.%5.%6.%7.%8"/>
      <w:lvlJc w:val="left"/>
      <w:pPr>
        <w:ind w:left="9504" w:hanging="1440"/>
      </w:pPr>
      <w:rPr>
        <w:rFonts w:hint="default"/>
      </w:rPr>
    </w:lvl>
    <w:lvl w:ilvl="8">
      <w:start w:val="1"/>
      <w:numFmt w:val="decimal"/>
      <w:lvlText w:val="%1.%2.%3.%4.%5.%6.%7.%8.%9"/>
      <w:lvlJc w:val="left"/>
      <w:pPr>
        <w:ind w:left="11016" w:hanging="1800"/>
      </w:pPr>
      <w:rPr>
        <w:rFonts w:hint="default"/>
      </w:rPr>
    </w:lvl>
  </w:abstractNum>
  <w:abstractNum w:abstractNumId="10" w15:restartNumberingAfterBreak="0">
    <w:nsid w:val="1DCF34E2"/>
    <w:multiLevelType w:val="multilevel"/>
    <w:tmpl w:val="035AD990"/>
    <w:lvl w:ilvl="0">
      <w:start w:val="2"/>
      <w:numFmt w:val="decimal"/>
      <w:lvlText w:val="%1."/>
      <w:lvlJc w:val="left"/>
      <w:pPr>
        <w:ind w:left="408" w:hanging="408"/>
      </w:pPr>
      <w:rPr>
        <w:rFonts w:hint="default"/>
      </w:rPr>
    </w:lvl>
    <w:lvl w:ilvl="1">
      <w:start w:val="5"/>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1" w15:restartNumberingAfterBreak="0">
    <w:nsid w:val="2605576C"/>
    <w:multiLevelType w:val="hybridMultilevel"/>
    <w:tmpl w:val="E104E720"/>
    <w:lvl w:ilvl="0" w:tplc="041B0001">
      <w:start w:val="1"/>
      <w:numFmt w:val="bullet"/>
      <w:lvlText w:val=""/>
      <w:lvlJc w:val="left"/>
      <w:pPr>
        <w:ind w:left="1080" w:hanging="360"/>
      </w:pPr>
      <w:rPr>
        <w:rFonts w:hint="default" w:ascii="Symbol" w:hAnsi="Symbol"/>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12" w15:restartNumberingAfterBreak="0">
    <w:nsid w:val="27C26F47"/>
    <w:multiLevelType w:val="multilevel"/>
    <w:tmpl w:val="7BD2B920"/>
    <w:lvl w:ilvl="0">
      <w:start w:val="1"/>
      <w:numFmt w:val="decimal"/>
      <w:pStyle w:val="Nadpis1"/>
      <w:lvlText w:val="%1."/>
      <w:lvlJc w:val="left"/>
      <w:pPr>
        <w:tabs>
          <w:tab w:val="num" w:pos="993"/>
        </w:tabs>
        <w:ind w:left="993" w:hanging="567"/>
      </w:pPr>
      <w:rPr>
        <w:rFonts w:hint="default" w:ascii="Verdana" w:hAnsi="Verdana" w:cs="Times New Roman"/>
        <w:b/>
        <w:i w:val="0"/>
        <w:sz w:val="17"/>
        <w:szCs w:val="17"/>
        <w:u w:val="none"/>
      </w:rPr>
    </w:lvl>
    <w:lvl w:ilvl="1">
      <w:start w:val="1"/>
      <w:numFmt w:val="decimal"/>
      <w:lvlText w:val="%1.%2."/>
      <w:lvlJc w:val="left"/>
      <w:pPr>
        <w:tabs>
          <w:tab w:val="num" w:pos="3545"/>
        </w:tabs>
        <w:ind w:left="3545" w:hanging="567"/>
      </w:pPr>
      <w:rPr>
        <w:rFonts w:hint="default" w:ascii="Verdana" w:hAnsi="Verdana" w:cs="Times New Roman"/>
        <w:b/>
        <w:i w:val="0"/>
        <w:sz w:val="17"/>
        <w:szCs w:val="17"/>
      </w:rPr>
    </w:lvl>
    <w:lvl w:ilvl="2">
      <w:start w:val="1"/>
      <w:numFmt w:val="decimal"/>
      <w:lvlText w:val="%2.%3."/>
      <w:lvlJc w:val="left"/>
      <w:pPr>
        <w:tabs>
          <w:tab w:val="num" w:pos="567"/>
        </w:tabs>
        <w:ind w:left="709" w:hanging="709"/>
      </w:pPr>
      <w:rPr>
        <w:rFonts w:hint="default" w:ascii="Verdana" w:hAnsi="Verdana" w:cs="Times New Roman"/>
        <w:b w:val="0"/>
        <w:i w:val="0"/>
        <w:sz w:val="17"/>
        <w:szCs w:val="17"/>
      </w:rPr>
    </w:lvl>
    <w:lvl w:ilvl="3">
      <w:start w:val="1"/>
      <w:numFmt w:val="decimal"/>
      <w:pStyle w:val="Nadpis4"/>
      <w:lvlText w:val="%1.%2.%3.%4"/>
      <w:lvlJc w:val="left"/>
      <w:pPr>
        <w:tabs>
          <w:tab w:val="num" w:pos="864"/>
        </w:tabs>
        <w:ind w:left="864" w:hanging="864"/>
      </w:pPr>
      <w:rPr>
        <w:rFonts w:hint="default" w:ascii="Times New Roman" w:hAnsi="Times New Roman" w:cs="Times New Roman"/>
        <w:b/>
        <w:i w:val="0"/>
        <w:sz w:val="24"/>
      </w:rPr>
    </w:lvl>
    <w:lvl w:ilvl="4">
      <w:start w:val="1"/>
      <w:numFmt w:val="decimal"/>
      <w:pStyle w:val="Nadpis5"/>
      <w:lvlText w:val="%1.%2.%3.%4.%5"/>
      <w:lvlJc w:val="left"/>
      <w:pPr>
        <w:tabs>
          <w:tab w:val="num" w:pos="1008"/>
        </w:tabs>
        <w:ind w:left="1008" w:hanging="1008"/>
      </w:pPr>
      <w:rPr>
        <w:rFonts w:hint="default" w:cs="Times New Roman"/>
      </w:rPr>
    </w:lvl>
    <w:lvl w:ilvl="5">
      <w:start w:val="1"/>
      <w:numFmt w:val="decimal"/>
      <w:pStyle w:val="Nadpis6"/>
      <w:lvlText w:val="%1.%2.%3.%4.%5.%6"/>
      <w:lvlJc w:val="left"/>
      <w:pPr>
        <w:tabs>
          <w:tab w:val="num" w:pos="1578"/>
        </w:tabs>
        <w:ind w:left="1578" w:hanging="1152"/>
      </w:pPr>
      <w:rPr>
        <w:rFonts w:hint="default" w:cs="Times New Roman"/>
      </w:rPr>
    </w:lvl>
    <w:lvl w:ilvl="6">
      <w:start w:val="1"/>
      <w:numFmt w:val="decimal"/>
      <w:pStyle w:val="Nadpis7"/>
      <w:lvlText w:val="%1.%2.%3.%4.%5.%6.%7"/>
      <w:lvlJc w:val="left"/>
      <w:pPr>
        <w:tabs>
          <w:tab w:val="num" w:pos="1296"/>
        </w:tabs>
        <w:ind w:left="1296" w:hanging="1296"/>
      </w:pPr>
      <w:rPr>
        <w:rFonts w:hint="default" w:cs="Times New Roman"/>
      </w:rPr>
    </w:lvl>
    <w:lvl w:ilvl="7">
      <w:start w:val="1"/>
      <w:numFmt w:val="decimal"/>
      <w:pStyle w:val="Nadpis8"/>
      <w:lvlText w:val="%1.%2.%3.%4.%5.%6.%7.%8"/>
      <w:lvlJc w:val="left"/>
      <w:pPr>
        <w:tabs>
          <w:tab w:val="num" w:pos="1440"/>
        </w:tabs>
        <w:ind w:left="1440" w:hanging="1440"/>
      </w:pPr>
      <w:rPr>
        <w:rFonts w:hint="default" w:cs="Times New Roman"/>
      </w:rPr>
    </w:lvl>
    <w:lvl w:ilvl="8">
      <w:start w:val="1"/>
      <w:numFmt w:val="decimal"/>
      <w:pStyle w:val="Nadpis9"/>
      <w:lvlText w:val="%1.%2.%3.%4.%5.%6.%7.%8.%9"/>
      <w:lvlJc w:val="left"/>
      <w:pPr>
        <w:tabs>
          <w:tab w:val="num" w:pos="1584"/>
        </w:tabs>
        <w:ind w:left="1584" w:hanging="1584"/>
      </w:pPr>
      <w:rPr>
        <w:rFonts w:hint="default" w:cs="Times New Roman"/>
      </w:rPr>
    </w:lvl>
  </w:abstractNum>
  <w:abstractNum w:abstractNumId="13" w15:restartNumberingAfterBreak="0">
    <w:nsid w:val="29B53FD5"/>
    <w:multiLevelType w:val="hybridMultilevel"/>
    <w:tmpl w:val="735640FA"/>
    <w:lvl w:ilvl="0" w:tplc="041B0001">
      <w:start w:val="1"/>
      <w:numFmt w:val="bullet"/>
      <w:lvlText w:val=""/>
      <w:lvlJc w:val="left"/>
      <w:pPr>
        <w:ind w:left="720" w:hanging="360"/>
      </w:pPr>
      <w:rPr>
        <w:rFonts w:hint="default" w:ascii="Symbol" w:hAnsi="Symbol"/>
      </w:rPr>
    </w:lvl>
    <w:lvl w:ilvl="1" w:tplc="041B0003" w:tentative="1">
      <w:start w:val="1"/>
      <w:numFmt w:val="bullet"/>
      <w:lvlText w:val="o"/>
      <w:lvlJc w:val="left"/>
      <w:pPr>
        <w:ind w:left="1440" w:hanging="360"/>
      </w:pPr>
      <w:rPr>
        <w:rFonts w:hint="default" w:ascii="Courier New" w:hAnsi="Courier New" w:cs="Courier New"/>
      </w:rPr>
    </w:lvl>
    <w:lvl w:ilvl="2" w:tplc="041B0005" w:tentative="1">
      <w:start w:val="1"/>
      <w:numFmt w:val="bullet"/>
      <w:lvlText w:val=""/>
      <w:lvlJc w:val="left"/>
      <w:pPr>
        <w:ind w:left="2160" w:hanging="360"/>
      </w:pPr>
      <w:rPr>
        <w:rFonts w:hint="default" w:ascii="Wingdings" w:hAnsi="Wingdings"/>
      </w:rPr>
    </w:lvl>
    <w:lvl w:ilvl="3" w:tplc="041B0001" w:tentative="1">
      <w:start w:val="1"/>
      <w:numFmt w:val="bullet"/>
      <w:lvlText w:val=""/>
      <w:lvlJc w:val="left"/>
      <w:pPr>
        <w:ind w:left="2880" w:hanging="360"/>
      </w:pPr>
      <w:rPr>
        <w:rFonts w:hint="default" w:ascii="Symbol" w:hAnsi="Symbol"/>
      </w:rPr>
    </w:lvl>
    <w:lvl w:ilvl="4" w:tplc="041B0003" w:tentative="1">
      <w:start w:val="1"/>
      <w:numFmt w:val="bullet"/>
      <w:lvlText w:val="o"/>
      <w:lvlJc w:val="left"/>
      <w:pPr>
        <w:ind w:left="3600" w:hanging="360"/>
      </w:pPr>
      <w:rPr>
        <w:rFonts w:hint="default" w:ascii="Courier New" w:hAnsi="Courier New" w:cs="Courier New"/>
      </w:rPr>
    </w:lvl>
    <w:lvl w:ilvl="5" w:tplc="041B0005" w:tentative="1">
      <w:start w:val="1"/>
      <w:numFmt w:val="bullet"/>
      <w:lvlText w:val=""/>
      <w:lvlJc w:val="left"/>
      <w:pPr>
        <w:ind w:left="4320" w:hanging="360"/>
      </w:pPr>
      <w:rPr>
        <w:rFonts w:hint="default" w:ascii="Wingdings" w:hAnsi="Wingdings"/>
      </w:rPr>
    </w:lvl>
    <w:lvl w:ilvl="6" w:tplc="041B0001" w:tentative="1">
      <w:start w:val="1"/>
      <w:numFmt w:val="bullet"/>
      <w:lvlText w:val=""/>
      <w:lvlJc w:val="left"/>
      <w:pPr>
        <w:ind w:left="5040" w:hanging="360"/>
      </w:pPr>
      <w:rPr>
        <w:rFonts w:hint="default" w:ascii="Symbol" w:hAnsi="Symbol"/>
      </w:rPr>
    </w:lvl>
    <w:lvl w:ilvl="7" w:tplc="041B0003" w:tentative="1">
      <w:start w:val="1"/>
      <w:numFmt w:val="bullet"/>
      <w:lvlText w:val="o"/>
      <w:lvlJc w:val="left"/>
      <w:pPr>
        <w:ind w:left="5760" w:hanging="360"/>
      </w:pPr>
      <w:rPr>
        <w:rFonts w:hint="default" w:ascii="Courier New" w:hAnsi="Courier New" w:cs="Courier New"/>
      </w:rPr>
    </w:lvl>
    <w:lvl w:ilvl="8" w:tplc="041B0005" w:tentative="1">
      <w:start w:val="1"/>
      <w:numFmt w:val="bullet"/>
      <w:lvlText w:val=""/>
      <w:lvlJc w:val="left"/>
      <w:pPr>
        <w:ind w:left="6480" w:hanging="360"/>
      </w:pPr>
      <w:rPr>
        <w:rFonts w:hint="default" w:ascii="Wingdings" w:hAnsi="Wingdings"/>
      </w:rPr>
    </w:lvl>
  </w:abstractNum>
  <w:abstractNum w:abstractNumId="14" w15:restartNumberingAfterBreak="0">
    <w:nsid w:val="2B90728F"/>
    <w:multiLevelType w:val="hybridMultilevel"/>
    <w:tmpl w:val="9C76D4F4"/>
    <w:lvl w:ilvl="0" w:tplc="85F20A54">
      <w:start w:val="1"/>
      <w:numFmt w:val="decimal"/>
      <w:lvlText w:val="%1."/>
      <w:lvlJc w:val="left"/>
      <w:pPr>
        <w:ind w:left="1080" w:hanging="360"/>
      </w:pPr>
      <w:rPr>
        <w:rFonts w:hint="default"/>
        <w:b w:val="0"/>
      </w:rPr>
    </w:lvl>
    <w:lvl w:ilvl="1" w:tplc="041B0019">
      <w:start w:val="1"/>
      <w:numFmt w:val="lowerLetter"/>
      <w:lvlText w:val="%2."/>
      <w:lvlJc w:val="left"/>
      <w:pPr>
        <w:ind w:left="1800" w:hanging="360"/>
      </w:pPr>
    </w:lvl>
    <w:lvl w:ilvl="2" w:tplc="53766630">
      <w:start w:val="1"/>
      <w:numFmt w:val="lowerLetter"/>
      <w:lvlText w:val="%3."/>
      <w:lvlJc w:val="left"/>
      <w:pPr>
        <w:ind w:left="2700" w:hanging="360"/>
      </w:pPr>
      <w:rPr>
        <w:rFonts w:ascii="Arial Narrow" w:hAnsi="Arial Narrow" w:eastAsiaTheme="minorHAnsi" w:cstheme="minorBidi"/>
        <w:b w:val="0"/>
        <w:bCs/>
      </w:rPr>
    </w:lvl>
    <w:lvl w:ilvl="3" w:tplc="041B000F" w:tentative="1">
      <w:start w:val="1"/>
      <w:numFmt w:val="decimal"/>
      <w:lvlText w:val="%4."/>
      <w:lvlJc w:val="left"/>
      <w:pPr>
        <w:ind w:left="3240" w:hanging="360"/>
      </w:pPr>
    </w:lvl>
    <w:lvl w:ilvl="4" w:tplc="041B0019" w:tentative="1">
      <w:start w:val="1"/>
      <w:numFmt w:val="lowerLetter"/>
      <w:lvlText w:val="%5."/>
      <w:lvlJc w:val="left"/>
      <w:pPr>
        <w:ind w:left="3960" w:hanging="360"/>
      </w:pPr>
    </w:lvl>
    <w:lvl w:ilvl="5" w:tplc="041B001B" w:tentative="1">
      <w:start w:val="1"/>
      <w:numFmt w:val="lowerRoman"/>
      <w:lvlText w:val="%6."/>
      <w:lvlJc w:val="right"/>
      <w:pPr>
        <w:ind w:left="4680" w:hanging="180"/>
      </w:pPr>
    </w:lvl>
    <w:lvl w:ilvl="6" w:tplc="041B000F" w:tentative="1">
      <w:start w:val="1"/>
      <w:numFmt w:val="decimal"/>
      <w:lvlText w:val="%7."/>
      <w:lvlJc w:val="left"/>
      <w:pPr>
        <w:ind w:left="5400" w:hanging="360"/>
      </w:pPr>
    </w:lvl>
    <w:lvl w:ilvl="7" w:tplc="041B0019" w:tentative="1">
      <w:start w:val="1"/>
      <w:numFmt w:val="lowerLetter"/>
      <w:lvlText w:val="%8."/>
      <w:lvlJc w:val="left"/>
      <w:pPr>
        <w:ind w:left="6120" w:hanging="360"/>
      </w:pPr>
    </w:lvl>
    <w:lvl w:ilvl="8" w:tplc="041B001B" w:tentative="1">
      <w:start w:val="1"/>
      <w:numFmt w:val="lowerRoman"/>
      <w:lvlText w:val="%9."/>
      <w:lvlJc w:val="right"/>
      <w:pPr>
        <w:ind w:left="6840" w:hanging="180"/>
      </w:pPr>
    </w:lvl>
  </w:abstractNum>
  <w:abstractNum w:abstractNumId="15" w15:restartNumberingAfterBreak="0">
    <w:nsid w:val="35A418C6"/>
    <w:multiLevelType w:val="hybridMultilevel"/>
    <w:tmpl w:val="482C44AC"/>
    <w:lvl w:ilvl="0" w:tplc="1F9C0BCA">
      <w:numFmt w:val="bullet"/>
      <w:lvlText w:val="-"/>
      <w:lvlJc w:val="left"/>
      <w:pPr>
        <w:ind w:left="720" w:hanging="360"/>
      </w:pPr>
      <w:rPr>
        <w:rFonts w:hint="default" w:ascii="Calibri" w:hAnsi="Calibri" w:eastAsia="Calibri" w:cs="Times New Roman"/>
      </w:rPr>
    </w:lvl>
    <w:lvl w:ilvl="1" w:tplc="041B0003">
      <w:start w:val="1"/>
      <w:numFmt w:val="bullet"/>
      <w:lvlText w:val="o"/>
      <w:lvlJc w:val="left"/>
      <w:pPr>
        <w:ind w:left="1440" w:hanging="360"/>
      </w:pPr>
      <w:rPr>
        <w:rFonts w:hint="default" w:ascii="Courier New" w:hAnsi="Courier New" w:cs="Courier New"/>
      </w:rPr>
    </w:lvl>
    <w:lvl w:ilvl="2" w:tplc="041B0005">
      <w:start w:val="1"/>
      <w:numFmt w:val="bullet"/>
      <w:lvlText w:val=""/>
      <w:lvlJc w:val="left"/>
      <w:pPr>
        <w:ind w:left="2160" w:hanging="360"/>
      </w:pPr>
      <w:rPr>
        <w:rFonts w:hint="default" w:ascii="Wingdings" w:hAnsi="Wingdings"/>
      </w:rPr>
    </w:lvl>
    <w:lvl w:ilvl="3" w:tplc="041B0001">
      <w:start w:val="1"/>
      <w:numFmt w:val="bullet"/>
      <w:lvlText w:val=""/>
      <w:lvlJc w:val="left"/>
      <w:pPr>
        <w:ind w:left="2880" w:hanging="360"/>
      </w:pPr>
      <w:rPr>
        <w:rFonts w:hint="default" w:ascii="Symbol" w:hAnsi="Symbol"/>
      </w:rPr>
    </w:lvl>
    <w:lvl w:ilvl="4" w:tplc="041B0003">
      <w:start w:val="1"/>
      <w:numFmt w:val="bullet"/>
      <w:lvlText w:val="o"/>
      <w:lvlJc w:val="left"/>
      <w:pPr>
        <w:ind w:left="3600" w:hanging="360"/>
      </w:pPr>
      <w:rPr>
        <w:rFonts w:hint="default" w:ascii="Courier New" w:hAnsi="Courier New" w:cs="Courier New"/>
      </w:rPr>
    </w:lvl>
    <w:lvl w:ilvl="5" w:tplc="041B0005">
      <w:start w:val="1"/>
      <w:numFmt w:val="bullet"/>
      <w:lvlText w:val=""/>
      <w:lvlJc w:val="left"/>
      <w:pPr>
        <w:ind w:left="4320" w:hanging="360"/>
      </w:pPr>
      <w:rPr>
        <w:rFonts w:hint="default" w:ascii="Wingdings" w:hAnsi="Wingdings"/>
      </w:rPr>
    </w:lvl>
    <w:lvl w:ilvl="6" w:tplc="041B0001">
      <w:start w:val="1"/>
      <w:numFmt w:val="bullet"/>
      <w:lvlText w:val=""/>
      <w:lvlJc w:val="left"/>
      <w:pPr>
        <w:ind w:left="5040" w:hanging="360"/>
      </w:pPr>
      <w:rPr>
        <w:rFonts w:hint="default" w:ascii="Symbol" w:hAnsi="Symbol"/>
      </w:rPr>
    </w:lvl>
    <w:lvl w:ilvl="7" w:tplc="041B0003">
      <w:start w:val="1"/>
      <w:numFmt w:val="bullet"/>
      <w:lvlText w:val="o"/>
      <w:lvlJc w:val="left"/>
      <w:pPr>
        <w:ind w:left="5760" w:hanging="360"/>
      </w:pPr>
      <w:rPr>
        <w:rFonts w:hint="default" w:ascii="Courier New" w:hAnsi="Courier New" w:cs="Courier New"/>
      </w:rPr>
    </w:lvl>
    <w:lvl w:ilvl="8" w:tplc="041B0005">
      <w:start w:val="1"/>
      <w:numFmt w:val="bullet"/>
      <w:lvlText w:val=""/>
      <w:lvlJc w:val="left"/>
      <w:pPr>
        <w:ind w:left="6480" w:hanging="360"/>
      </w:pPr>
      <w:rPr>
        <w:rFonts w:hint="default" w:ascii="Wingdings" w:hAnsi="Wingdings"/>
      </w:rPr>
    </w:lvl>
  </w:abstractNum>
  <w:abstractNum w:abstractNumId="16" w15:restartNumberingAfterBreak="0">
    <w:nsid w:val="38FE2B04"/>
    <w:multiLevelType w:val="hybridMultilevel"/>
    <w:tmpl w:val="D608AAB0"/>
    <w:lvl w:ilvl="0" w:tplc="48A43EB8">
      <w:start w:val="1"/>
      <w:numFmt w:val="decimal"/>
      <w:pStyle w:val="podnadpis2"/>
      <w:lvlText w:val="%1.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7" w15:restartNumberingAfterBreak="0">
    <w:nsid w:val="3CBA745F"/>
    <w:multiLevelType w:val="hybridMultilevel"/>
    <w:tmpl w:val="5AFE45CA"/>
    <w:lvl w:ilvl="0" w:tplc="1F9C0BCA">
      <w:numFmt w:val="bullet"/>
      <w:lvlText w:val="-"/>
      <w:lvlJc w:val="left"/>
      <w:pPr>
        <w:ind w:left="720" w:hanging="360"/>
      </w:pPr>
      <w:rPr>
        <w:rFonts w:hint="default" w:ascii="Calibri" w:hAnsi="Calibri" w:eastAsia="Calibri" w:cs="Times New Roman"/>
      </w:rPr>
    </w:lvl>
    <w:lvl w:ilvl="1" w:tplc="041B0003" w:tentative="1">
      <w:start w:val="1"/>
      <w:numFmt w:val="bullet"/>
      <w:lvlText w:val="o"/>
      <w:lvlJc w:val="left"/>
      <w:pPr>
        <w:ind w:left="1440" w:hanging="360"/>
      </w:pPr>
      <w:rPr>
        <w:rFonts w:hint="default" w:ascii="Courier New" w:hAnsi="Courier New" w:cs="Courier New"/>
      </w:rPr>
    </w:lvl>
    <w:lvl w:ilvl="2" w:tplc="041B0005" w:tentative="1">
      <w:start w:val="1"/>
      <w:numFmt w:val="bullet"/>
      <w:lvlText w:val=""/>
      <w:lvlJc w:val="left"/>
      <w:pPr>
        <w:ind w:left="2160" w:hanging="360"/>
      </w:pPr>
      <w:rPr>
        <w:rFonts w:hint="default" w:ascii="Wingdings" w:hAnsi="Wingdings"/>
      </w:rPr>
    </w:lvl>
    <w:lvl w:ilvl="3" w:tplc="041B0001" w:tentative="1">
      <w:start w:val="1"/>
      <w:numFmt w:val="bullet"/>
      <w:lvlText w:val=""/>
      <w:lvlJc w:val="left"/>
      <w:pPr>
        <w:ind w:left="2880" w:hanging="360"/>
      </w:pPr>
      <w:rPr>
        <w:rFonts w:hint="default" w:ascii="Symbol" w:hAnsi="Symbol"/>
      </w:rPr>
    </w:lvl>
    <w:lvl w:ilvl="4" w:tplc="041B0003" w:tentative="1">
      <w:start w:val="1"/>
      <w:numFmt w:val="bullet"/>
      <w:lvlText w:val="o"/>
      <w:lvlJc w:val="left"/>
      <w:pPr>
        <w:ind w:left="3600" w:hanging="360"/>
      </w:pPr>
      <w:rPr>
        <w:rFonts w:hint="default" w:ascii="Courier New" w:hAnsi="Courier New" w:cs="Courier New"/>
      </w:rPr>
    </w:lvl>
    <w:lvl w:ilvl="5" w:tplc="041B0005" w:tentative="1">
      <w:start w:val="1"/>
      <w:numFmt w:val="bullet"/>
      <w:lvlText w:val=""/>
      <w:lvlJc w:val="left"/>
      <w:pPr>
        <w:ind w:left="4320" w:hanging="360"/>
      </w:pPr>
      <w:rPr>
        <w:rFonts w:hint="default" w:ascii="Wingdings" w:hAnsi="Wingdings"/>
      </w:rPr>
    </w:lvl>
    <w:lvl w:ilvl="6" w:tplc="041B0001" w:tentative="1">
      <w:start w:val="1"/>
      <w:numFmt w:val="bullet"/>
      <w:lvlText w:val=""/>
      <w:lvlJc w:val="left"/>
      <w:pPr>
        <w:ind w:left="5040" w:hanging="360"/>
      </w:pPr>
      <w:rPr>
        <w:rFonts w:hint="default" w:ascii="Symbol" w:hAnsi="Symbol"/>
      </w:rPr>
    </w:lvl>
    <w:lvl w:ilvl="7" w:tplc="041B0003" w:tentative="1">
      <w:start w:val="1"/>
      <w:numFmt w:val="bullet"/>
      <w:lvlText w:val="o"/>
      <w:lvlJc w:val="left"/>
      <w:pPr>
        <w:ind w:left="5760" w:hanging="360"/>
      </w:pPr>
      <w:rPr>
        <w:rFonts w:hint="default" w:ascii="Courier New" w:hAnsi="Courier New" w:cs="Courier New"/>
      </w:rPr>
    </w:lvl>
    <w:lvl w:ilvl="8" w:tplc="041B0005" w:tentative="1">
      <w:start w:val="1"/>
      <w:numFmt w:val="bullet"/>
      <w:lvlText w:val=""/>
      <w:lvlJc w:val="left"/>
      <w:pPr>
        <w:ind w:left="6480" w:hanging="360"/>
      </w:pPr>
      <w:rPr>
        <w:rFonts w:hint="default" w:ascii="Wingdings" w:hAnsi="Wingdings"/>
      </w:rPr>
    </w:lvl>
  </w:abstractNum>
  <w:abstractNum w:abstractNumId="18" w15:restartNumberingAfterBreak="0">
    <w:nsid w:val="41B800D7"/>
    <w:multiLevelType w:val="hybridMultilevel"/>
    <w:tmpl w:val="303CB7F8"/>
    <w:lvl w:ilvl="0" w:tplc="4A3AF212">
      <w:start w:val="1"/>
      <w:numFmt w:val="lowerLetter"/>
      <w:lvlText w:val="%1)"/>
      <w:lvlJc w:val="left"/>
      <w:pPr>
        <w:ind w:left="644" w:hanging="360"/>
      </w:pPr>
      <w:rPr>
        <w:rFonts w:hint="default"/>
        <w:b/>
        <w:bCs/>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9" w15:restartNumberingAfterBreak="0">
    <w:nsid w:val="48A36294"/>
    <w:multiLevelType w:val="hybridMultilevel"/>
    <w:tmpl w:val="1708CF78"/>
    <w:lvl w:ilvl="0" w:tplc="2C58AF58">
      <w:numFmt w:val="bullet"/>
      <w:lvlText w:val="-"/>
      <w:lvlJc w:val="left"/>
      <w:pPr>
        <w:ind w:left="720" w:hanging="360"/>
      </w:pPr>
      <w:rPr>
        <w:rFonts w:hint="default" w:ascii="Arial" w:hAnsi="Arial" w:eastAsia="Times New Roman" w:cs="Arial"/>
      </w:rPr>
    </w:lvl>
    <w:lvl w:ilvl="1" w:tplc="041B0003" w:tentative="1">
      <w:start w:val="1"/>
      <w:numFmt w:val="bullet"/>
      <w:lvlText w:val="o"/>
      <w:lvlJc w:val="left"/>
      <w:pPr>
        <w:ind w:left="1440" w:hanging="360"/>
      </w:pPr>
      <w:rPr>
        <w:rFonts w:hint="default" w:ascii="Courier New" w:hAnsi="Courier New" w:cs="Courier New"/>
      </w:rPr>
    </w:lvl>
    <w:lvl w:ilvl="2" w:tplc="041B0005" w:tentative="1">
      <w:start w:val="1"/>
      <w:numFmt w:val="bullet"/>
      <w:lvlText w:val=""/>
      <w:lvlJc w:val="left"/>
      <w:pPr>
        <w:ind w:left="2160" w:hanging="360"/>
      </w:pPr>
      <w:rPr>
        <w:rFonts w:hint="default" w:ascii="Wingdings" w:hAnsi="Wingdings"/>
      </w:rPr>
    </w:lvl>
    <w:lvl w:ilvl="3" w:tplc="041B0001" w:tentative="1">
      <w:start w:val="1"/>
      <w:numFmt w:val="bullet"/>
      <w:lvlText w:val=""/>
      <w:lvlJc w:val="left"/>
      <w:pPr>
        <w:ind w:left="2880" w:hanging="360"/>
      </w:pPr>
      <w:rPr>
        <w:rFonts w:hint="default" w:ascii="Symbol" w:hAnsi="Symbol"/>
      </w:rPr>
    </w:lvl>
    <w:lvl w:ilvl="4" w:tplc="041B0003" w:tentative="1">
      <w:start w:val="1"/>
      <w:numFmt w:val="bullet"/>
      <w:lvlText w:val="o"/>
      <w:lvlJc w:val="left"/>
      <w:pPr>
        <w:ind w:left="3600" w:hanging="360"/>
      </w:pPr>
      <w:rPr>
        <w:rFonts w:hint="default" w:ascii="Courier New" w:hAnsi="Courier New" w:cs="Courier New"/>
      </w:rPr>
    </w:lvl>
    <w:lvl w:ilvl="5" w:tplc="041B0005" w:tentative="1">
      <w:start w:val="1"/>
      <w:numFmt w:val="bullet"/>
      <w:lvlText w:val=""/>
      <w:lvlJc w:val="left"/>
      <w:pPr>
        <w:ind w:left="4320" w:hanging="360"/>
      </w:pPr>
      <w:rPr>
        <w:rFonts w:hint="default" w:ascii="Wingdings" w:hAnsi="Wingdings"/>
      </w:rPr>
    </w:lvl>
    <w:lvl w:ilvl="6" w:tplc="041B0001" w:tentative="1">
      <w:start w:val="1"/>
      <w:numFmt w:val="bullet"/>
      <w:lvlText w:val=""/>
      <w:lvlJc w:val="left"/>
      <w:pPr>
        <w:ind w:left="5040" w:hanging="360"/>
      </w:pPr>
      <w:rPr>
        <w:rFonts w:hint="default" w:ascii="Symbol" w:hAnsi="Symbol"/>
      </w:rPr>
    </w:lvl>
    <w:lvl w:ilvl="7" w:tplc="041B0003" w:tentative="1">
      <w:start w:val="1"/>
      <w:numFmt w:val="bullet"/>
      <w:lvlText w:val="o"/>
      <w:lvlJc w:val="left"/>
      <w:pPr>
        <w:ind w:left="5760" w:hanging="360"/>
      </w:pPr>
      <w:rPr>
        <w:rFonts w:hint="default" w:ascii="Courier New" w:hAnsi="Courier New" w:cs="Courier New"/>
      </w:rPr>
    </w:lvl>
    <w:lvl w:ilvl="8" w:tplc="041B0005" w:tentative="1">
      <w:start w:val="1"/>
      <w:numFmt w:val="bullet"/>
      <w:lvlText w:val=""/>
      <w:lvlJc w:val="left"/>
      <w:pPr>
        <w:ind w:left="6480" w:hanging="360"/>
      </w:pPr>
      <w:rPr>
        <w:rFonts w:hint="default" w:ascii="Wingdings" w:hAnsi="Wingdings"/>
      </w:rPr>
    </w:lvl>
  </w:abstractNum>
  <w:abstractNum w:abstractNumId="20" w15:restartNumberingAfterBreak="0">
    <w:nsid w:val="4C540838"/>
    <w:multiLevelType w:val="hybridMultilevel"/>
    <w:tmpl w:val="4DEE32CA"/>
    <w:lvl w:ilvl="0" w:tplc="041B0017">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1" w15:restartNumberingAfterBreak="0">
    <w:nsid w:val="53B34C09"/>
    <w:multiLevelType w:val="hybridMultilevel"/>
    <w:tmpl w:val="7E9CB87C"/>
    <w:lvl w:ilvl="0" w:tplc="3A7608F8">
      <w:start w:val="2"/>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2" w15:restartNumberingAfterBreak="0">
    <w:nsid w:val="59F724DE"/>
    <w:multiLevelType w:val="singleLevel"/>
    <w:tmpl w:val="A88A6230"/>
    <w:lvl w:ilvl="0">
      <w:start w:val="1"/>
      <w:numFmt w:val="upperLetter"/>
      <w:pStyle w:val="NadpisABC"/>
      <w:lvlText w:val="%1."/>
      <w:lvlJc w:val="left"/>
      <w:pPr>
        <w:tabs>
          <w:tab w:val="num" w:pos="567"/>
        </w:tabs>
        <w:ind w:left="567" w:hanging="567"/>
      </w:pPr>
      <w:rPr>
        <w:rFonts w:hint="default" w:ascii="Verdana" w:hAnsi="Verdana" w:cs="Times New Roman"/>
        <w:b/>
        <w:i w:val="0"/>
        <w:sz w:val="17"/>
      </w:rPr>
    </w:lvl>
  </w:abstractNum>
  <w:abstractNum w:abstractNumId="23" w15:restartNumberingAfterBreak="0">
    <w:nsid w:val="5A775DF6"/>
    <w:multiLevelType w:val="hybridMultilevel"/>
    <w:tmpl w:val="47FE4C46"/>
    <w:lvl w:ilvl="0" w:tplc="2C58AF58">
      <w:numFmt w:val="bullet"/>
      <w:lvlText w:val="-"/>
      <w:lvlJc w:val="left"/>
      <w:pPr>
        <w:tabs>
          <w:tab w:val="num" w:pos="900"/>
        </w:tabs>
        <w:ind w:left="900" w:hanging="360"/>
      </w:pPr>
      <w:rPr>
        <w:rFonts w:hint="default" w:ascii="Arial" w:hAnsi="Arial" w:eastAsia="Times New Roman" w:cs="Arial"/>
      </w:rPr>
    </w:lvl>
    <w:lvl w:ilvl="1" w:tplc="041B0003" w:tentative="1">
      <w:start w:val="1"/>
      <w:numFmt w:val="bullet"/>
      <w:lvlText w:val="o"/>
      <w:lvlJc w:val="left"/>
      <w:pPr>
        <w:tabs>
          <w:tab w:val="num" w:pos="1620"/>
        </w:tabs>
        <w:ind w:left="1620" w:hanging="360"/>
      </w:pPr>
      <w:rPr>
        <w:rFonts w:hint="default" w:ascii="Courier New" w:hAnsi="Courier New" w:cs="Courier New"/>
      </w:rPr>
    </w:lvl>
    <w:lvl w:ilvl="2" w:tplc="041B0005" w:tentative="1">
      <w:start w:val="1"/>
      <w:numFmt w:val="bullet"/>
      <w:lvlText w:val=""/>
      <w:lvlJc w:val="left"/>
      <w:pPr>
        <w:tabs>
          <w:tab w:val="num" w:pos="2340"/>
        </w:tabs>
        <w:ind w:left="2340" w:hanging="360"/>
      </w:pPr>
      <w:rPr>
        <w:rFonts w:hint="default" w:ascii="Wingdings" w:hAnsi="Wingdings"/>
      </w:rPr>
    </w:lvl>
    <w:lvl w:ilvl="3" w:tplc="041B0001" w:tentative="1">
      <w:start w:val="1"/>
      <w:numFmt w:val="bullet"/>
      <w:lvlText w:val=""/>
      <w:lvlJc w:val="left"/>
      <w:pPr>
        <w:tabs>
          <w:tab w:val="num" w:pos="3060"/>
        </w:tabs>
        <w:ind w:left="3060" w:hanging="360"/>
      </w:pPr>
      <w:rPr>
        <w:rFonts w:hint="default" w:ascii="Symbol" w:hAnsi="Symbol"/>
      </w:rPr>
    </w:lvl>
    <w:lvl w:ilvl="4" w:tplc="041B0003" w:tentative="1">
      <w:start w:val="1"/>
      <w:numFmt w:val="bullet"/>
      <w:lvlText w:val="o"/>
      <w:lvlJc w:val="left"/>
      <w:pPr>
        <w:tabs>
          <w:tab w:val="num" w:pos="3780"/>
        </w:tabs>
        <w:ind w:left="3780" w:hanging="360"/>
      </w:pPr>
      <w:rPr>
        <w:rFonts w:hint="default" w:ascii="Courier New" w:hAnsi="Courier New" w:cs="Courier New"/>
      </w:rPr>
    </w:lvl>
    <w:lvl w:ilvl="5" w:tplc="041B0005" w:tentative="1">
      <w:start w:val="1"/>
      <w:numFmt w:val="bullet"/>
      <w:lvlText w:val=""/>
      <w:lvlJc w:val="left"/>
      <w:pPr>
        <w:tabs>
          <w:tab w:val="num" w:pos="4500"/>
        </w:tabs>
        <w:ind w:left="4500" w:hanging="360"/>
      </w:pPr>
      <w:rPr>
        <w:rFonts w:hint="default" w:ascii="Wingdings" w:hAnsi="Wingdings"/>
      </w:rPr>
    </w:lvl>
    <w:lvl w:ilvl="6" w:tplc="041B0001" w:tentative="1">
      <w:start w:val="1"/>
      <w:numFmt w:val="bullet"/>
      <w:lvlText w:val=""/>
      <w:lvlJc w:val="left"/>
      <w:pPr>
        <w:tabs>
          <w:tab w:val="num" w:pos="5220"/>
        </w:tabs>
        <w:ind w:left="5220" w:hanging="360"/>
      </w:pPr>
      <w:rPr>
        <w:rFonts w:hint="default" w:ascii="Symbol" w:hAnsi="Symbol"/>
      </w:rPr>
    </w:lvl>
    <w:lvl w:ilvl="7" w:tplc="041B0003" w:tentative="1">
      <w:start w:val="1"/>
      <w:numFmt w:val="bullet"/>
      <w:lvlText w:val="o"/>
      <w:lvlJc w:val="left"/>
      <w:pPr>
        <w:tabs>
          <w:tab w:val="num" w:pos="5940"/>
        </w:tabs>
        <w:ind w:left="5940" w:hanging="360"/>
      </w:pPr>
      <w:rPr>
        <w:rFonts w:hint="default" w:ascii="Courier New" w:hAnsi="Courier New" w:cs="Courier New"/>
      </w:rPr>
    </w:lvl>
    <w:lvl w:ilvl="8" w:tplc="041B0005" w:tentative="1">
      <w:start w:val="1"/>
      <w:numFmt w:val="bullet"/>
      <w:lvlText w:val=""/>
      <w:lvlJc w:val="left"/>
      <w:pPr>
        <w:tabs>
          <w:tab w:val="num" w:pos="6660"/>
        </w:tabs>
        <w:ind w:left="6660" w:hanging="360"/>
      </w:pPr>
      <w:rPr>
        <w:rFonts w:hint="default" w:ascii="Wingdings" w:hAnsi="Wingdings"/>
      </w:rPr>
    </w:lvl>
  </w:abstractNum>
  <w:abstractNum w:abstractNumId="24" w15:restartNumberingAfterBreak="0">
    <w:nsid w:val="5A8E3876"/>
    <w:multiLevelType w:val="hybridMultilevel"/>
    <w:tmpl w:val="2E060908"/>
    <w:lvl w:ilvl="0" w:tplc="E854767A">
      <w:start w:val="1"/>
      <w:numFmt w:val="bullet"/>
      <w:lvlText w:val=""/>
      <w:lvlJc w:val="left"/>
      <w:pPr>
        <w:ind w:left="1428" w:hanging="360"/>
      </w:pPr>
      <w:rPr>
        <w:rFonts w:hint="default" w:ascii="Symbol" w:hAnsi="Symbol" w:cs="Symbol"/>
        <w:sz w:val="22"/>
        <w:szCs w:val="22"/>
      </w:rPr>
    </w:lvl>
    <w:lvl w:ilvl="1" w:tplc="041B0003" w:tentative="1">
      <w:start w:val="1"/>
      <w:numFmt w:val="bullet"/>
      <w:lvlText w:val="o"/>
      <w:lvlJc w:val="left"/>
      <w:pPr>
        <w:ind w:left="2148" w:hanging="360"/>
      </w:pPr>
      <w:rPr>
        <w:rFonts w:hint="default" w:ascii="Courier New" w:hAnsi="Courier New" w:cs="Courier New"/>
      </w:rPr>
    </w:lvl>
    <w:lvl w:ilvl="2" w:tplc="041B0005" w:tentative="1">
      <w:start w:val="1"/>
      <w:numFmt w:val="bullet"/>
      <w:lvlText w:val=""/>
      <w:lvlJc w:val="left"/>
      <w:pPr>
        <w:ind w:left="2868" w:hanging="360"/>
      </w:pPr>
      <w:rPr>
        <w:rFonts w:hint="default" w:ascii="Wingdings" w:hAnsi="Wingdings" w:cs="Wingdings"/>
      </w:rPr>
    </w:lvl>
    <w:lvl w:ilvl="3" w:tplc="041B0001" w:tentative="1">
      <w:start w:val="1"/>
      <w:numFmt w:val="bullet"/>
      <w:lvlText w:val=""/>
      <w:lvlJc w:val="left"/>
      <w:pPr>
        <w:ind w:left="3588" w:hanging="360"/>
      </w:pPr>
      <w:rPr>
        <w:rFonts w:hint="default" w:ascii="Symbol" w:hAnsi="Symbol" w:cs="Symbol"/>
      </w:rPr>
    </w:lvl>
    <w:lvl w:ilvl="4" w:tplc="041B0003" w:tentative="1">
      <w:start w:val="1"/>
      <w:numFmt w:val="bullet"/>
      <w:lvlText w:val="o"/>
      <w:lvlJc w:val="left"/>
      <w:pPr>
        <w:ind w:left="4308" w:hanging="360"/>
      </w:pPr>
      <w:rPr>
        <w:rFonts w:hint="default" w:ascii="Courier New" w:hAnsi="Courier New" w:cs="Courier New"/>
      </w:rPr>
    </w:lvl>
    <w:lvl w:ilvl="5" w:tplc="041B0005" w:tentative="1">
      <w:start w:val="1"/>
      <w:numFmt w:val="bullet"/>
      <w:lvlText w:val=""/>
      <w:lvlJc w:val="left"/>
      <w:pPr>
        <w:ind w:left="5028" w:hanging="360"/>
      </w:pPr>
      <w:rPr>
        <w:rFonts w:hint="default" w:ascii="Wingdings" w:hAnsi="Wingdings" w:cs="Wingdings"/>
      </w:rPr>
    </w:lvl>
    <w:lvl w:ilvl="6" w:tplc="041B0001" w:tentative="1">
      <w:start w:val="1"/>
      <w:numFmt w:val="bullet"/>
      <w:lvlText w:val=""/>
      <w:lvlJc w:val="left"/>
      <w:pPr>
        <w:ind w:left="5748" w:hanging="360"/>
      </w:pPr>
      <w:rPr>
        <w:rFonts w:hint="default" w:ascii="Symbol" w:hAnsi="Symbol" w:cs="Symbol"/>
      </w:rPr>
    </w:lvl>
    <w:lvl w:ilvl="7" w:tplc="041B0003" w:tentative="1">
      <w:start w:val="1"/>
      <w:numFmt w:val="bullet"/>
      <w:lvlText w:val="o"/>
      <w:lvlJc w:val="left"/>
      <w:pPr>
        <w:ind w:left="6468" w:hanging="360"/>
      </w:pPr>
      <w:rPr>
        <w:rFonts w:hint="default" w:ascii="Courier New" w:hAnsi="Courier New" w:cs="Courier New"/>
      </w:rPr>
    </w:lvl>
    <w:lvl w:ilvl="8" w:tplc="041B0005" w:tentative="1">
      <w:start w:val="1"/>
      <w:numFmt w:val="bullet"/>
      <w:lvlText w:val=""/>
      <w:lvlJc w:val="left"/>
      <w:pPr>
        <w:ind w:left="7188" w:hanging="360"/>
      </w:pPr>
      <w:rPr>
        <w:rFonts w:hint="default" w:ascii="Wingdings" w:hAnsi="Wingdings" w:cs="Wingdings"/>
      </w:rPr>
    </w:lvl>
  </w:abstractNum>
  <w:abstractNum w:abstractNumId="25" w15:restartNumberingAfterBreak="0">
    <w:nsid w:val="5C6138CE"/>
    <w:multiLevelType w:val="multilevel"/>
    <w:tmpl w:val="C9208CE8"/>
    <w:lvl w:ilvl="0">
      <w:start w:val="2"/>
      <w:numFmt w:val="decimal"/>
      <w:lvlText w:val="%1"/>
      <w:lvlJc w:val="left"/>
      <w:pPr>
        <w:ind w:left="465" w:hanging="465"/>
      </w:pPr>
      <w:rPr>
        <w:rFonts w:hint="default"/>
      </w:rPr>
    </w:lvl>
    <w:lvl w:ilvl="1">
      <w:start w:val="10"/>
      <w:numFmt w:val="decimal"/>
      <w:lvlText w:val="%1.%2"/>
      <w:lvlJc w:val="left"/>
      <w:pPr>
        <w:ind w:left="825" w:hanging="46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6" w15:restartNumberingAfterBreak="0">
    <w:nsid w:val="5C974ED4"/>
    <w:multiLevelType w:val="hybridMultilevel"/>
    <w:tmpl w:val="D55A77CC"/>
    <w:lvl w:ilvl="0" w:tplc="FFFFFFFF">
      <w:start w:val="1"/>
      <w:numFmt w:val="bullet"/>
      <w:pStyle w:val="TableBullet2"/>
      <w:lvlText w:val=""/>
      <w:lvlJc w:val="left"/>
      <w:pPr>
        <w:tabs>
          <w:tab w:val="num" w:pos="360"/>
        </w:tabs>
        <w:ind w:left="360" w:hanging="360"/>
      </w:pPr>
      <w:rPr>
        <w:rFonts w:hint="default" w:ascii="Symbol" w:hAnsi="Symbol"/>
      </w:rPr>
    </w:lvl>
    <w:lvl w:ilvl="1" w:tplc="FFFFFFFF">
      <w:start w:val="1"/>
      <w:numFmt w:val="bullet"/>
      <w:lvlText w:val="o"/>
      <w:lvlJc w:val="left"/>
      <w:pPr>
        <w:tabs>
          <w:tab w:val="num" w:pos="1440"/>
        </w:tabs>
        <w:ind w:left="1440" w:hanging="360"/>
      </w:pPr>
      <w:rPr>
        <w:rFonts w:hint="default" w:ascii="Courier New" w:hAnsi="Courier New"/>
      </w:rPr>
    </w:lvl>
    <w:lvl w:ilvl="2" w:tplc="FFFFFFFF">
      <w:start w:val="1"/>
      <w:numFmt w:val="bullet"/>
      <w:lvlText w:val=""/>
      <w:lvlJc w:val="left"/>
      <w:pPr>
        <w:tabs>
          <w:tab w:val="num" w:pos="2160"/>
        </w:tabs>
        <w:ind w:left="2160" w:hanging="360"/>
      </w:pPr>
      <w:rPr>
        <w:rFonts w:hint="default" w:ascii="Wingdings" w:hAnsi="Wingdings"/>
      </w:rPr>
    </w:lvl>
    <w:lvl w:ilvl="3" w:tplc="FFFFFFFF">
      <w:start w:val="1"/>
      <w:numFmt w:val="bullet"/>
      <w:lvlText w:val=""/>
      <w:lvlJc w:val="left"/>
      <w:pPr>
        <w:tabs>
          <w:tab w:val="num" w:pos="2880"/>
        </w:tabs>
        <w:ind w:left="2880" w:hanging="360"/>
      </w:pPr>
      <w:rPr>
        <w:rFonts w:hint="default" w:ascii="Symbol" w:hAnsi="Symbol"/>
      </w:rPr>
    </w:lvl>
    <w:lvl w:ilvl="4" w:tplc="FFFFFFFF">
      <w:start w:val="1"/>
      <w:numFmt w:val="bullet"/>
      <w:lvlText w:val="o"/>
      <w:lvlJc w:val="left"/>
      <w:pPr>
        <w:tabs>
          <w:tab w:val="num" w:pos="3600"/>
        </w:tabs>
        <w:ind w:left="3600" w:hanging="360"/>
      </w:pPr>
      <w:rPr>
        <w:rFonts w:hint="default" w:ascii="Courier New" w:hAnsi="Courier New"/>
      </w:rPr>
    </w:lvl>
    <w:lvl w:ilvl="5" w:tplc="FFFFFFFF">
      <w:start w:val="1"/>
      <w:numFmt w:val="bullet"/>
      <w:lvlText w:val=""/>
      <w:lvlJc w:val="left"/>
      <w:pPr>
        <w:tabs>
          <w:tab w:val="num" w:pos="4320"/>
        </w:tabs>
        <w:ind w:left="4320" w:hanging="360"/>
      </w:pPr>
      <w:rPr>
        <w:rFonts w:hint="default" w:ascii="Wingdings" w:hAnsi="Wingdings"/>
      </w:rPr>
    </w:lvl>
    <w:lvl w:ilvl="6" w:tplc="FFFFFFFF">
      <w:start w:val="1"/>
      <w:numFmt w:val="bullet"/>
      <w:lvlText w:val=""/>
      <w:lvlJc w:val="left"/>
      <w:pPr>
        <w:tabs>
          <w:tab w:val="num" w:pos="5040"/>
        </w:tabs>
        <w:ind w:left="5040" w:hanging="360"/>
      </w:pPr>
      <w:rPr>
        <w:rFonts w:hint="default" w:ascii="Symbol" w:hAnsi="Symbol"/>
      </w:rPr>
    </w:lvl>
    <w:lvl w:ilvl="7" w:tplc="FFFFFFFF">
      <w:start w:val="1"/>
      <w:numFmt w:val="bullet"/>
      <w:lvlText w:val="o"/>
      <w:lvlJc w:val="left"/>
      <w:pPr>
        <w:tabs>
          <w:tab w:val="num" w:pos="5760"/>
        </w:tabs>
        <w:ind w:left="5760" w:hanging="360"/>
      </w:pPr>
      <w:rPr>
        <w:rFonts w:hint="default" w:ascii="Courier New" w:hAnsi="Courier New"/>
      </w:rPr>
    </w:lvl>
    <w:lvl w:ilvl="8" w:tplc="FFFFFFFF">
      <w:start w:val="1"/>
      <w:numFmt w:val="bullet"/>
      <w:lvlText w:val=""/>
      <w:lvlJc w:val="left"/>
      <w:pPr>
        <w:tabs>
          <w:tab w:val="num" w:pos="6480"/>
        </w:tabs>
        <w:ind w:left="6480" w:hanging="360"/>
      </w:pPr>
      <w:rPr>
        <w:rFonts w:hint="default" w:ascii="Wingdings" w:hAnsi="Wingdings"/>
      </w:rPr>
    </w:lvl>
  </w:abstractNum>
  <w:abstractNum w:abstractNumId="27" w15:restartNumberingAfterBreak="0">
    <w:nsid w:val="5DFA0D02"/>
    <w:multiLevelType w:val="multilevel"/>
    <w:tmpl w:val="62FE16E6"/>
    <w:lvl w:ilvl="0">
      <w:start w:val="2"/>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6A0171F9"/>
    <w:multiLevelType w:val="hybridMultilevel"/>
    <w:tmpl w:val="862CD44A"/>
    <w:lvl w:ilvl="0" w:tplc="041B0017">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9" w15:restartNumberingAfterBreak="0">
    <w:nsid w:val="6F0D11D9"/>
    <w:multiLevelType w:val="hybridMultilevel"/>
    <w:tmpl w:val="BA1A3076"/>
    <w:lvl w:ilvl="0" w:tplc="041B0001">
      <w:start w:val="1"/>
      <w:numFmt w:val="bullet"/>
      <w:lvlText w:val=""/>
      <w:lvlJc w:val="left"/>
      <w:pPr>
        <w:ind w:left="720" w:hanging="360"/>
      </w:pPr>
      <w:rPr>
        <w:rFonts w:hint="default" w:ascii="Symbol" w:hAnsi="Symbol"/>
      </w:rPr>
    </w:lvl>
    <w:lvl w:ilvl="1" w:tplc="041B0003" w:tentative="1">
      <w:start w:val="1"/>
      <w:numFmt w:val="bullet"/>
      <w:lvlText w:val="o"/>
      <w:lvlJc w:val="left"/>
      <w:pPr>
        <w:ind w:left="1440" w:hanging="360"/>
      </w:pPr>
      <w:rPr>
        <w:rFonts w:hint="default" w:ascii="Courier New" w:hAnsi="Courier New" w:cs="Courier New"/>
      </w:rPr>
    </w:lvl>
    <w:lvl w:ilvl="2" w:tplc="041B0005" w:tentative="1">
      <w:start w:val="1"/>
      <w:numFmt w:val="bullet"/>
      <w:lvlText w:val=""/>
      <w:lvlJc w:val="left"/>
      <w:pPr>
        <w:ind w:left="2160" w:hanging="360"/>
      </w:pPr>
      <w:rPr>
        <w:rFonts w:hint="default" w:ascii="Wingdings" w:hAnsi="Wingdings"/>
      </w:rPr>
    </w:lvl>
    <w:lvl w:ilvl="3" w:tplc="041B0001" w:tentative="1">
      <w:start w:val="1"/>
      <w:numFmt w:val="bullet"/>
      <w:lvlText w:val=""/>
      <w:lvlJc w:val="left"/>
      <w:pPr>
        <w:ind w:left="2880" w:hanging="360"/>
      </w:pPr>
      <w:rPr>
        <w:rFonts w:hint="default" w:ascii="Symbol" w:hAnsi="Symbol"/>
      </w:rPr>
    </w:lvl>
    <w:lvl w:ilvl="4" w:tplc="041B0003" w:tentative="1">
      <w:start w:val="1"/>
      <w:numFmt w:val="bullet"/>
      <w:lvlText w:val="o"/>
      <w:lvlJc w:val="left"/>
      <w:pPr>
        <w:ind w:left="3600" w:hanging="360"/>
      </w:pPr>
      <w:rPr>
        <w:rFonts w:hint="default" w:ascii="Courier New" w:hAnsi="Courier New" w:cs="Courier New"/>
      </w:rPr>
    </w:lvl>
    <w:lvl w:ilvl="5" w:tplc="041B0005" w:tentative="1">
      <w:start w:val="1"/>
      <w:numFmt w:val="bullet"/>
      <w:lvlText w:val=""/>
      <w:lvlJc w:val="left"/>
      <w:pPr>
        <w:ind w:left="4320" w:hanging="360"/>
      </w:pPr>
      <w:rPr>
        <w:rFonts w:hint="default" w:ascii="Wingdings" w:hAnsi="Wingdings"/>
      </w:rPr>
    </w:lvl>
    <w:lvl w:ilvl="6" w:tplc="041B0001" w:tentative="1">
      <w:start w:val="1"/>
      <w:numFmt w:val="bullet"/>
      <w:lvlText w:val=""/>
      <w:lvlJc w:val="left"/>
      <w:pPr>
        <w:ind w:left="5040" w:hanging="360"/>
      </w:pPr>
      <w:rPr>
        <w:rFonts w:hint="default" w:ascii="Symbol" w:hAnsi="Symbol"/>
      </w:rPr>
    </w:lvl>
    <w:lvl w:ilvl="7" w:tplc="041B0003" w:tentative="1">
      <w:start w:val="1"/>
      <w:numFmt w:val="bullet"/>
      <w:lvlText w:val="o"/>
      <w:lvlJc w:val="left"/>
      <w:pPr>
        <w:ind w:left="5760" w:hanging="360"/>
      </w:pPr>
      <w:rPr>
        <w:rFonts w:hint="default" w:ascii="Courier New" w:hAnsi="Courier New" w:cs="Courier New"/>
      </w:rPr>
    </w:lvl>
    <w:lvl w:ilvl="8" w:tplc="041B0005" w:tentative="1">
      <w:start w:val="1"/>
      <w:numFmt w:val="bullet"/>
      <w:lvlText w:val=""/>
      <w:lvlJc w:val="left"/>
      <w:pPr>
        <w:ind w:left="6480" w:hanging="360"/>
      </w:pPr>
      <w:rPr>
        <w:rFonts w:hint="default" w:ascii="Wingdings" w:hAnsi="Wingdings"/>
      </w:rPr>
    </w:lvl>
  </w:abstractNum>
  <w:abstractNum w:abstractNumId="30" w15:restartNumberingAfterBreak="0">
    <w:nsid w:val="740A735F"/>
    <w:multiLevelType w:val="hybridMultilevel"/>
    <w:tmpl w:val="9C04C888"/>
    <w:lvl w:ilvl="0" w:tplc="041B0001">
      <w:start w:val="1"/>
      <w:numFmt w:val="bullet"/>
      <w:lvlText w:val=""/>
      <w:lvlJc w:val="left"/>
      <w:pPr>
        <w:ind w:left="1080" w:hanging="360"/>
      </w:pPr>
      <w:rPr>
        <w:rFonts w:hint="default" w:ascii="Symbol" w:hAnsi="Symbol"/>
      </w:rPr>
    </w:lvl>
    <w:lvl w:ilvl="1" w:tplc="FFFFFFFF" w:tentative="1">
      <w:start w:val="1"/>
      <w:numFmt w:val="bullet"/>
      <w:lvlText w:val="o"/>
      <w:lvlJc w:val="left"/>
      <w:pPr>
        <w:ind w:left="1800" w:hanging="360"/>
      </w:pPr>
      <w:rPr>
        <w:rFonts w:hint="default" w:ascii="Courier New" w:hAnsi="Courier New" w:cs="Courier New"/>
      </w:rPr>
    </w:lvl>
    <w:lvl w:ilvl="2" w:tplc="FFFFFFFF" w:tentative="1">
      <w:start w:val="1"/>
      <w:numFmt w:val="bullet"/>
      <w:lvlText w:val=""/>
      <w:lvlJc w:val="left"/>
      <w:pPr>
        <w:ind w:left="2520" w:hanging="360"/>
      </w:pPr>
      <w:rPr>
        <w:rFonts w:hint="default" w:ascii="Wingdings" w:hAnsi="Wingdings"/>
      </w:rPr>
    </w:lvl>
    <w:lvl w:ilvl="3" w:tplc="FFFFFFFF" w:tentative="1">
      <w:start w:val="1"/>
      <w:numFmt w:val="bullet"/>
      <w:lvlText w:val=""/>
      <w:lvlJc w:val="left"/>
      <w:pPr>
        <w:ind w:left="3240" w:hanging="360"/>
      </w:pPr>
      <w:rPr>
        <w:rFonts w:hint="default" w:ascii="Symbol" w:hAnsi="Symbol"/>
      </w:rPr>
    </w:lvl>
    <w:lvl w:ilvl="4" w:tplc="FFFFFFFF" w:tentative="1">
      <w:start w:val="1"/>
      <w:numFmt w:val="bullet"/>
      <w:lvlText w:val="o"/>
      <w:lvlJc w:val="left"/>
      <w:pPr>
        <w:ind w:left="3960" w:hanging="360"/>
      </w:pPr>
      <w:rPr>
        <w:rFonts w:hint="default" w:ascii="Courier New" w:hAnsi="Courier New" w:cs="Courier New"/>
      </w:rPr>
    </w:lvl>
    <w:lvl w:ilvl="5" w:tplc="FFFFFFFF" w:tentative="1">
      <w:start w:val="1"/>
      <w:numFmt w:val="bullet"/>
      <w:lvlText w:val=""/>
      <w:lvlJc w:val="left"/>
      <w:pPr>
        <w:ind w:left="4680" w:hanging="360"/>
      </w:pPr>
      <w:rPr>
        <w:rFonts w:hint="default" w:ascii="Wingdings" w:hAnsi="Wingdings"/>
      </w:rPr>
    </w:lvl>
    <w:lvl w:ilvl="6" w:tplc="FFFFFFFF" w:tentative="1">
      <w:start w:val="1"/>
      <w:numFmt w:val="bullet"/>
      <w:lvlText w:val=""/>
      <w:lvlJc w:val="left"/>
      <w:pPr>
        <w:ind w:left="5400" w:hanging="360"/>
      </w:pPr>
      <w:rPr>
        <w:rFonts w:hint="default" w:ascii="Symbol" w:hAnsi="Symbol"/>
      </w:rPr>
    </w:lvl>
    <w:lvl w:ilvl="7" w:tplc="FFFFFFFF" w:tentative="1">
      <w:start w:val="1"/>
      <w:numFmt w:val="bullet"/>
      <w:lvlText w:val="o"/>
      <w:lvlJc w:val="left"/>
      <w:pPr>
        <w:ind w:left="6120" w:hanging="360"/>
      </w:pPr>
      <w:rPr>
        <w:rFonts w:hint="default" w:ascii="Courier New" w:hAnsi="Courier New" w:cs="Courier New"/>
      </w:rPr>
    </w:lvl>
    <w:lvl w:ilvl="8" w:tplc="FFFFFFFF" w:tentative="1">
      <w:start w:val="1"/>
      <w:numFmt w:val="bullet"/>
      <w:lvlText w:val=""/>
      <w:lvlJc w:val="left"/>
      <w:pPr>
        <w:ind w:left="6840" w:hanging="360"/>
      </w:pPr>
      <w:rPr>
        <w:rFonts w:hint="default" w:ascii="Wingdings" w:hAnsi="Wingdings"/>
      </w:rPr>
    </w:lvl>
  </w:abstractNum>
  <w:abstractNum w:abstractNumId="31" w15:restartNumberingAfterBreak="0">
    <w:nsid w:val="7C2D216C"/>
    <w:multiLevelType w:val="hybridMultilevel"/>
    <w:tmpl w:val="0866703A"/>
    <w:lvl w:ilvl="0" w:tplc="8570A1AE">
      <w:start w:val="2"/>
      <w:numFmt w:val="bullet"/>
      <w:lvlText w:val="-"/>
      <w:lvlJc w:val="left"/>
      <w:pPr>
        <w:ind w:left="720" w:hanging="360"/>
      </w:pPr>
      <w:rPr>
        <w:rFonts w:hint="default" w:ascii="Calibri" w:hAnsi="Calibri" w:eastAsia="Calibri" w:cs="Times New Roman"/>
      </w:rPr>
    </w:lvl>
    <w:lvl w:ilvl="1" w:tplc="041B0003">
      <w:start w:val="1"/>
      <w:numFmt w:val="bullet"/>
      <w:lvlText w:val="o"/>
      <w:lvlJc w:val="left"/>
      <w:pPr>
        <w:ind w:left="1440" w:hanging="360"/>
      </w:pPr>
      <w:rPr>
        <w:rFonts w:hint="default" w:ascii="Courier New" w:hAnsi="Courier New" w:cs="Courier New"/>
      </w:rPr>
    </w:lvl>
    <w:lvl w:ilvl="2" w:tplc="041B0005">
      <w:start w:val="1"/>
      <w:numFmt w:val="bullet"/>
      <w:lvlText w:val=""/>
      <w:lvlJc w:val="left"/>
      <w:pPr>
        <w:ind w:left="2160" w:hanging="360"/>
      </w:pPr>
      <w:rPr>
        <w:rFonts w:hint="default" w:ascii="Wingdings" w:hAnsi="Wingdings"/>
      </w:rPr>
    </w:lvl>
    <w:lvl w:ilvl="3" w:tplc="041B0001">
      <w:start w:val="1"/>
      <w:numFmt w:val="bullet"/>
      <w:lvlText w:val=""/>
      <w:lvlJc w:val="left"/>
      <w:pPr>
        <w:ind w:left="2880" w:hanging="360"/>
      </w:pPr>
      <w:rPr>
        <w:rFonts w:hint="default" w:ascii="Symbol" w:hAnsi="Symbol"/>
      </w:rPr>
    </w:lvl>
    <w:lvl w:ilvl="4" w:tplc="041B0003">
      <w:start w:val="1"/>
      <w:numFmt w:val="bullet"/>
      <w:lvlText w:val="o"/>
      <w:lvlJc w:val="left"/>
      <w:pPr>
        <w:ind w:left="3600" w:hanging="360"/>
      </w:pPr>
      <w:rPr>
        <w:rFonts w:hint="default" w:ascii="Courier New" w:hAnsi="Courier New" w:cs="Courier New"/>
      </w:rPr>
    </w:lvl>
    <w:lvl w:ilvl="5" w:tplc="041B0005">
      <w:start w:val="1"/>
      <w:numFmt w:val="bullet"/>
      <w:lvlText w:val=""/>
      <w:lvlJc w:val="left"/>
      <w:pPr>
        <w:ind w:left="4320" w:hanging="360"/>
      </w:pPr>
      <w:rPr>
        <w:rFonts w:hint="default" w:ascii="Wingdings" w:hAnsi="Wingdings"/>
      </w:rPr>
    </w:lvl>
    <w:lvl w:ilvl="6" w:tplc="041B0001">
      <w:start w:val="1"/>
      <w:numFmt w:val="bullet"/>
      <w:lvlText w:val=""/>
      <w:lvlJc w:val="left"/>
      <w:pPr>
        <w:ind w:left="5040" w:hanging="360"/>
      </w:pPr>
      <w:rPr>
        <w:rFonts w:hint="default" w:ascii="Symbol" w:hAnsi="Symbol"/>
      </w:rPr>
    </w:lvl>
    <w:lvl w:ilvl="7" w:tplc="041B0003">
      <w:start w:val="1"/>
      <w:numFmt w:val="bullet"/>
      <w:lvlText w:val="o"/>
      <w:lvlJc w:val="left"/>
      <w:pPr>
        <w:ind w:left="5760" w:hanging="360"/>
      </w:pPr>
      <w:rPr>
        <w:rFonts w:hint="default" w:ascii="Courier New" w:hAnsi="Courier New" w:cs="Courier New"/>
      </w:rPr>
    </w:lvl>
    <w:lvl w:ilvl="8" w:tplc="041B0005">
      <w:start w:val="1"/>
      <w:numFmt w:val="bullet"/>
      <w:lvlText w:val=""/>
      <w:lvlJc w:val="left"/>
      <w:pPr>
        <w:ind w:left="6480" w:hanging="360"/>
      </w:pPr>
      <w:rPr>
        <w:rFonts w:hint="default" w:ascii="Wingdings" w:hAnsi="Wingdings"/>
      </w:rPr>
    </w:lvl>
  </w:abstractNum>
  <w:abstractNum w:abstractNumId="32" w15:restartNumberingAfterBreak="0">
    <w:nsid w:val="7DCB1708"/>
    <w:multiLevelType w:val="hybridMultilevel"/>
    <w:tmpl w:val="9962BC8E"/>
    <w:lvl w:ilvl="0" w:tplc="BEA8A5C2">
      <w:numFmt w:val="bullet"/>
      <w:lvlText w:val="-"/>
      <w:lvlJc w:val="left"/>
      <w:pPr>
        <w:ind w:left="720" w:hanging="360"/>
      </w:pPr>
      <w:rPr>
        <w:rFonts w:hint="default" w:ascii="Calibri" w:hAnsi="Calibri" w:eastAsia="Calibri" w:cs="Calibri"/>
      </w:rPr>
    </w:lvl>
    <w:lvl w:ilvl="1" w:tplc="041B0003" w:tentative="1">
      <w:start w:val="1"/>
      <w:numFmt w:val="bullet"/>
      <w:lvlText w:val="o"/>
      <w:lvlJc w:val="left"/>
      <w:pPr>
        <w:ind w:left="1440" w:hanging="360"/>
      </w:pPr>
      <w:rPr>
        <w:rFonts w:hint="default" w:ascii="Courier New" w:hAnsi="Courier New" w:cs="Courier New"/>
      </w:rPr>
    </w:lvl>
    <w:lvl w:ilvl="2" w:tplc="041B0005" w:tentative="1">
      <w:start w:val="1"/>
      <w:numFmt w:val="bullet"/>
      <w:lvlText w:val=""/>
      <w:lvlJc w:val="left"/>
      <w:pPr>
        <w:ind w:left="2160" w:hanging="360"/>
      </w:pPr>
      <w:rPr>
        <w:rFonts w:hint="default" w:ascii="Wingdings" w:hAnsi="Wingdings" w:cs="Wingdings"/>
      </w:rPr>
    </w:lvl>
    <w:lvl w:ilvl="3" w:tplc="041B0001" w:tentative="1">
      <w:start w:val="1"/>
      <w:numFmt w:val="bullet"/>
      <w:lvlText w:val=""/>
      <w:lvlJc w:val="left"/>
      <w:pPr>
        <w:ind w:left="2880" w:hanging="360"/>
      </w:pPr>
      <w:rPr>
        <w:rFonts w:hint="default" w:ascii="Symbol" w:hAnsi="Symbol" w:cs="Symbol"/>
      </w:rPr>
    </w:lvl>
    <w:lvl w:ilvl="4" w:tplc="041B0003" w:tentative="1">
      <w:start w:val="1"/>
      <w:numFmt w:val="bullet"/>
      <w:lvlText w:val="o"/>
      <w:lvlJc w:val="left"/>
      <w:pPr>
        <w:ind w:left="3600" w:hanging="360"/>
      </w:pPr>
      <w:rPr>
        <w:rFonts w:hint="default" w:ascii="Courier New" w:hAnsi="Courier New" w:cs="Courier New"/>
      </w:rPr>
    </w:lvl>
    <w:lvl w:ilvl="5" w:tplc="041B0005" w:tentative="1">
      <w:start w:val="1"/>
      <w:numFmt w:val="bullet"/>
      <w:lvlText w:val=""/>
      <w:lvlJc w:val="left"/>
      <w:pPr>
        <w:ind w:left="4320" w:hanging="360"/>
      </w:pPr>
      <w:rPr>
        <w:rFonts w:hint="default" w:ascii="Wingdings" w:hAnsi="Wingdings" w:cs="Wingdings"/>
      </w:rPr>
    </w:lvl>
    <w:lvl w:ilvl="6" w:tplc="041B0001" w:tentative="1">
      <w:start w:val="1"/>
      <w:numFmt w:val="bullet"/>
      <w:lvlText w:val=""/>
      <w:lvlJc w:val="left"/>
      <w:pPr>
        <w:ind w:left="5040" w:hanging="360"/>
      </w:pPr>
      <w:rPr>
        <w:rFonts w:hint="default" w:ascii="Symbol" w:hAnsi="Symbol" w:cs="Symbol"/>
      </w:rPr>
    </w:lvl>
    <w:lvl w:ilvl="7" w:tplc="041B0003" w:tentative="1">
      <w:start w:val="1"/>
      <w:numFmt w:val="bullet"/>
      <w:lvlText w:val="o"/>
      <w:lvlJc w:val="left"/>
      <w:pPr>
        <w:ind w:left="5760" w:hanging="360"/>
      </w:pPr>
      <w:rPr>
        <w:rFonts w:hint="default" w:ascii="Courier New" w:hAnsi="Courier New" w:cs="Courier New"/>
      </w:rPr>
    </w:lvl>
    <w:lvl w:ilvl="8" w:tplc="041B0005" w:tentative="1">
      <w:start w:val="1"/>
      <w:numFmt w:val="bullet"/>
      <w:lvlText w:val=""/>
      <w:lvlJc w:val="left"/>
      <w:pPr>
        <w:ind w:left="6480" w:hanging="360"/>
      </w:pPr>
      <w:rPr>
        <w:rFonts w:hint="default" w:ascii="Wingdings" w:hAnsi="Wingdings" w:cs="Wingdings"/>
      </w:rPr>
    </w:lvl>
  </w:abstractNum>
  <w:abstractNum w:abstractNumId="33" w15:restartNumberingAfterBreak="0">
    <w:nsid w:val="7E3C17F1"/>
    <w:multiLevelType w:val="multilevel"/>
    <w:tmpl w:val="45A086C4"/>
    <w:lvl w:ilvl="0">
      <w:start w:val="2"/>
      <w:numFmt w:val="decimal"/>
      <w:lvlText w:val="%1"/>
      <w:lvlJc w:val="left"/>
      <w:pPr>
        <w:ind w:left="360" w:hanging="360"/>
      </w:pPr>
      <w:rPr>
        <w:rFonts w:hint="default" w:cs="Times New Roman"/>
      </w:rPr>
    </w:lvl>
    <w:lvl w:ilvl="1">
      <w:start w:val="8"/>
      <w:numFmt w:val="decimal"/>
      <w:lvlText w:val="%1.%2"/>
      <w:lvlJc w:val="left"/>
      <w:pPr>
        <w:ind w:left="360" w:hanging="360"/>
      </w:pPr>
      <w:rPr>
        <w:rFonts w:hint="default" w:cs="Times New Roman"/>
      </w:rPr>
    </w:lvl>
    <w:lvl w:ilvl="2">
      <w:start w:val="1"/>
      <w:numFmt w:val="decimal"/>
      <w:lvlText w:val="%1.%2.%3"/>
      <w:lvlJc w:val="left"/>
      <w:pPr>
        <w:ind w:left="720" w:hanging="720"/>
      </w:pPr>
      <w:rPr>
        <w:rFonts w:hint="default" w:cs="Times New Roman"/>
      </w:rPr>
    </w:lvl>
    <w:lvl w:ilvl="3">
      <w:start w:val="1"/>
      <w:numFmt w:val="decimal"/>
      <w:lvlText w:val="%1.%2.%3.%4"/>
      <w:lvlJc w:val="left"/>
      <w:pPr>
        <w:ind w:left="1080" w:hanging="1080"/>
      </w:pPr>
      <w:rPr>
        <w:rFonts w:hint="default" w:cs="Times New Roman"/>
      </w:rPr>
    </w:lvl>
    <w:lvl w:ilvl="4">
      <w:start w:val="1"/>
      <w:numFmt w:val="decimal"/>
      <w:lvlText w:val="%1.%2.%3.%4.%5"/>
      <w:lvlJc w:val="left"/>
      <w:pPr>
        <w:ind w:left="1080" w:hanging="1080"/>
      </w:pPr>
      <w:rPr>
        <w:rFonts w:hint="default" w:cs="Times New Roman"/>
      </w:rPr>
    </w:lvl>
    <w:lvl w:ilvl="5">
      <w:start w:val="1"/>
      <w:numFmt w:val="decimal"/>
      <w:lvlText w:val="%1.%2.%3.%4.%5.%6"/>
      <w:lvlJc w:val="left"/>
      <w:pPr>
        <w:ind w:left="1440" w:hanging="1440"/>
      </w:pPr>
      <w:rPr>
        <w:rFonts w:hint="default" w:cs="Times New Roman"/>
      </w:rPr>
    </w:lvl>
    <w:lvl w:ilvl="6">
      <w:start w:val="1"/>
      <w:numFmt w:val="decimal"/>
      <w:lvlText w:val="%1.%2.%3.%4.%5.%6.%7"/>
      <w:lvlJc w:val="left"/>
      <w:pPr>
        <w:ind w:left="1440" w:hanging="1440"/>
      </w:pPr>
      <w:rPr>
        <w:rFonts w:hint="default" w:cs="Times New Roman"/>
      </w:rPr>
    </w:lvl>
    <w:lvl w:ilvl="7">
      <w:start w:val="1"/>
      <w:numFmt w:val="decimal"/>
      <w:lvlText w:val="%1.%2.%3.%4.%5.%6.%7.%8"/>
      <w:lvlJc w:val="left"/>
      <w:pPr>
        <w:ind w:left="1800" w:hanging="1800"/>
      </w:pPr>
      <w:rPr>
        <w:rFonts w:hint="default" w:cs="Times New Roman"/>
      </w:rPr>
    </w:lvl>
    <w:lvl w:ilvl="8">
      <w:start w:val="1"/>
      <w:numFmt w:val="decimal"/>
      <w:lvlText w:val="%1.%2.%3.%4.%5.%6.%7.%8.%9"/>
      <w:lvlJc w:val="left"/>
      <w:pPr>
        <w:ind w:left="1800" w:hanging="1800"/>
      </w:pPr>
      <w:rPr>
        <w:rFonts w:hint="default" w:cs="Times New Roman"/>
      </w:rPr>
    </w:lvl>
  </w:abstractNum>
  <w:abstractNum w:abstractNumId="34" w15:restartNumberingAfterBreak="0">
    <w:nsid w:val="7EDE56C2"/>
    <w:multiLevelType w:val="multilevel"/>
    <w:tmpl w:val="4E88098C"/>
    <w:lvl w:ilvl="0">
      <w:start w:val="1"/>
      <w:numFmt w:val="decimal"/>
      <w:lvlText w:val="%1"/>
      <w:lvlJc w:val="left"/>
      <w:pPr>
        <w:tabs>
          <w:tab w:val="num" w:pos="705"/>
        </w:tabs>
        <w:ind w:left="705" w:hanging="705"/>
      </w:pPr>
      <w:rPr>
        <w:caps/>
        <w:strike w:val="0"/>
        <w:dstrike w:val="0"/>
        <w:vanish w:val="0"/>
        <w:color w:val="000000"/>
        <w:vertAlign w:val="baseline"/>
      </w:rPr>
    </w:lvl>
    <w:lvl w:ilvl="1">
      <w:start w:val="1"/>
      <w:numFmt w:val="decimal"/>
      <w:lvlText w:val="%2."/>
      <w:lvlJc w:val="left"/>
      <w:pPr>
        <w:tabs>
          <w:tab w:val="num" w:pos="705"/>
        </w:tabs>
        <w:ind w:left="705" w:hanging="705"/>
      </w:pPr>
      <w:rPr>
        <w:rFonts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color="000000" w:sz="0" w:space="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862"/>
        </w:tabs>
        <w:ind w:left="862" w:hanging="72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color="000000" w:sz="0" w:space="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1.%2.%3.%4"/>
      <w:lvlJc w:val="left"/>
      <w:pPr>
        <w:ind w:left="720" w:hanging="720"/>
      </w:pPr>
      <w:rPr>
        <w:rFonts w:hint="default"/>
      </w:rPr>
    </w:lvl>
    <w:lvl w:ilvl="4">
      <w:start w:val="1"/>
      <w:numFmt w:val="decimal"/>
      <w:lvlText w:val="%1.%2.%3.%4"/>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num w:numId="1" w16cid:durableId="745414859">
    <w:abstractNumId w:val="12"/>
  </w:num>
  <w:num w:numId="2" w16cid:durableId="1225146821">
    <w:abstractNumId w:val="4"/>
  </w:num>
  <w:num w:numId="3" w16cid:durableId="2144148981">
    <w:abstractNumId w:val="26"/>
  </w:num>
  <w:num w:numId="4" w16cid:durableId="1369138989">
    <w:abstractNumId w:val="22"/>
  </w:num>
  <w:num w:numId="5" w16cid:durableId="559899233">
    <w:abstractNumId w:val="12"/>
    <w:lvlOverride w:ilvl="0">
      <w:startOverride w:val="2"/>
    </w:lvlOverride>
  </w:num>
  <w:num w:numId="6" w16cid:durableId="1721636726">
    <w:abstractNumId w:val="13"/>
  </w:num>
  <w:num w:numId="7" w16cid:durableId="1221863723">
    <w:abstractNumId w:val="34"/>
  </w:num>
  <w:num w:numId="8" w16cid:durableId="165024027">
    <w:abstractNumId w:val="3"/>
  </w:num>
  <w:num w:numId="9" w16cid:durableId="1855487221">
    <w:abstractNumId w:val="2"/>
  </w:num>
  <w:num w:numId="10" w16cid:durableId="395974515">
    <w:abstractNumId w:val="1"/>
  </w:num>
  <w:num w:numId="11" w16cid:durableId="1250962213">
    <w:abstractNumId w:val="0"/>
  </w:num>
  <w:num w:numId="12" w16cid:durableId="1536235165">
    <w:abstractNumId w:val="23"/>
  </w:num>
  <w:num w:numId="13" w16cid:durableId="952634110">
    <w:abstractNumId w:val="17"/>
  </w:num>
  <w:num w:numId="14" w16cid:durableId="1353872160">
    <w:abstractNumId w:val="10"/>
  </w:num>
  <w:num w:numId="15" w16cid:durableId="1551772142">
    <w:abstractNumId w:val="16"/>
  </w:num>
  <w:num w:numId="16" w16cid:durableId="1199318792">
    <w:abstractNumId w:val="29"/>
  </w:num>
  <w:num w:numId="17" w16cid:durableId="238364564">
    <w:abstractNumId w:val="27"/>
  </w:num>
  <w:num w:numId="18" w16cid:durableId="11881382">
    <w:abstractNumId w:val="33"/>
  </w:num>
  <w:num w:numId="19" w16cid:durableId="1748305531">
    <w:abstractNumId w:val="24"/>
  </w:num>
  <w:num w:numId="20" w16cid:durableId="1283923434">
    <w:abstractNumId w:val="32"/>
  </w:num>
  <w:num w:numId="21" w16cid:durableId="1641956173">
    <w:abstractNumId w:val="25"/>
  </w:num>
  <w:num w:numId="22" w16cid:durableId="405568446">
    <w:abstractNumId w:val="7"/>
  </w:num>
  <w:num w:numId="23" w16cid:durableId="161239866">
    <w:abstractNumId w:val="28"/>
  </w:num>
  <w:num w:numId="24" w16cid:durableId="255721766">
    <w:abstractNumId w:val="8"/>
  </w:num>
  <w:num w:numId="25" w16cid:durableId="1166897623">
    <w:abstractNumId w:val="5"/>
  </w:num>
  <w:num w:numId="26" w16cid:durableId="615021091">
    <w:abstractNumId w:val="31"/>
  </w:num>
  <w:num w:numId="27" w16cid:durableId="1033506821">
    <w:abstractNumId w:val="15"/>
  </w:num>
  <w:num w:numId="28" w16cid:durableId="904607127">
    <w:abstractNumId w:val="20"/>
  </w:num>
  <w:num w:numId="29" w16cid:durableId="501432179">
    <w:abstractNumId w:val="18"/>
  </w:num>
  <w:num w:numId="30" w16cid:durableId="732966877">
    <w:abstractNumId w:val="30"/>
  </w:num>
  <w:num w:numId="31" w16cid:durableId="1991327233">
    <w:abstractNumId w:val="14"/>
  </w:num>
  <w:num w:numId="32" w16cid:durableId="1810660720">
    <w:abstractNumId w:val="11"/>
  </w:num>
  <w:num w:numId="33" w16cid:durableId="115951345">
    <w:abstractNumId w:val="19"/>
  </w:num>
  <w:num w:numId="34" w16cid:durableId="1114136544">
    <w:abstractNumId w:val="6"/>
  </w:num>
  <w:num w:numId="35" w16cid:durableId="1557080198">
    <w:abstractNumId w:val="9"/>
  </w:num>
  <w:num w:numId="36" w16cid:durableId="1512599733">
    <w:abstractNumId w:val="21"/>
  </w:num>
  <w:num w:numId="37" w16cid:durableId="1685084744">
    <w:abstractNumId w:val="12"/>
    <w:lvlOverride w:ilvl="0">
      <w:startOverride w:val="26"/>
    </w:lvlOverride>
    <w:lvlOverride w:ilvl="1">
      <w:startOverride w:val="2"/>
    </w:lvlOverride>
  </w:num>
  <w:num w:numId="38" w16cid:durableId="97215631">
    <w:abstractNumId w:val="12"/>
  </w:num>
  <w:num w:numId="39" w16cid:durableId="847911281">
    <w:abstractNumId w:val="12"/>
  </w:num>
  <w:num w:numId="40" w16cid:durableId="1662463715">
    <w:abstractNumId w:val="12"/>
  </w:num>
  <w:num w:numId="41" w16cid:durableId="910848630">
    <w:abstractNumId w:val="12"/>
  </w:num>
  <w:numIdMacAtCleanup w:val="34"/>
</w:numbering>
</file>

<file path=word/settings222222.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noPunctuationKerning/>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AS2DocOpenMode" w:val="AS2DocumentEdit"/>
    <w:docVar w:name="AmanaXbrlMappings" w:val="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"/>
    <w:docVar w:name="AmanaXbrlMappings1" w:val="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"/>
    <w:docVar w:name="AmanaXbrlMappings2" w:val="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"/>
    <w:docVar w:name="AmanaXbrlMappings3" w:val="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"/>
    <w:docVar w:name="AmanaXbrlMappings4" w:val="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"/>
    <w:docVar w:name="AmanaXbrlMappings5" w:val="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"/>
    <w:docVar w:name="AmanaXbrlMappings6" w:val="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"/>
    <w:docVar w:name="AmanaXbrlMappings7" w:val="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"/>
    <w:docVar w:name="AmanaXbrlMappingsVariableLengthControl" w:val="7"/>
  </w:docVars>
  <w:rsids>
    <w:rsidRoot w:val="00E219A7"/>
    <w:rsid w:val="00000380"/>
    <w:rsid w:val="0000119D"/>
    <w:rsid w:val="000011AE"/>
    <w:rsid w:val="000011FB"/>
    <w:rsid w:val="0000135A"/>
    <w:rsid w:val="000016D1"/>
    <w:rsid w:val="00001792"/>
    <w:rsid w:val="0000194F"/>
    <w:rsid w:val="00001C9C"/>
    <w:rsid w:val="0000224C"/>
    <w:rsid w:val="000022FC"/>
    <w:rsid w:val="0000239E"/>
    <w:rsid w:val="0000265F"/>
    <w:rsid w:val="00002673"/>
    <w:rsid w:val="00004C8E"/>
    <w:rsid w:val="00005428"/>
    <w:rsid w:val="0000572D"/>
    <w:rsid w:val="0000595A"/>
    <w:rsid w:val="00005A12"/>
    <w:rsid w:val="00005E31"/>
    <w:rsid w:val="000066AD"/>
    <w:rsid w:val="00006A22"/>
    <w:rsid w:val="00006C20"/>
    <w:rsid w:val="00006C2C"/>
    <w:rsid w:val="00006C6C"/>
    <w:rsid w:val="00006C92"/>
    <w:rsid w:val="000072EB"/>
    <w:rsid w:val="00010C70"/>
    <w:rsid w:val="00010C83"/>
    <w:rsid w:val="00010DEE"/>
    <w:rsid w:val="0001172E"/>
    <w:rsid w:val="000117A8"/>
    <w:rsid w:val="000123DC"/>
    <w:rsid w:val="000124B4"/>
    <w:rsid w:val="00012734"/>
    <w:rsid w:val="0001286B"/>
    <w:rsid w:val="000135CE"/>
    <w:rsid w:val="000139AC"/>
    <w:rsid w:val="000139DD"/>
    <w:rsid w:val="000142AF"/>
    <w:rsid w:val="0001477D"/>
    <w:rsid w:val="00014E5C"/>
    <w:rsid w:val="000155D2"/>
    <w:rsid w:val="00016681"/>
    <w:rsid w:val="0001680C"/>
    <w:rsid w:val="00017425"/>
    <w:rsid w:val="00017623"/>
    <w:rsid w:val="00020768"/>
    <w:rsid w:val="00020AC4"/>
    <w:rsid w:val="00020BF1"/>
    <w:rsid w:val="0002105D"/>
    <w:rsid w:val="00022601"/>
    <w:rsid w:val="00022731"/>
    <w:rsid w:val="00022D2E"/>
    <w:rsid w:val="000230B0"/>
    <w:rsid w:val="000235BC"/>
    <w:rsid w:val="000235C5"/>
    <w:rsid w:val="000237BD"/>
    <w:rsid w:val="00023C9B"/>
    <w:rsid w:val="00023ECB"/>
    <w:rsid w:val="0002415E"/>
    <w:rsid w:val="000243BA"/>
    <w:rsid w:val="00024FE0"/>
    <w:rsid w:val="000253F2"/>
    <w:rsid w:val="000254C9"/>
    <w:rsid w:val="00025B47"/>
    <w:rsid w:val="00025B7D"/>
    <w:rsid w:val="00026358"/>
    <w:rsid w:val="00026C75"/>
    <w:rsid w:val="00026F17"/>
    <w:rsid w:val="00026FE6"/>
    <w:rsid w:val="00027696"/>
    <w:rsid w:val="000305D2"/>
    <w:rsid w:val="00030793"/>
    <w:rsid w:val="00030A8C"/>
    <w:rsid w:val="00030DF7"/>
    <w:rsid w:val="00030EA4"/>
    <w:rsid w:val="0003100C"/>
    <w:rsid w:val="00031CB6"/>
    <w:rsid w:val="00031D68"/>
    <w:rsid w:val="000321A6"/>
    <w:rsid w:val="0003240D"/>
    <w:rsid w:val="00032E91"/>
    <w:rsid w:val="0003319B"/>
    <w:rsid w:val="00033C97"/>
    <w:rsid w:val="00033D3D"/>
    <w:rsid w:val="00034ED8"/>
    <w:rsid w:val="00034F3A"/>
    <w:rsid w:val="000355B4"/>
    <w:rsid w:val="00036528"/>
    <w:rsid w:val="00036573"/>
    <w:rsid w:val="00036596"/>
    <w:rsid w:val="0003665A"/>
    <w:rsid w:val="000367D9"/>
    <w:rsid w:val="000377AA"/>
    <w:rsid w:val="000377FC"/>
    <w:rsid w:val="00037BB1"/>
    <w:rsid w:val="00040CE2"/>
    <w:rsid w:val="0004157D"/>
    <w:rsid w:val="00041729"/>
    <w:rsid w:val="000421C1"/>
    <w:rsid w:val="000422BD"/>
    <w:rsid w:val="00042549"/>
    <w:rsid w:val="00042BD5"/>
    <w:rsid w:val="00043329"/>
    <w:rsid w:val="00043548"/>
    <w:rsid w:val="00043D37"/>
    <w:rsid w:val="00045581"/>
    <w:rsid w:val="000461D8"/>
    <w:rsid w:val="000467D7"/>
    <w:rsid w:val="0004717F"/>
    <w:rsid w:val="000477EA"/>
    <w:rsid w:val="00047A7F"/>
    <w:rsid w:val="00047D4E"/>
    <w:rsid w:val="00050002"/>
    <w:rsid w:val="000507B4"/>
    <w:rsid w:val="00050BA2"/>
    <w:rsid w:val="00050BC8"/>
    <w:rsid w:val="00050EF1"/>
    <w:rsid w:val="000513EF"/>
    <w:rsid w:val="000516AC"/>
    <w:rsid w:val="00051719"/>
    <w:rsid w:val="00051871"/>
    <w:rsid w:val="00052119"/>
    <w:rsid w:val="000524F2"/>
    <w:rsid w:val="000526B9"/>
    <w:rsid w:val="0005314C"/>
    <w:rsid w:val="000534EE"/>
    <w:rsid w:val="0005431C"/>
    <w:rsid w:val="00054633"/>
    <w:rsid w:val="00054996"/>
    <w:rsid w:val="00054ADE"/>
    <w:rsid w:val="00054F17"/>
    <w:rsid w:val="000558BA"/>
    <w:rsid w:val="00055B72"/>
    <w:rsid w:val="0005619B"/>
    <w:rsid w:val="000566A0"/>
    <w:rsid w:val="00056B5E"/>
    <w:rsid w:val="00056B9F"/>
    <w:rsid w:val="00057521"/>
    <w:rsid w:val="000575BA"/>
    <w:rsid w:val="00057958"/>
    <w:rsid w:val="00057CFC"/>
    <w:rsid w:val="0006035F"/>
    <w:rsid w:val="000603C4"/>
    <w:rsid w:val="00060506"/>
    <w:rsid w:val="0006050D"/>
    <w:rsid w:val="00060BE4"/>
    <w:rsid w:val="00060CA9"/>
    <w:rsid w:val="00060ED9"/>
    <w:rsid w:val="00060F75"/>
    <w:rsid w:val="000610AD"/>
    <w:rsid w:val="00061D88"/>
    <w:rsid w:val="00061E62"/>
    <w:rsid w:val="00061F9B"/>
    <w:rsid w:val="000621C3"/>
    <w:rsid w:val="00062730"/>
    <w:rsid w:val="0006285C"/>
    <w:rsid w:val="0006299E"/>
    <w:rsid w:val="00062CCF"/>
    <w:rsid w:val="00062D37"/>
    <w:rsid w:val="00063114"/>
    <w:rsid w:val="0006315E"/>
    <w:rsid w:val="000636F7"/>
    <w:rsid w:val="00063B75"/>
    <w:rsid w:val="00063D29"/>
    <w:rsid w:val="00063F4C"/>
    <w:rsid w:val="000640BB"/>
    <w:rsid w:val="00064232"/>
    <w:rsid w:val="000648A0"/>
    <w:rsid w:val="000649F1"/>
    <w:rsid w:val="00065426"/>
    <w:rsid w:val="0006557C"/>
    <w:rsid w:val="000655ED"/>
    <w:rsid w:val="0006582E"/>
    <w:rsid w:val="00065946"/>
    <w:rsid w:val="00065EE3"/>
    <w:rsid w:val="00065FAF"/>
    <w:rsid w:val="00066624"/>
    <w:rsid w:val="00066754"/>
    <w:rsid w:val="000670C9"/>
    <w:rsid w:val="00067231"/>
    <w:rsid w:val="000676AB"/>
    <w:rsid w:val="0006789F"/>
    <w:rsid w:val="00067A4C"/>
    <w:rsid w:val="00067D8E"/>
    <w:rsid w:val="0007031E"/>
    <w:rsid w:val="00070866"/>
    <w:rsid w:val="0007168B"/>
    <w:rsid w:val="00071972"/>
    <w:rsid w:val="00071D0D"/>
    <w:rsid w:val="000722AC"/>
    <w:rsid w:val="00073134"/>
    <w:rsid w:val="00073CFC"/>
    <w:rsid w:val="000743B7"/>
    <w:rsid w:val="000743B9"/>
    <w:rsid w:val="00074AC5"/>
    <w:rsid w:val="00074AFF"/>
    <w:rsid w:val="00074CB3"/>
    <w:rsid w:val="00074FE7"/>
    <w:rsid w:val="00075E0D"/>
    <w:rsid w:val="00075F05"/>
    <w:rsid w:val="000760E1"/>
    <w:rsid w:val="0007721F"/>
    <w:rsid w:val="0007780D"/>
    <w:rsid w:val="00077CC7"/>
    <w:rsid w:val="00080134"/>
    <w:rsid w:val="00080CCC"/>
    <w:rsid w:val="00080E84"/>
    <w:rsid w:val="0008108B"/>
    <w:rsid w:val="00081117"/>
    <w:rsid w:val="00081A1A"/>
    <w:rsid w:val="00081EE3"/>
    <w:rsid w:val="000820A1"/>
    <w:rsid w:val="000827E4"/>
    <w:rsid w:val="00082DFF"/>
    <w:rsid w:val="00082F29"/>
    <w:rsid w:val="000835F5"/>
    <w:rsid w:val="0008371A"/>
    <w:rsid w:val="00083812"/>
    <w:rsid w:val="0008392E"/>
    <w:rsid w:val="00084339"/>
    <w:rsid w:val="00084364"/>
    <w:rsid w:val="00084546"/>
    <w:rsid w:val="000850F1"/>
    <w:rsid w:val="00085124"/>
    <w:rsid w:val="0008524A"/>
    <w:rsid w:val="0008570E"/>
    <w:rsid w:val="00085BE4"/>
    <w:rsid w:val="000867B5"/>
    <w:rsid w:val="00086B6D"/>
    <w:rsid w:val="00086CA2"/>
    <w:rsid w:val="00087775"/>
    <w:rsid w:val="000902EB"/>
    <w:rsid w:val="000903D2"/>
    <w:rsid w:val="00090823"/>
    <w:rsid w:val="000916A9"/>
    <w:rsid w:val="000917A7"/>
    <w:rsid w:val="00091E1B"/>
    <w:rsid w:val="0009221C"/>
    <w:rsid w:val="00092459"/>
    <w:rsid w:val="0009259B"/>
    <w:rsid w:val="000925CD"/>
    <w:rsid w:val="00093343"/>
    <w:rsid w:val="00093791"/>
    <w:rsid w:val="00094D3F"/>
    <w:rsid w:val="00094D7B"/>
    <w:rsid w:val="00094E7E"/>
    <w:rsid w:val="000969E8"/>
    <w:rsid w:val="00096AFE"/>
    <w:rsid w:val="00096E8E"/>
    <w:rsid w:val="00097C64"/>
    <w:rsid w:val="000A074C"/>
    <w:rsid w:val="000A0915"/>
    <w:rsid w:val="000A1355"/>
    <w:rsid w:val="000A1E3A"/>
    <w:rsid w:val="000A1E7D"/>
    <w:rsid w:val="000A1F55"/>
    <w:rsid w:val="000A2630"/>
    <w:rsid w:val="000A2782"/>
    <w:rsid w:val="000A284C"/>
    <w:rsid w:val="000A2923"/>
    <w:rsid w:val="000A31B7"/>
    <w:rsid w:val="000A33AA"/>
    <w:rsid w:val="000A34C8"/>
    <w:rsid w:val="000A3885"/>
    <w:rsid w:val="000A3C23"/>
    <w:rsid w:val="000A41CE"/>
    <w:rsid w:val="000A425E"/>
    <w:rsid w:val="000A4C99"/>
    <w:rsid w:val="000A4F15"/>
    <w:rsid w:val="000A5746"/>
    <w:rsid w:val="000A578A"/>
    <w:rsid w:val="000A5D72"/>
    <w:rsid w:val="000A62C4"/>
    <w:rsid w:val="000A6377"/>
    <w:rsid w:val="000A6443"/>
    <w:rsid w:val="000A733F"/>
    <w:rsid w:val="000A7673"/>
    <w:rsid w:val="000B034B"/>
    <w:rsid w:val="000B04FF"/>
    <w:rsid w:val="000B0804"/>
    <w:rsid w:val="000B0973"/>
    <w:rsid w:val="000B0C2B"/>
    <w:rsid w:val="000B19CE"/>
    <w:rsid w:val="000B1BAD"/>
    <w:rsid w:val="000B299B"/>
    <w:rsid w:val="000B2E4E"/>
    <w:rsid w:val="000B4066"/>
    <w:rsid w:val="000B44A9"/>
    <w:rsid w:val="000B4ED2"/>
    <w:rsid w:val="000B51D1"/>
    <w:rsid w:val="000B53D4"/>
    <w:rsid w:val="000B5414"/>
    <w:rsid w:val="000B56C1"/>
    <w:rsid w:val="000B5786"/>
    <w:rsid w:val="000B58A8"/>
    <w:rsid w:val="000B5AE0"/>
    <w:rsid w:val="000B6337"/>
    <w:rsid w:val="000B64DC"/>
    <w:rsid w:val="000B66EB"/>
    <w:rsid w:val="000B68C3"/>
    <w:rsid w:val="000B69D2"/>
    <w:rsid w:val="000B740A"/>
    <w:rsid w:val="000B75D3"/>
    <w:rsid w:val="000B7635"/>
    <w:rsid w:val="000B7A7E"/>
    <w:rsid w:val="000B7AC0"/>
    <w:rsid w:val="000C01F9"/>
    <w:rsid w:val="000C041B"/>
    <w:rsid w:val="000C0504"/>
    <w:rsid w:val="000C0F72"/>
    <w:rsid w:val="000C1296"/>
    <w:rsid w:val="000C14DE"/>
    <w:rsid w:val="000C2A91"/>
    <w:rsid w:val="000C3023"/>
    <w:rsid w:val="000C30A6"/>
    <w:rsid w:val="000C3117"/>
    <w:rsid w:val="000C3145"/>
    <w:rsid w:val="000C335D"/>
    <w:rsid w:val="000C347E"/>
    <w:rsid w:val="000C3878"/>
    <w:rsid w:val="000C42A7"/>
    <w:rsid w:val="000C4A27"/>
    <w:rsid w:val="000C4A87"/>
    <w:rsid w:val="000C4D5E"/>
    <w:rsid w:val="000C4DD3"/>
    <w:rsid w:val="000C5F46"/>
    <w:rsid w:val="000C638B"/>
    <w:rsid w:val="000C66E5"/>
    <w:rsid w:val="000C6D80"/>
    <w:rsid w:val="000C7214"/>
    <w:rsid w:val="000C759C"/>
    <w:rsid w:val="000C76D1"/>
    <w:rsid w:val="000C7756"/>
    <w:rsid w:val="000C7F8A"/>
    <w:rsid w:val="000D0ADD"/>
    <w:rsid w:val="000D0F8B"/>
    <w:rsid w:val="000D173E"/>
    <w:rsid w:val="000D1F73"/>
    <w:rsid w:val="000D29DC"/>
    <w:rsid w:val="000D4027"/>
    <w:rsid w:val="000D41D8"/>
    <w:rsid w:val="000D4505"/>
    <w:rsid w:val="000D5764"/>
    <w:rsid w:val="000D59F3"/>
    <w:rsid w:val="000D5E7B"/>
    <w:rsid w:val="000D5F22"/>
    <w:rsid w:val="000D63F6"/>
    <w:rsid w:val="000D668D"/>
    <w:rsid w:val="000D6879"/>
    <w:rsid w:val="000D6914"/>
    <w:rsid w:val="000D7293"/>
    <w:rsid w:val="000D79D6"/>
    <w:rsid w:val="000D7D34"/>
    <w:rsid w:val="000E0560"/>
    <w:rsid w:val="000E076C"/>
    <w:rsid w:val="000E091B"/>
    <w:rsid w:val="000E0C65"/>
    <w:rsid w:val="000E0D2D"/>
    <w:rsid w:val="000E0F19"/>
    <w:rsid w:val="000E0F5B"/>
    <w:rsid w:val="000E282C"/>
    <w:rsid w:val="000E29F3"/>
    <w:rsid w:val="000E2F2D"/>
    <w:rsid w:val="000E3144"/>
    <w:rsid w:val="000E35E6"/>
    <w:rsid w:val="000E41EC"/>
    <w:rsid w:val="000E4350"/>
    <w:rsid w:val="000E44C5"/>
    <w:rsid w:val="000E4537"/>
    <w:rsid w:val="000E4A7C"/>
    <w:rsid w:val="000E4B74"/>
    <w:rsid w:val="000E4CAE"/>
    <w:rsid w:val="000E4DA3"/>
    <w:rsid w:val="000E53DA"/>
    <w:rsid w:val="000E56EE"/>
    <w:rsid w:val="000E6160"/>
    <w:rsid w:val="000E65D2"/>
    <w:rsid w:val="000E6841"/>
    <w:rsid w:val="000E6899"/>
    <w:rsid w:val="000E6BB7"/>
    <w:rsid w:val="000E702D"/>
    <w:rsid w:val="000E7F3E"/>
    <w:rsid w:val="000E7FC2"/>
    <w:rsid w:val="000F03FA"/>
    <w:rsid w:val="000F08CF"/>
    <w:rsid w:val="000F0AF5"/>
    <w:rsid w:val="000F150A"/>
    <w:rsid w:val="000F1A9B"/>
    <w:rsid w:val="000F1BA6"/>
    <w:rsid w:val="000F2210"/>
    <w:rsid w:val="000F224A"/>
    <w:rsid w:val="000F2742"/>
    <w:rsid w:val="000F2788"/>
    <w:rsid w:val="000F3161"/>
    <w:rsid w:val="000F338E"/>
    <w:rsid w:val="000F340A"/>
    <w:rsid w:val="000F358E"/>
    <w:rsid w:val="000F35D5"/>
    <w:rsid w:val="000F4699"/>
    <w:rsid w:val="000F4B10"/>
    <w:rsid w:val="000F4B5C"/>
    <w:rsid w:val="000F4DE0"/>
    <w:rsid w:val="000F5434"/>
    <w:rsid w:val="000F5E5B"/>
    <w:rsid w:val="000F5F8B"/>
    <w:rsid w:val="000F7129"/>
    <w:rsid w:val="000F7797"/>
    <w:rsid w:val="00100F38"/>
    <w:rsid w:val="00101AF2"/>
    <w:rsid w:val="00101C2B"/>
    <w:rsid w:val="00101EBB"/>
    <w:rsid w:val="001025C7"/>
    <w:rsid w:val="00102EEE"/>
    <w:rsid w:val="00103447"/>
    <w:rsid w:val="0010385C"/>
    <w:rsid w:val="00103A10"/>
    <w:rsid w:val="0010412B"/>
    <w:rsid w:val="001046C5"/>
    <w:rsid w:val="00104CCD"/>
    <w:rsid w:val="00104F25"/>
    <w:rsid w:val="00105B7E"/>
    <w:rsid w:val="001063A1"/>
    <w:rsid w:val="001067D3"/>
    <w:rsid w:val="00107013"/>
    <w:rsid w:val="001070C9"/>
    <w:rsid w:val="00107290"/>
    <w:rsid w:val="001077F6"/>
    <w:rsid w:val="00107A97"/>
    <w:rsid w:val="00107B4D"/>
    <w:rsid w:val="00107C10"/>
    <w:rsid w:val="00111E9C"/>
    <w:rsid w:val="0011233B"/>
    <w:rsid w:val="00112744"/>
    <w:rsid w:val="001129FA"/>
    <w:rsid w:val="00112A5D"/>
    <w:rsid w:val="00112B53"/>
    <w:rsid w:val="001133F9"/>
    <w:rsid w:val="001134DE"/>
    <w:rsid w:val="00114136"/>
    <w:rsid w:val="0011477B"/>
    <w:rsid w:val="00114844"/>
    <w:rsid w:val="00114B17"/>
    <w:rsid w:val="00114B3C"/>
    <w:rsid w:val="00114D8F"/>
    <w:rsid w:val="00114FD5"/>
    <w:rsid w:val="001150A7"/>
    <w:rsid w:val="0011522B"/>
    <w:rsid w:val="001168DE"/>
    <w:rsid w:val="0011690E"/>
    <w:rsid w:val="00116CD5"/>
    <w:rsid w:val="00116F82"/>
    <w:rsid w:val="00117D40"/>
    <w:rsid w:val="00117FAB"/>
    <w:rsid w:val="001200EB"/>
    <w:rsid w:val="00120417"/>
    <w:rsid w:val="001208F4"/>
    <w:rsid w:val="00120BD6"/>
    <w:rsid w:val="001215DB"/>
    <w:rsid w:val="00122006"/>
    <w:rsid w:val="0012250A"/>
    <w:rsid w:val="00122BCA"/>
    <w:rsid w:val="00122D82"/>
    <w:rsid w:val="00122FE2"/>
    <w:rsid w:val="00123291"/>
    <w:rsid w:val="00123AB1"/>
    <w:rsid w:val="00123DDA"/>
    <w:rsid w:val="00124093"/>
    <w:rsid w:val="001241FF"/>
    <w:rsid w:val="00124285"/>
    <w:rsid w:val="00124600"/>
    <w:rsid w:val="00124C83"/>
    <w:rsid w:val="001251DF"/>
    <w:rsid w:val="001254EC"/>
    <w:rsid w:val="00125795"/>
    <w:rsid w:val="00125863"/>
    <w:rsid w:val="001262E3"/>
    <w:rsid w:val="00126735"/>
    <w:rsid w:val="001268DD"/>
    <w:rsid w:val="00126B2F"/>
    <w:rsid w:val="001275FC"/>
    <w:rsid w:val="00127791"/>
    <w:rsid w:val="00127AFF"/>
    <w:rsid w:val="00127EBC"/>
    <w:rsid w:val="001303F2"/>
    <w:rsid w:val="00130437"/>
    <w:rsid w:val="00130735"/>
    <w:rsid w:val="00131817"/>
    <w:rsid w:val="001320BB"/>
    <w:rsid w:val="0013220B"/>
    <w:rsid w:val="001322AE"/>
    <w:rsid w:val="0013281D"/>
    <w:rsid w:val="00132BAF"/>
    <w:rsid w:val="00133144"/>
    <w:rsid w:val="00133639"/>
    <w:rsid w:val="00133C0D"/>
    <w:rsid w:val="00133D97"/>
    <w:rsid w:val="001342DB"/>
    <w:rsid w:val="00134BFB"/>
    <w:rsid w:val="00134E68"/>
    <w:rsid w:val="00134F40"/>
    <w:rsid w:val="0013532F"/>
    <w:rsid w:val="0013697A"/>
    <w:rsid w:val="00136CCA"/>
    <w:rsid w:val="00136D35"/>
    <w:rsid w:val="00137449"/>
    <w:rsid w:val="0013745E"/>
    <w:rsid w:val="00137665"/>
    <w:rsid w:val="00137A07"/>
    <w:rsid w:val="00137C68"/>
    <w:rsid w:val="00137D35"/>
    <w:rsid w:val="00140154"/>
    <w:rsid w:val="0014059B"/>
    <w:rsid w:val="00140742"/>
    <w:rsid w:val="001412EB"/>
    <w:rsid w:val="00141BB4"/>
    <w:rsid w:val="00142647"/>
    <w:rsid w:val="001446CC"/>
    <w:rsid w:val="001447E6"/>
    <w:rsid w:val="0014531E"/>
    <w:rsid w:val="0014532E"/>
    <w:rsid w:val="00145617"/>
    <w:rsid w:val="00145C74"/>
    <w:rsid w:val="001472D8"/>
    <w:rsid w:val="00147C1C"/>
    <w:rsid w:val="00147EDD"/>
    <w:rsid w:val="0015052A"/>
    <w:rsid w:val="0015063E"/>
    <w:rsid w:val="00150870"/>
    <w:rsid w:val="001510B6"/>
    <w:rsid w:val="00151188"/>
    <w:rsid w:val="001513A8"/>
    <w:rsid w:val="00151462"/>
    <w:rsid w:val="00152065"/>
    <w:rsid w:val="00152517"/>
    <w:rsid w:val="001525AD"/>
    <w:rsid w:val="00152794"/>
    <w:rsid w:val="0015281A"/>
    <w:rsid w:val="00152B1A"/>
    <w:rsid w:val="00152B97"/>
    <w:rsid w:val="001539F0"/>
    <w:rsid w:val="00153C6A"/>
    <w:rsid w:val="001544BC"/>
    <w:rsid w:val="00154A07"/>
    <w:rsid w:val="00155536"/>
    <w:rsid w:val="00155AC5"/>
    <w:rsid w:val="00155B68"/>
    <w:rsid w:val="00155DAA"/>
    <w:rsid w:val="00155EEF"/>
    <w:rsid w:val="0015640E"/>
    <w:rsid w:val="00156AEF"/>
    <w:rsid w:val="0016018E"/>
    <w:rsid w:val="001603E1"/>
    <w:rsid w:val="0016064C"/>
    <w:rsid w:val="001607F2"/>
    <w:rsid w:val="001614D7"/>
    <w:rsid w:val="001615F9"/>
    <w:rsid w:val="00161CED"/>
    <w:rsid w:val="00161E5A"/>
    <w:rsid w:val="001622C8"/>
    <w:rsid w:val="00162890"/>
    <w:rsid w:val="00162D4C"/>
    <w:rsid w:val="00162FB9"/>
    <w:rsid w:val="00163479"/>
    <w:rsid w:val="0016483A"/>
    <w:rsid w:val="00164CBC"/>
    <w:rsid w:val="00164F19"/>
    <w:rsid w:val="001651AF"/>
    <w:rsid w:val="0016599C"/>
    <w:rsid w:val="00166230"/>
    <w:rsid w:val="00166258"/>
    <w:rsid w:val="00166297"/>
    <w:rsid w:val="00166452"/>
    <w:rsid w:val="001669E3"/>
    <w:rsid w:val="0016734B"/>
    <w:rsid w:val="001673D3"/>
    <w:rsid w:val="00167667"/>
    <w:rsid w:val="00167B2E"/>
    <w:rsid w:val="0017018C"/>
    <w:rsid w:val="0017038D"/>
    <w:rsid w:val="00170F95"/>
    <w:rsid w:val="00170FE8"/>
    <w:rsid w:val="0017104B"/>
    <w:rsid w:val="0017161E"/>
    <w:rsid w:val="00171B3B"/>
    <w:rsid w:val="00171D58"/>
    <w:rsid w:val="00171DBD"/>
    <w:rsid w:val="00171FD1"/>
    <w:rsid w:val="00172077"/>
    <w:rsid w:val="001722C5"/>
    <w:rsid w:val="00173DFA"/>
    <w:rsid w:val="00173FD2"/>
    <w:rsid w:val="00174028"/>
    <w:rsid w:val="00174A7C"/>
    <w:rsid w:val="001754D2"/>
    <w:rsid w:val="00175580"/>
    <w:rsid w:val="00175804"/>
    <w:rsid w:val="00175BC4"/>
    <w:rsid w:val="00175FC3"/>
    <w:rsid w:val="001764B8"/>
    <w:rsid w:val="00176D18"/>
    <w:rsid w:val="00177581"/>
    <w:rsid w:val="0017781C"/>
    <w:rsid w:val="00180072"/>
    <w:rsid w:val="0018026B"/>
    <w:rsid w:val="00180442"/>
    <w:rsid w:val="00180B76"/>
    <w:rsid w:val="00180CEC"/>
    <w:rsid w:val="00181955"/>
    <w:rsid w:val="001819F9"/>
    <w:rsid w:val="00181A40"/>
    <w:rsid w:val="00181C70"/>
    <w:rsid w:val="00181CA2"/>
    <w:rsid w:val="00181D18"/>
    <w:rsid w:val="00182CCC"/>
    <w:rsid w:val="00182FD0"/>
    <w:rsid w:val="00183610"/>
    <w:rsid w:val="001838EF"/>
    <w:rsid w:val="00183E6A"/>
    <w:rsid w:val="00183F23"/>
    <w:rsid w:val="00184D31"/>
    <w:rsid w:val="00185ED4"/>
    <w:rsid w:val="00186F31"/>
    <w:rsid w:val="00186FF9"/>
    <w:rsid w:val="001871D5"/>
    <w:rsid w:val="00187A0D"/>
    <w:rsid w:val="00187CD7"/>
    <w:rsid w:val="00190947"/>
    <w:rsid w:val="001912A1"/>
    <w:rsid w:val="00191394"/>
    <w:rsid w:val="001918B3"/>
    <w:rsid w:val="00191DFA"/>
    <w:rsid w:val="00191EA0"/>
    <w:rsid w:val="00191F94"/>
    <w:rsid w:val="00192738"/>
    <w:rsid w:val="001927FF"/>
    <w:rsid w:val="001928EC"/>
    <w:rsid w:val="001932E6"/>
    <w:rsid w:val="001939FE"/>
    <w:rsid w:val="00193D8F"/>
    <w:rsid w:val="00193DEF"/>
    <w:rsid w:val="00193E64"/>
    <w:rsid w:val="00193E9D"/>
    <w:rsid w:val="0019525A"/>
    <w:rsid w:val="001963F6"/>
    <w:rsid w:val="00196A58"/>
    <w:rsid w:val="00196AC3"/>
    <w:rsid w:val="00196B2E"/>
    <w:rsid w:val="00196F35"/>
    <w:rsid w:val="00197006"/>
    <w:rsid w:val="001971BE"/>
    <w:rsid w:val="00197468"/>
    <w:rsid w:val="001A090C"/>
    <w:rsid w:val="001A0D79"/>
    <w:rsid w:val="001A0DCD"/>
    <w:rsid w:val="001A0E0F"/>
    <w:rsid w:val="001A0FC4"/>
    <w:rsid w:val="001A1216"/>
    <w:rsid w:val="001A1286"/>
    <w:rsid w:val="001A12A7"/>
    <w:rsid w:val="001A1537"/>
    <w:rsid w:val="001A16EB"/>
    <w:rsid w:val="001A18FA"/>
    <w:rsid w:val="001A1D09"/>
    <w:rsid w:val="001A2748"/>
    <w:rsid w:val="001A349D"/>
    <w:rsid w:val="001A369A"/>
    <w:rsid w:val="001A3C36"/>
    <w:rsid w:val="001A448A"/>
    <w:rsid w:val="001A4BCC"/>
    <w:rsid w:val="001A4CAD"/>
    <w:rsid w:val="001A5282"/>
    <w:rsid w:val="001A5489"/>
    <w:rsid w:val="001A5732"/>
    <w:rsid w:val="001A6406"/>
    <w:rsid w:val="001A6D60"/>
    <w:rsid w:val="001A6F9A"/>
    <w:rsid w:val="001A761D"/>
    <w:rsid w:val="001A7C53"/>
    <w:rsid w:val="001B1096"/>
    <w:rsid w:val="001B1206"/>
    <w:rsid w:val="001B134C"/>
    <w:rsid w:val="001B1EF0"/>
    <w:rsid w:val="001B24DD"/>
    <w:rsid w:val="001B26EF"/>
    <w:rsid w:val="001B2EC3"/>
    <w:rsid w:val="001B41BE"/>
    <w:rsid w:val="001B431E"/>
    <w:rsid w:val="001B5306"/>
    <w:rsid w:val="001B5488"/>
    <w:rsid w:val="001B56CB"/>
    <w:rsid w:val="001B6371"/>
    <w:rsid w:val="001B6A3E"/>
    <w:rsid w:val="001B746A"/>
    <w:rsid w:val="001B7CC6"/>
    <w:rsid w:val="001B7D12"/>
    <w:rsid w:val="001B7E27"/>
    <w:rsid w:val="001C095A"/>
    <w:rsid w:val="001C0BAD"/>
    <w:rsid w:val="001C0E83"/>
    <w:rsid w:val="001C104D"/>
    <w:rsid w:val="001C1099"/>
    <w:rsid w:val="001C1312"/>
    <w:rsid w:val="001C17DA"/>
    <w:rsid w:val="001C18F0"/>
    <w:rsid w:val="001C1D6E"/>
    <w:rsid w:val="001C246F"/>
    <w:rsid w:val="001C2ACF"/>
    <w:rsid w:val="001C4013"/>
    <w:rsid w:val="001C40EB"/>
    <w:rsid w:val="001C411F"/>
    <w:rsid w:val="001C45F5"/>
    <w:rsid w:val="001C4BD1"/>
    <w:rsid w:val="001C5100"/>
    <w:rsid w:val="001C526D"/>
    <w:rsid w:val="001C5504"/>
    <w:rsid w:val="001C64E8"/>
    <w:rsid w:val="001C67EC"/>
    <w:rsid w:val="001C6BB4"/>
    <w:rsid w:val="001C6BF0"/>
    <w:rsid w:val="001C6D51"/>
    <w:rsid w:val="001C6D87"/>
    <w:rsid w:val="001C6F2D"/>
    <w:rsid w:val="001C7923"/>
    <w:rsid w:val="001C7F1E"/>
    <w:rsid w:val="001D0901"/>
    <w:rsid w:val="001D099E"/>
    <w:rsid w:val="001D0B3A"/>
    <w:rsid w:val="001D0D5A"/>
    <w:rsid w:val="001D0E95"/>
    <w:rsid w:val="001D1552"/>
    <w:rsid w:val="001D182A"/>
    <w:rsid w:val="001D1946"/>
    <w:rsid w:val="001D1A02"/>
    <w:rsid w:val="001D21DF"/>
    <w:rsid w:val="001D2600"/>
    <w:rsid w:val="001D2BB6"/>
    <w:rsid w:val="001D30E7"/>
    <w:rsid w:val="001D33CE"/>
    <w:rsid w:val="001D3626"/>
    <w:rsid w:val="001D4278"/>
    <w:rsid w:val="001D5579"/>
    <w:rsid w:val="001D5988"/>
    <w:rsid w:val="001D5A4C"/>
    <w:rsid w:val="001D5B1F"/>
    <w:rsid w:val="001D5CC7"/>
    <w:rsid w:val="001D64D0"/>
    <w:rsid w:val="001D6518"/>
    <w:rsid w:val="001D657A"/>
    <w:rsid w:val="001D698B"/>
    <w:rsid w:val="001D6DD5"/>
    <w:rsid w:val="001E03D6"/>
    <w:rsid w:val="001E0F65"/>
    <w:rsid w:val="001E105F"/>
    <w:rsid w:val="001E15E9"/>
    <w:rsid w:val="001E16D7"/>
    <w:rsid w:val="001E21E1"/>
    <w:rsid w:val="001E2392"/>
    <w:rsid w:val="001E2812"/>
    <w:rsid w:val="001E2CD2"/>
    <w:rsid w:val="001E3357"/>
    <w:rsid w:val="001E335B"/>
    <w:rsid w:val="001E3689"/>
    <w:rsid w:val="001E3C41"/>
    <w:rsid w:val="001E421E"/>
    <w:rsid w:val="001E43BA"/>
    <w:rsid w:val="001E451A"/>
    <w:rsid w:val="001E6E7D"/>
    <w:rsid w:val="001E720D"/>
    <w:rsid w:val="001E790E"/>
    <w:rsid w:val="001E7A79"/>
    <w:rsid w:val="001E7BE7"/>
    <w:rsid w:val="001F0AD4"/>
    <w:rsid w:val="001F0B70"/>
    <w:rsid w:val="001F0C8F"/>
    <w:rsid w:val="001F0CEC"/>
    <w:rsid w:val="001F1684"/>
    <w:rsid w:val="001F1B25"/>
    <w:rsid w:val="001F230F"/>
    <w:rsid w:val="001F26D2"/>
    <w:rsid w:val="001F2DCB"/>
    <w:rsid w:val="001F2EA7"/>
    <w:rsid w:val="001F3467"/>
    <w:rsid w:val="001F3972"/>
    <w:rsid w:val="001F3B04"/>
    <w:rsid w:val="001F4C24"/>
    <w:rsid w:val="001F4F2A"/>
    <w:rsid w:val="001F527C"/>
    <w:rsid w:val="001F52B3"/>
    <w:rsid w:val="001F5424"/>
    <w:rsid w:val="001F551C"/>
    <w:rsid w:val="001F56C0"/>
    <w:rsid w:val="001F5774"/>
    <w:rsid w:val="001F5FC3"/>
    <w:rsid w:val="001F6442"/>
    <w:rsid w:val="001F6D1B"/>
    <w:rsid w:val="001F6D56"/>
    <w:rsid w:val="001F7093"/>
    <w:rsid w:val="001F7583"/>
    <w:rsid w:val="001F771C"/>
    <w:rsid w:val="001F77F0"/>
    <w:rsid w:val="001F78FC"/>
    <w:rsid w:val="001F7A6C"/>
    <w:rsid w:val="001F7B20"/>
    <w:rsid w:val="00200A8C"/>
    <w:rsid w:val="00200BD3"/>
    <w:rsid w:val="00200BF0"/>
    <w:rsid w:val="0020150B"/>
    <w:rsid w:val="0020160B"/>
    <w:rsid w:val="00201645"/>
    <w:rsid w:val="002017A0"/>
    <w:rsid w:val="00201C76"/>
    <w:rsid w:val="002020CB"/>
    <w:rsid w:val="002024C6"/>
    <w:rsid w:val="00202689"/>
    <w:rsid w:val="0020281E"/>
    <w:rsid w:val="00202C87"/>
    <w:rsid w:val="00203647"/>
    <w:rsid w:val="00203D2A"/>
    <w:rsid w:val="00203D6E"/>
    <w:rsid w:val="00204582"/>
    <w:rsid w:val="00204859"/>
    <w:rsid w:val="00204D2B"/>
    <w:rsid w:val="00204E9E"/>
    <w:rsid w:val="00204F92"/>
    <w:rsid w:val="00205527"/>
    <w:rsid w:val="00205B3F"/>
    <w:rsid w:val="00206400"/>
    <w:rsid w:val="00206447"/>
    <w:rsid w:val="0020684E"/>
    <w:rsid w:val="00206D32"/>
    <w:rsid w:val="002070C1"/>
    <w:rsid w:val="00207176"/>
    <w:rsid w:val="00207715"/>
    <w:rsid w:val="00207F77"/>
    <w:rsid w:val="00210B84"/>
    <w:rsid w:val="00210C18"/>
    <w:rsid w:val="00210FF4"/>
    <w:rsid w:val="00211513"/>
    <w:rsid w:val="00211A7B"/>
    <w:rsid w:val="00211B5F"/>
    <w:rsid w:val="00211E18"/>
    <w:rsid w:val="00212590"/>
    <w:rsid w:val="00212661"/>
    <w:rsid w:val="00212850"/>
    <w:rsid w:val="00212B0F"/>
    <w:rsid w:val="00212C01"/>
    <w:rsid w:val="0021317A"/>
    <w:rsid w:val="00213A0E"/>
    <w:rsid w:val="00213E53"/>
    <w:rsid w:val="00213E9D"/>
    <w:rsid w:val="0021411F"/>
    <w:rsid w:val="00214772"/>
    <w:rsid w:val="00214D50"/>
    <w:rsid w:val="002158A4"/>
    <w:rsid w:val="0021646D"/>
    <w:rsid w:val="00216AF7"/>
    <w:rsid w:val="00216DE5"/>
    <w:rsid w:val="00216DFE"/>
    <w:rsid w:val="00217146"/>
    <w:rsid w:val="002172C2"/>
    <w:rsid w:val="00217D0D"/>
    <w:rsid w:val="00220145"/>
    <w:rsid w:val="00220311"/>
    <w:rsid w:val="002203A6"/>
    <w:rsid w:val="00220A4A"/>
    <w:rsid w:val="00220A93"/>
    <w:rsid w:val="00220C30"/>
    <w:rsid w:val="00220CF6"/>
    <w:rsid w:val="00220FD1"/>
    <w:rsid w:val="00221073"/>
    <w:rsid w:val="00221604"/>
    <w:rsid w:val="00222139"/>
    <w:rsid w:val="00222EC3"/>
    <w:rsid w:val="002233E4"/>
    <w:rsid w:val="00223546"/>
    <w:rsid w:val="00223890"/>
    <w:rsid w:val="00223906"/>
    <w:rsid w:val="00223F3C"/>
    <w:rsid w:val="00223F90"/>
    <w:rsid w:val="00224911"/>
    <w:rsid w:val="00225019"/>
    <w:rsid w:val="00225129"/>
    <w:rsid w:val="00225416"/>
    <w:rsid w:val="00225941"/>
    <w:rsid w:val="00225A12"/>
    <w:rsid w:val="00225C5E"/>
    <w:rsid w:val="0022646D"/>
    <w:rsid w:val="00226A8C"/>
    <w:rsid w:val="00226DB6"/>
    <w:rsid w:val="00227512"/>
    <w:rsid w:val="00227965"/>
    <w:rsid w:val="00227EAD"/>
    <w:rsid w:val="00227F28"/>
    <w:rsid w:val="00231019"/>
    <w:rsid w:val="002314B4"/>
    <w:rsid w:val="00231A7A"/>
    <w:rsid w:val="00231DCA"/>
    <w:rsid w:val="00232086"/>
    <w:rsid w:val="00232FF9"/>
    <w:rsid w:val="00233B3D"/>
    <w:rsid w:val="00233FC4"/>
    <w:rsid w:val="00234994"/>
    <w:rsid w:val="00236261"/>
    <w:rsid w:val="0023634B"/>
    <w:rsid w:val="002366B6"/>
    <w:rsid w:val="00236ACE"/>
    <w:rsid w:val="0023723E"/>
    <w:rsid w:val="00237556"/>
    <w:rsid w:val="0023756C"/>
    <w:rsid w:val="00237999"/>
    <w:rsid w:val="00237A98"/>
    <w:rsid w:val="00237DBE"/>
    <w:rsid w:val="002405AB"/>
    <w:rsid w:val="00240870"/>
    <w:rsid w:val="00240B8E"/>
    <w:rsid w:val="00241344"/>
    <w:rsid w:val="00241CFB"/>
    <w:rsid w:val="00241DF2"/>
    <w:rsid w:val="00242163"/>
    <w:rsid w:val="00242943"/>
    <w:rsid w:val="00242C1C"/>
    <w:rsid w:val="00242CEF"/>
    <w:rsid w:val="002434C3"/>
    <w:rsid w:val="002435B5"/>
    <w:rsid w:val="00243628"/>
    <w:rsid w:val="00243CA1"/>
    <w:rsid w:val="00244076"/>
    <w:rsid w:val="002448E2"/>
    <w:rsid w:val="00244A01"/>
    <w:rsid w:val="00244AFB"/>
    <w:rsid w:val="0024505D"/>
    <w:rsid w:val="002457EB"/>
    <w:rsid w:val="00245B72"/>
    <w:rsid w:val="00245D01"/>
    <w:rsid w:val="00245F90"/>
    <w:rsid w:val="0024624C"/>
    <w:rsid w:val="002463A3"/>
    <w:rsid w:val="00246A44"/>
    <w:rsid w:val="00246EC1"/>
    <w:rsid w:val="00247AC1"/>
    <w:rsid w:val="0025078B"/>
    <w:rsid w:val="00250A82"/>
    <w:rsid w:val="002512E5"/>
    <w:rsid w:val="00251583"/>
    <w:rsid w:val="002515EB"/>
    <w:rsid w:val="00251A35"/>
    <w:rsid w:val="00251F67"/>
    <w:rsid w:val="0025213D"/>
    <w:rsid w:val="002527E8"/>
    <w:rsid w:val="00252893"/>
    <w:rsid w:val="00252F85"/>
    <w:rsid w:val="00254036"/>
    <w:rsid w:val="0025601F"/>
    <w:rsid w:val="002563F4"/>
    <w:rsid w:val="00256B61"/>
    <w:rsid w:val="00256E30"/>
    <w:rsid w:val="002574CD"/>
    <w:rsid w:val="002574D4"/>
    <w:rsid w:val="00257C00"/>
    <w:rsid w:val="002602D4"/>
    <w:rsid w:val="002605AF"/>
    <w:rsid w:val="00260C68"/>
    <w:rsid w:val="00260C8D"/>
    <w:rsid w:val="00260D50"/>
    <w:rsid w:val="002621E7"/>
    <w:rsid w:val="00262AC0"/>
    <w:rsid w:val="00262D10"/>
    <w:rsid w:val="002632D6"/>
    <w:rsid w:val="002632FF"/>
    <w:rsid w:val="00263385"/>
    <w:rsid w:val="0026354A"/>
    <w:rsid w:val="00263B1E"/>
    <w:rsid w:val="00263BE8"/>
    <w:rsid w:val="00263F73"/>
    <w:rsid w:val="002643FC"/>
    <w:rsid w:val="00264683"/>
    <w:rsid w:val="00264CA0"/>
    <w:rsid w:val="00265071"/>
    <w:rsid w:val="00265800"/>
    <w:rsid w:val="00266EC0"/>
    <w:rsid w:val="0026759A"/>
    <w:rsid w:val="00267897"/>
    <w:rsid w:val="0027018B"/>
    <w:rsid w:val="0027032B"/>
    <w:rsid w:val="002703EE"/>
    <w:rsid w:val="0027051B"/>
    <w:rsid w:val="0027088A"/>
    <w:rsid w:val="00270DA6"/>
    <w:rsid w:val="00270F8E"/>
    <w:rsid w:val="00271517"/>
    <w:rsid w:val="002718EE"/>
    <w:rsid w:val="00271A98"/>
    <w:rsid w:val="00271C2B"/>
    <w:rsid w:val="00271F71"/>
    <w:rsid w:val="002724B3"/>
    <w:rsid w:val="002724F1"/>
    <w:rsid w:val="002725E4"/>
    <w:rsid w:val="00272667"/>
    <w:rsid w:val="002730DC"/>
    <w:rsid w:val="00273C61"/>
    <w:rsid w:val="00274014"/>
    <w:rsid w:val="00274C1A"/>
    <w:rsid w:val="00274D31"/>
    <w:rsid w:val="00274EDC"/>
    <w:rsid w:val="002750BE"/>
    <w:rsid w:val="002759F7"/>
    <w:rsid w:val="00277195"/>
    <w:rsid w:val="002777B2"/>
    <w:rsid w:val="00277876"/>
    <w:rsid w:val="002778A1"/>
    <w:rsid w:val="00277E47"/>
    <w:rsid w:val="00277E51"/>
    <w:rsid w:val="00277E59"/>
    <w:rsid w:val="00280760"/>
    <w:rsid w:val="002809F1"/>
    <w:rsid w:val="00280C17"/>
    <w:rsid w:val="00280CE9"/>
    <w:rsid w:val="00281173"/>
    <w:rsid w:val="002815C5"/>
    <w:rsid w:val="00281A3C"/>
    <w:rsid w:val="00281A46"/>
    <w:rsid w:val="00281AFD"/>
    <w:rsid w:val="00281E80"/>
    <w:rsid w:val="002820C6"/>
    <w:rsid w:val="0028293B"/>
    <w:rsid w:val="00283C38"/>
    <w:rsid w:val="00283F60"/>
    <w:rsid w:val="00284594"/>
    <w:rsid w:val="002849AE"/>
    <w:rsid w:val="00284E74"/>
    <w:rsid w:val="00284F7C"/>
    <w:rsid w:val="00285086"/>
    <w:rsid w:val="00285F58"/>
    <w:rsid w:val="00286186"/>
    <w:rsid w:val="002861F2"/>
    <w:rsid w:val="0028651B"/>
    <w:rsid w:val="002866E5"/>
    <w:rsid w:val="0028675B"/>
    <w:rsid w:val="002868B9"/>
    <w:rsid w:val="00286B40"/>
    <w:rsid w:val="002872F0"/>
    <w:rsid w:val="00287375"/>
    <w:rsid w:val="00287424"/>
    <w:rsid w:val="002877AF"/>
    <w:rsid w:val="0028780A"/>
    <w:rsid w:val="00287AEE"/>
    <w:rsid w:val="00287F9E"/>
    <w:rsid w:val="00290161"/>
    <w:rsid w:val="00290178"/>
    <w:rsid w:val="0029056B"/>
    <w:rsid w:val="002905FE"/>
    <w:rsid w:val="00290826"/>
    <w:rsid w:val="002908E2"/>
    <w:rsid w:val="00290B45"/>
    <w:rsid w:val="00290E3A"/>
    <w:rsid w:val="00290E59"/>
    <w:rsid w:val="0029114F"/>
    <w:rsid w:val="00291CC8"/>
    <w:rsid w:val="00292327"/>
    <w:rsid w:val="002924C6"/>
    <w:rsid w:val="00292B0F"/>
    <w:rsid w:val="00293358"/>
    <w:rsid w:val="00293A33"/>
    <w:rsid w:val="002940C6"/>
    <w:rsid w:val="0029458D"/>
    <w:rsid w:val="00295BC1"/>
    <w:rsid w:val="00295F4F"/>
    <w:rsid w:val="002962C7"/>
    <w:rsid w:val="00296DB6"/>
    <w:rsid w:val="00297147"/>
    <w:rsid w:val="00297618"/>
    <w:rsid w:val="00297CD3"/>
    <w:rsid w:val="00297E53"/>
    <w:rsid w:val="002A040D"/>
    <w:rsid w:val="002A063A"/>
    <w:rsid w:val="002A0DC4"/>
    <w:rsid w:val="002A17A6"/>
    <w:rsid w:val="002A2741"/>
    <w:rsid w:val="002A292E"/>
    <w:rsid w:val="002A2D2A"/>
    <w:rsid w:val="002A2E0A"/>
    <w:rsid w:val="002A304A"/>
    <w:rsid w:val="002A30AC"/>
    <w:rsid w:val="002A3174"/>
    <w:rsid w:val="002A323F"/>
    <w:rsid w:val="002A3437"/>
    <w:rsid w:val="002A3D05"/>
    <w:rsid w:val="002A3D88"/>
    <w:rsid w:val="002A43CD"/>
    <w:rsid w:val="002A459E"/>
    <w:rsid w:val="002A49D0"/>
    <w:rsid w:val="002A4AF1"/>
    <w:rsid w:val="002A4BD6"/>
    <w:rsid w:val="002A534A"/>
    <w:rsid w:val="002A5381"/>
    <w:rsid w:val="002A5DDC"/>
    <w:rsid w:val="002A6207"/>
    <w:rsid w:val="002A6531"/>
    <w:rsid w:val="002A676E"/>
    <w:rsid w:val="002A67DF"/>
    <w:rsid w:val="002A6804"/>
    <w:rsid w:val="002A6EFC"/>
    <w:rsid w:val="002A7BBF"/>
    <w:rsid w:val="002B0824"/>
    <w:rsid w:val="002B0E6B"/>
    <w:rsid w:val="002B0EAF"/>
    <w:rsid w:val="002B0F2B"/>
    <w:rsid w:val="002B190B"/>
    <w:rsid w:val="002B1F8C"/>
    <w:rsid w:val="002B233A"/>
    <w:rsid w:val="002B2EDA"/>
    <w:rsid w:val="002B39E3"/>
    <w:rsid w:val="002B3FD4"/>
    <w:rsid w:val="002B4B04"/>
    <w:rsid w:val="002B4B74"/>
    <w:rsid w:val="002B4DE7"/>
    <w:rsid w:val="002B50D8"/>
    <w:rsid w:val="002B52B3"/>
    <w:rsid w:val="002B5A59"/>
    <w:rsid w:val="002B5ACA"/>
    <w:rsid w:val="002B5C4A"/>
    <w:rsid w:val="002B5D4A"/>
    <w:rsid w:val="002B5DD2"/>
    <w:rsid w:val="002B611D"/>
    <w:rsid w:val="002B6190"/>
    <w:rsid w:val="002B65CE"/>
    <w:rsid w:val="002B66D1"/>
    <w:rsid w:val="002B6D1A"/>
    <w:rsid w:val="002B758C"/>
    <w:rsid w:val="002B78DE"/>
    <w:rsid w:val="002B7F82"/>
    <w:rsid w:val="002C0045"/>
    <w:rsid w:val="002C010D"/>
    <w:rsid w:val="002C03F5"/>
    <w:rsid w:val="002C0E0E"/>
    <w:rsid w:val="002C1426"/>
    <w:rsid w:val="002C180A"/>
    <w:rsid w:val="002C1945"/>
    <w:rsid w:val="002C1C16"/>
    <w:rsid w:val="002C222A"/>
    <w:rsid w:val="002C273F"/>
    <w:rsid w:val="002C2990"/>
    <w:rsid w:val="002C34DF"/>
    <w:rsid w:val="002C35F5"/>
    <w:rsid w:val="002C3CC1"/>
    <w:rsid w:val="002C4203"/>
    <w:rsid w:val="002C42AE"/>
    <w:rsid w:val="002C485C"/>
    <w:rsid w:val="002C4C81"/>
    <w:rsid w:val="002C59D3"/>
    <w:rsid w:val="002C5E7A"/>
    <w:rsid w:val="002C6068"/>
    <w:rsid w:val="002C6C9F"/>
    <w:rsid w:val="002C6E94"/>
    <w:rsid w:val="002C7012"/>
    <w:rsid w:val="002C7D51"/>
    <w:rsid w:val="002C7E96"/>
    <w:rsid w:val="002D01A8"/>
    <w:rsid w:val="002D0671"/>
    <w:rsid w:val="002D07A9"/>
    <w:rsid w:val="002D09D4"/>
    <w:rsid w:val="002D0C4C"/>
    <w:rsid w:val="002D0E87"/>
    <w:rsid w:val="002D1287"/>
    <w:rsid w:val="002D1847"/>
    <w:rsid w:val="002D2097"/>
    <w:rsid w:val="002D20A0"/>
    <w:rsid w:val="002D220E"/>
    <w:rsid w:val="002D27AA"/>
    <w:rsid w:val="002D2872"/>
    <w:rsid w:val="002D298F"/>
    <w:rsid w:val="002D2BC2"/>
    <w:rsid w:val="002D2C5A"/>
    <w:rsid w:val="002D37F8"/>
    <w:rsid w:val="002D392A"/>
    <w:rsid w:val="002D3995"/>
    <w:rsid w:val="002D3CD8"/>
    <w:rsid w:val="002D3F44"/>
    <w:rsid w:val="002D428D"/>
    <w:rsid w:val="002D4FC0"/>
    <w:rsid w:val="002D504D"/>
    <w:rsid w:val="002D5272"/>
    <w:rsid w:val="002D54F7"/>
    <w:rsid w:val="002D57BC"/>
    <w:rsid w:val="002D5820"/>
    <w:rsid w:val="002D5C91"/>
    <w:rsid w:val="002D5CEB"/>
    <w:rsid w:val="002D621D"/>
    <w:rsid w:val="002D6ACE"/>
    <w:rsid w:val="002D728E"/>
    <w:rsid w:val="002D771C"/>
    <w:rsid w:val="002E0165"/>
    <w:rsid w:val="002E04F3"/>
    <w:rsid w:val="002E0724"/>
    <w:rsid w:val="002E0773"/>
    <w:rsid w:val="002E09B0"/>
    <w:rsid w:val="002E0BFC"/>
    <w:rsid w:val="002E14AA"/>
    <w:rsid w:val="002E2DBC"/>
    <w:rsid w:val="002E32C3"/>
    <w:rsid w:val="002E3828"/>
    <w:rsid w:val="002E3A82"/>
    <w:rsid w:val="002E3D74"/>
    <w:rsid w:val="002E3F6A"/>
    <w:rsid w:val="002E3FC8"/>
    <w:rsid w:val="002E51F3"/>
    <w:rsid w:val="002E57D6"/>
    <w:rsid w:val="002E58A1"/>
    <w:rsid w:val="002E5A8F"/>
    <w:rsid w:val="002E5BA2"/>
    <w:rsid w:val="002E62C1"/>
    <w:rsid w:val="002E6311"/>
    <w:rsid w:val="002E65EC"/>
    <w:rsid w:val="002E66AC"/>
    <w:rsid w:val="002E6D7A"/>
    <w:rsid w:val="002E79BE"/>
    <w:rsid w:val="002E7D26"/>
    <w:rsid w:val="002F027D"/>
    <w:rsid w:val="002F0965"/>
    <w:rsid w:val="002F0B40"/>
    <w:rsid w:val="002F0B8D"/>
    <w:rsid w:val="002F0C1F"/>
    <w:rsid w:val="002F10A9"/>
    <w:rsid w:val="002F125E"/>
    <w:rsid w:val="002F1AE6"/>
    <w:rsid w:val="002F1E4A"/>
    <w:rsid w:val="002F2151"/>
    <w:rsid w:val="002F23B1"/>
    <w:rsid w:val="002F25E6"/>
    <w:rsid w:val="002F2C96"/>
    <w:rsid w:val="002F3234"/>
    <w:rsid w:val="002F37D8"/>
    <w:rsid w:val="002F3C77"/>
    <w:rsid w:val="002F3FB7"/>
    <w:rsid w:val="002F414D"/>
    <w:rsid w:val="002F4AED"/>
    <w:rsid w:val="002F4DE5"/>
    <w:rsid w:val="002F4F7F"/>
    <w:rsid w:val="002F5425"/>
    <w:rsid w:val="002F55FB"/>
    <w:rsid w:val="002F58D7"/>
    <w:rsid w:val="002F5D43"/>
    <w:rsid w:val="002F6305"/>
    <w:rsid w:val="002F648E"/>
    <w:rsid w:val="002F6907"/>
    <w:rsid w:val="002F6BAD"/>
    <w:rsid w:val="002F7A17"/>
    <w:rsid w:val="002F7E50"/>
    <w:rsid w:val="002F7EA1"/>
    <w:rsid w:val="00300357"/>
    <w:rsid w:val="003003D4"/>
    <w:rsid w:val="0030078A"/>
    <w:rsid w:val="003007BE"/>
    <w:rsid w:val="00300F1B"/>
    <w:rsid w:val="003012C1"/>
    <w:rsid w:val="00301B7E"/>
    <w:rsid w:val="00301C22"/>
    <w:rsid w:val="00301E20"/>
    <w:rsid w:val="00301FC7"/>
    <w:rsid w:val="0030206E"/>
    <w:rsid w:val="00302323"/>
    <w:rsid w:val="0030258D"/>
    <w:rsid w:val="00302BE9"/>
    <w:rsid w:val="00303302"/>
    <w:rsid w:val="00303A65"/>
    <w:rsid w:val="00303CBB"/>
    <w:rsid w:val="00303FF8"/>
    <w:rsid w:val="003044AB"/>
    <w:rsid w:val="00304B8B"/>
    <w:rsid w:val="00304D39"/>
    <w:rsid w:val="00306204"/>
    <w:rsid w:val="0030630A"/>
    <w:rsid w:val="00306EDD"/>
    <w:rsid w:val="00310309"/>
    <w:rsid w:val="00310AAE"/>
    <w:rsid w:val="00310BBF"/>
    <w:rsid w:val="003116B3"/>
    <w:rsid w:val="003116B5"/>
    <w:rsid w:val="00311992"/>
    <w:rsid w:val="00311AE1"/>
    <w:rsid w:val="00311CC0"/>
    <w:rsid w:val="003129BF"/>
    <w:rsid w:val="00312DC5"/>
    <w:rsid w:val="00315980"/>
    <w:rsid w:val="00315BE8"/>
    <w:rsid w:val="00316009"/>
    <w:rsid w:val="00316382"/>
    <w:rsid w:val="003167C8"/>
    <w:rsid w:val="00316A1F"/>
    <w:rsid w:val="00316C8E"/>
    <w:rsid w:val="00316D21"/>
    <w:rsid w:val="003172D7"/>
    <w:rsid w:val="003173DA"/>
    <w:rsid w:val="003175C7"/>
    <w:rsid w:val="0032018A"/>
    <w:rsid w:val="003204D8"/>
    <w:rsid w:val="003205C5"/>
    <w:rsid w:val="0032069F"/>
    <w:rsid w:val="00320BC8"/>
    <w:rsid w:val="0032148F"/>
    <w:rsid w:val="00321775"/>
    <w:rsid w:val="00321ADE"/>
    <w:rsid w:val="00322233"/>
    <w:rsid w:val="00322D6D"/>
    <w:rsid w:val="00323671"/>
    <w:rsid w:val="00323AFF"/>
    <w:rsid w:val="00323BF3"/>
    <w:rsid w:val="00323F6E"/>
    <w:rsid w:val="00324397"/>
    <w:rsid w:val="0032472E"/>
    <w:rsid w:val="00324D6F"/>
    <w:rsid w:val="003254A7"/>
    <w:rsid w:val="00325834"/>
    <w:rsid w:val="00325E8D"/>
    <w:rsid w:val="0032646B"/>
    <w:rsid w:val="00326D14"/>
    <w:rsid w:val="00326EB9"/>
    <w:rsid w:val="0032728F"/>
    <w:rsid w:val="003273E1"/>
    <w:rsid w:val="00327467"/>
    <w:rsid w:val="0032783E"/>
    <w:rsid w:val="00330104"/>
    <w:rsid w:val="0033031E"/>
    <w:rsid w:val="003311D9"/>
    <w:rsid w:val="00331A93"/>
    <w:rsid w:val="00332081"/>
    <w:rsid w:val="0033227F"/>
    <w:rsid w:val="003327E2"/>
    <w:rsid w:val="0033281C"/>
    <w:rsid w:val="00332875"/>
    <w:rsid w:val="00332D41"/>
    <w:rsid w:val="00333863"/>
    <w:rsid w:val="00334048"/>
    <w:rsid w:val="003343C4"/>
    <w:rsid w:val="00334F94"/>
    <w:rsid w:val="003357C6"/>
    <w:rsid w:val="00335ED9"/>
    <w:rsid w:val="00337354"/>
    <w:rsid w:val="00337391"/>
    <w:rsid w:val="00337AB0"/>
    <w:rsid w:val="00337B92"/>
    <w:rsid w:val="003403E3"/>
    <w:rsid w:val="00340534"/>
    <w:rsid w:val="003414DB"/>
    <w:rsid w:val="00341776"/>
    <w:rsid w:val="00341E07"/>
    <w:rsid w:val="00341EC5"/>
    <w:rsid w:val="003422DB"/>
    <w:rsid w:val="003428EF"/>
    <w:rsid w:val="00342950"/>
    <w:rsid w:val="0034368C"/>
    <w:rsid w:val="003438C2"/>
    <w:rsid w:val="00343958"/>
    <w:rsid w:val="00343A25"/>
    <w:rsid w:val="00343DD0"/>
    <w:rsid w:val="00343F6A"/>
    <w:rsid w:val="00344045"/>
    <w:rsid w:val="0034410D"/>
    <w:rsid w:val="003446BA"/>
    <w:rsid w:val="00345EB2"/>
    <w:rsid w:val="00346594"/>
    <w:rsid w:val="0034690C"/>
    <w:rsid w:val="00346AE0"/>
    <w:rsid w:val="00346B6A"/>
    <w:rsid w:val="0034772B"/>
    <w:rsid w:val="0034775E"/>
    <w:rsid w:val="0034787C"/>
    <w:rsid w:val="003478C3"/>
    <w:rsid w:val="0034796C"/>
    <w:rsid w:val="00347CDD"/>
    <w:rsid w:val="00350051"/>
    <w:rsid w:val="0035047D"/>
    <w:rsid w:val="00350C94"/>
    <w:rsid w:val="00352573"/>
    <w:rsid w:val="003526FA"/>
    <w:rsid w:val="0035368E"/>
    <w:rsid w:val="00353712"/>
    <w:rsid w:val="00353ED1"/>
    <w:rsid w:val="0035418C"/>
    <w:rsid w:val="00354621"/>
    <w:rsid w:val="00354B47"/>
    <w:rsid w:val="003552C3"/>
    <w:rsid w:val="003554F6"/>
    <w:rsid w:val="00355D5C"/>
    <w:rsid w:val="00356B38"/>
    <w:rsid w:val="0035706E"/>
    <w:rsid w:val="003570AB"/>
    <w:rsid w:val="00357486"/>
    <w:rsid w:val="00357EBA"/>
    <w:rsid w:val="003605B1"/>
    <w:rsid w:val="003605F0"/>
    <w:rsid w:val="00360673"/>
    <w:rsid w:val="003606A9"/>
    <w:rsid w:val="0036120A"/>
    <w:rsid w:val="00361623"/>
    <w:rsid w:val="00361711"/>
    <w:rsid w:val="0036184E"/>
    <w:rsid w:val="003619DD"/>
    <w:rsid w:val="00361CC9"/>
    <w:rsid w:val="00362109"/>
    <w:rsid w:val="003621A4"/>
    <w:rsid w:val="00362EF6"/>
    <w:rsid w:val="00363C7F"/>
    <w:rsid w:val="00364482"/>
    <w:rsid w:val="00364A4D"/>
    <w:rsid w:val="00364AE6"/>
    <w:rsid w:val="00364C1F"/>
    <w:rsid w:val="00364E03"/>
    <w:rsid w:val="00365992"/>
    <w:rsid w:val="003663EA"/>
    <w:rsid w:val="0036676E"/>
    <w:rsid w:val="0036679E"/>
    <w:rsid w:val="003669AF"/>
    <w:rsid w:val="00366E6D"/>
    <w:rsid w:val="0036729E"/>
    <w:rsid w:val="00367B9E"/>
    <w:rsid w:val="00367C24"/>
    <w:rsid w:val="00367C66"/>
    <w:rsid w:val="00367E4E"/>
    <w:rsid w:val="003703FF"/>
    <w:rsid w:val="003709F2"/>
    <w:rsid w:val="00371A34"/>
    <w:rsid w:val="00373128"/>
    <w:rsid w:val="0037327B"/>
    <w:rsid w:val="0037391F"/>
    <w:rsid w:val="00373960"/>
    <w:rsid w:val="003742AC"/>
    <w:rsid w:val="00374AC5"/>
    <w:rsid w:val="00374DCB"/>
    <w:rsid w:val="00374F18"/>
    <w:rsid w:val="00376310"/>
    <w:rsid w:val="00376A6F"/>
    <w:rsid w:val="00376FE9"/>
    <w:rsid w:val="003770CE"/>
    <w:rsid w:val="003775D8"/>
    <w:rsid w:val="0037776E"/>
    <w:rsid w:val="00377A59"/>
    <w:rsid w:val="003804DD"/>
    <w:rsid w:val="00380691"/>
    <w:rsid w:val="003806CE"/>
    <w:rsid w:val="00380AD6"/>
    <w:rsid w:val="0038186A"/>
    <w:rsid w:val="00381C99"/>
    <w:rsid w:val="003831A5"/>
    <w:rsid w:val="0038360B"/>
    <w:rsid w:val="00383955"/>
    <w:rsid w:val="00383D1A"/>
    <w:rsid w:val="00384073"/>
    <w:rsid w:val="003840C9"/>
    <w:rsid w:val="00384305"/>
    <w:rsid w:val="00384662"/>
    <w:rsid w:val="00385215"/>
    <w:rsid w:val="003853E9"/>
    <w:rsid w:val="003856B7"/>
    <w:rsid w:val="00385A90"/>
    <w:rsid w:val="00385D94"/>
    <w:rsid w:val="00385E78"/>
    <w:rsid w:val="003861C8"/>
    <w:rsid w:val="00386B66"/>
    <w:rsid w:val="00387048"/>
    <w:rsid w:val="003875DB"/>
    <w:rsid w:val="00387A44"/>
    <w:rsid w:val="00387F1C"/>
    <w:rsid w:val="0039014E"/>
    <w:rsid w:val="0039053F"/>
    <w:rsid w:val="00390D80"/>
    <w:rsid w:val="00391280"/>
    <w:rsid w:val="00392394"/>
    <w:rsid w:val="00392707"/>
    <w:rsid w:val="00392D3B"/>
    <w:rsid w:val="00393126"/>
    <w:rsid w:val="00393142"/>
    <w:rsid w:val="0039332D"/>
    <w:rsid w:val="003939E4"/>
    <w:rsid w:val="003943DA"/>
    <w:rsid w:val="00394A40"/>
    <w:rsid w:val="00394C79"/>
    <w:rsid w:val="0039589F"/>
    <w:rsid w:val="0039731E"/>
    <w:rsid w:val="0039743C"/>
    <w:rsid w:val="003974FE"/>
    <w:rsid w:val="003A030B"/>
    <w:rsid w:val="003A065D"/>
    <w:rsid w:val="003A1211"/>
    <w:rsid w:val="003A1249"/>
    <w:rsid w:val="003A1756"/>
    <w:rsid w:val="003A19A6"/>
    <w:rsid w:val="003A2B98"/>
    <w:rsid w:val="003A356E"/>
    <w:rsid w:val="003A3642"/>
    <w:rsid w:val="003A3784"/>
    <w:rsid w:val="003A40A9"/>
    <w:rsid w:val="003A476D"/>
    <w:rsid w:val="003A4F4E"/>
    <w:rsid w:val="003A5923"/>
    <w:rsid w:val="003A6035"/>
    <w:rsid w:val="003A6056"/>
    <w:rsid w:val="003A6AB7"/>
    <w:rsid w:val="003A6D05"/>
    <w:rsid w:val="003A6EB5"/>
    <w:rsid w:val="003A6F2C"/>
    <w:rsid w:val="003B06A2"/>
    <w:rsid w:val="003B09AE"/>
    <w:rsid w:val="003B0B1F"/>
    <w:rsid w:val="003B0D16"/>
    <w:rsid w:val="003B1E40"/>
    <w:rsid w:val="003B1FB6"/>
    <w:rsid w:val="003B21D0"/>
    <w:rsid w:val="003B2775"/>
    <w:rsid w:val="003B36C1"/>
    <w:rsid w:val="003B3940"/>
    <w:rsid w:val="003B4283"/>
    <w:rsid w:val="003B4D40"/>
    <w:rsid w:val="003B4D4A"/>
    <w:rsid w:val="003B4F24"/>
    <w:rsid w:val="003B59A9"/>
    <w:rsid w:val="003B662B"/>
    <w:rsid w:val="003B68FD"/>
    <w:rsid w:val="003B6919"/>
    <w:rsid w:val="003B6B72"/>
    <w:rsid w:val="003B6C51"/>
    <w:rsid w:val="003B6CF7"/>
    <w:rsid w:val="003B6EE4"/>
    <w:rsid w:val="003B7A53"/>
    <w:rsid w:val="003B7C14"/>
    <w:rsid w:val="003B7F52"/>
    <w:rsid w:val="003C075F"/>
    <w:rsid w:val="003C0805"/>
    <w:rsid w:val="003C09C1"/>
    <w:rsid w:val="003C0C4B"/>
    <w:rsid w:val="003C0D92"/>
    <w:rsid w:val="003C194F"/>
    <w:rsid w:val="003C19F3"/>
    <w:rsid w:val="003C1FFC"/>
    <w:rsid w:val="003C28E8"/>
    <w:rsid w:val="003C2B39"/>
    <w:rsid w:val="003C38BC"/>
    <w:rsid w:val="003C3AC6"/>
    <w:rsid w:val="003C42CF"/>
    <w:rsid w:val="003C550B"/>
    <w:rsid w:val="003C55E4"/>
    <w:rsid w:val="003C57DD"/>
    <w:rsid w:val="003C5BA2"/>
    <w:rsid w:val="003C5BAA"/>
    <w:rsid w:val="003C70B4"/>
    <w:rsid w:val="003C773E"/>
    <w:rsid w:val="003C77D3"/>
    <w:rsid w:val="003D040F"/>
    <w:rsid w:val="003D081F"/>
    <w:rsid w:val="003D0CBC"/>
    <w:rsid w:val="003D10D4"/>
    <w:rsid w:val="003D1637"/>
    <w:rsid w:val="003D1897"/>
    <w:rsid w:val="003D1BE4"/>
    <w:rsid w:val="003D1C9D"/>
    <w:rsid w:val="003D2104"/>
    <w:rsid w:val="003D2ACA"/>
    <w:rsid w:val="003D3821"/>
    <w:rsid w:val="003D42A3"/>
    <w:rsid w:val="003D4307"/>
    <w:rsid w:val="003D5361"/>
    <w:rsid w:val="003D53B3"/>
    <w:rsid w:val="003D5604"/>
    <w:rsid w:val="003D5888"/>
    <w:rsid w:val="003D5BE8"/>
    <w:rsid w:val="003D5EF1"/>
    <w:rsid w:val="003D671B"/>
    <w:rsid w:val="003D6870"/>
    <w:rsid w:val="003D690F"/>
    <w:rsid w:val="003D6C29"/>
    <w:rsid w:val="003D719B"/>
    <w:rsid w:val="003D783C"/>
    <w:rsid w:val="003E010C"/>
    <w:rsid w:val="003E07A6"/>
    <w:rsid w:val="003E0C81"/>
    <w:rsid w:val="003E0EFD"/>
    <w:rsid w:val="003E14A0"/>
    <w:rsid w:val="003E1535"/>
    <w:rsid w:val="003E1743"/>
    <w:rsid w:val="003E1C51"/>
    <w:rsid w:val="003E1DF7"/>
    <w:rsid w:val="003E28A0"/>
    <w:rsid w:val="003E2A86"/>
    <w:rsid w:val="003E2C31"/>
    <w:rsid w:val="003E3AEC"/>
    <w:rsid w:val="003E3D72"/>
    <w:rsid w:val="003E4123"/>
    <w:rsid w:val="003E5002"/>
    <w:rsid w:val="003E5134"/>
    <w:rsid w:val="003E524B"/>
    <w:rsid w:val="003E536C"/>
    <w:rsid w:val="003E582A"/>
    <w:rsid w:val="003E584F"/>
    <w:rsid w:val="003E5F5D"/>
    <w:rsid w:val="003E61C1"/>
    <w:rsid w:val="003E624E"/>
    <w:rsid w:val="003E6E3B"/>
    <w:rsid w:val="003E6E7E"/>
    <w:rsid w:val="003E77C5"/>
    <w:rsid w:val="003E7A46"/>
    <w:rsid w:val="003E7B0E"/>
    <w:rsid w:val="003E7B7E"/>
    <w:rsid w:val="003E7D46"/>
    <w:rsid w:val="003F0014"/>
    <w:rsid w:val="003F02A5"/>
    <w:rsid w:val="003F12E7"/>
    <w:rsid w:val="003F1B75"/>
    <w:rsid w:val="003F28CB"/>
    <w:rsid w:val="003F2DDF"/>
    <w:rsid w:val="003F46A9"/>
    <w:rsid w:val="003F4A25"/>
    <w:rsid w:val="003F539D"/>
    <w:rsid w:val="003F58C8"/>
    <w:rsid w:val="003F5C5B"/>
    <w:rsid w:val="003F5C94"/>
    <w:rsid w:val="003F5FB0"/>
    <w:rsid w:val="003F623E"/>
    <w:rsid w:val="003F69C6"/>
    <w:rsid w:val="003F6D4C"/>
    <w:rsid w:val="003F6D8B"/>
    <w:rsid w:val="003F6E02"/>
    <w:rsid w:val="003F6F4E"/>
    <w:rsid w:val="0040007A"/>
    <w:rsid w:val="00400F4B"/>
    <w:rsid w:val="00401175"/>
    <w:rsid w:val="00401336"/>
    <w:rsid w:val="004017D5"/>
    <w:rsid w:val="00401A82"/>
    <w:rsid w:val="00401BE5"/>
    <w:rsid w:val="00402354"/>
    <w:rsid w:val="00402578"/>
    <w:rsid w:val="004029F8"/>
    <w:rsid w:val="00402BAA"/>
    <w:rsid w:val="00402BFC"/>
    <w:rsid w:val="004038A3"/>
    <w:rsid w:val="00403BDF"/>
    <w:rsid w:val="00404512"/>
    <w:rsid w:val="00404572"/>
    <w:rsid w:val="00404A78"/>
    <w:rsid w:val="00404CFB"/>
    <w:rsid w:val="0040538D"/>
    <w:rsid w:val="00405464"/>
    <w:rsid w:val="00405507"/>
    <w:rsid w:val="00405C61"/>
    <w:rsid w:val="00405EE0"/>
    <w:rsid w:val="00406097"/>
    <w:rsid w:val="00406349"/>
    <w:rsid w:val="00407A3B"/>
    <w:rsid w:val="00407AD2"/>
    <w:rsid w:val="00407B6F"/>
    <w:rsid w:val="00407F80"/>
    <w:rsid w:val="004103FF"/>
    <w:rsid w:val="004105D5"/>
    <w:rsid w:val="00410912"/>
    <w:rsid w:val="0041109F"/>
    <w:rsid w:val="00411953"/>
    <w:rsid w:val="004125CB"/>
    <w:rsid w:val="004126F2"/>
    <w:rsid w:val="004128BC"/>
    <w:rsid w:val="00412998"/>
    <w:rsid w:val="00412D6A"/>
    <w:rsid w:val="00412F4D"/>
    <w:rsid w:val="0041362E"/>
    <w:rsid w:val="004136AB"/>
    <w:rsid w:val="004136BC"/>
    <w:rsid w:val="00413BD9"/>
    <w:rsid w:val="00414249"/>
    <w:rsid w:val="004143B5"/>
    <w:rsid w:val="0041469C"/>
    <w:rsid w:val="0041472C"/>
    <w:rsid w:val="00414873"/>
    <w:rsid w:val="00414988"/>
    <w:rsid w:val="00414C0A"/>
    <w:rsid w:val="00414E3A"/>
    <w:rsid w:val="004155C4"/>
    <w:rsid w:val="00416094"/>
    <w:rsid w:val="00416096"/>
    <w:rsid w:val="00416A0F"/>
    <w:rsid w:val="00416AFE"/>
    <w:rsid w:val="004171E2"/>
    <w:rsid w:val="00417734"/>
    <w:rsid w:val="004178EC"/>
    <w:rsid w:val="004179CA"/>
    <w:rsid w:val="00417AAE"/>
    <w:rsid w:val="00417AC6"/>
    <w:rsid w:val="00417AF1"/>
    <w:rsid w:val="00417D75"/>
    <w:rsid w:val="0042019A"/>
    <w:rsid w:val="004207DF"/>
    <w:rsid w:val="004209E3"/>
    <w:rsid w:val="004213B8"/>
    <w:rsid w:val="00421618"/>
    <w:rsid w:val="00421C4E"/>
    <w:rsid w:val="00421F7B"/>
    <w:rsid w:val="00422118"/>
    <w:rsid w:val="00422C15"/>
    <w:rsid w:val="00422C95"/>
    <w:rsid w:val="004231FA"/>
    <w:rsid w:val="004233A4"/>
    <w:rsid w:val="00424B4B"/>
    <w:rsid w:val="00425C03"/>
    <w:rsid w:val="00425F9E"/>
    <w:rsid w:val="00426075"/>
    <w:rsid w:val="0042671E"/>
    <w:rsid w:val="00427131"/>
    <w:rsid w:val="0042754A"/>
    <w:rsid w:val="00427F7F"/>
    <w:rsid w:val="00430FD2"/>
    <w:rsid w:val="004321D2"/>
    <w:rsid w:val="0043339D"/>
    <w:rsid w:val="00433ACE"/>
    <w:rsid w:val="0043472F"/>
    <w:rsid w:val="00435086"/>
    <w:rsid w:val="00435436"/>
    <w:rsid w:val="0043574D"/>
    <w:rsid w:val="00436094"/>
    <w:rsid w:val="00436FBE"/>
    <w:rsid w:val="004404F2"/>
    <w:rsid w:val="00440DA3"/>
    <w:rsid w:val="004414F7"/>
    <w:rsid w:val="00441BB9"/>
    <w:rsid w:val="00442428"/>
    <w:rsid w:val="00442C50"/>
    <w:rsid w:val="00443618"/>
    <w:rsid w:val="0044366C"/>
    <w:rsid w:val="0044373A"/>
    <w:rsid w:val="0044374C"/>
    <w:rsid w:val="0044426D"/>
    <w:rsid w:val="004448AA"/>
    <w:rsid w:val="0044499E"/>
    <w:rsid w:val="00444A25"/>
    <w:rsid w:val="00444B45"/>
    <w:rsid w:val="00444B7F"/>
    <w:rsid w:val="0044559E"/>
    <w:rsid w:val="004459EC"/>
    <w:rsid w:val="004462EB"/>
    <w:rsid w:val="004466E9"/>
    <w:rsid w:val="004468F0"/>
    <w:rsid w:val="00446C5F"/>
    <w:rsid w:val="004471DB"/>
    <w:rsid w:val="004476DB"/>
    <w:rsid w:val="00450423"/>
    <w:rsid w:val="0045078A"/>
    <w:rsid w:val="00450799"/>
    <w:rsid w:val="00450B93"/>
    <w:rsid w:val="0045114E"/>
    <w:rsid w:val="00451CEF"/>
    <w:rsid w:val="00452E0E"/>
    <w:rsid w:val="004531B6"/>
    <w:rsid w:val="00454FF8"/>
    <w:rsid w:val="004560D2"/>
    <w:rsid w:val="004562D2"/>
    <w:rsid w:val="0045675C"/>
    <w:rsid w:val="00456CEC"/>
    <w:rsid w:val="004574FB"/>
    <w:rsid w:val="004577C6"/>
    <w:rsid w:val="00457F18"/>
    <w:rsid w:val="0046015C"/>
    <w:rsid w:val="004603A7"/>
    <w:rsid w:val="00461136"/>
    <w:rsid w:val="00461176"/>
    <w:rsid w:val="00461859"/>
    <w:rsid w:val="00461F85"/>
    <w:rsid w:val="004628C8"/>
    <w:rsid w:val="00462B34"/>
    <w:rsid w:val="00462C62"/>
    <w:rsid w:val="00462D25"/>
    <w:rsid w:val="00463997"/>
    <w:rsid w:val="004642A1"/>
    <w:rsid w:val="004642A3"/>
    <w:rsid w:val="00465415"/>
    <w:rsid w:val="00465671"/>
    <w:rsid w:val="004658DB"/>
    <w:rsid w:val="0046609B"/>
    <w:rsid w:val="004660EC"/>
    <w:rsid w:val="0046698C"/>
    <w:rsid w:val="00466A24"/>
    <w:rsid w:val="00466BFF"/>
    <w:rsid w:val="00466C52"/>
    <w:rsid w:val="004672F9"/>
    <w:rsid w:val="00470670"/>
    <w:rsid w:val="004709E8"/>
    <w:rsid w:val="00470F57"/>
    <w:rsid w:val="00470F7E"/>
    <w:rsid w:val="004710AF"/>
    <w:rsid w:val="00471990"/>
    <w:rsid w:val="00471F20"/>
    <w:rsid w:val="00472150"/>
    <w:rsid w:val="004724F1"/>
    <w:rsid w:val="00472805"/>
    <w:rsid w:val="00472A24"/>
    <w:rsid w:val="0047304E"/>
    <w:rsid w:val="00473390"/>
    <w:rsid w:val="004733B8"/>
    <w:rsid w:val="004737C6"/>
    <w:rsid w:val="00474019"/>
    <w:rsid w:val="0047454A"/>
    <w:rsid w:val="0047465B"/>
    <w:rsid w:val="00474A0B"/>
    <w:rsid w:val="00474BD3"/>
    <w:rsid w:val="00474C9C"/>
    <w:rsid w:val="00474D45"/>
    <w:rsid w:val="00475308"/>
    <w:rsid w:val="004753F2"/>
    <w:rsid w:val="0047578F"/>
    <w:rsid w:val="00476299"/>
    <w:rsid w:val="00476AAC"/>
    <w:rsid w:val="00476D50"/>
    <w:rsid w:val="004774BA"/>
    <w:rsid w:val="0047755B"/>
    <w:rsid w:val="004775BE"/>
    <w:rsid w:val="00477D57"/>
    <w:rsid w:val="004803F3"/>
    <w:rsid w:val="004808DA"/>
    <w:rsid w:val="00480B58"/>
    <w:rsid w:val="00481AC4"/>
    <w:rsid w:val="00482248"/>
    <w:rsid w:val="00482455"/>
    <w:rsid w:val="004828AD"/>
    <w:rsid w:val="004828E2"/>
    <w:rsid w:val="00482B28"/>
    <w:rsid w:val="00482DBE"/>
    <w:rsid w:val="00482FA3"/>
    <w:rsid w:val="00483704"/>
    <w:rsid w:val="0048388E"/>
    <w:rsid w:val="0048398D"/>
    <w:rsid w:val="004842A4"/>
    <w:rsid w:val="00484319"/>
    <w:rsid w:val="004852B2"/>
    <w:rsid w:val="00485B08"/>
    <w:rsid w:val="00485B16"/>
    <w:rsid w:val="00485ECD"/>
    <w:rsid w:val="0048646B"/>
    <w:rsid w:val="00486537"/>
    <w:rsid w:val="00486BB4"/>
    <w:rsid w:val="004870BF"/>
    <w:rsid w:val="00487471"/>
    <w:rsid w:val="004901BB"/>
    <w:rsid w:val="0049072D"/>
    <w:rsid w:val="004909B6"/>
    <w:rsid w:val="00490C23"/>
    <w:rsid w:val="00490F28"/>
    <w:rsid w:val="004911E8"/>
    <w:rsid w:val="004913C1"/>
    <w:rsid w:val="004918B7"/>
    <w:rsid w:val="004928B8"/>
    <w:rsid w:val="0049290F"/>
    <w:rsid w:val="004936AD"/>
    <w:rsid w:val="0049388E"/>
    <w:rsid w:val="004946F1"/>
    <w:rsid w:val="00494887"/>
    <w:rsid w:val="00495238"/>
    <w:rsid w:val="00496434"/>
    <w:rsid w:val="004965E1"/>
    <w:rsid w:val="00496876"/>
    <w:rsid w:val="004968C8"/>
    <w:rsid w:val="00496E93"/>
    <w:rsid w:val="004970CB"/>
    <w:rsid w:val="0049750E"/>
    <w:rsid w:val="00497869"/>
    <w:rsid w:val="004A0F1C"/>
    <w:rsid w:val="004A0F3B"/>
    <w:rsid w:val="004A143F"/>
    <w:rsid w:val="004A16A7"/>
    <w:rsid w:val="004A20D5"/>
    <w:rsid w:val="004A2AD8"/>
    <w:rsid w:val="004A2C7A"/>
    <w:rsid w:val="004A30D8"/>
    <w:rsid w:val="004A333F"/>
    <w:rsid w:val="004A3439"/>
    <w:rsid w:val="004A38F0"/>
    <w:rsid w:val="004A3FEA"/>
    <w:rsid w:val="004A442D"/>
    <w:rsid w:val="004A47C5"/>
    <w:rsid w:val="004A4D01"/>
    <w:rsid w:val="004A519F"/>
    <w:rsid w:val="004A51C7"/>
    <w:rsid w:val="004A525B"/>
    <w:rsid w:val="004A5301"/>
    <w:rsid w:val="004A5BAD"/>
    <w:rsid w:val="004A5C3F"/>
    <w:rsid w:val="004A5D87"/>
    <w:rsid w:val="004A644E"/>
    <w:rsid w:val="004A69E4"/>
    <w:rsid w:val="004A6AE9"/>
    <w:rsid w:val="004A6AF3"/>
    <w:rsid w:val="004A708B"/>
    <w:rsid w:val="004A79D2"/>
    <w:rsid w:val="004A7B61"/>
    <w:rsid w:val="004B047C"/>
    <w:rsid w:val="004B049F"/>
    <w:rsid w:val="004B0726"/>
    <w:rsid w:val="004B08F5"/>
    <w:rsid w:val="004B0AC4"/>
    <w:rsid w:val="004B0F20"/>
    <w:rsid w:val="004B1DEC"/>
    <w:rsid w:val="004B243A"/>
    <w:rsid w:val="004B270E"/>
    <w:rsid w:val="004B2A13"/>
    <w:rsid w:val="004B2AF6"/>
    <w:rsid w:val="004B32E7"/>
    <w:rsid w:val="004B3B6E"/>
    <w:rsid w:val="004B3C4E"/>
    <w:rsid w:val="004B3FC9"/>
    <w:rsid w:val="004B40C5"/>
    <w:rsid w:val="004B42FF"/>
    <w:rsid w:val="004B476A"/>
    <w:rsid w:val="004B4ACE"/>
    <w:rsid w:val="004B51CC"/>
    <w:rsid w:val="004B5685"/>
    <w:rsid w:val="004B6169"/>
    <w:rsid w:val="004B6452"/>
    <w:rsid w:val="004B6E76"/>
    <w:rsid w:val="004B6F59"/>
    <w:rsid w:val="004B7A05"/>
    <w:rsid w:val="004C0394"/>
    <w:rsid w:val="004C0F7D"/>
    <w:rsid w:val="004C151F"/>
    <w:rsid w:val="004C180B"/>
    <w:rsid w:val="004C1E9A"/>
    <w:rsid w:val="004C2146"/>
    <w:rsid w:val="004C23CB"/>
    <w:rsid w:val="004C2715"/>
    <w:rsid w:val="004C2D82"/>
    <w:rsid w:val="004C3311"/>
    <w:rsid w:val="004C3524"/>
    <w:rsid w:val="004C3AD4"/>
    <w:rsid w:val="004C4E54"/>
    <w:rsid w:val="004C52CB"/>
    <w:rsid w:val="004C5893"/>
    <w:rsid w:val="004C5CCD"/>
    <w:rsid w:val="004C60AD"/>
    <w:rsid w:val="004C65FE"/>
    <w:rsid w:val="004C6802"/>
    <w:rsid w:val="004C6C98"/>
    <w:rsid w:val="004C7094"/>
    <w:rsid w:val="004D04FF"/>
    <w:rsid w:val="004D0AEE"/>
    <w:rsid w:val="004D134B"/>
    <w:rsid w:val="004D1536"/>
    <w:rsid w:val="004D1741"/>
    <w:rsid w:val="004D1AFE"/>
    <w:rsid w:val="004D1C83"/>
    <w:rsid w:val="004D1D8E"/>
    <w:rsid w:val="004D262C"/>
    <w:rsid w:val="004D2689"/>
    <w:rsid w:val="004D2944"/>
    <w:rsid w:val="004D34A1"/>
    <w:rsid w:val="004D36D4"/>
    <w:rsid w:val="004D3A4C"/>
    <w:rsid w:val="004D3CBF"/>
    <w:rsid w:val="004D42F1"/>
    <w:rsid w:val="004D4300"/>
    <w:rsid w:val="004D514F"/>
    <w:rsid w:val="004D5B08"/>
    <w:rsid w:val="004D6312"/>
    <w:rsid w:val="004D6A57"/>
    <w:rsid w:val="004D6C83"/>
    <w:rsid w:val="004D6DDD"/>
    <w:rsid w:val="004D75CB"/>
    <w:rsid w:val="004D7965"/>
    <w:rsid w:val="004D7EB5"/>
    <w:rsid w:val="004D7FDA"/>
    <w:rsid w:val="004E060C"/>
    <w:rsid w:val="004E0DBC"/>
    <w:rsid w:val="004E12A1"/>
    <w:rsid w:val="004E14CA"/>
    <w:rsid w:val="004E1589"/>
    <w:rsid w:val="004E17C5"/>
    <w:rsid w:val="004E183A"/>
    <w:rsid w:val="004E1D7D"/>
    <w:rsid w:val="004E2323"/>
    <w:rsid w:val="004E2707"/>
    <w:rsid w:val="004E395A"/>
    <w:rsid w:val="004E3C93"/>
    <w:rsid w:val="004E49CA"/>
    <w:rsid w:val="004E520D"/>
    <w:rsid w:val="004E59D0"/>
    <w:rsid w:val="004E5BE0"/>
    <w:rsid w:val="004E62D5"/>
    <w:rsid w:val="004E65CF"/>
    <w:rsid w:val="004E6693"/>
    <w:rsid w:val="004E6B18"/>
    <w:rsid w:val="004E72B8"/>
    <w:rsid w:val="004E7A5E"/>
    <w:rsid w:val="004E7B09"/>
    <w:rsid w:val="004F06BE"/>
    <w:rsid w:val="004F07CF"/>
    <w:rsid w:val="004F0EC6"/>
    <w:rsid w:val="004F0F64"/>
    <w:rsid w:val="004F10C5"/>
    <w:rsid w:val="004F20EA"/>
    <w:rsid w:val="004F26D0"/>
    <w:rsid w:val="004F2AA1"/>
    <w:rsid w:val="004F2B88"/>
    <w:rsid w:val="004F2E06"/>
    <w:rsid w:val="004F2FAF"/>
    <w:rsid w:val="004F2FC4"/>
    <w:rsid w:val="004F3120"/>
    <w:rsid w:val="004F3799"/>
    <w:rsid w:val="004F443C"/>
    <w:rsid w:val="004F4457"/>
    <w:rsid w:val="004F45DC"/>
    <w:rsid w:val="004F46B8"/>
    <w:rsid w:val="004F5D13"/>
    <w:rsid w:val="004F6005"/>
    <w:rsid w:val="004F6295"/>
    <w:rsid w:val="004F6495"/>
    <w:rsid w:val="004F681F"/>
    <w:rsid w:val="004F6C26"/>
    <w:rsid w:val="00500025"/>
    <w:rsid w:val="00500335"/>
    <w:rsid w:val="005007C4"/>
    <w:rsid w:val="00500CCC"/>
    <w:rsid w:val="00501124"/>
    <w:rsid w:val="005012AF"/>
    <w:rsid w:val="005019A7"/>
    <w:rsid w:val="00502966"/>
    <w:rsid w:val="00502C78"/>
    <w:rsid w:val="005030D0"/>
    <w:rsid w:val="00503256"/>
    <w:rsid w:val="00503D71"/>
    <w:rsid w:val="00504201"/>
    <w:rsid w:val="00504FC0"/>
    <w:rsid w:val="00505005"/>
    <w:rsid w:val="005050D4"/>
    <w:rsid w:val="005052D9"/>
    <w:rsid w:val="00505A91"/>
    <w:rsid w:val="00505B1D"/>
    <w:rsid w:val="00505E67"/>
    <w:rsid w:val="00506283"/>
    <w:rsid w:val="005065E6"/>
    <w:rsid w:val="00506BAF"/>
    <w:rsid w:val="005070F3"/>
    <w:rsid w:val="00507258"/>
    <w:rsid w:val="00507845"/>
    <w:rsid w:val="00507E0B"/>
    <w:rsid w:val="0051011C"/>
    <w:rsid w:val="005103DD"/>
    <w:rsid w:val="00510540"/>
    <w:rsid w:val="00510EAF"/>
    <w:rsid w:val="00511755"/>
    <w:rsid w:val="00512075"/>
    <w:rsid w:val="0051218C"/>
    <w:rsid w:val="00512BAC"/>
    <w:rsid w:val="0051378B"/>
    <w:rsid w:val="005139C9"/>
    <w:rsid w:val="00513A45"/>
    <w:rsid w:val="00513B75"/>
    <w:rsid w:val="005142E3"/>
    <w:rsid w:val="0051433A"/>
    <w:rsid w:val="00514AFA"/>
    <w:rsid w:val="00514B05"/>
    <w:rsid w:val="00514F5B"/>
    <w:rsid w:val="005152F5"/>
    <w:rsid w:val="00515656"/>
    <w:rsid w:val="0051598B"/>
    <w:rsid w:val="00515D54"/>
    <w:rsid w:val="00515F70"/>
    <w:rsid w:val="00515FAE"/>
    <w:rsid w:val="00516F45"/>
    <w:rsid w:val="005177E4"/>
    <w:rsid w:val="0051797A"/>
    <w:rsid w:val="00517A7F"/>
    <w:rsid w:val="00517BE7"/>
    <w:rsid w:val="00517CA6"/>
    <w:rsid w:val="00520091"/>
    <w:rsid w:val="00520328"/>
    <w:rsid w:val="0052077B"/>
    <w:rsid w:val="005207D7"/>
    <w:rsid w:val="005213F7"/>
    <w:rsid w:val="0052167A"/>
    <w:rsid w:val="00521A1C"/>
    <w:rsid w:val="00521CDE"/>
    <w:rsid w:val="00521E89"/>
    <w:rsid w:val="005220BB"/>
    <w:rsid w:val="005220C3"/>
    <w:rsid w:val="00522821"/>
    <w:rsid w:val="005231C5"/>
    <w:rsid w:val="00523439"/>
    <w:rsid w:val="0052409C"/>
    <w:rsid w:val="005245EA"/>
    <w:rsid w:val="005246EF"/>
    <w:rsid w:val="0052498B"/>
    <w:rsid w:val="005249F2"/>
    <w:rsid w:val="00525AEC"/>
    <w:rsid w:val="00525C67"/>
    <w:rsid w:val="005268AF"/>
    <w:rsid w:val="00526EE1"/>
    <w:rsid w:val="005270A9"/>
    <w:rsid w:val="0052795A"/>
    <w:rsid w:val="00527C0A"/>
    <w:rsid w:val="0053051D"/>
    <w:rsid w:val="00530752"/>
    <w:rsid w:val="00530B67"/>
    <w:rsid w:val="00530E65"/>
    <w:rsid w:val="00531AB7"/>
    <w:rsid w:val="00531C77"/>
    <w:rsid w:val="00532063"/>
    <w:rsid w:val="005320B8"/>
    <w:rsid w:val="0053215D"/>
    <w:rsid w:val="0053241F"/>
    <w:rsid w:val="00532936"/>
    <w:rsid w:val="00532BC2"/>
    <w:rsid w:val="00532D8D"/>
    <w:rsid w:val="005334D1"/>
    <w:rsid w:val="0053469A"/>
    <w:rsid w:val="005348F6"/>
    <w:rsid w:val="0053500E"/>
    <w:rsid w:val="00535133"/>
    <w:rsid w:val="005351C2"/>
    <w:rsid w:val="00535564"/>
    <w:rsid w:val="005356A2"/>
    <w:rsid w:val="0053586A"/>
    <w:rsid w:val="0053635C"/>
    <w:rsid w:val="00536953"/>
    <w:rsid w:val="00536B1A"/>
    <w:rsid w:val="00536F3F"/>
    <w:rsid w:val="00537EE3"/>
    <w:rsid w:val="00540176"/>
    <w:rsid w:val="00540F01"/>
    <w:rsid w:val="0054117E"/>
    <w:rsid w:val="005416A1"/>
    <w:rsid w:val="00541952"/>
    <w:rsid w:val="00541B31"/>
    <w:rsid w:val="00541B3D"/>
    <w:rsid w:val="00541C67"/>
    <w:rsid w:val="00541D63"/>
    <w:rsid w:val="00541DB3"/>
    <w:rsid w:val="00541E5D"/>
    <w:rsid w:val="005423D0"/>
    <w:rsid w:val="00542C5B"/>
    <w:rsid w:val="00542D18"/>
    <w:rsid w:val="00542DD5"/>
    <w:rsid w:val="005432F4"/>
    <w:rsid w:val="0054342D"/>
    <w:rsid w:val="00543653"/>
    <w:rsid w:val="00543895"/>
    <w:rsid w:val="005438E5"/>
    <w:rsid w:val="00544319"/>
    <w:rsid w:val="00544554"/>
    <w:rsid w:val="00544BA5"/>
    <w:rsid w:val="0054532F"/>
    <w:rsid w:val="00545A6D"/>
    <w:rsid w:val="005465FB"/>
    <w:rsid w:val="00546620"/>
    <w:rsid w:val="00546775"/>
    <w:rsid w:val="00546CF6"/>
    <w:rsid w:val="00547045"/>
    <w:rsid w:val="005472F2"/>
    <w:rsid w:val="0054737C"/>
    <w:rsid w:val="005476FF"/>
    <w:rsid w:val="00547794"/>
    <w:rsid w:val="005479D8"/>
    <w:rsid w:val="00547B05"/>
    <w:rsid w:val="00547C2B"/>
    <w:rsid w:val="005502B2"/>
    <w:rsid w:val="00550335"/>
    <w:rsid w:val="00550C06"/>
    <w:rsid w:val="005515EA"/>
    <w:rsid w:val="005523E6"/>
    <w:rsid w:val="00553601"/>
    <w:rsid w:val="00553836"/>
    <w:rsid w:val="005541C2"/>
    <w:rsid w:val="00554318"/>
    <w:rsid w:val="005551F0"/>
    <w:rsid w:val="00555370"/>
    <w:rsid w:val="00555792"/>
    <w:rsid w:val="005562B4"/>
    <w:rsid w:val="00556534"/>
    <w:rsid w:val="0055671A"/>
    <w:rsid w:val="005577ED"/>
    <w:rsid w:val="00557D85"/>
    <w:rsid w:val="00557E87"/>
    <w:rsid w:val="00560465"/>
    <w:rsid w:val="0056085E"/>
    <w:rsid w:val="00560931"/>
    <w:rsid w:val="00560E95"/>
    <w:rsid w:val="00561134"/>
    <w:rsid w:val="005612EB"/>
    <w:rsid w:val="0056251B"/>
    <w:rsid w:val="00562A22"/>
    <w:rsid w:val="00563719"/>
    <w:rsid w:val="005637E0"/>
    <w:rsid w:val="00564184"/>
    <w:rsid w:val="00564B83"/>
    <w:rsid w:val="00564C2B"/>
    <w:rsid w:val="005650A7"/>
    <w:rsid w:val="00565321"/>
    <w:rsid w:val="00565360"/>
    <w:rsid w:val="00565480"/>
    <w:rsid w:val="00565CA6"/>
    <w:rsid w:val="00565DCA"/>
    <w:rsid w:val="00566771"/>
    <w:rsid w:val="00566C80"/>
    <w:rsid w:val="00566D71"/>
    <w:rsid w:val="005679F7"/>
    <w:rsid w:val="00567EC1"/>
    <w:rsid w:val="0057001D"/>
    <w:rsid w:val="005705EE"/>
    <w:rsid w:val="00570638"/>
    <w:rsid w:val="00570891"/>
    <w:rsid w:val="00570A7E"/>
    <w:rsid w:val="00570B27"/>
    <w:rsid w:val="00570C35"/>
    <w:rsid w:val="00570D7F"/>
    <w:rsid w:val="005712CC"/>
    <w:rsid w:val="005716E7"/>
    <w:rsid w:val="00571CC3"/>
    <w:rsid w:val="005725CB"/>
    <w:rsid w:val="00572686"/>
    <w:rsid w:val="00572846"/>
    <w:rsid w:val="00572E94"/>
    <w:rsid w:val="005733C8"/>
    <w:rsid w:val="00573961"/>
    <w:rsid w:val="00573B08"/>
    <w:rsid w:val="00573F75"/>
    <w:rsid w:val="005740A1"/>
    <w:rsid w:val="005740D2"/>
    <w:rsid w:val="005749DC"/>
    <w:rsid w:val="00574D5C"/>
    <w:rsid w:val="00574F03"/>
    <w:rsid w:val="00574F20"/>
    <w:rsid w:val="005755A8"/>
    <w:rsid w:val="005756B6"/>
    <w:rsid w:val="0057590A"/>
    <w:rsid w:val="00576309"/>
    <w:rsid w:val="00576F08"/>
    <w:rsid w:val="0057703D"/>
    <w:rsid w:val="005771BD"/>
    <w:rsid w:val="00577971"/>
    <w:rsid w:val="00577A75"/>
    <w:rsid w:val="00581113"/>
    <w:rsid w:val="00581633"/>
    <w:rsid w:val="005826EF"/>
    <w:rsid w:val="00582BA2"/>
    <w:rsid w:val="00582C8C"/>
    <w:rsid w:val="00583130"/>
    <w:rsid w:val="0058331B"/>
    <w:rsid w:val="005834C6"/>
    <w:rsid w:val="0058394C"/>
    <w:rsid w:val="0058425C"/>
    <w:rsid w:val="00584910"/>
    <w:rsid w:val="00584EAA"/>
    <w:rsid w:val="00584F07"/>
    <w:rsid w:val="005852A9"/>
    <w:rsid w:val="005857F5"/>
    <w:rsid w:val="00585FF0"/>
    <w:rsid w:val="0058607F"/>
    <w:rsid w:val="005861BF"/>
    <w:rsid w:val="00586469"/>
    <w:rsid w:val="00586AAB"/>
    <w:rsid w:val="00587243"/>
    <w:rsid w:val="00587318"/>
    <w:rsid w:val="00590028"/>
    <w:rsid w:val="005901F8"/>
    <w:rsid w:val="00590279"/>
    <w:rsid w:val="00590C8B"/>
    <w:rsid w:val="005915D7"/>
    <w:rsid w:val="0059189B"/>
    <w:rsid w:val="00591B4F"/>
    <w:rsid w:val="00592231"/>
    <w:rsid w:val="00592626"/>
    <w:rsid w:val="005928E2"/>
    <w:rsid w:val="00593070"/>
    <w:rsid w:val="00594639"/>
    <w:rsid w:val="005946AB"/>
    <w:rsid w:val="00595179"/>
    <w:rsid w:val="005952BF"/>
    <w:rsid w:val="00595464"/>
    <w:rsid w:val="00595FCD"/>
    <w:rsid w:val="00595FD9"/>
    <w:rsid w:val="005963EA"/>
    <w:rsid w:val="00597B4C"/>
    <w:rsid w:val="00597C8B"/>
    <w:rsid w:val="005A0128"/>
    <w:rsid w:val="005A062C"/>
    <w:rsid w:val="005A0718"/>
    <w:rsid w:val="005A0A39"/>
    <w:rsid w:val="005A140F"/>
    <w:rsid w:val="005A24F8"/>
    <w:rsid w:val="005A3716"/>
    <w:rsid w:val="005A3803"/>
    <w:rsid w:val="005A3DCD"/>
    <w:rsid w:val="005A3DD3"/>
    <w:rsid w:val="005A4361"/>
    <w:rsid w:val="005A490A"/>
    <w:rsid w:val="005A491F"/>
    <w:rsid w:val="005A4B8E"/>
    <w:rsid w:val="005A51C8"/>
    <w:rsid w:val="005A573A"/>
    <w:rsid w:val="005A5754"/>
    <w:rsid w:val="005A5C7C"/>
    <w:rsid w:val="005A6CD1"/>
    <w:rsid w:val="005A7206"/>
    <w:rsid w:val="005A7443"/>
    <w:rsid w:val="005A74DC"/>
    <w:rsid w:val="005A776E"/>
    <w:rsid w:val="005A7DF0"/>
    <w:rsid w:val="005A7F93"/>
    <w:rsid w:val="005B01DE"/>
    <w:rsid w:val="005B061C"/>
    <w:rsid w:val="005B10A9"/>
    <w:rsid w:val="005B1474"/>
    <w:rsid w:val="005B1833"/>
    <w:rsid w:val="005B1941"/>
    <w:rsid w:val="005B1CB8"/>
    <w:rsid w:val="005B1CE1"/>
    <w:rsid w:val="005B2130"/>
    <w:rsid w:val="005B2196"/>
    <w:rsid w:val="005B2BA8"/>
    <w:rsid w:val="005B2D69"/>
    <w:rsid w:val="005B4DD4"/>
    <w:rsid w:val="005B51A7"/>
    <w:rsid w:val="005B525E"/>
    <w:rsid w:val="005B53BA"/>
    <w:rsid w:val="005B546E"/>
    <w:rsid w:val="005B55E1"/>
    <w:rsid w:val="005B5712"/>
    <w:rsid w:val="005B59B3"/>
    <w:rsid w:val="005B604A"/>
    <w:rsid w:val="005B6D8B"/>
    <w:rsid w:val="005B6EF7"/>
    <w:rsid w:val="005B71F5"/>
    <w:rsid w:val="005B7396"/>
    <w:rsid w:val="005B7C08"/>
    <w:rsid w:val="005C0714"/>
    <w:rsid w:val="005C16DC"/>
    <w:rsid w:val="005C1ABD"/>
    <w:rsid w:val="005C21B9"/>
    <w:rsid w:val="005C21DA"/>
    <w:rsid w:val="005C2CA8"/>
    <w:rsid w:val="005C333A"/>
    <w:rsid w:val="005C34E8"/>
    <w:rsid w:val="005C377E"/>
    <w:rsid w:val="005C4179"/>
    <w:rsid w:val="005C4CB5"/>
    <w:rsid w:val="005C4EE2"/>
    <w:rsid w:val="005C57BF"/>
    <w:rsid w:val="005C72B1"/>
    <w:rsid w:val="005C7C0D"/>
    <w:rsid w:val="005C7C8D"/>
    <w:rsid w:val="005C7E2F"/>
    <w:rsid w:val="005C7F24"/>
    <w:rsid w:val="005D044F"/>
    <w:rsid w:val="005D04C8"/>
    <w:rsid w:val="005D1276"/>
    <w:rsid w:val="005D19E0"/>
    <w:rsid w:val="005D1A51"/>
    <w:rsid w:val="005D1C6B"/>
    <w:rsid w:val="005D25DC"/>
    <w:rsid w:val="005D2712"/>
    <w:rsid w:val="005D2CF4"/>
    <w:rsid w:val="005D43EB"/>
    <w:rsid w:val="005D4A2D"/>
    <w:rsid w:val="005D5071"/>
    <w:rsid w:val="005D5635"/>
    <w:rsid w:val="005D566A"/>
    <w:rsid w:val="005D6058"/>
    <w:rsid w:val="005D60DE"/>
    <w:rsid w:val="005E0478"/>
    <w:rsid w:val="005E0F11"/>
    <w:rsid w:val="005E1B12"/>
    <w:rsid w:val="005E1FCB"/>
    <w:rsid w:val="005E2852"/>
    <w:rsid w:val="005E31BB"/>
    <w:rsid w:val="005E34D0"/>
    <w:rsid w:val="005E35C2"/>
    <w:rsid w:val="005E38A5"/>
    <w:rsid w:val="005E39FC"/>
    <w:rsid w:val="005E3B03"/>
    <w:rsid w:val="005E3C99"/>
    <w:rsid w:val="005E4634"/>
    <w:rsid w:val="005E5321"/>
    <w:rsid w:val="005E552C"/>
    <w:rsid w:val="005E585E"/>
    <w:rsid w:val="005E5A01"/>
    <w:rsid w:val="005E6048"/>
    <w:rsid w:val="005E62AA"/>
    <w:rsid w:val="005E6487"/>
    <w:rsid w:val="005E670E"/>
    <w:rsid w:val="005E6E07"/>
    <w:rsid w:val="005E72D0"/>
    <w:rsid w:val="005E7977"/>
    <w:rsid w:val="005E7B3A"/>
    <w:rsid w:val="005E7E0F"/>
    <w:rsid w:val="005F0378"/>
    <w:rsid w:val="005F04DF"/>
    <w:rsid w:val="005F187A"/>
    <w:rsid w:val="005F191A"/>
    <w:rsid w:val="005F261C"/>
    <w:rsid w:val="005F264B"/>
    <w:rsid w:val="005F27E5"/>
    <w:rsid w:val="005F2E70"/>
    <w:rsid w:val="005F32B8"/>
    <w:rsid w:val="005F3884"/>
    <w:rsid w:val="005F3F5B"/>
    <w:rsid w:val="005F40EB"/>
    <w:rsid w:val="005F43DE"/>
    <w:rsid w:val="005F4F01"/>
    <w:rsid w:val="005F58E3"/>
    <w:rsid w:val="005F5B0B"/>
    <w:rsid w:val="005F5D03"/>
    <w:rsid w:val="005F6297"/>
    <w:rsid w:val="005F630B"/>
    <w:rsid w:val="005F68C4"/>
    <w:rsid w:val="005F69F8"/>
    <w:rsid w:val="005F6A78"/>
    <w:rsid w:val="005F717C"/>
    <w:rsid w:val="005F718B"/>
    <w:rsid w:val="005F76AB"/>
    <w:rsid w:val="005F7CE0"/>
    <w:rsid w:val="0060059C"/>
    <w:rsid w:val="00600ADD"/>
    <w:rsid w:val="00600D9C"/>
    <w:rsid w:val="00601492"/>
    <w:rsid w:val="00601D39"/>
    <w:rsid w:val="006021D7"/>
    <w:rsid w:val="00602AAD"/>
    <w:rsid w:val="00602E6C"/>
    <w:rsid w:val="0060320B"/>
    <w:rsid w:val="00603EE8"/>
    <w:rsid w:val="0060478E"/>
    <w:rsid w:val="00604B9A"/>
    <w:rsid w:val="00604D11"/>
    <w:rsid w:val="006056B2"/>
    <w:rsid w:val="00606391"/>
    <w:rsid w:val="006064BD"/>
    <w:rsid w:val="00607687"/>
    <w:rsid w:val="0061016D"/>
    <w:rsid w:val="00610473"/>
    <w:rsid w:val="0061048B"/>
    <w:rsid w:val="0061088E"/>
    <w:rsid w:val="0061093E"/>
    <w:rsid w:val="00610D93"/>
    <w:rsid w:val="00610F84"/>
    <w:rsid w:val="006110E0"/>
    <w:rsid w:val="00611FE4"/>
    <w:rsid w:val="00612243"/>
    <w:rsid w:val="00612A31"/>
    <w:rsid w:val="00613825"/>
    <w:rsid w:val="00613CE0"/>
    <w:rsid w:val="006143B0"/>
    <w:rsid w:val="006149F8"/>
    <w:rsid w:val="00614D3A"/>
    <w:rsid w:val="00614DFA"/>
    <w:rsid w:val="00615068"/>
    <w:rsid w:val="00615D6E"/>
    <w:rsid w:val="00615F94"/>
    <w:rsid w:val="00616691"/>
    <w:rsid w:val="0061697A"/>
    <w:rsid w:val="00616ECB"/>
    <w:rsid w:val="006171B3"/>
    <w:rsid w:val="00617443"/>
    <w:rsid w:val="00617FE0"/>
    <w:rsid w:val="006200B8"/>
    <w:rsid w:val="00620871"/>
    <w:rsid w:val="00620DBF"/>
    <w:rsid w:val="006210DB"/>
    <w:rsid w:val="00621193"/>
    <w:rsid w:val="00621352"/>
    <w:rsid w:val="006213B1"/>
    <w:rsid w:val="006216B4"/>
    <w:rsid w:val="00621D02"/>
    <w:rsid w:val="00621D24"/>
    <w:rsid w:val="00622332"/>
    <w:rsid w:val="00622620"/>
    <w:rsid w:val="00622795"/>
    <w:rsid w:val="006232E8"/>
    <w:rsid w:val="00623327"/>
    <w:rsid w:val="006233B2"/>
    <w:rsid w:val="0062373F"/>
    <w:rsid w:val="00623A4F"/>
    <w:rsid w:val="00623BD6"/>
    <w:rsid w:val="006245C1"/>
    <w:rsid w:val="00624B80"/>
    <w:rsid w:val="00624F6B"/>
    <w:rsid w:val="006251C5"/>
    <w:rsid w:val="00625464"/>
    <w:rsid w:val="00625792"/>
    <w:rsid w:val="00625DC9"/>
    <w:rsid w:val="00625FF0"/>
    <w:rsid w:val="006263EB"/>
    <w:rsid w:val="00626D87"/>
    <w:rsid w:val="00627111"/>
    <w:rsid w:val="0062750D"/>
    <w:rsid w:val="006275C6"/>
    <w:rsid w:val="0062761B"/>
    <w:rsid w:val="0062780B"/>
    <w:rsid w:val="00627DF6"/>
    <w:rsid w:val="00630B2B"/>
    <w:rsid w:val="00630B3C"/>
    <w:rsid w:val="00630BF4"/>
    <w:rsid w:val="00630D53"/>
    <w:rsid w:val="00631385"/>
    <w:rsid w:val="0063171F"/>
    <w:rsid w:val="006322B1"/>
    <w:rsid w:val="0063262A"/>
    <w:rsid w:val="0063263D"/>
    <w:rsid w:val="006329A4"/>
    <w:rsid w:val="00632F4C"/>
    <w:rsid w:val="00632F5E"/>
    <w:rsid w:val="00632FE0"/>
    <w:rsid w:val="0063371A"/>
    <w:rsid w:val="00633A6C"/>
    <w:rsid w:val="00634C1D"/>
    <w:rsid w:val="0063528F"/>
    <w:rsid w:val="006364F3"/>
    <w:rsid w:val="00636D5C"/>
    <w:rsid w:val="00637428"/>
    <w:rsid w:val="00637B1A"/>
    <w:rsid w:val="0064072F"/>
    <w:rsid w:val="00641F00"/>
    <w:rsid w:val="00642191"/>
    <w:rsid w:val="006422D7"/>
    <w:rsid w:val="00642639"/>
    <w:rsid w:val="0064278C"/>
    <w:rsid w:val="00642913"/>
    <w:rsid w:val="00642EBA"/>
    <w:rsid w:val="006439A8"/>
    <w:rsid w:val="00643A26"/>
    <w:rsid w:val="00643A44"/>
    <w:rsid w:val="00644328"/>
    <w:rsid w:val="00644557"/>
    <w:rsid w:val="006446F6"/>
    <w:rsid w:val="00644A2D"/>
    <w:rsid w:val="00644B59"/>
    <w:rsid w:val="00644F08"/>
    <w:rsid w:val="006450E9"/>
    <w:rsid w:val="00645268"/>
    <w:rsid w:val="00645C4A"/>
    <w:rsid w:val="00645E7D"/>
    <w:rsid w:val="00645FA9"/>
    <w:rsid w:val="00646436"/>
    <w:rsid w:val="00646473"/>
    <w:rsid w:val="00646BCE"/>
    <w:rsid w:val="00646E5F"/>
    <w:rsid w:val="00646FC3"/>
    <w:rsid w:val="0064711A"/>
    <w:rsid w:val="006475FD"/>
    <w:rsid w:val="00650D26"/>
    <w:rsid w:val="0065121A"/>
    <w:rsid w:val="006513E3"/>
    <w:rsid w:val="00652CFD"/>
    <w:rsid w:val="0065371E"/>
    <w:rsid w:val="006543F1"/>
    <w:rsid w:val="006543FF"/>
    <w:rsid w:val="00654FB2"/>
    <w:rsid w:val="006558AC"/>
    <w:rsid w:val="00655BE9"/>
    <w:rsid w:val="0065630F"/>
    <w:rsid w:val="0065641A"/>
    <w:rsid w:val="006565BA"/>
    <w:rsid w:val="0065685C"/>
    <w:rsid w:val="006568E0"/>
    <w:rsid w:val="00656BE4"/>
    <w:rsid w:val="00656DFC"/>
    <w:rsid w:val="00656F9F"/>
    <w:rsid w:val="00657AEC"/>
    <w:rsid w:val="00657C7B"/>
    <w:rsid w:val="00657D7A"/>
    <w:rsid w:val="006608BA"/>
    <w:rsid w:val="0066215D"/>
    <w:rsid w:val="00662BA3"/>
    <w:rsid w:val="00662BFE"/>
    <w:rsid w:val="00662D81"/>
    <w:rsid w:val="00662F3D"/>
    <w:rsid w:val="006648E5"/>
    <w:rsid w:val="00664B8D"/>
    <w:rsid w:val="00664C96"/>
    <w:rsid w:val="00665561"/>
    <w:rsid w:val="00665ABE"/>
    <w:rsid w:val="0066617C"/>
    <w:rsid w:val="00666A34"/>
    <w:rsid w:val="00666B42"/>
    <w:rsid w:val="006670A9"/>
    <w:rsid w:val="006674AD"/>
    <w:rsid w:val="006679EF"/>
    <w:rsid w:val="00670074"/>
    <w:rsid w:val="0067033E"/>
    <w:rsid w:val="006707E4"/>
    <w:rsid w:val="00670A91"/>
    <w:rsid w:val="00671A70"/>
    <w:rsid w:val="00671EDD"/>
    <w:rsid w:val="00671F45"/>
    <w:rsid w:val="0067269E"/>
    <w:rsid w:val="00672BAD"/>
    <w:rsid w:val="0067313D"/>
    <w:rsid w:val="006732C8"/>
    <w:rsid w:val="00673CA1"/>
    <w:rsid w:val="00673FAE"/>
    <w:rsid w:val="00674638"/>
    <w:rsid w:val="0067478F"/>
    <w:rsid w:val="006747D3"/>
    <w:rsid w:val="00674ACE"/>
    <w:rsid w:val="00675080"/>
    <w:rsid w:val="006752BB"/>
    <w:rsid w:val="006753E4"/>
    <w:rsid w:val="006755B5"/>
    <w:rsid w:val="00675C39"/>
    <w:rsid w:val="006761CC"/>
    <w:rsid w:val="006762B4"/>
    <w:rsid w:val="0067632D"/>
    <w:rsid w:val="006765BA"/>
    <w:rsid w:val="00676837"/>
    <w:rsid w:val="00677293"/>
    <w:rsid w:val="00677987"/>
    <w:rsid w:val="00677A7F"/>
    <w:rsid w:val="00680307"/>
    <w:rsid w:val="00680777"/>
    <w:rsid w:val="00680996"/>
    <w:rsid w:val="006809CC"/>
    <w:rsid w:val="00680D23"/>
    <w:rsid w:val="006811DF"/>
    <w:rsid w:val="006814F5"/>
    <w:rsid w:val="006818D2"/>
    <w:rsid w:val="00681AE2"/>
    <w:rsid w:val="006823C0"/>
    <w:rsid w:val="00682823"/>
    <w:rsid w:val="00682961"/>
    <w:rsid w:val="00683366"/>
    <w:rsid w:val="00683E17"/>
    <w:rsid w:val="0068412C"/>
    <w:rsid w:val="00685F20"/>
    <w:rsid w:val="006868E8"/>
    <w:rsid w:val="00686A52"/>
    <w:rsid w:val="00686AEA"/>
    <w:rsid w:val="0068777A"/>
    <w:rsid w:val="0068788A"/>
    <w:rsid w:val="00687D89"/>
    <w:rsid w:val="00687FA8"/>
    <w:rsid w:val="006900BF"/>
    <w:rsid w:val="006905DA"/>
    <w:rsid w:val="0069075E"/>
    <w:rsid w:val="00690937"/>
    <w:rsid w:val="00690C05"/>
    <w:rsid w:val="00690EC9"/>
    <w:rsid w:val="0069102B"/>
    <w:rsid w:val="006925C1"/>
    <w:rsid w:val="00692737"/>
    <w:rsid w:val="00692939"/>
    <w:rsid w:val="00692D5F"/>
    <w:rsid w:val="006936F8"/>
    <w:rsid w:val="0069382C"/>
    <w:rsid w:val="00693913"/>
    <w:rsid w:val="00693A88"/>
    <w:rsid w:val="0069413D"/>
    <w:rsid w:val="0069414F"/>
    <w:rsid w:val="0069489B"/>
    <w:rsid w:val="00694A74"/>
    <w:rsid w:val="00694ED5"/>
    <w:rsid w:val="00695245"/>
    <w:rsid w:val="00695756"/>
    <w:rsid w:val="00695D41"/>
    <w:rsid w:val="00695ED5"/>
    <w:rsid w:val="00696196"/>
    <w:rsid w:val="006970CB"/>
    <w:rsid w:val="0069720E"/>
    <w:rsid w:val="00697A00"/>
    <w:rsid w:val="006A2162"/>
    <w:rsid w:val="006A21B1"/>
    <w:rsid w:val="006A2CEB"/>
    <w:rsid w:val="006A306E"/>
    <w:rsid w:val="006A3503"/>
    <w:rsid w:val="006A368E"/>
    <w:rsid w:val="006A3D4A"/>
    <w:rsid w:val="006A4137"/>
    <w:rsid w:val="006A4366"/>
    <w:rsid w:val="006A4576"/>
    <w:rsid w:val="006A4FEF"/>
    <w:rsid w:val="006A5648"/>
    <w:rsid w:val="006A56B0"/>
    <w:rsid w:val="006A57D9"/>
    <w:rsid w:val="006A5A5F"/>
    <w:rsid w:val="006A5E8A"/>
    <w:rsid w:val="006A6983"/>
    <w:rsid w:val="006A6FB3"/>
    <w:rsid w:val="006A7106"/>
    <w:rsid w:val="006A77D1"/>
    <w:rsid w:val="006B0769"/>
    <w:rsid w:val="006B0BD0"/>
    <w:rsid w:val="006B1411"/>
    <w:rsid w:val="006B143A"/>
    <w:rsid w:val="006B1C4E"/>
    <w:rsid w:val="006B2817"/>
    <w:rsid w:val="006B2922"/>
    <w:rsid w:val="006B36C7"/>
    <w:rsid w:val="006B3833"/>
    <w:rsid w:val="006B43D8"/>
    <w:rsid w:val="006B4E70"/>
    <w:rsid w:val="006B53ED"/>
    <w:rsid w:val="006B557B"/>
    <w:rsid w:val="006B5875"/>
    <w:rsid w:val="006B6043"/>
    <w:rsid w:val="006B635C"/>
    <w:rsid w:val="006B6483"/>
    <w:rsid w:val="006B6513"/>
    <w:rsid w:val="006B6FD7"/>
    <w:rsid w:val="006B7422"/>
    <w:rsid w:val="006B7676"/>
    <w:rsid w:val="006B78F1"/>
    <w:rsid w:val="006B7DCD"/>
    <w:rsid w:val="006C06E5"/>
    <w:rsid w:val="006C12FC"/>
    <w:rsid w:val="006C13FD"/>
    <w:rsid w:val="006C1D36"/>
    <w:rsid w:val="006C25F2"/>
    <w:rsid w:val="006C264B"/>
    <w:rsid w:val="006C2AC4"/>
    <w:rsid w:val="006C2B2E"/>
    <w:rsid w:val="006C2B84"/>
    <w:rsid w:val="006C2DC0"/>
    <w:rsid w:val="006C311C"/>
    <w:rsid w:val="006C339A"/>
    <w:rsid w:val="006C3C97"/>
    <w:rsid w:val="006C5104"/>
    <w:rsid w:val="006C5A04"/>
    <w:rsid w:val="006C5ACD"/>
    <w:rsid w:val="006C5B8E"/>
    <w:rsid w:val="006C6265"/>
    <w:rsid w:val="006C6565"/>
    <w:rsid w:val="006C663E"/>
    <w:rsid w:val="006C686F"/>
    <w:rsid w:val="006C6A07"/>
    <w:rsid w:val="006C6B00"/>
    <w:rsid w:val="006C7009"/>
    <w:rsid w:val="006C7A73"/>
    <w:rsid w:val="006C7AC9"/>
    <w:rsid w:val="006C7D01"/>
    <w:rsid w:val="006C7FDC"/>
    <w:rsid w:val="006D02E8"/>
    <w:rsid w:val="006D0A1C"/>
    <w:rsid w:val="006D10F8"/>
    <w:rsid w:val="006D14FA"/>
    <w:rsid w:val="006D1CC5"/>
    <w:rsid w:val="006D212B"/>
    <w:rsid w:val="006D25D0"/>
    <w:rsid w:val="006D2A54"/>
    <w:rsid w:val="006D32EF"/>
    <w:rsid w:val="006D3F64"/>
    <w:rsid w:val="006D408D"/>
    <w:rsid w:val="006D459F"/>
    <w:rsid w:val="006D465E"/>
    <w:rsid w:val="006D50A2"/>
    <w:rsid w:val="006D52FB"/>
    <w:rsid w:val="006D5E57"/>
    <w:rsid w:val="006D7F7F"/>
    <w:rsid w:val="006E010F"/>
    <w:rsid w:val="006E0424"/>
    <w:rsid w:val="006E0554"/>
    <w:rsid w:val="006E0811"/>
    <w:rsid w:val="006E0E7C"/>
    <w:rsid w:val="006E1922"/>
    <w:rsid w:val="006E1C89"/>
    <w:rsid w:val="006E1DF6"/>
    <w:rsid w:val="006E1ED5"/>
    <w:rsid w:val="006E2103"/>
    <w:rsid w:val="006E4605"/>
    <w:rsid w:val="006E4BAA"/>
    <w:rsid w:val="006E4BE7"/>
    <w:rsid w:val="006E4CE4"/>
    <w:rsid w:val="006E50C7"/>
    <w:rsid w:val="006E511C"/>
    <w:rsid w:val="006E52DB"/>
    <w:rsid w:val="006E5956"/>
    <w:rsid w:val="006E5BD0"/>
    <w:rsid w:val="006E5CEA"/>
    <w:rsid w:val="006E60BE"/>
    <w:rsid w:val="006E6239"/>
    <w:rsid w:val="006E648F"/>
    <w:rsid w:val="006E7014"/>
    <w:rsid w:val="006E7977"/>
    <w:rsid w:val="006F00DE"/>
    <w:rsid w:val="006F0566"/>
    <w:rsid w:val="006F0A88"/>
    <w:rsid w:val="006F0BDB"/>
    <w:rsid w:val="006F0F9F"/>
    <w:rsid w:val="006F114B"/>
    <w:rsid w:val="006F1821"/>
    <w:rsid w:val="006F182A"/>
    <w:rsid w:val="006F1EBB"/>
    <w:rsid w:val="006F2701"/>
    <w:rsid w:val="006F333F"/>
    <w:rsid w:val="006F33E0"/>
    <w:rsid w:val="006F34FD"/>
    <w:rsid w:val="006F3637"/>
    <w:rsid w:val="006F37EF"/>
    <w:rsid w:val="006F445B"/>
    <w:rsid w:val="006F53F8"/>
    <w:rsid w:val="006F5DF6"/>
    <w:rsid w:val="006F6223"/>
    <w:rsid w:val="006F63E5"/>
    <w:rsid w:val="006F6739"/>
    <w:rsid w:val="006F6D2C"/>
    <w:rsid w:val="006F729B"/>
    <w:rsid w:val="006F78E2"/>
    <w:rsid w:val="00700560"/>
    <w:rsid w:val="007005A2"/>
    <w:rsid w:val="0070065C"/>
    <w:rsid w:val="00700806"/>
    <w:rsid w:val="00700E7F"/>
    <w:rsid w:val="0070191D"/>
    <w:rsid w:val="00701F77"/>
    <w:rsid w:val="00702112"/>
    <w:rsid w:val="00702368"/>
    <w:rsid w:val="00703085"/>
    <w:rsid w:val="00703291"/>
    <w:rsid w:val="007032B1"/>
    <w:rsid w:val="007035C3"/>
    <w:rsid w:val="0070377E"/>
    <w:rsid w:val="00703D12"/>
    <w:rsid w:val="00704759"/>
    <w:rsid w:val="0070493B"/>
    <w:rsid w:val="007059A7"/>
    <w:rsid w:val="007059F3"/>
    <w:rsid w:val="0070607A"/>
    <w:rsid w:val="00706860"/>
    <w:rsid w:val="00706EBD"/>
    <w:rsid w:val="007071C2"/>
    <w:rsid w:val="0070794A"/>
    <w:rsid w:val="00707CBD"/>
    <w:rsid w:val="007100B4"/>
    <w:rsid w:val="007100F3"/>
    <w:rsid w:val="00710666"/>
    <w:rsid w:val="007108DF"/>
    <w:rsid w:val="00710A0B"/>
    <w:rsid w:val="00710D63"/>
    <w:rsid w:val="007118A5"/>
    <w:rsid w:val="00711CF8"/>
    <w:rsid w:val="00711FF6"/>
    <w:rsid w:val="0071216A"/>
    <w:rsid w:val="00712C29"/>
    <w:rsid w:val="00712D73"/>
    <w:rsid w:val="00712E78"/>
    <w:rsid w:val="00713622"/>
    <w:rsid w:val="00714723"/>
    <w:rsid w:val="00714F80"/>
    <w:rsid w:val="0071564C"/>
    <w:rsid w:val="00715917"/>
    <w:rsid w:val="00715ECD"/>
    <w:rsid w:val="00715FB8"/>
    <w:rsid w:val="00715FC2"/>
    <w:rsid w:val="007161A2"/>
    <w:rsid w:val="007163CC"/>
    <w:rsid w:val="0071677B"/>
    <w:rsid w:val="007169AF"/>
    <w:rsid w:val="007175AF"/>
    <w:rsid w:val="0071793F"/>
    <w:rsid w:val="00717A92"/>
    <w:rsid w:val="00717DD2"/>
    <w:rsid w:val="0072134F"/>
    <w:rsid w:val="00722596"/>
    <w:rsid w:val="00722795"/>
    <w:rsid w:val="00722E04"/>
    <w:rsid w:val="007230C1"/>
    <w:rsid w:val="0072383D"/>
    <w:rsid w:val="00723B61"/>
    <w:rsid w:val="00723C5C"/>
    <w:rsid w:val="00723D20"/>
    <w:rsid w:val="007240BA"/>
    <w:rsid w:val="007251FD"/>
    <w:rsid w:val="0072527B"/>
    <w:rsid w:val="00725402"/>
    <w:rsid w:val="0072541B"/>
    <w:rsid w:val="00725621"/>
    <w:rsid w:val="00725B80"/>
    <w:rsid w:val="00725F10"/>
    <w:rsid w:val="007269A9"/>
    <w:rsid w:val="00726BC5"/>
    <w:rsid w:val="007272FF"/>
    <w:rsid w:val="00727639"/>
    <w:rsid w:val="00727BDE"/>
    <w:rsid w:val="00727EDF"/>
    <w:rsid w:val="00730504"/>
    <w:rsid w:val="00731658"/>
    <w:rsid w:val="00731A91"/>
    <w:rsid w:val="007322A9"/>
    <w:rsid w:val="0073254E"/>
    <w:rsid w:val="0073256B"/>
    <w:rsid w:val="00732600"/>
    <w:rsid w:val="00732722"/>
    <w:rsid w:val="007329AF"/>
    <w:rsid w:val="00732BE8"/>
    <w:rsid w:val="00732DBE"/>
    <w:rsid w:val="00733603"/>
    <w:rsid w:val="00733772"/>
    <w:rsid w:val="00733A37"/>
    <w:rsid w:val="00733DF5"/>
    <w:rsid w:val="00734509"/>
    <w:rsid w:val="00734D5C"/>
    <w:rsid w:val="00735024"/>
    <w:rsid w:val="0073540E"/>
    <w:rsid w:val="007359F9"/>
    <w:rsid w:val="00735C91"/>
    <w:rsid w:val="00736104"/>
    <w:rsid w:val="0073643D"/>
    <w:rsid w:val="007366BC"/>
    <w:rsid w:val="00736FEA"/>
    <w:rsid w:val="007400F1"/>
    <w:rsid w:val="007406C7"/>
    <w:rsid w:val="007408EA"/>
    <w:rsid w:val="0074163A"/>
    <w:rsid w:val="00741931"/>
    <w:rsid w:val="00741DFB"/>
    <w:rsid w:val="007421DC"/>
    <w:rsid w:val="0074231A"/>
    <w:rsid w:val="00742620"/>
    <w:rsid w:val="00742E37"/>
    <w:rsid w:val="00742FE3"/>
    <w:rsid w:val="007433EA"/>
    <w:rsid w:val="00743E97"/>
    <w:rsid w:val="00744282"/>
    <w:rsid w:val="007451C8"/>
    <w:rsid w:val="00745420"/>
    <w:rsid w:val="007459CF"/>
    <w:rsid w:val="0074609F"/>
    <w:rsid w:val="007461E0"/>
    <w:rsid w:val="00746F7F"/>
    <w:rsid w:val="007475C1"/>
    <w:rsid w:val="007476C1"/>
    <w:rsid w:val="007476D7"/>
    <w:rsid w:val="007477ED"/>
    <w:rsid w:val="00747F22"/>
    <w:rsid w:val="007505F4"/>
    <w:rsid w:val="00750675"/>
    <w:rsid w:val="00750722"/>
    <w:rsid w:val="00750FA3"/>
    <w:rsid w:val="00752370"/>
    <w:rsid w:val="007528B0"/>
    <w:rsid w:val="00752CE3"/>
    <w:rsid w:val="00752E06"/>
    <w:rsid w:val="00752E94"/>
    <w:rsid w:val="0075360C"/>
    <w:rsid w:val="00753BA6"/>
    <w:rsid w:val="00754560"/>
    <w:rsid w:val="007547C1"/>
    <w:rsid w:val="00754D31"/>
    <w:rsid w:val="00754E76"/>
    <w:rsid w:val="0075657A"/>
    <w:rsid w:val="00756AA2"/>
    <w:rsid w:val="00756C97"/>
    <w:rsid w:val="00756E46"/>
    <w:rsid w:val="00756F9A"/>
    <w:rsid w:val="00756FA1"/>
    <w:rsid w:val="00757247"/>
    <w:rsid w:val="0075763A"/>
    <w:rsid w:val="00760353"/>
    <w:rsid w:val="007606B6"/>
    <w:rsid w:val="00760B7E"/>
    <w:rsid w:val="007610E4"/>
    <w:rsid w:val="0076118E"/>
    <w:rsid w:val="00761278"/>
    <w:rsid w:val="007615A3"/>
    <w:rsid w:val="00761841"/>
    <w:rsid w:val="00762283"/>
    <w:rsid w:val="00762776"/>
    <w:rsid w:val="00762B86"/>
    <w:rsid w:val="00762D7E"/>
    <w:rsid w:val="00763A06"/>
    <w:rsid w:val="00763A83"/>
    <w:rsid w:val="007642F1"/>
    <w:rsid w:val="00764986"/>
    <w:rsid w:val="00764EDA"/>
    <w:rsid w:val="00764FA8"/>
    <w:rsid w:val="00765090"/>
    <w:rsid w:val="0076525E"/>
    <w:rsid w:val="00765B54"/>
    <w:rsid w:val="00765D54"/>
    <w:rsid w:val="00765EEB"/>
    <w:rsid w:val="00766056"/>
    <w:rsid w:val="007662EC"/>
    <w:rsid w:val="0076635F"/>
    <w:rsid w:val="007664D7"/>
    <w:rsid w:val="0076694D"/>
    <w:rsid w:val="00766E43"/>
    <w:rsid w:val="00767562"/>
    <w:rsid w:val="007700A2"/>
    <w:rsid w:val="00770E86"/>
    <w:rsid w:val="00771378"/>
    <w:rsid w:val="0077197D"/>
    <w:rsid w:val="00771ACD"/>
    <w:rsid w:val="00771CED"/>
    <w:rsid w:val="00771E7C"/>
    <w:rsid w:val="00772192"/>
    <w:rsid w:val="007726AF"/>
    <w:rsid w:val="00772AFC"/>
    <w:rsid w:val="00772D52"/>
    <w:rsid w:val="00773068"/>
    <w:rsid w:val="007731FC"/>
    <w:rsid w:val="0077337C"/>
    <w:rsid w:val="0077367E"/>
    <w:rsid w:val="00774506"/>
    <w:rsid w:val="00774708"/>
    <w:rsid w:val="00774876"/>
    <w:rsid w:val="007749EC"/>
    <w:rsid w:val="00774B11"/>
    <w:rsid w:val="00774D4A"/>
    <w:rsid w:val="00774E44"/>
    <w:rsid w:val="00774E71"/>
    <w:rsid w:val="00775036"/>
    <w:rsid w:val="007753EF"/>
    <w:rsid w:val="00775731"/>
    <w:rsid w:val="00776307"/>
    <w:rsid w:val="007769C0"/>
    <w:rsid w:val="00776C03"/>
    <w:rsid w:val="00776F60"/>
    <w:rsid w:val="007776EF"/>
    <w:rsid w:val="007803CB"/>
    <w:rsid w:val="007803F4"/>
    <w:rsid w:val="007809DA"/>
    <w:rsid w:val="00781CDF"/>
    <w:rsid w:val="00782F68"/>
    <w:rsid w:val="00783F5B"/>
    <w:rsid w:val="00783F71"/>
    <w:rsid w:val="007850A1"/>
    <w:rsid w:val="00785614"/>
    <w:rsid w:val="00785950"/>
    <w:rsid w:val="00786B98"/>
    <w:rsid w:val="00786F21"/>
    <w:rsid w:val="007873C5"/>
    <w:rsid w:val="00787944"/>
    <w:rsid w:val="00787A8F"/>
    <w:rsid w:val="007903E1"/>
    <w:rsid w:val="00790AD9"/>
    <w:rsid w:val="00790DD0"/>
    <w:rsid w:val="00790E8B"/>
    <w:rsid w:val="00790EE3"/>
    <w:rsid w:val="0079124C"/>
    <w:rsid w:val="00791AAE"/>
    <w:rsid w:val="00791AF0"/>
    <w:rsid w:val="00791B11"/>
    <w:rsid w:val="00791E19"/>
    <w:rsid w:val="00792351"/>
    <w:rsid w:val="007927A4"/>
    <w:rsid w:val="007929E5"/>
    <w:rsid w:val="007933AD"/>
    <w:rsid w:val="007933F7"/>
    <w:rsid w:val="00793A0F"/>
    <w:rsid w:val="00793B06"/>
    <w:rsid w:val="007941CD"/>
    <w:rsid w:val="00794766"/>
    <w:rsid w:val="00794A42"/>
    <w:rsid w:val="00794D11"/>
    <w:rsid w:val="00795232"/>
    <w:rsid w:val="007958FD"/>
    <w:rsid w:val="00795AED"/>
    <w:rsid w:val="007961B6"/>
    <w:rsid w:val="007962A7"/>
    <w:rsid w:val="00796351"/>
    <w:rsid w:val="00796953"/>
    <w:rsid w:val="00797749"/>
    <w:rsid w:val="007978C6"/>
    <w:rsid w:val="00797972"/>
    <w:rsid w:val="00797F9B"/>
    <w:rsid w:val="007A0F44"/>
    <w:rsid w:val="007A1520"/>
    <w:rsid w:val="007A29BE"/>
    <w:rsid w:val="007A2EB5"/>
    <w:rsid w:val="007A3354"/>
    <w:rsid w:val="007A3361"/>
    <w:rsid w:val="007A338D"/>
    <w:rsid w:val="007A3BEB"/>
    <w:rsid w:val="007A406B"/>
    <w:rsid w:val="007A4926"/>
    <w:rsid w:val="007A4A29"/>
    <w:rsid w:val="007A4F82"/>
    <w:rsid w:val="007A53ED"/>
    <w:rsid w:val="007A548E"/>
    <w:rsid w:val="007A5655"/>
    <w:rsid w:val="007A610A"/>
    <w:rsid w:val="007A63A0"/>
    <w:rsid w:val="007A6A1B"/>
    <w:rsid w:val="007A7BAA"/>
    <w:rsid w:val="007A7BB3"/>
    <w:rsid w:val="007B01AE"/>
    <w:rsid w:val="007B0BBB"/>
    <w:rsid w:val="007B1B6C"/>
    <w:rsid w:val="007B1FC5"/>
    <w:rsid w:val="007B20E0"/>
    <w:rsid w:val="007B23C6"/>
    <w:rsid w:val="007B25C3"/>
    <w:rsid w:val="007B3247"/>
    <w:rsid w:val="007B45D8"/>
    <w:rsid w:val="007B4A1D"/>
    <w:rsid w:val="007B4BC4"/>
    <w:rsid w:val="007B50EC"/>
    <w:rsid w:val="007B532A"/>
    <w:rsid w:val="007B53B2"/>
    <w:rsid w:val="007B53C9"/>
    <w:rsid w:val="007B55BF"/>
    <w:rsid w:val="007B5752"/>
    <w:rsid w:val="007B57AB"/>
    <w:rsid w:val="007B59BC"/>
    <w:rsid w:val="007B6445"/>
    <w:rsid w:val="007B6934"/>
    <w:rsid w:val="007B7E17"/>
    <w:rsid w:val="007B7E4C"/>
    <w:rsid w:val="007C0AD9"/>
    <w:rsid w:val="007C0BB2"/>
    <w:rsid w:val="007C1169"/>
    <w:rsid w:val="007C1272"/>
    <w:rsid w:val="007C2174"/>
    <w:rsid w:val="007C2250"/>
    <w:rsid w:val="007C2D0E"/>
    <w:rsid w:val="007C30C9"/>
    <w:rsid w:val="007C32F8"/>
    <w:rsid w:val="007C35D6"/>
    <w:rsid w:val="007C38CE"/>
    <w:rsid w:val="007C3C7D"/>
    <w:rsid w:val="007C3CD9"/>
    <w:rsid w:val="007C4B9C"/>
    <w:rsid w:val="007C4C2A"/>
    <w:rsid w:val="007C5023"/>
    <w:rsid w:val="007C5376"/>
    <w:rsid w:val="007C57F0"/>
    <w:rsid w:val="007C58E2"/>
    <w:rsid w:val="007C594A"/>
    <w:rsid w:val="007C5B50"/>
    <w:rsid w:val="007C5C90"/>
    <w:rsid w:val="007C5EEF"/>
    <w:rsid w:val="007C60B9"/>
    <w:rsid w:val="007C6544"/>
    <w:rsid w:val="007C7B12"/>
    <w:rsid w:val="007C7B66"/>
    <w:rsid w:val="007C7F6C"/>
    <w:rsid w:val="007D020F"/>
    <w:rsid w:val="007D0674"/>
    <w:rsid w:val="007D0C08"/>
    <w:rsid w:val="007D133B"/>
    <w:rsid w:val="007D152C"/>
    <w:rsid w:val="007D161B"/>
    <w:rsid w:val="007D1A97"/>
    <w:rsid w:val="007D1B63"/>
    <w:rsid w:val="007D1C81"/>
    <w:rsid w:val="007D1FA8"/>
    <w:rsid w:val="007D21E7"/>
    <w:rsid w:val="007D220A"/>
    <w:rsid w:val="007D24B4"/>
    <w:rsid w:val="007D26B4"/>
    <w:rsid w:val="007D2D61"/>
    <w:rsid w:val="007D2E85"/>
    <w:rsid w:val="007D2E92"/>
    <w:rsid w:val="007D359F"/>
    <w:rsid w:val="007D3BF5"/>
    <w:rsid w:val="007D3FAA"/>
    <w:rsid w:val="007D3FD9"/>
    <w:rsid w:val="007D4543"/>
    <w:rsid w:val="007D467F"/>
    <w:rsid w:val="007D4C21"/>
    <w:rsid w:val="007D4C2A"/>
    <w:rsid w:val="007D52B1"/>
    <w:rsid w:val="007D580C"/>
    <w:rsid w:val="007D6199"/>
    <w:rsid w:val="007D6FE8"/>
    <w:rsid w:val="007D7182"/>
    <w:rsid w:val="007D76FF"/>
    <w:rsid w:val="007D7788"/>
    <w:rsid w:val="007E06A8"/>
    <w:rsid w:val="007E08DE"/>
    <w:rsid w:val="007E0CDA"/>
    <w:rsid w:val="007E1E28"/>
    <w:rsid w:val="007E1EF8"/>
    <w:rsid w:val="007E1F5E"/>
    <w:rsid w:val="007E231E"/>
    <w:rsid w:val="007E287E"/>
    <w:rsid w:val="007E2BE7"/>
    <w:rsid w:val="007E30C0"/>
    <w:rsid w:val="007E3823"/>
    <w:rsid w:val="007E3BE4"/>
    <w:rsid w:val="007E4626"/>
    <w:rsid w:val="007E4D27"/>
    <w:rsid w:val="007E5035"/>
    <w:rsid w:val="007E5C65"/>
    <w:rsid w:val="007E5DD2"/>
    <w:rsid w:val="007E66BC"/>
    <w:rsid w:val="007E71A9"/>
    <w:rsid w:val="007E72F5"/>
    <w:rsid w:val="007E7366"/>
    <w:rsid w:val="007E7501"/>
    <w:rsid w:val="007E773B"/>
    <w:rsid w:val="007E7B0B"/>
    <w:rsid w:val="007F0153"/>
    <w:rsid w:val="007F0EBE"/>
    <w:rsid w:val="007F12E0"/>
    <w:rsid w:val="007F2043"/>
    <w:rsid w:val="007F2275"/>
    <w:rsid w:val="007F234D"/>
    <w:rsid w:val="007F26FB"/>
    <w:rsid w:val="007F2C20"/>
    <w:rsid w:val="007F2FBF"/>
    <w:rsid w:val="007F3E30"/>
    <w:rsid w:val="007F4235"/>
    <w:rsid w:val="007F47BC"/>
    <w:rsid w:val="007F489D"/>
    <w:rsid w:val="007F5320"/>
    <w:rsid w:val="007F5959"/>
    <w:rsid w:val="007F5AFC"/>
    <w:rsid w:val="007F5FB7"/>
    <w:rsid w:val="007F6871"/>
    <w:rsid w:val="007F6A47"/>
    <w:rsid w:val="007F6C93"/>
    <w:rsid w:val="007F71B6"/>
    <w:rsid w:val="007F73CC"/>
    <w:rsid w:val="007F7444"/>
    <w:rsid w:val="007F7CD0"/>
    <w:rsid w:val="007F7FAF"/>
    <w:rsid w:val="00800589"/>
    <w:rsid w:val="00801826"/>
    <w:rsid w:val="00801D72"/>
    <w:rsid w:val="008024D2"/>
    <w:rsid w:val="008029B9"/>
    <w:rsid w:val="008033DE"/>
    <w:rsid w:val="00803979"/>
    <w:rsid w:val="00804271"/>
    <w:rsid w:val="008045AA"/>
    <w:rsid w:val="00805547"/>
    <w:rsid w:val="008057CF"/>
    <w:rsid w:val="00805CD9"/>
    <w:rsid w:val="008066DA"/>
    <w:rsid w:val="0080686A"/>
    <w:rsid w:val="00806BB4"/>
    <w:rsid w:val="00807488"/>
    <w:rsid w:val="00807670"/>
    <w:rsid w:val="008077DD"/>
    <w:rsid w:val="00807B22"/>
    <w:rsid w:val="00807D6C"/>
    <w:rsid w:val="00807E1E"/>
    <w:rsid w:val="00807FE9"/>
    <w:rsid w:val="00810438"/>
    <w:rsid w:val="0081068B"/>
    <w:rsid w:val="008108EB"/>
    <w:rsid w:val="00811975"/>
    <w:rsid w:val="00811E61"/>
    <w:rsid w:val="00812063"/>
    <w:rsid w:val="008122CA"/>
    <w:rsid w:val="008125E5"/>
    <w:rsid w:val="00812D93"/>
    <w:rsid w:val="00813391"/>
    <w:rsid w:val="00813643"/>
    <w:rsid w:val="0081370C"/>
    <w:rsid w:val="0081382C"/>
    <w:rsid w:val="00813908"/>
    <w:rsid w:val="00813AB4"/>
    <w:rsid w:val="00813B2F"/>
    <w:rsid w:val="008146B0"/>
    <w:rsid w:val="008146FF"/>
    <w:rsid w:val="00814C12"/>
    <w:rsid w:val="008150A2"/>
    <w:rsid w:val="0081521F"/>
    <w:rsid w:val="00815758"/>
    <w:rsid w:val="00815B94"/>
    <w:rsid w:val="0081621C"/>
    <w:rsid w:val="008166E1"/>
    <w:rsid w:val="00816E1E"/>
    <w:rsid w:val="00817619"/>
    <w:rsid w:val="0081779B"/>
    <w:rsid w:val="008179A7"/>
    <w:rsid w:val="00817C46"/>
    <w:rsid w:val="00817F2F"/>
    <w:rsid w:val="00820186"/>
    <w:rsid w:val="00820227"/>
    <w:rsid w:val="00820471"/>
    <w:rsid w:val="00820718"/>
    <w:rsid w:val="00820E2B"/>
    <w:rsid w:val="008216B7"/>
    <w:rsid w:val="00821E00"/>
    <w:rsid w:val="0082275B"/>
    <w:rsid w:val="00822983"/>
    <w:rsid w:val="00823D88"/>
    <w:rsid w:val="00823DB4"/>
    <w:rsid w:val="008243C8"/>
    <w:rsid w:val="00824733"/>
    <w:rsid w:val="00824DFA"/>
    <w:rsid w:val="008254F6"/>
    <w:rsid w:val="008259A5"/>
    <w:rsid w:val="008259F8"/>
    <w:rsid w:val="0082663D"/>
    <w:rsid w:val="00826B65"/>
    <w:rsid w:val="008276E0"/>
    <w:rsid w:val="00827BDB"/>
    <w:rsid w:val="00830073"/>
    <w:rsid w:val="00830920"/>
    <w:rsid w:val="00830B38"/>
    <w:rsid w:val="00830BE3"/>
    <w:rsid w:val="00830ED5"/>
    <w:rsid w:val="00831347"/>
    <w:rsid w:val="00832181"/>
    <w:rsid w:val="008330E6"/>
    <w:rsid w:val="00833644"/>
    <w:rsid w:val="00833895"/>
    <w:rsid w:val="00833E8F"/>
    <w:rsid w:val="00834156"/>
    <w:rsid w:val="00834464"/>
    <w:rsid w:val="0083458D"/>
    <w:rsid w:val="008351AE"/>
    <w:rsid w:val="008357BF"/>
    <w:rsid w:val="00835C4F"/>
    <w:rsid w:val="008360E3"/>
    <w:rsid w:val="00836124"/>
    <w:rsid w:val="0084051E"/>
    <w:rsid w:val="00841599"/>
    <w:rsid w:val="00841684"/>
    <w:rsid w:val="00841C95"/>
    <w:rsid w:val="00841F19"/>
    <w:rsid w:val="00842701"/>
    <w:rsid w:val="00842984"/>
    <w:rsid w:val="00842F7F"/>
    <w:rsid w:val="00843121"/>
    <w:rsid w:val="0084354F"/>
    <w:rsid w:val="00843A22"/>
    <w:rsid w:val="00844234"/>
    <w:rsid w:val="00844A1C"/>
    <w:rsid w:val="00844DB8"/>
    <w:rsid w:val="008459B4"/>
    <w:rsid w:val="0084603C"/>
    <w:rsid w:val="00846887"/>
    <w:rsid w:val="00846CD0"/>
    <w:rsid w:val="0084728D"/>
    <w:rsid w:val="00847293"/>
    <w:rsid w:val="00847313"/>
    <w:rsid w:val="00847704"/>
    <w:rsid w:val="00847B78"/>
    <w:rsid w:val="00847D3F"/>
    <w:rsid w:val="00847D60"/>
    <w:rsid w:val="00847E4F"/>
    <w:rsid w:val="00850047"/>
    <w:rsid w:val="0085007C"/>
    <w:rsid w:val="008514EC"/>
    <w:rsid w:val="00851EC6"/>
    <w:rsid w:val="008520CD"/>
    <w:rsid w:val="00852459"/>
    <w:rsid w:val="00852639"/>
    <w:rsid w:val="00852AF8"/>
    <w:rsid w:val="00852BBE"/>
    <w:rsid w:val="00852CDF"/>
    <w:rsid w:val="00852FE1"/>
    <w:rsid w:val="0085359B"/>
    <w:rsid w:val="00853FC9"/>
    <w:rsid w:val="008544BC"/>
    <w:rsid w:val="0085489D"/>
    <w:rsid w:val="0085490E"/>
    <w:rsid w:val="008556FD"/>
    <w:rsid w:val="0085598E"/>
    <w:rsid w:val="008565B3"/>
    <w:rsid w:val="008573D9"/>
    <w:rsid w:val="00857A87"/>
    <w:rsid w:val="00857AD3"/>
    <w:rsid w:val="008607CC"/>
    <w:rsid w:val="00860F31"/>
    <w:rsid w:val="00861E66"/>
    <w:rsid w:val="00862BC8"/>
    <w:rsid w:val="00862EAA"/>
    <w:rsid w:val="00862FE3"/>
    <w:rsid w:val="00863505"/>
    <w:rsid w:val="00863EFE"/>
    <w:rsid w:val="00864380"/>
    <w:rsid w:val="00864439"/>
    <w:rsid w:val="00865093"/>
    <w:rsid w:val="008650AF"/>
    <w:rsid w:val="00865628"/>
    <w:rsid w:val="00865757"/>
    <w:rsid w:val="00865AA4"/>
    <w:rsid w:val="00865D03"/>
    <w:rsid w:val="00866AF5"/>
    <w:rsid w:val="00866DFB"/>
    <w:rsid w:val="00866E76"/>
    <w:rsid w:val="008678FA"/>
    <w:rsid w:val="00867E84"/>
    <w:rsid w:val="00870364"/>
    <w:rsid w:val="0087057F"/>
    <w:rsid w:val="0087069A"/>
    <w:rsid w:val="00870ED7"/>
    <w:rsid w:val="00871058"/>
    <w:rsid w:val="00872185"/>
    <w:rsid w:val="00872330"/>
    <w:rsid w:val="0087233B"/>
    <w:rsid w:val="00872CF6"/>
    <w:rsid w:val="00872FAC"/>
    <w:rsid w:val="008734FC"/>
    <w:rsid w:val="008735C0"/>
    <w:rsid w:val="00873A8C"/>
    <w:rsid w:val="00873ABC"/>
    <w:rsid w:val="00873DFE"/>
    <w:rsid w:val="008747F0"/>
    <w:rsid w:val="008749A0"/>
    <w:rsid w:val="00874AD6"/>
    <w:rsid w:val="00874F3D"/>
    <w:rsid w:val="00875324"/>
    <w:rsid w:val="00875B80"/>
    <w:rsid w:val="00875F6D"/>
    <w:rsid w:val="00876312"/>
    <w:rsid w:val="00876974"/>
    <w:rsid w:val="008769D0"/>
    <w:rsid w:val="008771D6"/>
    <w:rsid w:val="008771F4"/>
    <w:rsid w:val="0088129C"/>
    <w:rsid w:val="0088187D"/>
    <w:rsid w:val="00882432"/>
    <w:rsid w:val="008825D2"/>
    <w:rsid w:val="00883176"/>
    <w:rsid w:val="0088376C"/>
    <w:rsid w:val="008839D7"/>
    <w:rsid w:val="00884917"/>
    <w:rsid w:val="00884DC3"/>
    <w:rsid w:val="008856B4"/>
    <w:rsid w:val="00885785"/>
    <w:rsid w:val="008859A9"/>
    <w:rsid w:val="00885C22"/>
    <w:rsid w:val="008862F5"/>
    <w:rsid w:val="0088640D"/>
    <w:rsid w:val="008866D0"/>
    <w:rsid w:val="00886C82"/>
    <w:rsid w:val="00886D19"/>
    <w:rsid w:val="00886F62"/>
    <w:rsid w:val="008871BD"/>
    <w:rsid w:val="00887FAA"/>
    <w:rsid w:val="008910E8"/>
    <w:rsid w:val="00891B4E"/>
    <w:rsid w:val="00892672"/>
    <w:rsid w:val="00892F0C"/>
    <w:rsid w:val="008931DF"/>
    <w:rsid w:val="00893843"/>
    <w:rsid w:val="0089485A"/>
    <w:rsid w:val="00894B89"/>
    <w:rsid w:val="008953FF"/>
    <w:rsid w:val="008958D3"/>
    <w:rsid w:val="0089602D"/>
    <w:rsid w:val="00897C32"/>
    <w:rsid w:val="008A0228"/>
    <w:rsid w:val="008A061D"/>
    <w:rsid w:val="008A06AD"/>
    <w:rsid w:val="008A0A63"/>
    <w:rsid w:val="008A0C63"/>
    <w:rsid w:val="008A11C1"/>
    <w:rsid w:val="008A15E6"/>
    <w:rsid w:val="008A1848"/>
    <w:rsid w:val="008A22C8"/>
    <w:rsid w:val="008A22CA"/>
    <w:rsid w:val="008A24EF"/>
    <w:rsid w:val="008A26BD"/>
    <w:rsid w:val="008A27B5"/>
    <w:rsid w:val="008A2B3C"/>
    <w:rsid w:val="008A2CD5"/>
    <w:rsid w:val="008A3226"/>
    <w:rsid w:val="008A346A"/>
    <w:rsid w:val="008A3A73"/>
    <w:rsid w:val="008A3BF5"/>
    <w:rsid w:val="008A426E"/>
    <w:rsid w:val="008A460B"/>
    <w:rsid w:val="008A4DD8"/>
    <w:rsid w:val="008A5239"/>
    <w:rsid w:val="008A5407"/>
    <w:rsid w:val="008A64D0"/>
    <w:rsid w:val="008A678B"/>
    <w:rsid w:val="008A6C96"/>
    <w:rsid w:val="008A71A9"/>
    <w:rsid w:val="008A7460"/>
    <w:rsid w:val="008A7A5A"/>
    <w:rsid w:val="008A7BF5"/>
    <w:rsid w:val="008B01E2"/>
    <w:rsid w:val="008B1276"/>
    <w:rsid w:val="008B19DD"/>
    <w:rsid w:val="008B2378"/>
    <w:rsid w:val="008B255F"/>
    <w:rsid w:val="008B2599"/>
    <w:rsid w:val="008B259A"/>
    <w:rsid w:val="008B25AF"/>
    <w:rsid w:val="008B2751"/>
    <w:rsid w:val="008B37DA"/>
    <w:rsid w:val="008B4041"/>
    <w:rsid w:val="008B4A5F"/>
    <w:rsid w:val="008B4CB6"/>
    <w:rsid w:val="008B53F7"/>
    <w:rsid w:val="008B623F"/>
    <w:rsid w:val="008B69F4"/>
    <w:rsid w:val="008B714D"/>
    <w:rsid w:val="008B71EA"/>
    <w:rsid w:val="008B7412"/>
    <w:rsid w:val="008B79C7"/>
    <w:rsid w:val="008B7BB3"/>
    <w:rsid w:val="008B7E0C"/>
    <w:rsid w:val="008B7EBC"/>
    <w:rsid w:val="008C1203"/>
    <w:rsid w:val="008C21C7"/>
    <w:rsid w:val="008C2A41"/>
    <w:rsid w:val="008C2D83"/>
    <w:rsid w:val="008C2DF8"/>
    <w:rsid w:val="008C333D"/>
    <w:rsid w:val="008C3827"/>
    <w:rsid w:val="008C4559"/>
    <w:rsid w:val="008C49E6"/>
    <w:rsid w:val="008C4C67"/>
    <w:rsid w:val="008C4DF3"/>
    <w:rsid w:val="008C5C55"/>
    <w:rsid w:val="008C5F8B"/>
    <w:rsid w:val="008C5FB4"/>
    <w:rsid w:val="008C69FE"/>
    <w:rsid w:val="008C6DF1"/>
    <w:rsid w:val="008C70DA"/>
    <w:rsid w:val="008C7193"/>
    <w:rsid w:val="008C7818"/>
    <w:rsid w:val="008D002B"/>
    <w:rsid w:val="008D06BE"/>
    <w:rsid w:val="008D0C26"/>
    <w:rsid w:val="008D1273"/>
    <w:rsid w:val="008D17E2"/>
    <w:rsid w:val="008D1AE9"/>
    <w:rsid w:val="008D2206"/>
    <w:rsid w:val="008D2A0F"/>
    <w:rsid w:val="008D3674"/>
    <w:rsid w:val="008D3B7F"/>
    <w:rsid w:val="008D3CE5"/>
    <w:rsid w:val="008D3F14"/>
    <w:rsid w:val="008D4307"/>
    <w:rsid w:val="008D4BE0"/>
    <w:rsid w:val="008D5C27"/>
    <w:rsid w:val="008D6355"/>
    <w:rsid w:val="008D67AD"/>
    <w:rsid w:val="008D7580"/>
    <w:rsid w:val="008D7587"/>
    <w:rsid w:val="008D75A3"/>
    <w:rsid w:val="008D7999"/>
    <w:rsid w:val="008D7ACB"/>
    <w:rsid w:val="008D7BEA"/>
    <w:rsid w:val="008E0AA8"/>
    <w:rsid w:val="008E134B"/>
    <w:rsid w:val="008E2235"/>
    <w:rsid w:val="008E3105"/>
    <w:rsid w:val="008E3CCE"/>
    <w:rsid w:val="008E47A1"/>
    <w:rsid w:val="008E4DB1"/>
    <w:rsid w:val="008E528E"/>
    <w:rsid w:val="008E631D"/>
    <w:rsid w:val="008E6539"/>
    <w:rsid w:val="008E72C1"/>
    <w:rsid w:val="008E7A39"/>
    <w:rsid w:val="008E7B9C"/>
    <w:rsid w:val="008E7E9B"/>
    <w:rsid w:val="008F07F6"/>
    <w:rsid w:val="008F08AB"/>
    <w:rsid w:val="008F0988"/>
    <w:rsid w:val="008F0A2B"/>
    <w:rsid w:val="008F0BE8"/>
    <w:rsid w:val="008F11A5"/>
    <w:rsid w:val="008F1616"/>
    <w:rsid w:val="008F1768"/>
    <w:rsid w:val="008F2868"/>
    <w:rsid w:val="008F2BB3"/>
    <w:rsid w:val="008F315B"/>
    <w:rsid w:val="008F3225"/>
    <w:rsid w:val="008F33E5"/>
    <w:rsid w:val="008F33EB"/>
    <w:rsid w:val="008F419E"/>
    <w:rsid w:val="008F46AD"/>
    <w:rsid w:val="008F4C71"/>
    <w:rsid w:val="008F5C39"/>
    <w:rsid w:val="008F5E64"/>
    <w:rsid w:val="008F60F4"/>
    <w:rsid w:val="008F6A17"/>
    <w:rsid w:val="008F7207"/>
    <w:rsid w:val="008F732E"/>
    <w:rsid w:val="008F7586"/>
    <w:rsid w:val="008F78D0"/>
    <w:rsid w:val="008F79CE"/>
    <w:rsid w:val="009002A1"/>
    <w:rsid w:val="00900383"/>
    <w:rsid w:val="009004C8"/>
    <w:rsid w:val="00900F2E"/>
    <w:rsid w:val="00900FEF"/>
    <w:rsid w:val="0090138D"/>
    <w:rsid w:val="0090159E"/>
    <w:rsid w:val="00901EEF"/>
    <w:rsid w:val="00902BCA"/>
    <w:rsid w:val="00903325"/>
    <w:rsid w:val="00903515"/>
    <w:rsid w:val="00903C65"/>
    <w:rsid w:val="009044EB"/>
    <w:rsid w:val="00904917"/>
    <w:rsid w:val="00904D21"/>
    <w:rsid w:val="0090559F"/>
    <w:rsid w:val="009059B2"/>
    <w:rsid w:val="00906773"/>
    <w:rsid w:val="00906FBA"/>
    <w:rsid w:val="00906FF8"/>
    <w:rsid w:val="00907A67"/>
    <w:rsid w:val="00907F63"/>
    <w:rsid w:val="0091082A"/>
    <w:rsid w:val="00910DE9"/>
    <w:rsid w:val="009119F8"/>
    <w:rsid w:val="009127FC"/>
    <w:rsid w:val="00912BF1"/>
    <w:rsid w:val="00912CF9"/>
    <w:rsid w:val="00912E48"/>
    <w:rsid w:val="009131FB"/>
    <w:rsid w:val="0091449A"/>
    <w:rsid w:val="00914683"/>
    <w:rsid w:val="00914A5D"/>
    <w:rsid w:val="00914BF9"/>
    <w:rsid w:val="00914E5D"/>
    <w:rsid w:val="00914E9B"/>
    <w:rsid w:val="0091507E"/>
    <w:rsid w:val="009151E9"/>
    <w:rsid w:val="00915A4C"/>
    <w:rsid w:val="00915DF7"/>
    <w:rsid w:val="00915E81"/>
    <w:rsid w:val="0091605F"/>
    <w:rsid w:val="009171C5"/>
    <w:rsid w:val="00920113"/>
    <w:rsid w:val="009202F7"/>
    <w:rsid w:val="009208D4"/>
    <w:rsid w:val="00921FEC"/>
    <w:rsid w:val="0092201D"/>
    <w:rsid w:val="009226F4"/>
    <w:rsid w:val="009231B0"/>
    <w:rsid w:val="0092320B"/>
    <w:rsid w:val="009236A1"/>
    <w:rsid w:val="00924236"/>
    <w:rsid w:val="00924287"/>
    <w:rsid w:val="00925476"/>
    <w:rsid w:val="009254A3"/>
    <w:rsid w:val="00925690"/>
    <w:rsid w:val="00925718"/>
    <w:rsid w:val="00926177"/>
    <w:rsid w:val="0092626C"/>
    <w:rsid w:val="009263C2"/>
    <w:rsid w:val="009272E0"/>
    <w:rsid w:val="009273E6"/>
    <w:rsid w:val="009277E5"/>
    <w:rsid w:val="00927A6A"/>
    <w:rsid w:val="00927A94"/>
    <w:rsid w:val="00930108"/>
    <w:rsid w:val="0093032A"/>
    <w:rsid w:val="00930438"/>
    <w:rsid w:val="00930B4B"/>
    <w:rsid w:val="00930D53"/>
    <w:rsid w:val="009310D1"/>
    <w:rsid w:val="00931452"/>
    <w:rsid w:val="00931453"/>
    <w:rsid w:val="00931FB2"/>
    <w:rsid w:val="009322BD"/>
    <w:rsid w:val="009327B0"/>
    <w:rsid w:val="009328FF"/>
    <w:rsid w:val="0093292A"/>
    <w:rsid w:val="00932A04"/>
    <w:rsid w:val="00932D22"/>
    <w:rsid w:val="00932ED7"/>
    <w:rsid w:val="00932F6C"/>
    <w:rsid w:val="00933122"/>
    <w:rsid w:val="009334BA"/>
    <w:rsid w:val="00934045"/>
    <w:rsid w:val="0093482B"/>
    <w:rsid w:val="00934A26"/>
    <w:rsid w:val="00934A5A"/>
    <w:rsid w:val="00934C4E"/>
    <w:rsid w:val="00934EEB"/>
    <w:rsid w:val="00935B9E"/>
    <w:rsid w:val="009361BA"/>
    <w:rsid w:val="0093629C"/>
    <w:rsid w:val="00936AEA"/>
    <w:rsid w:val="00936CD0"/>
    <w:rsid w:val="00936E3D"/>
    <w:rsid w:val="009370F6"/>
    <w:rsid w:val="009371BE"/>
    <w:rsid w:val="00937570"/>
    <w:rsid w:val="00937AC1"/>
    <w:rsid w:val="009404C5"/>
    <w:rsid w:val="009407D1"/>
    <w:rsid w:val="00940CAF"/>
    <w:rsid w:val="00941E2A"/>
    <w:rsid w:val="00941EDE"/>
    <w:rsid w:val="00942478"/>
    <w:rsid w:val="009424FA"/>
    <w:rsid w:val="00942611"/>
    <w:rsid w:val="009429FF"/>
    <w:rsid w:val="00942EDF"/>
    <w:rsid w:val="0094361A"/>
    <w:rsid w:val="009441F3"/>
    <w:rsid w:val="009447C0"/>
    <w:rsid w:val="00944AFB"/>
    <w:rsid w:val="00944BCE"/>
    <w:rsid w:val="00945023"/>
    <w:rsid w:val="009451C8"/>
    <w:rsid w:val="009451CB"/>
    <w:rsid w:val="00945A07"/>
    <w:rsid w:val="009466A4"/>
    <w:rsid w:val="00946FFB"/>
    <w:rsid w:val="009474AE"/>
    <w:rsid w:val="00947A95"/>
    <w:rsid w:val="0095011E"/>
    <w:rsid w:val="0095025C"/>
    <w:rsid w:val="0095036D"/>
    <w:rsid w:val="00950D30"/>
    <w:rsid w:val="00950F57"/>
    <w:rsid w:val="009514BC"/>
    <w:rsid w:val="009517B8"/>
    <w:rsid w:val="00951A9B"/>
    <w:rsid w:val="00951D40"/>
    <w:rsid w:val="00952066"/>
    <w:rsid w:val="00952414"/>
    <w:rsid w:val="0095290B"/>
    <w:rsid w:val="0095306B"/>
    <w:rsid w:val="00953343"/>
    <w:rsid w:val="0095380F"/>
    <w:rsid w:val="00953954"/>
    <w:rsid w:val="009542EF"/>
    <w:rsid w:val="0095430D"/>
    <w:rsid w:val="00954CB1"/>
    <w:rsid w:val="00954F5B"/>
    <w:rsid w:val="009552E6"/>
    <w:rsid w:val="0095532C"/>
    <w:rsid w:val="009557F9"/>
    <w:rsid w:val="0095609C"/>
    <w:rsid w:val="00956112"/>
    <w:rsid w:val="009562FC"/>
    <w:rsid w:val="009563BF"/>
    <w:rsid w:val="00956D78"/>
    <w:rsid w:val="0095780B"/>
    <w:rsid w:val="0096082D"/>
    <w:rsid w:val="00960A95"/>
    <w:rsid w:val="00960C12"/>
    <w:rsid w:val="00960E9D"/>
    <w:rsid w:val="00961A38"/>
    <w:rsid w:val="00961F45"/>
    <w:rsid w:val="00961F8C"/>
    <w:rsid w:val="00961FD2"/>
    <w:rsid w:val="0096211A"/>
    <w:rsid w:val="009622DD"/>
    <w:rsid w:val="009623AF"/>
    <w:rsid w:val="00962437"/>
    <w:rsid w:val="00962658"/>
    <w:rsid w:val="00962797"/>
    <w:rsid w:val="009627FB"/>
    <w:rsid w:val="009629EA"/>
    <w:rsid w:val="00963616"/>
    <w:rsid w:val="009642EC"/>
    <w:rsid w:val="00964F1E"/>
    <w:rsid w:val="00965623"/>
    <w:rsid w:val="009661C2"/>
    <w:rsid w:val="009664A4"/>
    <w:rsid w:val="00966C73"/>
    <w:rsid w:val="0096723B"/>
    <w:rsid w:val="009672FD"/>
    <w:rsid w:val="0096752E"/>
    <w:rsid w:val="00967687"/>
    <w:rsid w:val="00967709"/>
    <w:rsid w:val="00967830"/>
    <w:rsid w:val="00967970"/>
    <w:rsid w:val="00967D83"/>
    <w:rsid w:val="00967E41"/>
    <w:rsid w:val="009704DD"/>
    <w:rsid w:val="009708B4"/>
    <w:rsid w:val="00970AE3"/>
    <w:rsid w:val="00970E25"/>
    <w:rsid w:val="009712C2"/>
    <w:rsid w:val="00971D27"/>
    <w:rsid w:val="0097264C"/>
    <w:rsid w:val="0097269F"/>
    <w:rsid w:val="0097303E"/>
    <w:rsid w:val="00973BAA"/>
    <w:rsid w:val="00974457"/>
    <w:rsid w:val="009744D2"/>
    <w:rsid w:val="00974870"/>
    <w:rsid w:val="00974912"/>
    <w:rsid w:val="00974A97"/>
    <w:rsid w:val="0097527D"/>
    <w:rsid w:val="009756D6"/>
    <w:rsid w:val="00975723"/>
    <w:rsid w:val="00975C53"/>
    <w:rsid w:val="0097684A"/>
    <w:rsid w:val="0097707C"/>
    <w:rsid w:val="009771DF"/>
    <w:rsid w:val="0097731C"/>
    <w:rsid w:val="009776E7"/>
    <w:rsid w:val="009779DB"/>
    <w:rsid w:val="00977AB3"/>
    <w:rsid w:val="00977F06"/>
    <w:rsid w:val="00981399"/>
    <w:rsid w:val="0098158B"/>
    <w:rsid w:val="009817C4"/>
    <w:rsid w:val="00981E1E"/>
    <w:rsid w:val="00982055"/>
    <w:rsid w:val="009826DE"/>
    <w:rsid w:val="00982843"/>
    <w:rsid w:val="00982A11"/>
    <w:rsid w:val="00983325"/>
    <w:rsid w:val="0098343E"/>
    <w:rsid w:val="009836F4"/>
    <w:rsid w:val="009837C9"/>
    <w:rsid w:val="0098391E"/>
    <w:rsid w:val="00983B3D"/>
    <w:rsid w:val="00983E22"/>
    <w:rsid w:val="009841B0"/>
    <w:rsid w:val="00984213"/>
    <w:rsid w:val="009845D7"/>
    <w:rsid w:val="00984ACD"/>
    <w:rsid w:val="00984B28"/>
    <w:rsid w:val="00984B8A"/>
    <w:rsid w:val="0098537C"/>
    <w:rsid w:val="009859DB"/>
    <w:rsid w:val="00986359"/>
    <w:rsid w:val="009873FD"/>
    <w:rsid w:val="00987663"/>
    <w:rsid w:val="009876A1"/>
    <w:rsid w:val="00987A4F"/>
    <w:rsid w:val="009900ED"/>
    <w:rsid w:val="0099057F"/>
    <w:rsid w:val="009907A6"/>
    <w:rsid w:val="009909D2"/>
    <w:rsid w:val="00991EDC"/>
    <w:rsid w:val="00992D09"/>
    <w:rsid w:val="00993626"/>
    <w:rsid w:val="00993E0E"/>
    <w:rsid w:val="00994017"/>
    <w:rsid w:val="009948E0"/>
    <w:rsid w:val="00994C2C"/>
    <w:rsid w:val="00994D84"/>
    <w:rsid w:val="009955A9"/>
    <w:rsid w:val="00995FBC"/>
    <w:rsid w:val="00996459"/>
    <w:rsid w:val="0099656A"/>
    <w:rsid w:val="00996CCE"/>
    <w:rsid w:val="009970D0"/>
    <w:rsid w:val="009978E2"/>
    <w:rsid w:val="00997D75"/>
    <w:rsid w:val="00997FE6"/>
    <w:rsid w:val="009A0079"/>
    <w:rsid w:val="009A0175"/>
    <w:rsid w:val="009A03DF"/>
    <w:rsid w:val="009A0FB8"/>
    <w:rsid w:val="009A1874"/>
    <w:rsid w:val="009A1DC5"/>
    <w:rsid w:val="009A2BF6"/>
    <w:rsid w:val="009A3271"/>
    <w:rsid w:val="009A33DA"/>
    <w:rsid w:val="009A34DF"/>
    <w:rsid w:val="009A3A22"/>
    <w:rsid w:val="009A3E02"/>
    <w:rsid w:val="009A4B91"/>
    <w:rsid w:val="009A50A2"/>
    <w:rsid w:val="009A6087"/>
    <w:rsid w:val="009A6313"/>
    <w:rsid w:val="009A6869"/>
    <w:rsid w:val="009A6EDB"/>
    <w:rsid w:val="009A76EA"/>
    <w:rsid w:val="009B00C1"/>
    <w:rsid w:val="009B011E"/>
    <w:rsid w:val="009B0AF4"/>
    <w:rsid w:val="009B0CA0"/>
    <w:rsid w:val="009B14F8"/>
    <w:rsid w:val="009B1F69"/>
    <w:rsid w:val="009B2077"/>
    <w:rsid w:val="009B2613"/>
    <w:rsid w:val="009B29D2"/>
    <w:rsid w:val="009B2C86"/>
    <w:rsid w:val="009B2D3B"/>
    <w:rsid w:val="009B2EE4"/>
    <w:rsid w:val="009B34B0"/>
    <w:rsid w:val="009B38F0"/>
    <w:rsid w:val="009B43C4"/>
    <w:rsid w:val="009B4B17"/>
    <w:rsid w:val="009B52A1"/>
    <w:rsid w:val="009B560F"/>
    <w:rsid w:val="009B65C5"/>
    <w:rsid w:val="009B7D04"/>
    <w:rsid w:val="009B7F01"/>
    <w:rsid w:val="009C04E8"/>
    <w:rsid w:val="009C0911"/>
    <w:rsid w:val="009C0A6A"/>
    <w:rsid w:val="009C0C4C"/>
    <w:rsid w:val="009C0F72"/>
    <w:rsid w:val="009C1178"/>
    <w:rsid w:val="009C127D"/>
    <w:rsid w:val="009C1988"/>
    <w:rsid w:val="009C2517"/>
    <w:rsid w:val="009C31AE"/>
    <w:rsid w:val="009C33E7"/>
    <w:rsid w:val="009C3B9F"/>
    <w:rsid w:val="009C418D"/>
    <w:rsid w:val="009C43B5"/>
    <w:rsid w:val="009C47F9"/>
    <w:rsid w:val="009C49B5"/>
    <w:rsid w:val="009C4D1B"/>
    <w:rsid w:val="009C4D3F"/>
    <w:rsid w:val="009C54DC"/>
    <w:rsid w:val="009C58C2"/>
    <w:rsid w:val="009C5CC2"/>
    <w:rsid w:val="009C5E27"/>
    <w:rsid w:val="009C65C0"/>
    <w:rsid w:val="009C6629"/>
    <w:rsid w:val="009C6A94"/>
    <w:rsid w:val="009C74FD"/>
    <w:rsid w:val="009D1E7C"/>
    <w:rsid w:val="009D2447"/>
    <w:rsid w:val="009D2A0B"/>
    <w:rsid w:val="009D2B49"/>
    <w:rsid w:val="009D4035"/>
    <w:rsid w:val="009D4170"/>
    <w:rsid w:val="009D4900"/>
    <w:rsid w:val="009D5C1F"/>
    <w:rsid w:val="009D5C45"/>
    <w:rsid w:val="009D5DBD"/>
    <w:rsid w:val="009D5E50"/>
    <w:rsid w:val="009D624F"/>
    <w:rsid w:val="009D65C0"/>
    <w:rsid w:val="009D71C8"/>
    <w:rsid w:val="009D71FD"/>
    <w:rsid w:val="009D7B5D"/>
    <w:rsid w:val="009E0184"/>
    <w:rsid w:val="009E02C8"/>
    <w:rsid w:val="009E0429"/>
    <w:rsid w:val="009E08EF"/>
    <w:rsid w:val="009E13D3"/>
    <w:rsid w:val="009E205B"/>
    <w:rsid w:val="009E2A65"/>
    <w:rsid w:val="009E2B4D"/>
    <w:rsid w:val="009E2F7D"/>
    <w:rsid w:val="009E32C7"/>
    <w:rsid w:val="009E3343"/>
    <w:rsid w:val="009E33DC"/>
    <w:rsid w:val="009E3CB1"/>
    <w:rsid w:val="009E3DF6"/>
    <w:rsid w:val="009E43BC"/>
    <w:rsid w:val="009E52F3"/>
    <w:rsid w:val="009E5C70"/>
    <w:rsid w:val="009E6ECC"/>
    <w:rsid w:val="009E717F"/>
    <w:rsid w:val="009E753A"/>
    <w:rsid w:val="009E7DD1"/>
    <w:rsid w:val="009F0046"/>
    <w:rsid w:val="009F06D3"/>
    <w:rsid w:val="009F0D48"/>
    <w:rsid w:val="009F130D"/>
    <w:rsid w:val="009F189F"/>
    <w:rsid w:val="009F1983"/>
    <w:rsid w:val="009F1BD3"/>
    <w:rsid w:val="009F1FAB"/>
    <w:rsid w:val="009F237D"/>
    <w:rsid w:val="009F295C"/>
    <w:rsid w:val="009F2B98"/>
    <w:rsid w:val="009F2D0E"/>
    <w:rsid w:val="009F3DED"/>
    <w:rsid w:val="009F4384"/>
    <w:rsid w:val="009F4508"/>
    <w:rsid w:val="009F58D7"/>
    <w:rsid w:val="009F5AD0"/>
    <w:rsid w:val="009F5AEF"/>
    <w:rsid w:val="009F66D0"/>
    <w:rsid w:val="009F6F53"/>
    <w:rsid w:val="009F75D7"/>
    <w:rsid w:val="009F7615"/>
    <w:rsid w:val="009F76D2"/>
    <w:rsid w:val="009F78E2"/>
    <w:rsid w:val="009F7ABB"/>
    <w:rsid w:val="009F7BEC"/>
    <w:rsid w:val="00A0020F"/>
    <w:rsid w:val="00A005D0"/>
    <w:rsid w:val="00A00B42"/>
    <w:rsid w:val="00A01516"/>
    <w:rsid w:val="00A016FB"/>
    <w:rsid w:val="00A0186C"/>
    <w:rsid w:val="00A01C8E"/>
    <w:rsid w:val="00A024A1"/>
    <w:rsid w:val="00A0260B"/>
    <w:rsid w:val="00A026AD"/>
    <w:rsid w:val="00A02B8D"/>
    <w:rsid w:val="00A02D00"/>
    <w:rsid w:val="00A03401"/>
    <w:rsid w:val="00A03FB8"/>
    <w:rsid w:val="00A04E90"/>
    <w:rsid w:val="00A06361"/>
    <w:rsid w:val="00A067AB"/>
    <w:rsid w:val="00A0765C"/>
    <w:rsid w:val="00A07CC4"/>
    <w:rsid w:val="00A07E4D"/>
    <w:rsid w:val="00A07E5C"/>
    <w:rsid w:val="00A10A6F"/>
    <w:rsid w:val="00A10F56"/>
    <w:rsid w:val="00A1113D"/>
    <w:rsid w:val="00A1131A"/>
    <w:rsid w:val="00A1147B"/>
    <w:rsid w:val="00A11891"/>
    <w:rsid w:val="00A11D24"/>
    <w:rsid w:val="00A12564"/>
    <w:rsid w:val="00A126EE"/>
    <w:rsid w:val="00A1317C"/>
    <w:rsid w:val="00A14369"/>
    <w:rsid w:val="00A14C45"/>
    <w:rsid w:val="00A1543F"/>
    <w:rsid w:val="00A155D2"/>
    <w:rsid w:val="00A15A66"/>
    <w:rsid w:val="00A15A9B"/>
    <w:rsid w:val="00A160AC"/>
    <w:rsid w:val="00A16580"/>
    <w:rsid w:val="00A166A6"/>
    <w:rsid w:val="00A16899"/>
    <w:rsid w:val="00A171AD"/>
    <w:rsid w:val="00A176F9"/>
    <w:rsid w:val="00A20027"/>
    <w:rsid w:val="00A20483"/>
    <w:rsid w:val="00A21693"/>
    <w:rsid w:val="00A21858"/>
    <w:rsid w:val="00A21D65"/>
    <w:rsid w:val="00A22968"/>
    <w:rsid w:val="00A2371E"/>
    <w:rsid w:val="00A23806"/>
    <w:rsid w:val="00A2392F"/>
    <w:rsid w:val="00A23D42"/>
    <w:rsid w:val="00A24082"/>
    <w:rsid w:val="00A24179"/>
    <w:rsid w:val="00A241BD"/>
    <w:rsid w:val="00A2435F"/>
    <w:rsid w:val="00A246EF"/>
    <w:rsid w:val="00A247B0"/>
    <w:rsid w:val="00A2499E"/>
    <w:rsid w:val="00A249D2"/>
    <w:rsid w:val="00A24CE6"/>
    <w:rsid w:val="00A24D37"/>
    <w:rsid w:val="00A24E58"/>
    <w:rsid w:val="00A24E9F"/>
    <w:rsid w:val="00A254D8"/>
    <w:rsid w:val="00A255A4"/>
    <w:rsid w:val="00A25704"/>
    <w:rsid w:val="00A2587B"/>
    <w:rsid w:val="00A25AF1"/>
    <w:rsid w:val="00A25F80"/>
    <w:rsid w:val="00A26B92"/>
    <w:rsid w:val="00A26E63"/>
    <w:rsid w:val="00A26F4E"/>
    <w:rsid w:val="00A26FDA"/>
    <w:rsid w:val="00A2705A"/>
    <w:rsid w:val="00A274B3"/>
    <w:rsid w:val="00A276C5"/>
    <w:rsid w:val="00A27CDC"/>
    <w:rsid w:val="00A27E72"/>
    <w:rsid w:val="00A3000C"/>
    <w:rsid w:val="00A30509"/>
    <w:rsid w:val="00A30930"/>
    <w:rsid w:val="00A30AD0"/>
    <w:rsid w:val="00A30C9B"/>
    <w:rsid w:val="00A31274"/>
    <w:rsid w:val="00A31A98"/>
    <w:rsid w:val="00A3206E"/>
    <w:rsid w:val="00A3235E"/>
    <w:rsid w:val="00A328FF"/>
    <w:rsid w:val="00A32908"/>
    <w:rsid w:val="00A33276"/>
    <w:rsid w:val="00A33826"/>
    <w:rsid w:val="00A33B82"/>
    <w:rsid w:val="00A33C5B"/>
    <w:rsid w:val="00A3426B"/>
    <w:rsid w:val="00A342E3"/>
    <w:rsid w:val="00A343AC"/>
    <w:rsid w:val="00A344BF"/>
    <w:rsid w:val="00A35D83"/>
    <w:rsid w:val="00A35EE2"/>
    <w:rsid w:val="00A35EEB"/>
    <w:rsid w:val="00A36A08"/>
    <w:rsid w:val="00A36C4A"/>
    <w:rsid w:val="00A37250"/>
    <w:rsid w:val="00A379D2"/>
    <w:rsid w:val="00A37A96"/>
    <w:rsid w:val="00A37B12"/>
    <w:rsid w:val="00A37B40"/>
    <w:rsid w:val="00A37E98"/>
    <w:rsid w:val="00A40BE5"/>
    <w:rsid w:val="00A40BF9"/>
    <w:rsid w:val="00A4158C"/>
    <w:rsid w:val="00A41745"/>
    <w:rsid w:val="00A41811"/>
    <w:rsid w:val="00A419D8"/>
    <w:rsid w:val="00A427EA"/>
    <w:rsid w:val="00A42BBC"/>
    <w:rsid w:val="00A432EA"/>
    <w:rsid w:val="00A432F4"/>
    <w:rsid w:val="00A43345"/>
    <w:rsid w:val="00A4392F"/>
    <w:rsid w:val="00A43A7D"/>
    <w:rsid w:val="00A43AAD"/>
    <w:rsid w:val="00A4460E"/>
    <w:rsid w:val="00A45A6E"/>
    <w:rsid w:val="00A46068"/>
    <w:rsid w:val="00A46751"/>
    <w:rsid w:val="00A46B1C"/>
    <w:rsid w:val="00A4713D"/>
    <w:rsid w:val="00A47358"/>
    <w:rsid w:val="00A473BD"/>
    <w:rsid w:val="00A477F5"/>
    <w:rsid w:val="00A50739"/>
    <w:rsid w:val="00A50949"/>
    <w:rsid w:val="00A50CA9"/>
    <w:rsid w:val="00A5131E"/>
    <w:rsid w:val="00A5137D"/>
    <w:rsid w:val="00A513CE"/>
    <w:rsid w:val="00A52939"/>
    <w:rsid w:val="00A52C03"/>
    <w:rsid w:val="00A53116"/>
    <w:rsid w:val="00A539B8"/>
    <w:rsid w:val="00A539E5"/>
    <w:rsid w:val="00A54178"/>
    <w:rsid w:val="00A541DA"/>
    <w:rsid w:val="00A54299"/>
    <w:rsid w:val="00A54F54"/>
    <w:rsid w:val="00A54FF6"/>
    <w:rsid w:val="00A5615E"/>
    <w:rsid w:val="00A5626C"/>
    <w:rsid w:val="00A56302"/>
    <w:rsid w:val="00A563AB"/>
    <w:rsid w:val="00A56488"/>
    <w:rsid w:val="00A56F42"/>
    <w:rsid w:val="00A570C7"/>
    <w:rsid w:val="00A5782E"/>
    <w:rsid w:val="00A578B5"/>
    <w:rsid w:val="00A57990"/>
    <w:rsid w:val="00A57B2E"/>
    <w:rsid w:val="00A60524"/>
    <w:rsid w:val="00A60B3E"/>
    <w:rsid w:val="00A60EF1"/>
    <w:rsid w:val="00A60FAC"/>
    <w:rsid w:val="00A61119"/>
    <w:rsid w:val="00A61520"/>
    <w:rsid w:val="00A622A8"/>
    <w:rsid w:val="00A622C3"/>
    <w:rsid w:val="00A62F07"/>
    <w:rsid w:val="00A63652"/>
    <w:rsid w:val="00A63707"/>
    <w:rsid w:val="00A63745"/>
    <w:rsid w:val="00A63B0B"/>
    <w:rsid w:val="00A63BD3"/>
    <w:rsid w:val="00A64133"/>
    <w:rsid w:val="00A642D9"/>
    <w:rsid w:val="00A662A7"/>
    <w:rsid w:val="00A66486"/>
    <w:rsid w:val="00A665A8"/>
    <w:rsid w:val="00A667C8"/>
    <w:rsid w:val="00A66FFA"/>
    <w:rsid w:val="00A67A57"/>
    <w:rsid w:val="00A67D23"/>
    <w:rsid w:val="00A70125"/>
    <w:rsid w:val="00A701CD"/>
    <w:rsid w:val="00A705B8"/>
    <w:rsid w:val="00A71222"/>
    <w:rsid w:val="00A716BD"/>
    <w:rsid w:val="00A71E76"/>
    <w:rsid w:val="00A71FD6"/>
    <w:rsid w:val="00A72229"/>
    <w:rsid w:val="00A722C5"/>
    <w:rsid w:val="00A72581"/>
    <w:rsid w:val="00A728C1"/>
    <w:rsid w:val="00A72FD3"/>
    <w:rsid w:val="00A735B0"/>
    <w:rsid w:val="00A738FE"/>
    <w:rsid w:val="00A73FE6"/>
    <w:rsid w:val="00A7435E"/>
    <w:rsid w:val="00A743CE"/>
    <w:rsid w:val="00A75D08"/>
    <w:rsid w:val="00A764F6"/>
    <w:rsid w:val="00A76502"/>
    <w:rsid w:val="00A76B1D"/>
    <w:rsid w:val="00A76EB2"/>
    <w:rsid w:val="00A76F67"/>
    <w:rsid w:val="00A76FCB"/>
    <w:rsid w:val="00A77362"/>
    <w:rsid w:val="00A77427"/>
    <w:rsid w:val="00A77946"/>
    <w:rsid w:val="00A77C89"/>
    <w:rsid w:val="00A803E2"/>
    <w:rsid w:val="00A80576"/>
    <w:rsid w:val="00A808CA"/>
    <w:rsid w:val="00A80E86"/>
    <w:rsid w:val="00A8116F"/>
    <w:rsid w:val="00A8139B"/>
    <w:rsid w:val="00A81AFD"/>
    <w:rsid w:val="00A81C5F"/>
    <w:rsid w:val="00A81F05"/>
    <w:rsid w:val="00A8219F"/>
    <w:rsid w:val="00A8234F"/>
    <w:rsid w:val="00A8378F"/>
    <w:rsid w:val="00A83AD5"/>
    <w:rsid w:val="00A83C40"/>
    <w:rsid w:val="00A83F11"/>
    <w:rsid w:val="00A84030"/>
    <w:rsid w:val="00A8431E"/>
    <w:rsid w:val="00A846D6"/>
    <w:rsid w:val="00A84F64"/>
    <w:rsid w:val="00A85DF2"/>
    <w:rsid w:val="00A85DF3"/>
    <w:rsid w:val="00A85E7C"/>
    <w:rsid w:val="00A86355"/>
    <w:rsid w:val="00A869F1"/>
    <w:rsid w:val="00A86B44"/>
    <w:rsid w:val="00A8703E"/>
    <w:rsid w:val="00A876C6"/>
    <w:rsid w:val="00A87834"/>
    <w:rsid w:val="00A87A37"/>
    <w:rsid w:val="00A87E4F"/>
    <w:rsid w:val="00A87F1C"/>
    <w:rsid w:val="00A90426"/>
    <w:rsid w:val="00A904C5"/>
    <w:rsid w:val="00A9050D"/>
    <w:rsid w:val="00A9083F"/>
    <w:rsid w:val="00A90902"/>
    <w:rsid w:val="00A90A1B"/>
    <w:rsid w:val="00A9104C"/>
    <w:rsid w:val="00A915BF"/>
    <w:rsid w:val="00A91F8A"/>
    <w:rsid w:val="00A920AB"/>
    <w:rsid w:val="00A925F9"/>
    <w:rsid w:val="00A927C1"/>
    <w:rsid w:val="00A92820"/>
    <w:rsid w:val="00A92EED"/>
    <w:rsid w:val="00A9377A"/>
    <w:rsid w:val="00A9377C"/>
    <w:rsid w:val="00A9402E"/>
    <w:rsid w:val="00A94168"/>
    <w:rsid w:val="00A9485E"/>
    <w:rsid w:val="00A9494C"/>
    <w:rsid w:val="00A94E9B"/>
    <w:rsid w:val="00A9538A"/>
    <w:rsid w:val="00A95CF9"/>
    <w:rsid w:val="00A96270"/>
    <w:rsid w:val="00A963BB"/>
    <w:rsid w:val="00A96AC7"/>
    <w:rsid w:val="00A96F4C"/>
    <w:rsid w:val="00A97CE9"/>
    <w:rsid w:val="00A97EBA"/>
    <w:rsid w:val="00A97F74"/>
    <w:rsid w:val="00AA0598"/>
    <w:rsid w:val="00AA0A44"/>
    <w:rsid w:val="00AA0FD9"/>
    <w:rsid w:val="00AA109C"/>
    <w:rsid w:val="00AA14D1"/>
    <w:rsid w:val="00AA16F3"/>
    <w:rsid w:val="00AA1FFB"/>
    <w:rsid w:val="00AA21AD"/>
    <w:rsid w:val="00AA21BE"/>
    <w:rsid w:val="00AA22CC"/>
    <w:rsid w:val="00AA23AE"/>
    <w:rsid w:val="00AA24BC"/>
    <w:rsid w:val="00AA24FB"/>
    <w:rsid w:val="00AA2639"/>
    <w:rsid w:val="00AA26B6"/>
    <w:rsid w:val="00AA2CBF"/>
    <w:rsid w:val="00AA3077"/>
    <w:rsid w:val="00AA30FA"/>
    <w:rsid w:val="00AA38C5"/>
    <w:rsid w:val="00AA3BF5"/>
    <w:rsid w:val="00AA3C4A"/>
    <w:rsid w:val="00AA4668"/>
    <w:rsid w:val="00AA4783"/>
    <w:rsid w:val="00AA4D29"/>
    <w:rsid w:val="00AA5269"/>
    <w:rsid w:val="00AA55F8"/>
    <w:rsid w:val="00AA5DE7"/>
    <w:rsid w:val="00AA5F6B"/>
    <w:rsid w:val="00AA650F"/>
    <w:rsid w:val="00AA6DCE"/>
    <w:rsid w:val="00AA727A"/>
    <w:rsid w:val="00AA7895"/>
    <w:rsid w:val="00AA79A8"/>
    <w:rsid w:val="00AA79C4"/>
    <w:rsid w:val="00AA7AA9"/>
    <w:rsid w:val="00AA7D96"/>
    <w:rsid w:val="00AA7FBE"/>
    <w:rsid w:val="00AB0491"/>
    <w:rsid w:val="00AB05BD"/>
    <w:rsid w:val="00AB1299"/>
    <w:rsid w:val="00AB13CA"/>
    <w:rsid w:val="00AB1A73"/>
    <w:rsid w:val="00AB1CCD"/>
    <w:rsid w:val="00AB2C31"/>
    <w:rsid w:val="00AB2C4F"/>
    <w:rsid w:val="00AB2DB9"/>
    <w:rsid w:val="00AB2FFC"/>
    <w:rsid w:val="00AB3792"/>
    <w:rsid w:val="00AB393C"/>
    <w:rsid w:val="00AB3CE9"/>
    <w:rsid w:val="00AB3DA1"/>
    <w:rsid w:val="00AB411B"/>
    <w:rsid w:val="00AB455D"/>
    <w:rsid w:val="00AB45D9"/>
    <w:rsid w:val="00AB48A3"/>
    <w:rsid w:val="00AB48C4"/>
    <w:rsid w:val="00AB4A6C"/>
    <w:rsid w:val="00AB545C"/>
    <w:rsid w:val="00AB5E07"/>
    <w:rsid w:val="00AB6462"/>
    <w:rsid w:val="00AB69DF"/>
    <w:rsid w:val="00AB70B7"/>
    <w:rsid w:val="00AB70FB"/>
    <w:rsid w:val="00AB72BF"/>
    <w:rsid w:val="00AB7411"/>
    <w:rsid w:val="00AB783D"/>
    <w:rsid w:val="00AB7C14"/>
    <w:rsid w:val="00AB7F4B"/>
    <w:rsid w:val="00AC0541"/>
    <w:rsid w:val="00AC07F0"/>
    <w:rsid w:val="00AC0B1F"/>
    <w:rsid w:val="00AC0DC9"/>
    <w:rsid w:val="00AC1493"/>
    <w:rsid w:val="00AC155A"/>
    <w:rsid w:val="00AC16E3"/>
    <w:rsid w:val="00AC2A98"/>
    <w:rsid w:val="00AC347F"/>
    <w:rsid w:val="00AC401C"/>
    <w:rsid w:val="00AC40CF"/>
    <w:rsid w:val="00AC4809"/>
    <w:rsid w:val="00AC56A5"/>
    <w:rsid w:val="00AC5727"/>
    <w:rsid w:val="00AC577E"/>
    <w:rsid w:val="00AC605E"/>
    <w:rsid w:val="00AC64DE"/>
    <w:rsid w:val="00AC661D"/>
    <w:rsid w:val="00AC6DE7"/>
    <w:rsid w:val="00AC6E07"/>
    <w:rsid w:val="00AC723F"/>
    <w:rsid w:val="00AC7615"/>
    <w:rsid w:val="00AC7768"/>
    <w:rsid w:val="00AD0001"/>
    <w:rsid w:val="00AD01F8"/>
    <w:rsid w:val="00AD0553"/>
    <w:rsid w:val="00AD0772"/>
    <w:rsid w:val="00AD0C76"/>
    <w:rsid w:val="00AD0E3C"/>
    <w:rsid w:val="00AD1244"/>
    <w:rsid w:val="00AD13E0"/>
    <w:rsid w:val="00AD16FB"/>
    <w:rsid w:val="00AD1A7B"/>
    <w:rsid w:val="00AD1E66"/>
    <w:rsid w:val="00AD22B3"/>
    <w:rsid w:val="00AD2451"/>
    <w:rsid w:val="00AD2688"/>
    <w:rsid w:val="00AD2B21"/>
    <w:rsid w:val="00AD2FE5"/>
    <w:rsid w:val="00AD3169"/>
    <w:rsid w:val="00AD3472"/>
    <w:rsid w:val="00AD34F8"/>
    <w:rsid w:val="00AD379E"/>
    <w:rsid w:val="00AD3EC5"/>
    <w:rsid w:val="00AD4175"/>
    <w:rsid w:val="00AD4463"/>
    <w:rsid w:val="00AD4A44"/>
    <w:rsid w:val="00AD4B57"/>
    <w:rsid w:val="00AD4C1F"/>
    <w:rsid w:val="00AD5034"/>
    <w:rsid w:val="00AD5470"/>
    <w:rsid w:val="00AD56AD"/>
    <w:rsid w:val="00AD56E4"/>
    <w:rsid w:val="00AD5F7B"/>
    <w:rsid w:val="00AD657D"/>
    <w:rsid w:val="00AD6992"/>
    <w:rsid w:val="00AD7020"/>
    <w:rsid w:val="00AD71E0"/>
    <w:rsid w:val="00AD72EC"/>
    <w:rsid w:val="00AD7AD7"/>
    <w:rsid w:val="00AD7D92"/>
    <w:rsid w:val="00AD7FD8"/>
    <w:rsid w:val="00AE0001"/>
    <w:rsid w:val="00AE026C"/>
    <w:rsid w:val="00AE1A99"/>
    <w:rsid w:val="00AE2A69"/>
    <w:rsid w:val="00AE3F1D"/>
    <w:rsid w:val="00AE4539"/>
    <w:rsid w:val="00AE47C9"/>
    <w:rsid w:val="00AE48DF"/>
    <w:rsid w:val="00AE4C6F"/>
    <w:rsid w:val="00AE4C81"/>
    <w:rsid w:val="00AE5152"/>
    <w:rsid w:val="00AE5D7E"/>
    <w:rsid w:val="00AE6D65"/>
    <w:rsid w:val="00AE7548"/>
    <w:rsid w:val="00AE7683"/>
    <w:rsid w:val="00AF05D5"/>
    <w:rsid w:val="00AF06A9"/>
    <w:rsid w:val="00AF19D0"/>
    <w:rsid w:val="00AF1BA6"/>
    <w:rsid w:val="00AF2015"/>
    <w:rsid w:val="00AF2EC7"/>
    <w:rsid w:val="00AF42C3"/>
    <w:rsid w:val="00AF46D3"/>
    <w:rsid w:val="00AF47E0"/>
    <w:rsid w:val="00AF4AF1"/>
    <w:rsid w:val="00AF4C66"/>
    <w:rsid w:val="00AF5258"/>
    <w:rsid w:val="00AF52C7"/>
    <w:rsid w:val="00AF54D0"/>
    <w:rsid w:val="00AF56AB"/>
    <w:rsid w:val="00AF5A5E"/>
    <w:rsid w:val="00AF5BDE"/>
    <w:rsid w:val="00AF5DE2"/>
    <w:rsid w:val="00AF69BC"/>
    <w:rsid w:val="00AF6B1D"/>
    <w:rsid w:val="00AF76C5"/>
    <w:rsid w:val="00AF7B1F"/>
    <w:rsid w:val="00AF7BCE"/>
    <w:rsid w:val="00B0001A"/>
    <w:rsid w:val="00B01A92"/>
    <w:rsid w:val="00B01D41"/>
    <w:rsid w:val="00B020F6"/>
    <w:rsid w:val="00B02A87"/>
    <w:rsid w:val="00B02C11"/>
    <w:rsid w:val="00B035CB"/>
    <w:rsid w:val="00B03C75"/>
    <w:rsid w:val="00B03E89"/>
    <w:rsid w:val="00B040C3"/>
    <w:rsid w:val="00B0418A"/>
    <w:rsid w:val="00B04211"/>
    <w:rsid w:val="00B04A08"/>
    <w:rsid w:val="00B05804"/>
    <w:rsid w:val="00B05989"/>
    <w:rsid w:val="00B067DA"/>
    <w:rsid w:val="00B06B52"/>
    <w:rsid w:val="00B06C2C"/>
    <w:rsid w:val="00B06F35"/>
    <w:rsid w:val="00B06F76"/>
    <w:rsid w:val="00B072D0"/>
    <w:rsid w:val="00B0734F"/>
    <w:rsid w:val="00B07D6E"/>
    <w:rsid w:val="00B07DFA"/>
    <w:rsid w:val="00B07E27"/>
    <w:rsid w:val="00B103A6"/>
    <w:rsid w:val="00B10C06"/>
    <w:rsid w:val="00B1119D"/>
    <w:rsid w:val="00B117DB"/>
    <w:rsid w:val="00B130CF"/>
    <w:rsid w:val="00B131B3"/>
    <w:rsid w:val="00B13C0B"/>
    <w:rsid w:val="00B13E9F"/>
    <w:rsid w:val="00B140CE"/>
    <w:rsid w:val="00B14370"/>
    <w:rsid w:val="00B14692"/>
    <w:rsid w:val="00B14D46"/>
    <w:rsid w:val="00B153E0"/>
    <w:rsid w:val="00B15BBF"/>
    <w:rsid w:val="00B15CFA"/>
    <w:rsid w:val="00B161F0"/>
    <w:rsid w:val="00B16F17"/>
    <w:rsid w:val="00B17118"/>
    <w:rsid w:val="00B1723F"/>
    <w:rsid w:val="00B17CD9"/>
    <w:rsid w:val="00B209F4"/>
    <w:rsid w:val="00B21101"/>
    <w:rsid w:val="00B2171C"/>
    <w:rsid w:val="00B21B9C"/>
    <w:rsid w:val="00B21DFE"/>
    <w:rsid w:val="00B2210C"/>
    <w:rsid w:val="00B224AC"/>
    <w:rsid w:val="00B236D2"/>
    <w:rsid w:val="00B242A2"/>
    <w:rsid w:val="00B246AE"/>
    <w:rsid w:val="00B24859"/>
    <w:rsid w:val="00B24888"/>
    <w:rsid w:val="00B24AFC"/>
    <w:rsid w:val="00B25AEF"/>
    <w:rsid w:val="00B26033"/>
    <w:rsid w:val="00B261EA"/>
    <w:rsid w:val="00B2622B"/>
    <w:rsid w:val="00B2654D"/>
    <w:rsid w:val="00B266B5"/>
    <w:rsid w:val="00B26A6D"/>
    <w:rsid w:val="00B273B9"/>
    <w:rsid w:val="00B2785E"/>
    <w:rsid w:val="00B278DF"/>
    <w:rsid w:val="00B27C31"/>
    <w:rsid w:val="00B27D19"/>
    <w:rsid w:val="00B30329"/>
    <w:rsid w:val="00B304CE"/>
    <w:rsid w:val="00B30D53"/>
    <w:rsid w:val="00B32023"/>
    <w:rsid w:val="00B320BC"/>
    <w:rsid w:val="00B3217C"/>
    <w:rsid w:val="00B332A0"/>
    <w:rsid w:val="00B33549"/>
    <w:rsid w:val="00B33556"/>
    <w:rsid w:val="00B33AE7"/>
    <w:rsid w:val="00B33FF9"/>
    <w:rsid w:val="00B3438C"/>
    <w:rsid w:val="00B34414"/>
    <w:rsid w:val="00B348F7"/>
    <w:rsid w:val="00B34BE0"/>
    <w:rsid w:val="00B35B34"/>
    <w:rsid w:val="00B363A0"/>
    <w:rsid w:val="00B37019"/>
    <w:rsid w:val="00B3738D"/>
    <w:rsid w:val="00B37D67"/>
    <w:rsid w:val="00B37F39"/>
    <w:rsid w:val="00B4013E"/>
    <w:rsid w:val="00B402A3"/>
    <w:rsid w:val="00B40D37"/>
    <w:rsid w:val="00B410B6"/>
    <w:rsid w:val="00B410CE"/>
    <w:rsid w:val="00B411D6"/>
    <w:rsid w:val="00B41C8A"/>
    <w:rsid w:val="00B42556"/>
    <w:rsid w:val="00B4294B"/>
    <w:rsid w:val="00B42C3D"/>
    <w:rsid w:val="00B43D87"/>
    <w:rsid w:val="00B444BE"/>
    <w:rsid w:val="00B4473B"/>
    <w:rsid w:val="00B44DBC"/>
    <w:rsid w:val="00B4527D"/>
    <w:rsid w:val="00B45422"/>
    <w:rsid w:val="00B45672"/>
    <w:rsid w:val="00B456A2"/>
    <w:rsid w:val="00B45A49"/>
    <w:rsid w:val="00B45B9E"/>
    <w:rsid w:val="00B45E88"/>
    <w:rsid w:val="00B4683D"/>
    <w:rsid w:val="00B46E2C"/>
    <w:rsid w:val="00B4712C"/>
    <w:rsid w:val="00B47484"/>
    <w:rsid w:val="00B477A7"/>
    <w:rsid w:val="00B47A01"/>
    <w:rsid w:val="00B5031D"/>
    <w:rsid w:val="00B503A8"/>
    <w:rsid w:val="00B5057F"/>
    <w:rsid w:val="00B5085E"/>
    <w:rsid w:val="00B50D0D"/>
    <w:rsid w:val="00B50FB9"/>
    <w:rsid w:val="00B51072"/>
    <w:rsid w:val="00B513CB"/>
    <w:rsid w:val="00B5144B"/>
    <w:rsid w:val="00B51545"/>
    <w:rsid w:val="00B522B1"/>
    <w:rsid w:val="00B526AA"/>
    <w:rsid w:val="00B52835"/>
    <w:rsid w:val="00B5294C"/>
    <w:rsid w:val="00B52A9F"/>
    <w:rsid w:val="00B52EAA"/>
    <w:rsid w:val="00B5313E"/>
    <w:rsid w:val="00B531EF"/>
    <w:rsid w:val="00B53A3A"/>
    <w:rsid w:val="00B54047"/>
    <w:rsid w:val="00B544B4"/>
    <w:rsid w:val="00B5531A"/>
    <w:rsid w:val="00B55625"/>
    <w:rsid w:val="00B556CE"/>
    <w:rsid w:val="00B55B44"/>
    <w:rsid w:val="00B55CB8"/>
    <w:rsid w:val="00B55F96"/>
    <w:rsid w:val="00B560BB"/>
    <w:rsid w:val="00B5615C"/>
    <w:rsid w:val="00B56404"/>
    <w:rsid w:val="00B56843"/>
    <w:rsid w:val="00B56B09"/>
    <w:rsid w:val="00B56D4F"/>
    <w:rsid w:val="00B57111"/>
    <w:rsid w:val="00B572EB"/>
    <w:rsid w:val="00B5789F"/>
    <w:rsid w:val="00B60902"/>
    <w:rsid w:val="00B60FE0"/>
    <w:rsid w:val="00B61332"/>
    <w:rsid w:val="00B61509"/>
    <w:rsid w:val="00B61E0B"/>
    <w:rsid w:val="00B620C7"/>
    <w:rsid w:val="00B6265A"/>
    <w:rsid w:val="00B628FF"/>
    <w:rsid w:val="00B62B64"/>
    <w:rsid w:val="00B62D60"/>
    <w:rsid w:val="00B62D77"/>
    <w:rsid w:val="00B6372E"/>
    <w:rsid w:val="00B63771"/>
    <w:rsid w:val="00B6424C"/>
    <w:rsid w:val="00B64912"/>
    <w:rsid w:val="00B64BC4"/>
    <w:rsid w:val="00B656A7"/>
    <w:rsid w:val="00B65CE4"/>
    <w:rsid w:val="00B65ED3"/>
    <w:rsid w:val="00B65EFC"/>
    <w:rsid w:val="00B65FC3"/>
    <w:rsid w:val="00B65FF2"/>
    <w:rsid w:val="00B66706"/>
    <w:rsid w:val="00B66A05"/>
    <w:rsid w:val="00B66CB0"/>
    <w:rsid w:val="00B67208"/>
    <w:rsid w:val="00B67623"/>
    <w:rsid w:val="00B6773A"/>
    <w:rsid w:val="00B677A8"/>
    <w:rsid w:val="00B67F1A"/>
    <w:rsid w:val="00B70395"/>
    <w:rsid w:val="00B70632"/>
    <w:rsid w:val="00B707E7"/>
    <w:rsid w:val="00B70F80"/>
    <w:rsid w:val="00B71188"/>
    <w:rsid w:val="00B71271"/>
    <w:rsid w:val="00B71332"/>
    <w:rsid w:val="00B71948"/>
    <w:rsid w:val="00B71B72"/>
    <w:rsid w:val="00B71C5B"/>
    <w:rsid w:val="00B7250C"/>
    <w:rsid w:val="00B72A59"/>
    <w:rsid w:val="00B72C9B"/>
    <w:rsid w:val="00B736C2"/>
    <w:rsid w:val="00B737FC"/>
    <w:rsid w:val="00B74321"/>
    <w:rsid w:val="00B7484C"/>
    <w:rsid w:val="00B74910"/>
    <w:rsid w:val="00B75038"/>
    <w:rsid w:val="00B75184"/>
    <w:rsid w:val="00B75482"/>
    <w:rsid w:val="00B761DC"/>
    <w:rsid w:val="00B76622"/>
    <w:rsid w:val="00B76A5D"/>
    <w:rsid w:val="00B7718A"/>
    <w:rsid w:val="00B775E3"/>
    <w:rsid w:val="00B80038"/>
    <w:rsid w:val="00B80C1D"/>
    <w:rsid w:val="00B81C61"/>
    <w:rsid w:val="00B82993"/>
    <w:rsid w:val="00B835F1"/>
    <w:rsid w:val="00B84ACC"/>
    <w:rsid w:val="00B84B35"/>
    <w:rsid w:val="00B84FBE"/>
    <w:rsid w:val="00B85D28"/>
    <w:rsid w:val="00B85ED2"/>
    <w:rsid w:val="00B86AAB"/>
    <w:rsid w:val="00B8716A"/>
    <w:rsid w:val="00B87214"/>
    <w:rsid w:val="00B87A3B"/>
    <w:rsid w:val="00B87D3A"/>
    <w:rsid w:val="00B90291"/>
    <w:rsid w:val="00B904DB"/>
    <w:rsid w:val="00B90AA8"/>
    <w:rsid w:val="00B9114A"/>
    <w:rsid w:val="00B911A2"/>
    <w:rsid w:val="00B91590"/>
    <w:rsid w:val="00B919AF"/>
    <w:rsid w:val="00B91DFC"/>
    <w:rsid w:val="00B927A2"/>
    <w:rsid w:val="00B92A1A"/>
    <w:rsid w:val="00B92C8C"/>
    <w:rsid w:val="00B92CA3"/>
    <w:rsid w:val="00B936F7"/>
    <w:rsid w:val="00B94471"/>
    <w:rsid w:val="00B949DB"/>
    <w:rsid w:val="00B94B01"/>
    <w:rsid w:val="00B94BB7"/>
    <w:rsid w:val="00B94C9B"/>
    <w:rsid w:val="00B95016"/>
    <w:rsid w:val="00B96085"/>
    <w:rsid w:val="00B96A8B"/>
    <w:rsid w:val="00B97123"/>
    <w:rsid w:val="00B971EF"/>
    <w:rsid w:val="00B9731A"/>
    <w:rsid w:val="00B9796E"/>
    <w:rsid w:val="00BA0B1A"/>
    <w:rsid w:val="00BA0CA7"/>
    <w:rsid w:val="00BA0CB2"/>
    <w:rsid w:val="00BA17BA"/>
    <w:rsid w:val="00BA19A9"/>
    <w:rsid w:val="00BA1D0F"/>
    <w:rsid w:val="00BA1EC8"/>
    <w:rsid w:val="00BA1FD6"/>
    <w:rsid w:val="00BA3773"/>
    <w:rsid w:val="00BA3992"/>
    <w:rsid w:val="00BA5095"/>
    <w:rsid w:val="00BA52F3"/>
    <w:rsid w:val="00BA5D39"/>
    <w:rsid w:val="00BA5DF3"/>
    <w:rsid w:val="00BA6358"/>
    <w:rsid w:val="00BA65FE"/>
    <w:rsid w:val="00BA7EA9"/>
    <w:rsid w:val="00BB01BD"/>
    <w:rsid w:val="00BB1557"/>
    <w:rsid w:val="00BB2227"/>
    <w:rsid w:val="00BB2BE7"/>
    <w:rsid w:val="00BB3489"/>
    <w:rsid w:val="00BB37B3"/>
    <w:rsid w:val="00BB382D"/>
    <w:rsid w:val="00BB3EAA"/>
    <w:rsid w:val="00BB3EAB"/>
    <w:rsid w:val="00BB3F1E"/>
    <w:rsid w:val="00BB515E"/>
    <w:rsid w:val="00BB564C"/>
    <w:rsid w:val="00BB57E6"/>
    <w:rsid w:val="00BB648A"/>
    <w:rsid w:val="00BB70E3"/>
    <w:rsid w:val="00BB7157"/>
    <w:rsid w:val="00BB71DD"/>
    <w:rsid w:val="00BB7246"/>
    <w:rsid w:val="00BB73DA"/>
    <w:rsid w:val="00BB7A17"/>
    <w:rsid w:val="00BB7F78"/>
    <w:rsid w:val="00BC0033"/>
    <w:rsid w:val="00BC0185"/>
    <w:rsid w:val="00BC0227"/>
    <w:rsid w:val="00BC0313"/>
    <w:rsid w:val="00BC07FB"/>
    <w:rsid w:val="00BC0955"/>
    <w:rsid w:val="00BC10BC"/>
    <w:rsid w:val="00BC1C17"/>
    <w:rsid w:val="00BC1D6E"/>
    <w:rsid w:val="00BC24E1"/>
    <w:rsid w:val="00BC26F1"/>
    <w:rsid w:val="00BC2AB0"/>
    <w:rsid w:val="00BC343E"/>
    <w:rsid w:val="00BC3AE8"/>
    <w:rsid w:val="00BC3DFC"/>
    <w:rsid w:val="00BC465D"/>
    <w:rsid w:val="00BC49BE"/>
    <w:rsid w:val="00BC4B60"/>
    <w:rsid w:val="00BC524B"/>
    <w:rsid w:val="00BC539E"/>
    <w:rsid w:val="00BC55F6"/>
    <w:rsid w:val="00BC589D"/>
    <w:rsid w:val="00BC5C70"/>
    <w:rsid w:val="00BC5D10"/>
    <w:rsid w:val="00BC5D57"/>
    <w:rsid w:val="00BC6291"/>
    <w:rsid w:val="00BC6AA9"/>
    <w:rsid w:val="00BC74BB"/>
    <w:rsid w:val="00BD007D"/>
    <w:rsid w:val="00BD0B97"/>
    <w:rsid w:val="00BD0BB6"/>
    <w:rsid w:val="00BD0FD5"/>
    <w:rsid w:val="00BD1053"/>
    <w:rsid w:val="00BD12FF"/>
    <w:rsid w:val="00BD1455"/>
    <w:rsid w:val="00BD147D"/>
    <w:rsid w:val="00BD149A"/>
    <w:rsid w:val="00BD1765"/>
    <w:rsid w:val="00BD285E"/>
    <w:rsid w:val="00BD3596"/>
    <w:rsid w:val="00BD3802"/>
    <w:rsid w:val="00BD3CFA"/>
    <w:rsid w:val="00BD4184"/>
    <w:rsid w:val="00BD48C2"/>
    <w:rsid w:val="00BD5716"/>
    <w:rsid w:val="00BD574F"/>
    <w:rsid w:val="00BD58CF"/>
    <w:rsid w:val="00BD6150"/>
    <w:rsid w:val="00BD6969"/>
    <w:rsid w:val="00BD69E2"/>
    <w:rsid w:val="00BD6EF6"/>
    <w:rsid w:val="00BD711F"/>
    <w:rsid w:val="00BD7EDD"/>
    <w:rsid w:val="00BE0369"/>
    <w:rsid w:val="00BE03E2"/>
    <w:rsid w:val="00BE05A8"/>
    <w:rsid w:val="00BE0976"/>
    <w:rsid w:val="00BE26A1"/>
    <w:rsid w:val="00BE300D"/>
    <w:rsid w:val="00BE3262"/>
    <w:rsid w:val="00BE3CF5"/>
    <w:rsid w:val="00BE3E65"/>
    <w:rsid w:val="00BE4C08"/>
    <w:rsid w:val="00BE55D2"/>
    <w:rsid w:val="00BE62D7"/>
    <w:rsid w:val="00BE63F8"/>
    <w:rsid w:val="00BE6F2D"/>
    <w:rsid w:val="00BE70C0"/>
    <w:rsid w:val="00BE724F"/>
    <w:rsid w:val="00BF0207"/>
    <w:rsid w:val="00BF0701"/>
    <w:rsid w:val="00BF1103"/>
    <w:rsid w:val="00BF1247"/>
    <w:rsid w:val="00BF1355"/>
    <w:rsid w:val="00BF494E"/>
    <w:rsid w:val="00BF4D2A"/>
    <w:rsid w:val="00BF4FF2"/>
    <w:rsid w:val="00BF525F"/>
    <w:rsid w:val="00BF5514"/>
    <w:rsid w:val="00BF55F3"/>
    <w:rsid w:val="00BF5DA7"/>
    <w:rsid w:val="00BF62F5"/>
    <w:rsid w:val="00BF7788"/>
    <w:rsid w:val="00BF7FBA"/>
    <w:rsid w:val="00C00674"/>
    <w:rsid w:val="00C015AA"/>
    <w:rsid w:val="00C01907"/>
    <w:rsid w:val="00C020DD"/>
    <w:rsid w:val="00C02E66"/>
    <w:rsid w:val="00C02F50"/>
    <w:rsid w:val="00C03735"/>
    <w:rsid w:val="00C03945"/>
    <w:rsid w:val="00C03AA4"/>
    <w:rsid w:val="00C03BED"/>
    <w:rsid w:val="00C040F4"/>
    <w:rsid w:val="00C0452F"/>
    <w:rsid w:val="00C04772"/>
    <w:rsid w:val="00C04D18"/>
    <w:rsid w:val="00C04E6C"/>
    <w:rsid w:val="00C056AC"/>
    <w:rsid w:val="00C05D0F"/>
    <w:rsid w:val="00C05E5E"/>
    <w:rsid w:val="00C0649F"/>
    <w:rsid w:val="00C073DC"/>
    <w:rsid w:val="00C07E9B"/>
    <w:rsid w:val="00C07F70"/>
    <w:rsid w:val="00C10259"/>
    <w:rsid w:val="00C106F4"/>
    <w:rsid w:val="00C10D80"/>
    <w:rsid w:val="00C114EF"/>
    <w:rsid w:val="00C1150D"/>
    <w:rsid w:val="00C11B37"/>
    <w:rsid w:val="00C125AB"/>
    <w:rsid w:val="00C12626"/>
    <w:rsid w:val="00C129EA"/>
    <w:rsid w:val="00C12F54"/>
    <w:rsid w:val="00C12F5E"/>
    <w:rsid w:val="00C1304D"/>
    <w:rsid w:val="00C13906"/>
    <w:rsid w:val="00C14CDC"/>
    <w:rsid w:val="00C14FB4"/>
    <w:rsid w:val="00C151C3"/>
    <w:rsid w:val="00C156BC"/>
    <w:rsid w:val="00C15C0C"/>
    <w:rsid w:val="00C15EDB"/>
    <w:rsid w:val="00C167BF"/>
    <w:rsid w:val="00C16B0F"/>
    <w:rsid w:val="00C16D08"/>
    <w:rsid w:val="00C17425"/>
    <w:rsid w:val="00C20CE9"/>
    <w:rsid w:val="00C20DC9"/>
    <w:rsid w:val="00C20EAB"/>
    <w:rsid w:val="00C20FC2"/>
    <w:rsid w:val="00C2105A"/>
    <w:rsid w:val="00C211DD"/>
    <w:rsid w:val="00C21BA2"/>
    <w:rsid w:val="00C21F85"/>
    <w:rsid w:val="00C22048"/>
    <w:rsid w:val="00C22C7A"/>
    <w:rsid w:val="00C23171"/>
    <w:rsid w:val="00C234AA"/>
    <w:rsid w:val="00C23AB1"/>
    <w:rsid w:val="00C24318"/>
    <w:rsid w:val="00C24B64"/>
    <w:rsid w:val="00C24F35"/>
    <w:rsid w:val="00C252D2"/>
    <w:rsid w:val="00C2537F"/>
    <w:rsid w:val="00C25542"/>
    <w:rsid w:val="00C26655"/>
    <w:rsid w:val="00C269E9"/>
    <w:rsid w:val="00C26BA8"/>
    <w:rsid w:val="00C2770C"/>
    <w:rsid w:val="00C27C59"/>
    <w:rsid w:val="00C27C81"/>
    <w:rsid w:val="00C303A7"/>
    <w:rsid w:val="00C3044D"/>
    <w:rsid w:val="00C30D70"/>
    <w:rsid w:val="00C31297"/>
    <w:rsid w:val="00C3145A"/>
    <w:rsid w:val="00C316D1"/>
    <w:rsid w:val="00C31842"/>
    <w:rsid w:val="00C31ABC"/>
    <w:rsid w:val="00C31BC0"/>
    <w:rsid w:val="00C329D3"/>
    <w:rsid w:val="00C32C46"/>
    <w:rsid w:val="00C32F16"/>
    <w:rsid w:val="00C33906"/>
    <w:rsid w:val="00C35078"/>
    <w:rsid w:val="00C3528A"/>
    <w:rsid w:val="00C354F7"/>
    <w:rsid w:val="00C35A93"/>
    <w:rsid w:val="00C35BEA"/>
    <w:rsid w:val="00C36084"/>
    <w:rsid w:val="00C375E5"/>
    <w:rsid w:val="00C376EF"/>
    <w:rsid w:val="00C37AFB"/>
    <w:rsid w:val="00C40204"/>
    <w:rsid w:val="00C4078B"/>
    <w:rsid w:val="00C409B0"/>
    <w:rsid w:val="00C413C9"/>
    <w:rsid w:val="00C41574"/>
    <w:rsid w:val="00C428AC"/>
    <w:rsid w:val="00C430E7"/>
    <w:rsid w:val="00C431F3"/>
    <w:rsid w:val="00C4339A"/>
    <w:rsid w:val="00C436F6"/>
    <w:rsid w:val="00C437AC"/>
    <w:rsid w:val="00C437C6"/>
    <w:rsid w:val="00C43D96"/>
    <w:rsid w:val="00C43F69"/>
    <w:rsid w:val="00C44080"/>
    <w:rsid w:val="00C440BC"/>
    <w:rsid w:val="00C44418"/>
    <w:rsid w:val="00C44811"/>
    <w:rsid w:val="00C456C8"/>
    <w:rsid w:val="00C4580D"/>
    <w:rsid w:val="00C45F13"/>
    <w:rsid w:val="00C46346"/>
    <w:rsid w:val="00C46879"/>
    <w:rsid w:val="00C46D80"/>
    <w:rsid w:val="00C46F0C"/>
    <w:rsid w:val="00C4715D"/>
    <w:rsid w:val="00C47289"/>
    <w:rsid w:val="00C479D9"/>
    <w:rsid w:val="00C47A28"/>
    <w:rsid w:val="00C47A7B"/>
    <w:rsid w:val="00C5064B"/>
    <w:rsid w:val="00C51649"/>
    <w:rsid w:val="00C52146"/>
    <w:rsid w:val="00C52552"/>
    <w:rsid w:val="00C52708"/>
    <w:rsid w:val="00C527F5"/>
    <w:rsid w:val="00C52927"/>
    <w:rsid w:val="00C52CAA"/>
    <w:rsid w:val="00C5347B"/>
    <w:rsid w:val="00C53922"/>
    <w:rsid w:val="00C53BAE"/>
    <w:rsid w:val="00C540FF"/>
    <w:rsid w:val="00C541FF"/>
    <w:rsid w:val="00C5422C"/>
    <w:rsid w:val="00C54756"/>
    <w:rsid w:val="00C547FE"/>
    <w:rsid w:val="00C54953"/>
    <w:rsid w:val="00C55422"/>
    <w:rsid w:val="00C5562C"/>
    <w:rsid w:val="00C557FD"/>
    <w:rsid w:val="00C560E4"/>
    <w:rsid w:val="00C5628F"/>
    <w:rsid w:val="00C564BE"/>
    <w:rsid w:val="00C5714E"/>
    <w:rsid w:val="00C57436"/>
    <w:rsid w:val="00C57AC9"/>
    <w:rsid w:val="00C57F0E"/>
    <w:rsid w:val="00C604D9"/>
    <w:rsid w:val="00C609FB"/>
    <w:rsid w:val="00C60C9B"/>
    <w:rsid w:val="00C60FA0"/>
    <w:rsid w:val="00C61274"/>
    <w:rsid w:val="00C612C3"/>
    <w:rsid w:val="00C61EA0"/>
    <w:rsid w:val="00C62996"/>
    <w:rsid w:val="00C62B3F"/>
    <w:rsid w:val="00C6367A"/>
    <w:rsid w:val="00C63BA3"/>
    <w:rsid w:val="00C63C3A"/>
    <w:rsid w:val="00C63C9E"/>
    <w:rsid w:val="00C63D3F"/>
    <w:rsid w:val="00C650DB"/>
    <w:rsid w:val="00C655AD"/>
    <w:rsid w:val="00C664EC"/>
    <w:rsid w:val="00C6681F"/>
    <w:rsid w:val="00C669C8"/>
    <w:rsid w:val="00C6762F"/>
    <w:rsid w:val="00C70E56"/>
    <w:rsid w:val="00C710C9"/>
    <w:rsid w:val="00C71213"/>
    <w:rsid w:val="00C712F4"/>
    <w:rsid w:val="00C71436"/>
    <w:rsid w:val="00C717C9"/>
    <w:rsid w:val="00C729FE"/>
    <w:rsid w:val="00C72B11"/>
    <w:rsid w:val="00C72C38"/>
    <w:rsid w:val="00C72DC1"/>
    <w:rsid w:val="00C72DE8"/>
    <w:rsid w:val="00C72FC2"/>
    <w:rsid w:val="00C7355E"/>
    <w:rsid w:val="00C73B9F"/>
    <w:rsid w:val="00C740C5"/>
    <w:rsid w:val="00C750E8"/>
    <w:rsid w:val="00C75239"/>
    <w:rsid w:val="00C7711B"/>
    <w:rsid w:val="00C779FA"/>
    <w:rsid w:val="00C803D4"/>
    <w:rsid w:val="00C806EB"/>
    <w:rsid w:val="00C80B1E"/>
    <w:rsid w:val="00C80EAC"/>
    <w:rsid w:val="00C810D6"/>
    <w:rsid w:val="00C822CA"/>
    <w:rsid w:val="00C82AAA"/>
    <w:rsid w:val="00C82DE0"/>
    <w:rsid w:val="00C82F2A"/>
    <w:rsid w:val="00C82FB1"/>
    <w:rsid w:val="00C83095"/>
    <w:rsid w:val="00C838C0"/>
    <w:rsid w:val="00C8442C"/>
    <w:rsid w:val="00C84778"/>
    <w:rsid w:val="00C84922"/>
    <w:rsid w:val="00C84B02"/>
    <w:rsid w:val="00C84BBF"/>
    <w:rsid w:val="00C85F90"/>
    <w:rsid w:val="00C8621A"/>
    <w:rsid w:val="00C86687"/>
    <w:rsid w:val="00C8745C"/>
    <w:rsid w:val="00C9063B"/>
    <w:rsid w:val="00C906E9"/>
    <w:rsid w:val="00C90C07"/>
    <w:rsid w:val="00C90C4F"/>
    <w:rsid w:val="00C91D53"/>
    <w:rsid w:val="00C91DF6"/>
    <w:rsid w:val="00C91E08"/>
    <w:rsid w:val="00C92143"/>
    <w:rsid w:val="00C92234"/>
    <w:rsid w:val="00C9255E"/>
    <w:rsid w:val="00C92DBD"/>
    <w:rsid w:val="00C93032"/>
    <w:rsid w:val="00C93464"/>
    <w:rsid w:val="00C934B1"/>
    <w:rsid w:val="00C93574"/>
    <w:rsid w:val="00C93AB1"/>
    <w:rsid w:val="00C93F8B"/>
    <w:rsid w:val="00C94A4F"/>
    <w:rsid w:val="00C94C52"/>
    <w:rsid w:val="00C951DE"/>
    <w:rsid w:val="00C961CA"/>
    <w:rsid w:val="00C9724B"/>
    <w:rsid w:val="00C9778B"/>
    <w:rsid w:val="00C97860"/>
    <w:rsid w:val="00C97A2A"/>
    <w:rsid w:val="00C97F68"/>
    <w:rsid w:val="00CA00DE"/>
    <w:rsid w:val="00CA0304"/>
    <w:rsid w:val="00CA0D8A"/>
    <w:rsid w:val="00CA1436"/>
    <w:rsid w:val="00CA1513"/>
    <w:rsid w:val="00CA1910"/>
    <w:rsid w:val="00CA1D5C"/>
    <w:rsid w:val="00CA25E5"/>
    <w:rsid w:val="00CA27D3"/>
    <w:rsid w:val="00CA288B"/>
    <w:rsid w:val="00CA2F94"/>
    <w:rsid w:val="00CA2FFF"/>
    <w:rsid w:val="00CA352B"/>
    <w:rsid w:val="00CA3740"/>
    <w:rsid w:val="00CA4691"/>
    <w:rsid w:val="00CA46C0"/>
    <w:rsid w:val="00CA4E6B"/>
    <w:rsid w:val="00CA53D3"/>
    <w:rsid w:val="00CA57C2"/>
    <w:rsid w:val="00CA595B"/>
    <w:rsid w:val="00CA5A51"/>
    <w:rsid w:val="00CA5A6F"/>
    <w:rsid w:val="00CA5B0C"/>
    <w:rsid w:val="00CA612F"/>
    <w:rsid w:val="00CA6237"/>
    <w:rsid w:val="00CA6238"/>
    <w:rsid w:val="00CA65CF"/>
    <w:rsid w:val="00CA77E4"/>
    <w:rsid w:val="00CA7A2C"/>
    <w:rsid w:val="00CB0578"/>
    <w:rsid w:val="00CB1331"/>
    <w:rsid w:val="00CB14E8"/>
    <w:rsid w:val="00CB1F56"/>
    <w:rsid w:val="00CB1FA5"/>
    <w:rsid w:val="00CB2D7A"/>
    <w:rsid w:val="00CB3CEA"/>
    <w:rsid w:val="00CB41B8"/>
    <w:rsid w:val="00CB425B"/>
    <w:rsid w:val="00CB457F"/>
    <w:rsid w:val="00CB45B7"/>
    <w:rsid w:val="00CB46C3"/>
    <w:rsid w:val="00CB4B0B"/>
    <w:rsid w:val="00CB5267"/>
    <w:rsid w:val="00CB6654"/>
    <w:rsid w:val="00CB66AB"/>
    <w:rsid w:val="00CB672A"/>
    <w:rsid w:val="00CB70DD"/>
    <w:rsid w:val="00CB7966"/>
    <w:rsid w:val="00CB7E4F"/>
    <w:rsid w:val="00CB7E70"/>
    <w:rsid w:val="00CC0182"/>
    <w:rsid w:val="00CC029D"/>
    <w:rsid w:val="00CC02B7"/>
    <w:rsid w:val="00CC06B0"/>
    <w:rsid w:val="00CC0984"/>
    <w:rsid w:val="00CC09EB"/>
    <w:rsid w:val="00CC0A82"/>
    <w:rsid w:val="00CC1069"/>
    <w:rsid w:val="00CC1926"/>
    <w:rsid w:val="00CC1F22"/>
    <w:rsid w:val="00CC1F3B"/>
    <w:rsid w:val="00CC2675"/>
    <w:rsid w:val="00CC29AE"/>
    <w:rsid w:val="00CC31C9"/>
    <w:rsid w:val="00CC34A9"/>
    <w:rsid w:val="00CC3693"/>
    <w:rsid w:val="00CC48CB"/>
    <w:rsid w:val="00CC564B"/>
    <w:rsid w:val="00CC56E7"/>
    <w:rsid w:val="00CC65FE"/>
    <w:rsid w:val="00CC6793"/>
    <w:rsid w:val="00CC6E63"/>
    <w:rsid w:val="00CC7895"/>
    <w:rsid w:val="00CD1674"/>
    <w:rsid w:val="00CD19C2"/>
    <w:rsid w:val="00CD1E30"/>
    <w:rsid w:val="00CD1F07"/>
    <w:rsid w:val="00CD2277"/>
    <w:rsid w:val="00CD280D"/>
    <w:rsid w:val="00CD2B4C"/>
    <w:rsid w:val="00CD2DFC"/>
    <w:rsid w:val="00CD2FA5"/>
    <w:rsid w:val="00CD337C"/>
    <w:rsid w:val="00CD40F9"/>
    <w:rsid w:val="00CD43DC"/>
    <w:rsid w:val="00CD4816"/>
    <w:rsid w:val="00CD4B5A"/>
    <w:rsid w:val="00CD50E7"/>
    <w:rsid w:val="00CD5509"/>
    <w:rsid w:val="00CD5827"/>
    <w:rsid w:val="00CD5940"/>
    <w:rsid w:val="00CD5AF8"/>
    <w:rsid w:val="00CD5B6D"/>
    <w:rsid w:val="00CD5EBD"/>
    <w:rsid w:val="00CD6302"/>
    <w:rsid w:val="00CD65E7"/>
    <w:rsid w:val="00CD67EA"/>
    <w:rsid w:val="00CD67EC"/>
    <w:rsid w:val="00CD6F51"/>
    <w:rsid w:val="00CD71C1"/>
    <w:rsid w:val="00CD71E0"/>
    <w:rsid w:val="00CD74DB"/>
    <w:rsid w:val="00CD7575"/>
    <w:rsid w:val="00CD7AC0"/>
    <w:rsid w:val="00CE0785"/>
    <w:rsid w:val="00CE08BD"/>
    <w:rsid w:val="00CE0DAE"/>
    <w:rsid w:val="00CE1CE5"/>
    <w:rsid w:val="00CE1EAC"/>
    <w:rsid w:val="00CE21F9"/>
    <w:rsid w:val="00CE29E5"/>
    <w:rsid w:val="00CE2AFF"/>
    <w:rsid w:val="00CE2C7C"/>
    <w:rsid w:val="00CE2D10"/>
    <w:rsid w:val="00CE3016"/>
    <w:rsid w:val="00CE4FC4"/>
    <w:rsid w:val="00CE520F"/>
    <w:rsid w:val="00CE5C12"/>
    <w:rsid w:val="00CE5E6A"/>
    <w:rsid w:val="00CE670D"/>
    <w:rsid w:val="00CE6B90"/>
    <w:rsid w:val="00CE6BF3"/>
    <w:rsid w:val="00CF0A79"/>
    <w:rsid w:val="00CF0C91"/>
    <w:rsid w:val="00CF1BB0"/>
    <w:rsid w:val="00CF1CA8"/>
    <w:rsid w:val="00CF1FB0"/>
    <w:rsid w:val="00CF23D3"/>
    <w:rsid w:val="00CF275A"/>
    <w:rsid w:val="00CF27F3"/>
    <w:rsid w:val="00CF2AEC"/>
    <w:rsid w:val="00CF2C95"/>
    <w:rsid w:val="00CF2D85"/>
    <w:rsid w:val="00CF3E16"/>
    <w:rsid w:val="00CF40B8"/>
    <w:rsid w:val="00CF4646"/>
    <w:rsid w:val="00CF4B72"/>
    <w:rsid w:val="00CF545C"/>
    <w:rsid w:val="00CF5941"/>
    <w:rsid w:val="00CF5BD5"/>
    <w:rsid w:val="00CF5F0F"/>
    <w:rsid w:val="00CF609E"/>
    <w:rsid w:val="00CF61EF"/>
    <w:rsid w:val="00CF658F"/>
    <w:rsid w:val="00CF7952"/>
    <w:rsid w:val="00D00443"/>
    <w:rsid w:val="00D0083A"/>
    <w:rsid w:val="00D0093F"/>
    <w:rsid w:val="00D00E24"/>
    <w:rsid w:val="00D01209"/>
    <w:rsid w:val="00D01D48"/>
    <w:rsid w:val="00D02802"/>
    <w:rsid w:val="00D02A82"/>
    <w:rsid w:val="00D02DBB"/>
    <w:rsid w:val="00D0304E"/>
    <w:rsid w:val="00D035FE"/>
    <w:rsid w:val="00D03DB2"/>
    <w:rsid w:val="00D03EB3"/>
    <w:rsid w:val="00D04B88"/>
    <w:rsid w:val="00D055F8"/>
    <w:rsid w:val="00D05889"/>
    <w:rsid w:val="00D05B95"/>
    <w:rsid w:val="00D0608F"/>
    <w:rsid w:val="00D06B38"/>
    <w:rsid w:val="00D06F31"/>
    <w:rsid w:val="00D07391"/>
    <w:rsid w:val="00D076E4"/>
    <w:rsid w:val="00D07CCD"/>
    <w:rsid w:val="00D07E28"/>
    <w:rsid w:val="00D10169"/>
    <w:rsid w:val="00D107E5"/>
    <w:rsid w:val="00D1146D"/>
    <w:rsid w:val="00D1194A"/>
    <w:rsid w:val="00D11C71"/>
    <w:rsid w:val="00D11DE3"/>
    <w:rsid w:val="00D11F6C"/>
    <w:rsid w:val="00D12532"/>
    <w:rsid w:val="00D12CBC"/>
    <w:rsid w:val="00D13102"/>
    <w:rsid w:val="00D13DCA"/>
    <w:rsid w:val="00D140C4"/>
    <w:rsid w:val="00D14372"/>
    <w:rsid w:val="00D14619"/>
    <w:rsid w:val="00D1535F"/>
    <w:rsid w:val="00D15B86"/>
    <w:rsid w:val="00D15CA9"/>
    <w:rsid w:val="00D16631"/>
    <w:rsid w:val="00D16D68"/>
    <w:rsid w:val="00D16DEF"/>
    <w:rsid w:val="00D17546"/>
    <w:rsid w:val="00D17855"/>
    <w:rsid w:val="00D17E6D"/>
    <w:rsid w:val="00D204D9"/>
    <w:rsid w:val="00D204F9"/>
    <w:rsid w:val="00D20624"/>
    <w:rsid w:val="00D20BE4"/>
    <w:rsid w:val="00D20E64"/>
    <w:rsid w:val="00D219A5"/>
    <w:rsid w:val="00D21B5E"/>
    <w:rsid w:val="00D226DB"/>
    <w:rsid w:val="00D22902"/>
    <w:rsid w:val="00D22DF6"/>
    <w:rsid w:val="00D23D81"/>
    <w:rsid w:val="00D241D7"/>
    <w:rsid w:val="00D246AC"/>
    <w:rsid w:val="00D24DB4"/>
    <w:rsid w:val="00D25105"/>
    <w:rsid w:val="00D25207"/>
    <w:rsid w:val="00D25414"/>
    <w:rsid w:val="00D25DD9"/>
    <w:rsid w:val="00D260B7"/>
    <w:rsid w:val="00D26A02"/>
    <w:rsid w:val="00D272B8"/>
    <w:rsid w:val="00D273E7"/>
    <w:rsid w:val="00D27471"/>
    <w:rsid w:val="00D278F0"/>
    <w:rsid w:val="00D27BE2"/>
    <w:rsid w:val="00D3009D"/>
    <w:rsid w:val="00D3062D"/>
    <w:rsid w:val="00D30C75"/>
    <w:rsid w:val="00D31032"/>
    <w:rsid w:val="00D31052"/>
    <w:rsid w:val="00D31057"/>
    <w:rsid w:val="00D317C7"/>
    <w:rsid w:val="00D31A19"/>
    <w:rsid w:val="00D31FC9"/>
    <w:rsid w:val="00D32020"/>
    <w:rsid w:val="00D3257F"/>
    <w:rsid w:val="00D3259E"/>
    <w:rsid w:val="00D3291F"/>
    <w:rsid w:val="00D32AEC"/>
    <w:rsid w:val="00D33116"/>
    <w:rsid w:val="00D33862"/>
    <w:rsid w:val="00D340B4"/>
    <w:rsid w:val="00D343C9"/>
    <w:rsid w:val="00D34C2B"/>
    <w:rsid w:val="00D34FA7"/>
    <w:rsid w:val="00D3501D"/>
    <w:rsid w:val="00D35746"/>
    <w:rsid w:val="00D359C4"/>
    <w:rsid w:val="00D35A2B"/>
    <w:rsid w:val="00D37294"/>
    <w:rsid w:val="00D372FC"/>
    <w:rsid w:val="00D3741B"/>
    <w:rsid w:val="00D37B27"/>
    <w:rsid w:val="00D401E7"/>
    <w:rsid w:val="00D405DE"/>
    <w:rsid w:val="00D40CF5"/>
    <w:rsid w:val="00D411EA"/>
    <w:rsid w:val="00D4121D"/>
    <w:rsid w:val="00D413AD"/>
    <w:rsid w:val="00D41C0B"/>
    <w:rsid w:val="00D42F43"/>
    <w:rsid w:val="00D43686"/>
    <w:rsid w:val="00D439F2"/>
    <w:rsid w:val="00D44036"/>
    <w:rsid w:val="00D44B9A"/>
    <w:rsid w:val="00D453FA"/>
    <w:rsid w:val="00D455D1"/>
    <w:rsid w:val="00D45C80"/>
    <w:rsid w:val="00D45CEC"/>
    <w:rsid w:val="00D46BF5"/>
    <w:rsid w:val="00D473B6"/>
    <w:rsid w:val="00D47749"/>
    <w:rsid w:val="00D47778"/>
    <w:rsid w:val="00D47C56"/>
    <w:rsid w:val="00D5057C"/>
    <w:rsid w:val="00D507AB"/>
    <w:rsid w:val="00D522A7"/>
    <w:rsid w:val="00D52504"/>
    <w:rsid w:val="00D53734"/>
    <w:rsid w:val="00D5466E"/>
    <w:rsid w:val="00D54762"/>
    <w:rsid w:val="00D54A30"/>
    <w:rsid w:val="00D5518E"/>
    <w:rsid w:val="00D551F7"/>
    <w:rsid w:val="00D56235"/>
    <w:rsid w:val="00D567CA"/>
    <w:rsid w:val="00D569A4"/>
    <w:rsid w:val="00D56A6D"/>
    <w:rsid w:val="00D56D26"/>
    <w:rsid w:val="00D5750A"/>
    <w:rsid w:val="00D57F78"/>
    <w:rsid w:val="00D6012A"/>
    <w:rsid w:val="00D60176"/>
    <w:rsid w:val="00D60620"/>
    <w:rsid w:val="00D609CE"/>
    <w:rsid w:val="00D60A9B"/>
    <w:rsid w:val="00D60D6D"/>
    <w:rsid w:val="00D610DD"/>
    <w:rsid w:val="00D612EB"/>
    <w:rsid w:val="00D6151C"/>
    <w:rsid w:val="00D624BD"/>
    <w:rsid w:val="00D62960"/>
    <w:rsid w:val="00D63194"/>
    <w:rsid w:val="00D634C3"/>
    <w:rsid w:val="00D634F7"/>
    <w:rsid w:val="00D63B6F"/>
    <w:rsid w:val="00D64358"/>
    <w:rsid w:val="00D649D5"/>
    <w:rsid w:val="00D64E87"/>
    <w:rsid w:val="00D65191"/>
    <w:rsid w:val="00D656B9"/>
    <w:rsid w:val="00D65741"/>
    <w:rsid w:val="00D65C24"/>
    <w:rsid w:val="00D65EBB"/>
    <w:rsid w:val="00D66696"/>
    <w:rsid w:val="00D66C21"/>
    <w:rsid w:val="00D670F2"/>
    <w:rsid w:val="00D674E6"/>
    <w:rsid w:val="00D676B4"/>
    <w:rsid w:val="00D67E89"/>
    <w:rsid w:val="00D70305"/>
    <w:rsid w:val="00D703D1"/>
    <w:rsid w:val="00D70D7B"/>
    <w:rsid w:val="00D71191"/>
    <w:rsid w:val="00D71506"/>
    <w:rsid w:val="00D7272D"/>
    <w:rsid w:val="00D72D7F"/>
    <w:rsid w:val="00D734BE"/>
    <w:rsid w:val="00D73510"/>
    <w:rsid w:val="00D73959"/>
    <w:rsid w:val="00D744EB"/>
    <w:rsid w:val="00D74C55"/>
    <w:rsid w:val="00D74FF8"/>
    <w:rsid w:val="00D75F4D"/>
    <w:rsid w:val="00D75F72"/>
    <w:rsid w:val="00D76011"/>
    <w:rsid w:val="00D76678"/>
    <w:rsid w:val="00D768BE"/>
    <w:rsid w:val="00D7737A"/>
    <w:rsid w:val="00D800C7"/>
    <w:rsid w:val="00D8043A"/>
    <w:rsid w:val="00D8089E"/>
    <w:rsid w:val="00D80C14"/>
    <w:rsid w:val="00D81521"/>
    <w:rsid w:val="00D8445B"/>
    <w:rsid w:val="00D847BF"/>
    <w:rsid w:val="00D84D2A"/>
    <w:rsid w:val="00D84DE2"/>
    <w:rsid w:val="00D85869"/>
    <w:rsid w:val="00D861F5"/>
    <w:rsid w:val="00D8697B"/>
    <w:rsid w:val="00D86B23"/>
    <w:rsid w:val="00D87313"/>
    <w:rsid w:val="00D87A14"/>
    <w:rsid w:val="00D90464"/>
    <w:rsid w:val="00D9099E"/>
    <w:rsid w:val="00D90E4C"/>
    <w:rsid w:val="00D91050"/>
    <w:rsid w:val="00D91354"/>
    <w:rsid w:val="00D916BA"/>
    <w:rsid w:val="00D91B51"/>
    <w:rsid w:val="00D91B8D"/>
    <w:rsid w:val="00D91F7B"/>
    <w:rsid w:val="00D91FBB"/>
    <w:rsid w:val="00D92637"/>
    <w:rsid w:val="00D9294D"/>
    <w:rsid w:val="00D92981"/>
    <w:rsid w:val="00D92D49"/>
    <w:rsid w:val="00D92F14"/>
    <w:rsid w:val="00D930A2"/>
    <w:rsid w:val="00D93582"/>
    <w:rsid w:val="00D937DC"/>
    <w:rsid w:val="00D94034"/>
    <w:rsid w:val="00D94675"/>
    <w:rsid w:val="00D9486C"/>
    <w:rsid w:val="00D94B9A"/>
    <w:rsid w:val="00D94E3C"/>
    <w:rsid w:val="00D95177"/>
    <w:rsid w:val="00D95426"/>
    <w:rsid w:val="00D95525"/>
    <w:rsid w:val="00D959A1"/>
    <w:rsid w:val="00D95BE0"/>
    <w:rsid w:val="00D9739D"/>
    <w:rsid w:val="00D97436"/>
    <w:rsid w:val="00DA01B0"/>
    <w:rsid w:val="00DA0534"/>
    <w:rsid w:val="00DA064C"/>
    <w:rsid w:val="00DA0AD4"/>
    <w:rsid w:val="00DA2077"/>
    <w:rsid w:val="00DA2663"/>
    <w:rsid w:val="00DA2C91"/>
    <w:rsid w:val="00DA37A8"/>
    <w:rsid w:val="00DA38B0"/>
    <w:rsid w:val="00DA3A2C"/>
    <w:rsid w:val="00DA3C98"/>
    <w:rsid w:val="00DA423D"/>
    <w:rsid w:val="00DA430F"/>
    <w:rsid w:val="00DA438F"/>
    <w:rsid w:val="00DA4F28"/>
    <w:rsid w:val="00DA5432"/>
    <w:rsid w:val="00DA5932"/>
    <w:rsid w:val="00DA61B6"/>
    <w:rsid w:val="00DA7083"/>
    <w:rsid w:val="00DA74D4"/>
    <w:rsid w:val="00DA775C"/>
    <w:rsid w:val="00DA7BF5"/>
    <w:rsid w:val="00DB013C"/>
    <w:rsid w:val="00DB0380"/>
    <w:rsid w:val="00DB0655"/>
    <w:rsid w:val="00DB0B9F"/>
    <w:rsid w:val="00DB110C"/>
    <w:rsid w:val="00DB113E"/>
    <w:rsid w:val="00DB12A5"/>
    <w:rsid w:val="00DB12B1"/>
    <w:rsid w:val="00DB13B3"/>
    <w:rsid w:val="00DB1426"/>
    <w:rsid w:val="00DB144D"/>
    <w:rsid w:val="00DB1712"/>
    <w:rsid w:val="00DB1909"/>
    <w:rsid w:val="00DB19E9"/>
    <w:rsid w:val="00DB1FBC"/>
    <w:rsid w:val="00DB28CB"/>
    <w:rsid w:val="00DB2C94"/>
    <w:rsid w:val="00DB475F"/>
    <w:rsid w:val="00DB47C7"/>
    <w:rsid w:val="00DB49A3"/>
    <w:rsid w:val="00DB4B7E"/>
    <w:rsid w:val="00DB4DEE"/>
    <w:rsid w:val="00DB5491"/>
    <w:rsid w:val="00DB5B43"/>
    <w:rsid w:val="00DB5CFF"/>
    <w:rsid w:val="00DB6D17"/>
    <w:rsid w:val="00DB74F4"/>
    <w:rsid w:val="00DB7732"/>
    <w:rsid w:val="00DC0B28"/>
    <w:rsid w:val="00DC0C9F"/>
    <w:rsid w:val="00DC1117"/>
    <w:rsid w:val="00DC12F0"/>
    <w:rsid w:val="00DC13E8"/>
    <w:rsid w:val="00DC1619"/>
    <w:rsid w:val="00DC1EEC"/>
    <w:rsid w:val="00DC2225"/>
    <w:rsid w:val="00DC2391"/>
    <w:rsid w:val="00DC23B8"/>
    <w:rsid w:val="00DC3312"/>
    <w:rsid w:val="00DC36CA"/>
    <w:rsid w:val="00DC3AC3"/>
    <w:rsid w:val="00DC4537"/>
    <w:rsid w:val="00DC49D8"/>
    <w:rsid w:val="00DC5046"/>
    <w:rsid w:val="00DC51D6"/>
    <w:rsid w:val="00DC57BA"/>
    <w:rsid w:val="00DC5A20"/>
    <w:rsid w:val="00DC5DA8"/>
    <w:rsid w:val="00DC6454"/>
    <w:rsid w:val="00DC70DC"/>
    <w:rsid w:val="00DC710E"/>
    <w:rsid w:val="00DC722D"/>
    <w:rsid w:val="00DC728C"/>
    <w:rsid w:val="00DC7A9C"/>
    <w:rsid w:val="00DC7CB9"/>
    <w:rsid w:val="00DC7F0A"/>
    <w:rsid w:val="00DD0553"/>
    <w:rsid w:val="00DD0579"/>
    <w:rsid w:val="00DD0D1C"/>
    <w:rsid w:val="00DD1379"/>
    <w:rsid w:val="00DD191E"/>
    <w:rsid w:val="00DD1BA1"/>
    <w:rsid w:val="00DD28CA"/>
    <w:rsid w:val="00DD2FEE"/>
    <w:rsid w:val="00DD300E"/>
    <w:rsid w:val="00DD3A46"/>
    <w:rsid w:val="00DD3E8A"/>
    <w:rsid w:val="00DD4017"/>
    <w:rsid w:val="00DD507B"/>
    <w:rsid w:val="00DD50AD"/>
    <w:rsid w:val="00DD5A8D"/>
    <w:rsid w:val="00DD5D4C"/>
    <w:rsid w:val="00DD628C"/>
    <w:rsid w:val="00DD62DC"/>
    <w:rsid w:val="00DD62F2"/>
    <w:rsid w:val="00DD6A1E"/>
    <w:rsid w:val="00DD6E01"/>
    <w:rsid w:val="00DD6E78"/>
    <w:rsid w:val="00DD72D7"/>
    <w:rsid w:val="00DD7655"/>
    <w:rsid w:val="00DD787D"/>
    <w:rsid w:val="00DD7883"/>
    <w:rsid w:val="00DD78BD"/>
    <w:rsid w:val="00DD78E3"/>
    <w:rsid w:val="00DE0216"/>
    <w:rsid w:val="00DE0C72"/>
    <w:rsid w:val="00DE1DA3"/>
    <w:rsid w:val="00DE1DEB"/>
    <w:rsid w:val="00DE27E6"/>
    <w:rsid w:val="00DE32DA"/>
    <w:rsid w:val="00DE4247"/>
    <w:rsid w:val="00DE4B4D"/>
    <w:rsid w:val="00DE4C5F"/>
    <w:rsid w:val="00DE5A82"/>
    <w:rsid w:val="00DE5F4E"/>
    <w:rsid w:val="00DE6588"/>
    <w:rsid w:val="00DE7027"/>
    <w:rsid w:val="00DE73C7"/>
    <w:rsid w:val="00DE740D"/>
    <w:rsid w:val="00DE769E"/>
    <w:rsid w:val="00DF0069"/>
    <w:rsid w:val="00DF1552"/>
    <w:rsid w:val="00DF17E2"/>
    <w:rsid w:val="00DF1B29"/>
    <w:rsid w:val="00DF1B56"/>
    <w:rsid w:val="00DF1E93"/>
    <w:rsid w:val="00DF1EA1"/>
    <w:rsid w:val="00DF2137"/>
    <w:rsid w:val="00DF235A"/>
    <w:rsid w:val="00DF254D"/>
    <w:rsid w:val="00DF2616"/>
    <w:rsid w:val="00DF2827"/>
    <w:rsid w:val="00DF29E4"/>
    <w:rsid w:val="00DF2FB1"/>
    <w:rsid w:val="00DF36CD"/>
    <w:rsid w:val="00DF3F09"/>
    <w:rsid w:val="00DF4576"/>
    <w:rsid w:val="00DF47DD"/>
    <w:rsid w:val="00DF4D84"/>
    <w:rsid w:val="00DF5A40"/>
    <w:rsid w:val="00DF62B0"/>
    <w:rsid w:val="00DF6384"/>
    <w:rsid w:val="00DF640A"/>
    <w:rsid w:val="00DF7D8F"/>
    <w:rsid w:val="00DF7E1D"/>
    <w:rsid w:val="00DF7FC0"/>
    <w:rsid w:val="00E0031F"/>
    <w:rsid w:val="00E019AA"/>
    <w:rsid w:val="00E01BE7"/>
    <w:rsid w:val="00E01C46"/>
    <w:rsid w:val="00E01FF2"/>
    <w:rsid w:val="00E02278"/>
    <w:rsid w:val="00E0270E"/>
    <w:rsid w:val="00E02AA5"/>
    <w:rsid w:val="00E03633"/>
    <w:rsid w:val="00E036E2"/>
    <w:rsid w:val="00E03C3D"/>
    <w:rsid w:val="00E03D23"/>
    <w:rsid w:val="00E045DB"/>
    <w:rsid w:val="00E048F5"/>
    <w:rsid w:val="00E050DF"/>
    <w:rsid w:val="00E0522A"/>
    <w:rsid w:val="00E059F1"/>
    <w:rsid w:val="00E0612F"/>
    <w:rsid w:val="00E063B1"/>
    <w:rsid w:val="00E073EB"/>
    <w:rsid w:val="00E07CD1"/>
    <w:rsid w:val="00E102F4"/>
    <w:rsid w:val="00E10F83"/>
    <w:rsid w:val="00E1194C"/>
    <w:rsid w:val="00E12142"/>
    <w:rsid w:val="00E12331"/>
    <w:rsid w:val="00E1257C"/>
    <w:rsid w:val="00E1273C"/>
    <w:rsid w:val="00E1282A"/>
    <w:rsid w:val="00E12B80"/>
    <w:rsid w:val="00E1353E"/>
    <w:rsid w:val="00E13601"/>
    <w:rsid w:val="00E1405C"/>
    <w:rsid w:val="00E1457D"/>
    <w:rsid w:val="00E14C4C"/>
    <w:rsid w:val="00E14CBA"/>
    <w:rsid w:val="00E14D76"/>
    <w:rsid w:val="00E14EC2"/>
    <w:rsid w:val="00E14EE6"/>
    <w:rsid w:val="00E155ED"/>
    <w:rsid w:val="00E161D3"/>
    <w:rsid w:val="00E16B20"/>
    <w:rsid w:val="00E17793"/>
    <w:rsid w:val="00E17899"/>
    <w:rsid w:val="00E17DFE"/>
    <w:rsid w:val="00E20EFC"/>
    <w:rsid w:val="00E212A4"/>
    <w:rsid w:val="00E2152D"/>
    <w:rsid w:val="00E2154F"/>
    <w:rsid w:val="00E219A7"/>
    <w:rsid w:val="00E21DF9"/>
    <w:rsid w:val="00E21F4A"/>
    <w:rsid w:val="00E2250B"/>
    <w:rsid w:val="00E22782"/>
    <w:rsid w:val="00E22980"/>
    <w:rsid w:val="00E22B7F"/>
    <w:rsid w:val="00E232F7"/>
    <w:rsid w:val="00E23463"/>
    <w:rsid w:val="00E237D6"/>
    <w:rsid w:val="00E243CD"/>
    <w:rsid w:val="00E24BA1"/>
    <w:rsid w:val="00E25168"/>
    <w:rsid w:val="00E2549E"/>
    <w:rsid w:val="00E2550A"/>
    <w:rsid w:val="00E2561E"/>
    <w:rsid w:val="00E2570E"/>
    <w:rsid w:val="00E25892"/>
    <w:rsid w:val="00E25A21"/>
    <w:rsid w:val="00E2607B"/>
    <w:rsid w:val="00E26389"/>
    <w:rsid w:val="00E26906"/>
    <w:rsid w:val="00E270AB"/>
    <w:rsid w:val="00E272CA"/>
    <w:rsid w:val="00E27A78"/>
    <w:rsid w:val="00E30896"/>
    <w:rsid w:val="00E308DB"/>
    <w:rsid w:val="00E30E85"/>
    <w:rsid w:val="00E30EB0"/>
    <w:rsid w:val="00E316D8"/>
    <w:rsid w:val="00E31AF4"/>
    <w:rsid w:val="00E31EC1"/>
    <w:rsid w:val="00E31F4D"/>
    <w:rsid w:val="00E31FC6"/>
    <w:rsid w:val="00E320A9"/>
    <w:rsid w:val="00E322A4"/>
    <w:rsid w:val="00E327EC"/>
    <w:rsid w:val="00E32FA5"/>
    <w:rsid w:val="00E33414"/>
    <w:rsid w:val="00E33D10"/>
    <w:rsid w:val="00E33E48"/>
    <w:rsid w:val="00E34027"/>
    <w:rsid w:val="00E347DB"/>
    <w:rsid w:val="00E34836"/>
    <w:rsid w:val="00E35788"/>
    <w:rsid w:val="00E35F40"/>
    <w:rsid w:val="00E35FD3"/>
    <w:rsid w:val="00E3610E"/>
    <w:rsid w:val="00E363C6"/>
    <w:rsid w:val="00E36406"/>
    <w:rsid w:val="00E368D4"/>
    <w:rsid w:val="00E36917"/>
    <w:rsid w:val="00E37899"/>
    <w:rsid w:val="00E37D87"/>
    <w:rsid w:val="00E37E48"/>
    <w:rsid w:val="00E37E5C"/>
    <w:rsid w:val="00E41969"/>
    <w:rsid w:val="00E41A71"/>
    <w:rsid w:val="00E420B4"/>
    <w:rsid w:val="00E42102"/>
    <w:rsid w:val="00E425D3"/>
    <w:rsid w:val="00E4260C"/>
    <w:rsid w:val="00E43265"/>
    <w:rsid w:val="00E43A5C"/>
    <w:rsid w:val="00E441A3"/>
    <w:rsid w:val="00E446D8"/>
    <w:rsid w:val="00E44AD9"/>
    <w:rsid w:val="00E44F06"/>
    <w:rsid w:val="00E45234"/>
    <w:rsid w:val="00E45903"/>
    <w:rsid w:val="00E46067"/>
    <w:rsid w:val="00E466B4"/>
    <w:rsid w:val="00E46EC4"/>
    <w:rsid w:val="00E46EFE"/>
    <w:rsid w:val="00E5002F"/>
    <w:rsid w:val="00E50A09"/>
    <w:rsid w:val="00E50E33"/>
    <w:rsid w:val="00E50F47"/>
    <w:rsid w:val="00E51959"/>
    <w:rsid w:val="00E51BFD"/>
    <w:rsid w:val="00E51C43"/>
    <w:rsid w:val="00E5326F"/>
    <w:rsid w:val="00E53B55"/>
    <w:rsid w:val="00E540DD"/>
    <w:rsid w:val="00E5468B"/>
    <w:rsid w:val="00E546BF"/>
    <w:rsid w:val="00E54AC9"/>
    <w:rsid w:val="00E551C6"/>
    <w:rsid w:val="00E553C8"/>
    <w:rsid w:val="00E56249"/>
    <w:rsid w:val="00E56981"/>
    <w:rsid w:val="00E56D37"/>
    <w:rsid w:val="00E56E44"/>
    <w:rsid w:val="00E57302"/>
    <w:rsid w:val="00E576D3"/>
    <w:rsid w:val="00E57CC2"/>
    <w:rsid w:val="00E57E18"/>
    <w:rsid w:val="00E57E88"/>
    <w:rsid w:val="00E61013"/>
    <w:rsid w:val="00E613B3"/>
    <w:rsid w:val="00E61483"/>
    <w:rsid w:val="00E61484"/>
    <w:rsid w:val="00E616B0"/>
    <w:rsid w:val="00E62234"/>
    <w:rsid w:val="00E624CE"/>
    <w:rsid w:val="00E630AB"/>
    <w:rsid w:val="00E633B4"/>
    <w:rsid w:val="00E63F31"/>
    <w:rsid w:val="00E64D37"/>
    <w:rsid w:val="00E65631"/>
    <w:rsid w:val="00E65E53"/>
    <w:rsid w:val="00E65F22"/>
    <w:rsid w:val="00E66D0F"/>
    <w:rsid w:val="00E6711D"/>
    <w:rsid w:val="00E70112"/>
    <w:rsid w:val="00E70E83"/>
    <w:rsid w:val="00E70EF5"/>
    <w:rsid w:val="00E71058"/>
    <w:rsid w:val="00E7130A"/>
    <w:rsid w:val="00E7168C"/>
    <w:rsid w:val="00E716BC"/>
    <w:rsid w:val="00E71EEF"/>
    <w:rsid w:val="00E72103"/>
    <w:rsid w:val="00E7240A"/>
    <w:rsid w:val="00E728DA"/>
    <w:rsid w:val="00E72E75"/>
    <w:rsid w:val="00E72FB8"/>
    <w:rsid w:val="00E73D9B"/>
    <w:rsid w:val="00E74123"/>
    <w:rsid w:val="00E744EB"/>
    <w:rsid w:val="00E74736"/>
    <w:rsid w:val="00E74BEC"/>
    <w:rsid w:val="00E7626F"/>
    <w:rsid w:val="00E763EA"/>
    <w:rsid w:val="00E76519"/>
    <w:rsid w:val="00E76BA4"/>
    <w:rsid w:val="00E76ED0"/>
    <w:rsid w:val="00E776B4"/>
    <w:rsid w:val="00E77AF7"/>
    <w:rsid w:val="00E80793"/>
    <w:rsid w:val="00E80A39"/>
    <w:rsid w:val="00E80B82"/>
    <w:rsid w:val="00E815D5"/>
    <w:rsid w:val="00E81D13"/>
    <w:rsid w:val="00E8225C"/>
    <w:rsid w:val="00E82B69"/>
    <w:rsid w:val="00E83856"/>
    <w:rsid w:val="00E84BFA"/>
    <w:rsid w:val="00E8503B"/>
    <w:rsid w:val="00E85447"/>
    <w:rsid w:val="00E860D4"/>
    <w:rsid w:val="00E860E1"/>
    <w:rsid w:val="00E86211"/>
    <w:rsid w:val="00E86764"/>
    <w:rsid w:val="00E875EF"/>
    <w:rsid w:val="00E8764C"/>
    <w:rsid w:val="00E87ABF"/>
    <w:rsid w:val="00E87B3B"/>
    <w:rsid w:val="00E907D9"/>
    <w:rsid w:val="00E90C00"/>
    <w:rsid w:val="00E91030"/>
    <w:rsid w:val="00E91705"/>
    <w:rsid w:val="00E91BAC"/>
    <w:rsid w:val="00E91EA7"/>
    <w:rsid w:val="00E92365"/>
    <w:rsid w:val="00E9327F"/>
    <w:rsid w:val="00E936B9"/>
    <w:rsid w:val="00E9484C"/>
    <w:rsid w:val="00E9524E"/>
    <w:rsid w:val="00E9567C"/>
    <w:rsid w:val="00E95A16"/>
    <w:rsid w:val="00E95BE4"/>
    <w:rsid w:val="00E96A1D"/>
    <w:rsid w:val="00E96C68"/>
    <w:rsid w:val="00E9744C"/>
    <w:rsid w:val="00EA0763"/>
    <w:rsid w:val="00EA0810"/>
    <w:rsid w:val="00EA0A21"/>
    <w:rsid w:val="00EA1302"/>
    <w:rsid w:val="00EA1416"/>
    <w:rsid w:val="00EA1822"/>
    <w:rsid w:val="00EA1C77"/>
    <w:rsid w:val="00EA1F01"/>
    <w:rsid w:val="00EA1F06"/>
    <w:rsid w:val="00EA2177"/>
    <w:rsid w:val="00EA2AF5"/>
    <w:rsid w:val="00EA2F2F"/>
    <w:rsid w:val="00EA33D3"/>
    <w:rsid w:val="00EA364F"/>
    <w:rsid w:val="00EA3D14"/>
    <w:rsid w:val="00EA3D95"/>
    <w:rsid w:val="00EA3D98"/>
    <w:rsid w:val="00EA3DF2"/>
    <w:rsid w:val="00EA3FB3"/>
    <w:rsid w:val="00EA4071"/>
    <w:rsid w:val="00EA46E3"/>
    <w:rsid w:val="00EA47F2"/>
    <w:rsid w:val="00EA4D21"/>
    <w:rsid w:val="00EA5B85"/>
    <w:rsid w:val="00EA5C10"/>
    <w:rsid w:val="00EA5C44"/>
    <w:rsid w:val="00EA5F22"/>
    <w:rsid w:val="00EA6126"/>
    <w:rsid w:val="00EA6446"/>
    <w:rsid w:val="00EA6CEE"/>
    <w:rsid w:val="00EA72E1"/>
    <w:rsid w:val="00EA7965"/>
    <w:rsid w:val="00EB0182"/>
    <w:rsid w:val="00EB06CF"/>
    <w:rsid w:val="00EB0CCD"/>
    <w:rsid w:val="00EB1608"/>
    <w:rsid w:val="00EB1819"/>
    <w:rsid w:val="00EB1969"/>
    <w:rsid w:val="00EB1ECE"/>
    <w:rsid w:val="00EB20FA"/>
    <w:rsid w:val="00EB2484"/>
    <w:rsid w:val="00EB2D64"/>
    <w:rsid w:val="00EB375D"/>
    <w:rsid w:val="00EB513C"/>
    <w:rsid w:val="00EB5281"/>
    <w:rsid w:val="00EB5BC9"/>
    <w:rsid w:val="00EB62FD"/>
    <w:rsid w:val="00EB69A6"/>
    <w:rsid w:val="00EB6E89"/>
    <w:rsid w:val="00EB6FAD"/>
    <w:rsid w:val="00EB74F4"/>
    <w:rsid w:val="00EB7B22"/>
    <w:rsid w:val="00EB7BC9"/>
    <w:rsid w:val="00EB7EA9"/>
    <w:rsid w:val="00EC0149"/>
    <w:rsid w:val="00EC02E2"/>
    <w:rsid w:val="00EC0D04"/>
    <w:rsid w:val="00EC1895"/>
    <w:rsid w:val="00EC1A68"/>
    <w:rsid w:val="00EC1CA8"/>
    <w:rsid w:val="00EC299C"/>
    <w:rsid w:val="00EC2CE5"/>
    <w:rsid w:val="00EC2DDF"/>
    <w:rsid w:val="00EC2F4A"/>
    <w:rsid w:val="00EC3560"/>
    <w:rsid w:val="00EC3CB3"/>
    <w:rsid w:val="00EC3EDA"/>
    <w:rsid w:val="00EC45D9"/>
    <w:rsid w:val="00EC4AD2"/>
    <w:rsid w:val="00EC4BA1"/>
    <w:rsid w:val="00EC4E08"/>
    <w:rsid w:val="00EC5365"/>
    <w:rsid w:val="00EC5DC2"/>
    <w:rsid w:val="00EC5E9B"/>
    <w:rsid w:val="00EC6A4A"/>
    <w:rsid w:val="00EC6A7B"/>
    <w:rsid w:val="00EC730F"/>
    <w:rsid w:val="00ED06AB"/>
    <w:rsid w:val="00ED0DC7"/>
    <w:rsid w:val="00ED10A2"/>
    <w:rsid w:val="00ED1336"/>
    <w:rsid w:val="00ED1506"/>
    <w:rsid w:val="00ED152A"/>
    <w:rsid w:val="00ED199B"/>
    <w:rsid w:val="00ED1C01"/>
    <w:rsid w:val="00ED1E40"/>
    <w:rsid w:val="00ED2360"/>
    <w:rsid w:val="00ED242C"/>
    <w:rsid w:val="00ED2548"/>
    <w:rsid w:val="00ED2648"/>
    <w:rsid w:val="00ED29EE"/>
    <w:rsid w:val="00ED347C"/>
    <w:rsid w:val="00ED3BC0"/>
    <w:rsid w:val="00ED3E36"/>
    <w:rsid w:val="00ED4114"/>
    <w:rsid w:val="00ED486D"/>
    <w:rsid w:val="00ED4A6E"/>
    <w:rsid w:val="00ED4AA4"/>
    <w:rsid w:val="00ED4C02"/>
    <w:rsid w:val="00ED4FE8"/>
    <w:rsid w:val="00ED5100"/>
    <w:rsid w:val="00ED5700"/>
    <w:rsid w:val="00ED63AB"/>
    <w:rsid w:val="00ED7F12"/>
    <w:rsid w:val="00EE0588"/>
    <w:rsid w:val="00EE0770"/>
    <w:rsid w:val="00EE09F3"/>
    <w:rsid w:val="00EE0B4A"/>
    <w:rsid w:val="00EE10BE"/>
    <w:rsid w:val="00EE12E6"/>
    <w:rsid w:val="00EE15C6"/>
    <w:rsid w:val="00EE160B"/>
    <w:rsid w:val="00EE2162"/>
    <w:rsid w:val="00EE222E"/>
    <w:rsid w:val="00EE2697"/>
    <w:rsid w:val="00EE298B"/>
    <w:rsid w:val="00EE29E6"/>
    <w:rsid w:val="00EE2A73"/>
    <w:rsid w:val="00EE2AEA"/>
    <w:rsid w:val="00EE36CA"/>
    <w:rsid w:val="00EE3D46"/>
    <w:rsid w:val="00EE4A63"/>
    <w:rsid w:val="00EE65E8"/>
    <w:rsid w:val="00EE67C4"/>
    <w:rsid w:val="00EE742D"/>
    <w:rsid w:val="00EE7CF6"/>
    <w:rsid w:val="00EE7D79"/>
    <w:rsid w:val="00EF01A8"/>
    <w:rsid w:val="00EF1262"/>
    <w:rsid w:val="00EF13E2"/>
    <w:rsid w:val="00EF1459"/>
    <w:rsid w:val="00EF1905"/>
    <w:rsid w:val="00EF4464"/>
    <w:rsid w:val="00EF447C"/>
    <w:rsid w:val="00EF4487"/>
    <w:rsid w:val="00EF46FE"/>
    <w:rsid w:val="00EF4710"/>
    <w:rsid w:val="00EF4E6A"/>
    <w:rsid w:val="00EF5A5E"/>
    <w:rsid w:val="00EF5D0A"/>
    <w:rsid w:val="00EF5E11"/>
    <w:rsid w:val="00EF6C9E"/>
    <w:rsid w:val="00EF6D46"/>
    <w:rsid w:val="00EF6F8C"/>
    <w:rsid w:val="00EF7DB5"/>
    <w:rsid w:val="00EF7DB8"/>
    <w:rsid w:val="00F005BC"/>
    <w:rsid w:val="00F00739"/>
    <w:rsid w:val="00F00ADA"/>
    <w:rsid w:val="00F01684"/>
    <w:rsid w:val="00F019A0"/>
    <w:rsid w:val="00F01A9A"/>
    <w:rsid w:val="00F01AFE"/>
    <w:rsid w:val="00F01CB3"/>
    <w:rsid w:val="00F01D59"/>
    <w:rsid w:val="00F024D6"/>
    <w:rsid w:val="00F02875"/>
    <w:rsid w:val="00F02E9C"/>
    <w:rsid w:val="00F03F38"/>
    <w:rsid w:val="00F04231"/>
    <w:rsid w:val="00F043CF"/>
    <w:rsid w:val="00F04719"/>
    <w:rsid w:val="00F04A44"/>
    <w:rsid w:val="00F05012"/>
    <w:rsid w:val="00F059BE"/>
    <w:rsid w:val="00F05BA3"/>
    <w:rsid w:val="00F064DD"/>
    <w:rsid w:val="00F06609"/>
    <w:rsid w:val="00F067EF"/>
    <w:rsid w:val="00F07899"/>
    <w:rsid w:val="00F1051F"/>
    <w:rsid w:val="00F10724"/>
    <w:rsid w:val="00F10D82"/>
    <w:rsid w:val="00F11007"/>
    <w:rsid w:val="00F11095"/>
    <w:rsid w:val="00F113ED"/>
    <w:rsid w:val="00F113F0"/>
    <w:rsid w:val="00F118A5"/>
    <w:rsid w:val="00F120F6"/>
    <w:rsid w:val="00F1233B"/>
    <w:rsid w:val="00F12844"/>
    <w:rsid w:val="00F12950"/>
    <w:rsid w:val="00F12EF4"/>
    <w:rsid w:val="00F13A58"/>
    <w:rsid w:val="00F14CE0"/>
    <w:rsid w:val="00F1533D"/>
    <w:rsid w:val="00F15A4B"/>
    <w:rsid w:val="00F15B14"/>
    <w:rsid w:val="00F1616B"/>
    <w:rsid w:val="00F162C8"/>
    <w:rsid w:val="00F1664E"/>
    <w:rsid w:val="00F16E85"/>
    <w:rsid w:val="00F1720C"/>
    <w:rsid w:val="00F1771F"/>
    <w:rsid w:val="00F2050E"/>
    <w:rsid w:val="00F20818"/>
    <w:rsid w:val="00F20ABE"/>
    <w:rsid w:val="00F21797"/>
    <w:rsid w:val="00F21C98"/>
    <w:rsid w:val="00F21E62"/>
    <w:rsid w:val="00F21FEE"/>
    <w:rsid w:val="00F221E8"/>
    <w:rsid w:val="00F2287D"/>
    <w:rsid w:val="00F23481"/>
    <w:rsid w:val="00F24458"/>
    <w:rsid w:val="00F24BBE"/>
    <w:rsid w:val="00F2704C"/>
    <w:rsid w:val="00F271E0"/>
    <w:rsid w:val="00F27771"/>
    <w:rsid w:val="00F3042C"/>
    <w:rsid w:val="00F306F5"/>
    <w:rsid w:val="00F30BA0"/>
    <w:rsid w:val="00F312B2"/>
    <w:rsid w:val="00F31485"/>
    <w:rsid w:val="00F31530"/>
    <w:rsid w:val="00F322F7"/>
    <w:rsid w:val="00F32993"/>
    <w:rsid w:val="00F33078"/>
    <w:rsid w:val="00F33414"/>
    <w:rsid w:val="00F33522"/>
    <w:rsid w:val="00F33AC0"/>
    <w:rsid w:val="00F33EBC"/>
    <w:rsid w:val="00F347D5"/>
    <w:rsid w:val="00F34A9D"/>
    <w:rsid w:val="00F34B80"/>
    <w:rsid w:val="00F35BDF"/>
    <w:rsid w:val="00F35D34"/>
    <w:rsid w:val="00F3631C"/>
    <w:rsid w:val="00F36F56"/>
    <w:rsid w:val="00F37908"/>
    <w:rsid w:val="00F40612"/>
    <w:rsid w:val="00F407E2"/>
    <w:rsid w:val="00F408BC"/>
    <w:rsid w:val="00F40C02"/>
    <w:rsid w:val="00F41EA5"/>
    <w:rsid w:val="00F41F4A"/>
    <w:rsid w:val="00F42A82"/>
    <w:rsid w:val="00F43812"/>
    <w:rsid w:val="00F440FD"/>
    <w:rsid w:val="00F4434C"/>
    <w:rsid w:val="00F444F2"/>
    <w:rsid w:val="00F4460E"/>
    <w:rsid w:val="00F45216"/>
    <w:rsid w:val="00F45228"/>
    <w:rsid w:val="00F45753"/>
    <w:rsid w:val="00F45C00"/>
    <w:rsid w:val="00F46012"/>
    <w:rsid w:val="00F46097"/>
    <w:rsid w:val="00F461F1"/>
    <w:rsid w:val="00F4667E"/>
    <w:rsid w:val="00F46CCC"/>
    <w:rsid w:val="00F46DD1"/>
    <w:rsid w:val="00F46E08"/>
    <w:rsid w:val="00F46F92"/>
    <w:rsid w:val="00F472A2"/>
    <w:rsid w:val="00F476C7"/>
    <w:rsid w:val="00F47A10"/>
    <w:rsid w:val="00F47A5F"/>
    <w:rsid w:val="00F47C12"/>
    <w:rsid w:val="00F47CC5"/>
    <w:rsid w:val="00F47F26"/>
    <w:rsid w:val="00F50201"/>
    <w:rsid w:val="00F503B1"/>
    <w:rsid w:val="00F50640"/>
    <w:rsid w:val="00F50665"/>
    <w:rsid w:val="00F50C14"/>
    <w:rsid w:val="00F50E44"/>
    <w:rsid w:val="00F5102F"/>
    <w:rsid w:val="00F5199B"/>
    <w:rsid w:val="00F519AB"/>
    <w:rsid w:val="00F51BD1"/>
    <w:rsid w:val="00F51E22"/>
    <w:rsid w:val="00F52138"/>
    <w:rsid w:val="00F531EC"/>
    <w:rsid w:val="00F5330C"/>
    <w:rsid w:val="00F539BB"/>
    <w:rsid w:val="00F53D91"/>
    <w:rsid w:val="00F53F47"/>
    <w:rsid w:val="00F543C5"/>
    <w:rsid w:val="00F546C7"/>
    <w:rsid w:val="00F54763"/>
    <w:rsid w:val="00F54CE1"/>
    <w:rsid w:val="00F55B44"/>
    <w:rsid w:val="00F55B4E"/>
    <w:rsid w:val="00F56426"/>
    <w:rsid w:val="00F5642D"/>
    <w:rsid w:val="00F56550"/>
    <w:rsid w:val="00F56595"/>
    <w:rsid w:val="00F569A8"/>
    <w:rsid w:val="00F56BD8"/>
    <w:rsid w:val="00F56E7C"/>
    <w:rsid w:val="00F573DC"/>
    <w:rsid w:val="00F57D8B"/>
    <w:rsid w:val="00F6027B"/>
    <w:rsid w:val="00F60A6E"/>
    <w:rsid w:val="00F60D50"/>
    <w:rsid w:val="00F61F97"/>
    <w:rsid w:val="00F625FD"/>
    <w:rsid w:val="00F629D7"/>
    <w:rsid w:val="00F62A6C"/>
    <w:rsid w:val="00F6333A"/>
    <w:rsid w:val="00F63457"/>
    <w:rsid w:val="00F63823"/>
    <w:rsid w:val="00F63ECC"/>
    <w:rsid w:val="00F63FD2"/>
    <w:rsid w:val="00F642C4"/>
    <w:rsid w:val="00F64A27"/>
    <w:rsid w:val="00F64A92"/>
    <w:rsid w:val="00F64C18"/>
    <w:rsid w:val="00F65331"/>
    <w:rsid w:val="00F65444"/>
    <w:rsid w:val="00F6572C"/>
    <w:rsid w:val="00F65A7B"/>
    <w:rsid w:val="00F66D06"/>
    <w:rsid w:val="00F66D62"/>
    <w:rsid w:val="00F66E54"/>
    <w:rsid w:val="00F675DD"/>
    <w:rsid w:val="00F679FC"/>
    <w:rsid w:val="00F67DFD"/>
    <w:rsid w:val="00F67E18"/>
    <w:rsid w:val="00F67F31"/>
    <w:rsid w:val="00F701AD"/>
    <w:rsid w:val="00F7081A"/>
    <w:rsid w:val="00F70A46"/>
    <w:rsid w:val="00F70AE7"/>
    <w:rsid w:val="00F70E6D"/>
    <w:rsid w:val="00F710BF"/>
    <w:rsid w:val="00F7137D"/>
    <w:rsid w:val="00F71D37"/>
    <w:rsid w:val="00F735AD"/>
    <w:rsid w:val="00F749E8"/>
    <w:rsid w:val="00F74B10"/>
    <w:rsid w:val="00F74BF4"/>
    <w:rsid w:val="00F74EAE"/>
    <w:rsid w:val="00F7524F"/>
    <w:rsid w:val="00F7597B"/>
    <w:rsid w:val="00F75AC8"/>
    <w:rsid w:val="00F75BC0"/>
    <w:rsid w:val="00F7627D"/>
    <w:rsid w:val="00F76469"/>
    <w:rsid w:val="00F76D9B"/>
    <w:rsid w:val="00F77346"/>
    <w:rsid w:val="00F777D0"/>
    <w:rsid w:val="00F77AAB"/>
    <w:rsid w:val="00F77D34"/>
    <w:rsid w:val="00F810BA"/>
    <w:rsid w:val="00F81F78"/>
    <w:rsid w:val="00F8463C"/>
    <w:rsid w:val="00F84AB8"/>
    <w:rsid w:val="00F84B19"/>
    <w:rsid w:val="00F85752"/>
    <w:rsid w:val="00F859F9"/>
    <w:rsid w:val="00F868B9"/>
    <w:rsid w:val="00F87B9C"/>
    <w:rsid w:val="00F90351"/>
    <w:rsid w:val="00F90A9B"/>
    <w:rsid w:val="00F90AAF"/>
    <w:rsid w:val="00F90C8E"/>
    <w:rsid w:val="00F9139F"/>
    <w:rsid w:val="00F917B3"/>
    <w:rsid w:val="00F91CF9"/>
    <w:rsid w:val="00F920BA"/>
    <w:rsid w:val="00F9211D"/>
    <w:rsid w:val="00F925EC"/>
    <w:rsid w:val="00F927A7"/>
    <w:rsid w:val="00F9284E"/>
    <w:rsid w:val="00F92F56"/>
    <w:rsid w:val="00F9305B"/>
    <w:rsid w:val="00F93224"/>
    <w:rsid w:val="00F9381C"/>
    <w:rsid w:val="00F93C27"/>
    <w:rsid w:val="00F953A6"/>
    <w:rsid w:val="00F96284"/>
    <w:rsid w:val="00F96D4E"/>
    <w:rsid w:val="00F96F21"/>
    <w:rsid w:val="00F97A9B"/>
    <w:rsid w:val="00F97E32"/>
    <w:rsid w:val="00FA02AB"/>
    <w:rsid w:val="00FA131D"/>
    <w:rsid w:val="00FA1B1A"/>
    <w:rsid w:val="00FA2087"/>
    <w:rsid w:val="00FA236A"/>
    <w:rsid w:val="00FA2511"/>
    <w:rsid w:val="00FA2946"/>
    <w:rsid w:val="00FA2BB8"/>
    <w:rsid w:val="00FA3802"/>
    <w:rsid w:val="00FA5239"/>
    <w:rsid w:val="00FA5635"/>
    <w:rsid w:val="00FA5D60"/>
    <w:rsid w:val="00FA6480"/>
    <w:rsid w:val="00FA6C14"/>
    <w:rsid w:val="00FA6C34"/>
    <w:rsid w:val="00FA6DD3"/>
    <w:rsid w:val="00FB01A0"/>
    <w:rsid w:val="00FB0265"/>
    <w:rsid w:val="00FB04EF"/>
    <w:rsid w:val="00FB089F"/>
    <w:rsid w:val="00FB0C51"/>
    <w:rsid w:val="00FB0D7F"/>
    <w:rsid w:val="00FB1075"/>
    <w:rsid w:val="00FB1201"/>
    <w:rsid w:val="00FB132C"/>
    <w:rsid w:val="00FB156C"/>
    <w:rsid w:val="00FB193C"/>
    <w:rsid w:val="00FB211C"/>
    <w:rsid w:val="00FB2BB8"/>
    <w:rsid w:val="00FB2FF2"/>
    <w:rsid w:val="00FB306A"/>
    <w:rsid w:val="00FB327F"/>
    <w:rsid w:val="00FB33C0"/>
    <w:rsid w:val="00FB33FA"/>
    <w:rsid w:val="00FB377F"/>
    <w:rsid w:val="00FB4309"/>
    <w:rsid w:val="00FB470E"/>
    <w:rsid w:val="00FB50AD"/>
    <w:rsid w:val="00FB5118"/>
    <w:rsid w:val="00FB57E6"/>
    <w:rsid w:val="00FB5D77"/>
    <w:rsid w:val="00FB5EBF"/>
    <w:rsid w:val="00FB5F9C"/>
    <w:rsid w:val="00FB606B"/>
    <w:rsid w:val="00FB612B"/>
    <w:rsid w:val="00FB62A9"/>
    <w:rsid w:val="00FB65B0"/>
    <w:rsid w:val="00FB6D37"/>
    <w:rsid w:val="00FB6DC9"/>
    <w:rsid w:val="00FB6FFE"/>
    <w:rsid w:val="00FB702D"/>
    <w:rsid w:val="00FB753D"/>
    <w:rsid w:val="00FB78DF"/>
    <w:rsid w:val="00FB792A"/>
    <w:rsid w:val="00FC0127"/>
    <w:rsid w:val="00FC05E9"/>
    <w:rsid w:val="00FC0E07"/>
    <w:rsid w:val="00FC145D"/>
    <w:rsid w:val="00FC16F3"/>
    <w:rsid w:val="00FC1893"/>
    <w:rsid w:val="00FC2316"/>
    <w:rsid w:val="00FC25D2"/>
    <w:rsid w:val="00FC344E"/>
    <w:rsid w:val="00FC35B6"/>
    <w:rsid w:val="00FC3DAF"/>
    <w:rsid w:val="00FC41A2"/>
    <w:rsid w:val="00FC4308"/>
    <w:rsid w:val="00FC4408"/>
    <w:rsid w:val="00FC47AF"/>
    <w:rsid w:val="00FC49C4"/>
    <w:rsid w:val="00FC5547"/>
    <w:rsid w:val="00FC5958"/>
    <w:rsid w:val="00FC614B"/>
    <w:rsid w:val="00FC69AA"/>
    <w:rsid w:val="00FC7DE3"/>
    <w:rsid w:val="00FD0152"/>
    <w:rsid w:val="00FD0E0B"/>
    <w:rsid w:val="00FD251E"/>
    <w:rsid w:val="00FD2B67"/>
    <w:rsid w:val="00FD2B8E"/>
    <w:rsid w:val="00FD44E4"/>
    <w:rsid w:val="00FD4518"/>
    <w:rsid w:val="00FD48D6"/>
    <w:rsid w:val="00FD4A18"/>
    <w:rsid w:val="00FD4DE6"/>
    <w:rsid w:val="00FD4EB0"/>
    <w:rsid w:val="00FD6B08"/>
    <w:rsid w:val="00FD6F83"/>
    <w:rsid w:val="00FD6FF2"/>
    <w:rsid w:val="00FD7042"/>
    <w:rsid w:val="00FD7749"/>
    <w:rsid w:val="00FD77E0"/>
    <w:rsid w:val="00FE0372"/>
    <w:rsid w:val="00FE0450"/>
    <w:rsid w:val="00FE0E8A"/>
    <w:rsid w:val="00FE14C8"/>
    <w:rsid w:val="00FE14F6"/>
    <w:rsid w:val="00FE1696"/>
    <w:rsid w:val="00FE1DF7"/>
    <w:rsid w:val="00FE24EC"/>
    <w:rsid w:val="00FE285C"/>
    <w:rsid w:val="00FE2AC0"/>
    <w:rsid w:val="00FE2E1F"/>
    <w:rsid w:val="00FE317A"/>
    <w:rsid w:val="00FE3892"/>
    <w:rsid w:val="00FE3EE1"/>
    <w:rsid w:val="00FE3F2A"/>
    <w:rsid w:val="00FE3FD2"/>
    <w:rsid w:val="00FE40EA"/>
    <w:rsid w:val="00FE43B1"/>
    <w:rsid w:val="00FE4908"/>
    <w:rsid w:val="00FE50AF"/>
    <w:rsid w:val="00FE519A"/>
    <w:rsid w:val="00FE5EAE"/>
    <w:rsid w:val="00FE653D"/>
    <w:rsid w:val="00FE6F1F"/>
    <w:rsid w:val="00FE6F59"/>
    <w:rsid w:val="00FE736D"/>
    <w:rsid w:val="00FE74B0"/>
    <w:rsid w:val="00FE7673"/>
    <w:rsid w:val="00FE769C"/>
    <w:rsid w:val="00FE7B5D"/>
    <w:rsid w:val="00FF0224"/>
    <w:rsid w:val="00FF0533"/>
    <w:rsid w:val="00FF06BC"/>
    <w:rsid w:val="00FF28D9"/>
    <w:rsid w:val="00FF31D4"/>
    <w:rsid w:val="00FF3275"/>
    <w:rsid w:val="00FF344E"/>
    <w:rsid w:val="00FF3559"/>
    <w:rsid w:val="00FF3B04"/>
    <w:rsid w:val="00FF425E"/>
    <w:rsid w:val="00FF4475"/>
    <w:rsid w:val="00FF45DC"/>
    <w:rsid w:val="00FF463F"/>
    <w:rsid w:val="00FF4A6A"/>
    <w:rsid w:val="00FF5D17"/>
    <w:rsid w:val="00FF5DA1"/>
    <w:rsid w:val="00FF60C0"/>
    <w:rsid w:val="00FF67D4"/>
    <w:rsid w:val="00FF6F4E"/>
    <w:rsid w:val="00FF76C5"/>
    <w:rsid w:val="00FF778E"/>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oNotEmbedSmartTags/>
  <w:decimalSymbol w:val=","/>
  <w:listSeparator w:val=";"/>
  <w14:docId w14:val="564F356A"/>
  <w15:docId w15:val="{3C530D19-1D24-4A0F-8F21-3E39F2CE9CD1}"/>
</w:settings>
</file>

<file path=word/styles222222.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hAnsi="Times New Roman" w:eastAsia="Times New Roman" w:cs="Times New Roman"/>
        <w:lang w:val="en-US" w:eastAsia="en-US" w:bidi="ar-SA"/>
      </w:rPr>
    </w:rPrDefault>
    <w:pPrDefault/>
  </w:docDefaults>
  <w:latentStyles w:defLockedState="0" w:defUIPriority="0" w:defSemiHidden="0" w:defUnhideWhenUsed="0" w:defQFormat="0" w:count="376">
    <w:lsdException w:name="Normal" w:locked="1"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semiHidden="1" w:unhideWhenUsed="1" w:qFormat="1"/>
    <w:lsdException w:name="heading 8" w:locked="1" w:semiHidden="1" w:unhideWhenUsed="1" w:qFormat="1"/>
    <w:lsdException w:name="heading 9" w:locked="1"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semiHidden="1" w:unhideWhenUsed="1"/>
    <w:lsdException w:name="toc 2" w:locked="1" w:uiPriority="39" w:semiHidden="1" w:unhideWhenUsed="1"/>
    <w:lsdException w:name="toc 3" w:locked="1" w:uiPriority="39"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locked="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qFormat="1"/>
    <w:lsdException w:name="Body Text First Indent 2" w:semiHidden="1" w:unhideWhenUsed="1"/>
    <w:lsdException w:name="Note Heading" w:semiHidden="1" w:unhideWhenUsed="1"/>
    <w:lsdException w:name="Body Text 2" w:semiHidden="1" w:unhideWhenUsed="1"/>
    <w:lsdException w:name="Body Text 3" w:locked="1" w:semiHidden="1" w:unhideWhenUsed="1"/>
    <w:lsdException w:name="Body Text Indent 2" w:semiHidden="1" w:unhideWhenUsed="1"/>
    <w:lsdException w:name="Body Text Indent 3" w:semiHidden="1" w:unhideWhenUsed="1"/>
    <w:lsdException w:name="Block Text" w:semiHidden="1" w:unhideWhenUsed="1"/>
    <w:lsdException w:name="Hyperlink" w:uiPriority="99" w:semiHidden="1" w:unhideWhenUsed="1"/>
    <w:lsdException w:name="FollowedHyperlink" w:semiHidden="1" w:unhideWhenUsed="1"/>
    <w:lsdException w:name="Strong" w:locked="1" w:uiPriority="22" w:qFormat="1"/>
    <w:lsdException w:name="Emphasis" w:lock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99"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Normlny" w:default="1">
    <w:name w:val="Normal"/>
    <w:qFormat/>
    <w:rsid w:val="00EC0149"/>
    <w:pPr>
      <w:jc w:val="both"/>
    </w:pPr>
    <w:rPr>
      <w:rFonts w:ascii="Arial" w:hAnsi="Arial"/>
      <w:szCs w:val="17"/>
    </w:rPr>
  </w:style>
  <w:style w:type="paragraph" w:styleId="Nadpis1">
    <w:name w:val="heading 1"/>
    <w:aliases w:val="Section Heading"/>
    <w:basedOn w:val="Normlny"/>
    <w:next w:val="Normlny"/>
    <w:qFormat/>
    <w:rsid w:val="00BD7EDD"/>
    <w:pPr>
      <w:keepNext/>
      <w:numPr>
        <w:numId w:val="1"/>
      </w:numPr>
      <w:tabs>
        <w:tab w:val="left" w:pos="709"/>
      </w:tabs>
      <w:outlineLvl w:val="0"/>
    </w:pPr>
    <w:rPr>
      <w:b/>
      <w:caps/>
      <w:lang w:val="cs-CZ" w:eastAsia="sk-SK"/>
    </w:rPr>
  </w:style>
  <w:style w:type="paragraph" w:styleId="Nadpis2">
    <w:name w:val="heading 2"/>
    <w:aliases w:val="Reset numbering"/>
    <w:basedOn w:val="Normlny"/>
    <w:next w:val="Normlny"/>
    <w:link w:val="Nadpis2Char"/>
    <w:autoRedefine/>
    <w:qFormat/>
    <w:rsid w:val="00346594"/>
    <w:pPr>
      <w:tabs>
        <w:tab w:val="left" w:pos="567"/>
      </w:tabs>
      <w:outlineLvl w:val="1"/>
    </w:pPr>
    <w:rPr>
      <w:rFonts w:cs="Arial"/>
      <w:b/>
      <w:bCs/>
      <w:iCs/>
      <w:sz w:val="24"/>
      <w:szCs w:val="28"/>
      <w:lang w:val="sk-SK"/>
    </w:rPr>
  </w:style>
  <w:style w:type="paragraph" w:styleId="Nadpis3">
    <w:name w:val="heading 3"/>
    <w:aliases w:val="Level 1 - 1,H3,3 bullet,b,2"/>
    <w:basedOn w:val="Normlny"/>
    <w:next w:val="Normlny"/>
    <w:link w:val="Nadpis3Char"/>
    <w:autoRedefine/>
    <w:qFormat/>
    <w:rsid w:val="00346594"/>
    <w:pPr>
      <w:keepNext/>
      <w:tabs>
        <w:tab w:val="left" w:pos="709"/>
      </w:tabs>
      <w:ind w:left="709" w:hanging="709"/>
      <w:outlineLvl w:val="2"/>
    </w:pPr>
    <w:rPr>
      <w:b/>
      <w:bCs/>
      <w:sz w:val="24"/>
      <w:szCs w:val="20"/>
      <w:lang w:val="sk-SK" w:eastAsia="sk-SK"/>
    </w:rPr>
  </w:style>
  <w:style w:type="paragraph" w:styleId="Nadpis4">
    <w:name w:val="heading 4"/>
    <w:aliases w:val="Level 2 - a"/>
    <w:basedOn w:val="Normlny"/>
    <w:next w:val="Normlny"/>
    <w:qFormat/>
    <w:rsid w:val="00BD7EDD"/>
    <w:pPr>
      <w:keepNext/>
      <w:numPr>
        <w:ilvl w:val="3"/>
        <w:numId w:val="1"/>
      </w:numPr>
      <w:spacing w:before="240" w:after="60"/>
      <w:outlineLvl w:val="3"/>
    </w:pPr>
    <w:rPr>
      <w:b/>
      <w:bCs/>
      <w:szCs w:val="28"/>
    </w:rPr>
  </w:style>
  <w:style w:type="paragraph" w:styleId="Nadpis5">
    <w:name w:val="heading 5"/>
    <w:aliases w:val="Level 3 - i"/>
    <w:basedOn w:val="Normlny"/>
    <w:next w:val="Normlny"/>
    <w:qFormat/>
    <w:rsid w:val="00BD7EDD"/>
    <w:pPr>
      <w:numPr>
        <w:ilvl w:val="4"/>
        <w:numId w:val="1"/>
      </w:numPr>
      <w:spacing w:before="240" w:after="60"/>
      <w:outlineLvl w:val="4"/>
    </w:pPr>
    <w:rPr>
      <w:b/>
      <w:bCs/>
      <w:i/>
      <w:iCs/>
      <w:szCs w:val="26"/>
    </w:rPr>
  </w:style>
  <w:style w:type="paragraph" w:styleId="Nadpis6">
    <w:name w:val="heading 6"/>
    <w:aliases w:val="Legal Level 1."/>
    <w:basedOn w:val="Normlny"/>
    <w:next w:val="Normlny"/>
    <w:qFormat/>
    <w:rsid w:val="00BD7EDD"/>
    <w:pPr>
      <w:numPr>
        <w:ilvl w:val="5"/>
        <w:numId w:val="1"/>
      </w:numPr>
      <w:tabs>
        <w:tab w:val="clear" w:pos="1578"/>
        <w:tab w:val="num" w:pos="1152"/>
      </w:tabs>
      <w:spacing w:before="240" w:after="60"/>
      <w:ind w:left="1152"/>
      <w:outlineLvl w:val="5"/>
    </w:pPr>
    <w:rPr>
      <w:b/>
      <w:bCs/>
      <w:szCs w:val="22"/>
    </w:rPr>
  </w:style>
  <w:style w:type="paragraph" w:styleId="Nadpis7">
    <w:name w:val="heading 7"/>
    <w:aliases w:val="Legal Level 1.1."/>
    <w:basedOn w:val="Normlny"/>
    <w:next w:val="Normlny"/>
    <w:qFormat/>
    <w:rsid w:val="00BD7EDD"/>
    <w:pPr>
      <w:numPr>
        <w:ilvl w:val="6"/>
        <w:numId w:val="1"/>
      </w:numPr>
      <w:spacing w:before="240" w:after="60"/>
      <w:outlineLvl w:val="6"/>
    </w:pPr>
    <w:rPr>
      <w:szCs w:val="24"/>
    </w:rPr>
  </w:style>
  <w:style w:type="paragraph" w:styleId="Nadpis8">
    <w:name w:val="heading 8"/>
    <w:aliases w:val="Legal Level 1.1.1."/>
    <w:basedOn w:val="Normlny"/>
    <w:next w:val="Normlny"/>
    <w:qFormat/>
    <w:rsid w:val="00BD7EDD"/>
    <w:pPr>
      <w:numPr>
        <w:ilvl w:val="7"/>
        <w:numId w:val="1"/>
      </w:numPr>
      <w:spacing w:before="240" w:after="60"/>
      <w:outlineLvl w:val="7"/>
    </w:pPr>
    <w:rPr>
      <w:i/>
      <w:iCs/>
      <w:szCs w:val="24"/>
    </w:rPr>
  </w:style>
  <w:style w:type="paragraph" w:styleId="Nadpis9">
    <w:name w:val="heading 9"/>
    <w:aliases w:val="Legal Level 1.1.1.1."/>
    <w:basedOn w:val="Normlny"/>
    <w:next w:val="Normlny"/>
    <w:qFormat/>
    <w:rsid w:val="00BD7EDD"/>
    <w:pPr>
      <w:numPr>
        <w:ilvl w:val="8"/>
        <w:numId w:val="1"/>
      </w:numPr>
      <w:spacing w:before="240" w:after="60"/>
      <w:outlineLvl w:val="8"/>
    </w:pPr>
    <w:rPr>
      <w:rFonts w:cs="Arial"/>
      <w:szCs w:val="22"/>
    </w:rPr>
  </w:style>
  <w:style w:type="character" w:styleId="Predvolenpsmoodseku" w:default="1">
    <w:name w:val="Default Paragraph Font"/>
    <w:uiPriority w:val="1"/>
    <w:semiHidden/>
    <w:unhideWhenUsed/>
  </w:style>
  <w:style w:type="table" w:styleId="Normlnatabuka" w:default="1">
    <w:name w:val="Normal Table"/>
    <w:uiPriority w:val="99"/>
    <w:semiHidden/>
    <w:unhideWhenUsed/>
    <w:tblPr>
      <w:tblInd w:w="0" w:type="dxa"/>
      <w:tblCellMar>
        <w:top w:w="0" w:type="dxa"/>
        <w:left w:w="108" w:type="dxa"/>
        <w:bottom w:w="0" w:type="dxa"/>
        <w:right w:w="108" w:type="dxa"/>
      </w:tblCellMar>
    </w:tblPr>
  </w:style>
  <w:style w:type="numbering" w:styleId="Bezzoznamu" w:default="1">
    <w:name w:val="No List"/>
    <w:uiPriority w:val="99"/>
    <w:semiHidden/>
    <w:unhideWhenUsed/>
  </w:style>
  <w:style w:type="paragraph" w:styleId="Obsah1">
    <w:name w:val="toc 1"/>
    <w:basedOn w:val="Normlny"/>
    <w:next w:val="Normlny"/>
    <w:autoRedefine/>
    <w:uiPriority w:val="39"/>
    <w:rsid w:val="00BD7EDD"/>
    <w:pPr>
      <w:tabs>
        <w:tab w:val="left" w:pos="851"/>
        <w:tab w:val="right" w:leader="dot" w:pos="9072"/>
      </w:tabs>
      <w:spacing w:before="120" w:after="40"/>
      <w:jc w:val="left"/>
    </w:pPr>
    <w:rPr>
      <w:b/>
      <w:bCs/>
      <w:caps/>
      <w:szCs w:val="24"/>
      <w:lang w:val="sk-SK"/>
    </w:rPr>
  </w:style>
  <w:style w:type="character" w:styleId="slostrany">
    <w:name w:val="page number"/>
    <w:rsid w:val="00BD7EDD"/>
    <w:rPr>
      <w:rFonts w:ascii="Verdana" w:hAnsi="Verdana" w:cs="Times New Roman"/>
      <w:sz w:val="17"/>
    </w:rPr>
  </w:style>
  <w:style w:type="paragraph" w:styleId="Pta">
    <w:name w:val="footer"/>
    <w:basedOn w:val="Normlny"/>
    <w:link w:val="PtaChar"/>
    <w:rsid w:val="00BD7EDD"/>
    <w:pPr>
      <w:tabs>
        <w:tab w:val="center" w:pos="4153"/>
        <w:tab w:val="right" w:pos="8306"/>
      </w:tabs>
    </w:pPr>
    <w:rPr>
      <w:sz w:val="14"/>
      <w:szCs w:val="20"/>
    </w:rPr>
  </w:style>
  <w:style w:type="paragraph" w:styleId="Hlavika">
    <w:name w:val="header"/>
    <w:basedOn w:val="Zkladntext"/>
    <w:link w:val="HlavikaChar"/>
    <w:rsid w:val="00BD7EDD"/>
    <w:pPr>
      <w:tabs>
        <w:tab w:val="center" w:pos="4680"/>
        <w:tab w:val="right" w:pos="9360"/>
      </w:tabs>
      <w:spacing w:after="0"/>
    </w:pPr>
    <w:rPr>
      <w:rFonts w:ascii="Verdana" w:hAnsi="Verdana"/>
      <w:b/>
      <w:sz w:val="17"/>
    </w:rPr>
  </w:style>
  <w:style w:type="paragraph" w:styleId="Zkladntext">
    <w:name w:val="Body Text"/>
    <w:basedOn w:val="Normlny"/>
    <w:link w:val="ZkladntextChar"/>
    <w:rsid w:val="00BD7EDD"/>
    <w:pPr>
      <w:widowControl w:val="0"/>
      <w:spacing w:after="240"/>
      <w:jc w:val="left"/>
    </w:pPr>
    <w:rPr>
      <w:rFonts w:ascii="RomanEES" w:hAnsi="RomanEES"/>
      <w:color w:val="000000"/>
      <w:sz w:val="24"/>
      <w:szCs w:val="20"/>
    </w:rPr>
  </w:style>
  <w:style w:type="paragraph" w:styleId="Popis">
    <w:name w:val="caption"/>
    <w:basedOn w:val="Normlny"/>
    <w:next w:val="Normlny"/>
    <w:qFormat/>
    <w:rsid w:val="00BD7EDD"/>
    <w:pPr>
      <w:widowControl w:val="0"/>
      <w:spacing w:before="120" w:after="120"/>
    </w:pPr>
    <w:rPr>
      <w:rFonts w:ascii="RomanEES" w:hAnsi="RomanEES"/>
      <w:b/>
      <w:sz w:val="24"/>
      <w:szCs w:val="20"/>
      <w:lang w:val="sk-SK"/>
    </w:rPr>
  </w:style>
  <w:style w:type="paragraph" w:styleId="Zkladntext2">
    <w:name w:val="Body Text 2"/>
    <w:basedOn w:val="Normlny"/>
    <w:rsid w:val="00BD7EDD"/>
    <w:pPr>
      <w:widowControl w:val="0"/>
      <w:tabs>
        <w:tab w:val="left" w:pos="9187"/>
      </w:tabs>
      <w:ind w:right="115"/>
    </w:pPr>
    <w:rPr>
      <w:rFonts w:ascii="RomanEES" w:hAnsi="RomanEES"/>
      <w:sz w:val="24"/>
      <w:szCs w:val="20"/>
      <w:lang w:val="sk-SK"/>
    </w:rPr>
  </w:style>
  <w:style w:type="paragraph" w:styleId="Zkladntext3">
    <w:name w:val="Body Text 3"/>
    <w:basedOn w:val="Normlny"/>
    <w:rsid w:val="00BD7EDD"/>
    <w:pPr>
      <w:widowControl w:val="0"/>
      <w:ind w:right="-27"/>
    </w:pPr>
    <w:rPr>
      <w:rFonts w:ascii="RomanEES" w:hAnsi="RomanEES"/>
      <w:sz w:val="24"/>
      <w:szCs w:val="20"/>
      <w:lang w:val="sk-SK"/>
    </w:rPr>
  </w:style>
  <w:style w:type="paragraph" w:styleId="Zarkazkladnhotextu2">
    <w:name w:val="Body Text Indent 2"/>
    <w:basedOn w:val="Normlny"/>
    <w:rsid w:val="00BD7EDD"/>
    <w:pPr>
      <w:widowControl w:val="0"/>
      <w:ind w:left="450"/>
    </w:pPr>
    <w:rPr>
      <w:rFonts w:ascii="RomanEES" w:hAnsi="RomanEES"/>
      <w:sz w:val="23"/>
      <w:szCs w:val="20"/>
      <w:lang w:val="sk-SK"/>
    </w:rPr>
  </w:style>
  <w:style w:type="paragraph" w:styleId="Zarkazkladnhotextu">
    <w:name w:val="Body Text Indent"/>
    <w:basedOn w:val="Normlny"/>
    <w:link w:val="ZarkazkladnhotextuChar"/>
    <w:rsid w:val="00BD7EDD"/>
    <w:pPr>
      <w:ind w:right="115"/>
    </w:pPr>
    <w:rPr>
      <w:rFonts w:ascii="RomanEES" w:hAnsi="RomanEES"/>
      <w:sz w:val="24"/>
      <w:szCs w:val="20"/>
      <w:lang w:val="sk-SK"/>
    </w:rPr>
  </w:style>
  <w:style w:type="paragraph" w:styleId="Oznaitext">
    <w:name w:val="Block Text"/>
    <w:basedOn w:val="Normlny"/>
    <w:rsid w:val="00BD7EDD"/>
    <w:pPr>
      <w:widowControl w:val="0"/>
      <w:ind w:left="450" w:right="-27"/>
    </w:pPr>
    <w:rPr>
      <w:rFonts w:ascii="Times New Roman" w:hAnsi="Times New Roman"/>
      <w:sz w:val="24"/>
      <w:szCs w:val="20"/>
      <w:lang w:val="sk-SK"/>
    </w:rPr>
  </w:style>
  <w:style w:type="paragraph" w:styleId="Textpoznmkypodiarou">
    <w:name w:val="footnote text"/>
    <w:basedOn w:val="Normlny"/>
    <w:link w:val="TextpoznmkypodiarouChar"/>
    <w:rsid w:val="00BD7EDD"/>
    <w:pPr>
      <w:widowControl w:val="0"/>
    </w:pPr>
    <w:rPr>
      <w:rFonts w:ascii="RomanEES" w:hAnsi="RomanEES"/>
      <w:szCs w:val="20"/>
      <w:lang w:val="sk-SK"/>
    </w:rPr>
  </w:style>
  <w:style w:type="paragraph" w:styleId="BodySingle" w:customStyle="1">
    <w:name w:val="Body Single"/>
    <w:basedOn w:val="Zkladntext"/>
    <w:uiPriority w:val="99"/>
    <w:rsid w:val="00BD7EDD"/>
    <w:pPr>
      <w:widowControl/>
      <w:spacing w:after="0" w:line="240" w:lineRule="atLeast"/>
    </w:pPr>
    <w:rPr>
      <w:rFonts w:ascii="Times New Roman" w:hAnsi="Times New Roman"/>
      <w:color w:val="auto"/>
      <w:sz w:val="22"/>
      <w:lang w:val="sk-SK"/>
    </w:rPr>
  </w:style>
  <w:style w:type="paragraph" w:styleId="tableheader" w:customStyle="1">
    <w:name w:val="table header"/>
    <w:basedOn w:val="Normlny"/>
    <w:rsid w:val="00BD7EDD"/>
    <w:pPr>
      <w:jc w:val="center"/>
    </w:pPr>
    <w:rPr>
      <w:b/>
      <w:i/>
      <w:sz w:val="15"/>
      <w:szCs w:val="20"/>
      <w:lang w:val="sk-SK" w:eastAsia="sk-SK"/>
    </w:rPr>
  </w:style>
  <w:style w:type="paragraph" w:styleId="tabletext" w:customStyle="1">
    <w:name w:val="table text"/>
    <w:basedOn w:val="Normlny"/>
    <w:rsid w:val="00BD7EDD"/>
    <w:rPr>
      <w:sz w:val="22"/>
      <w:szCs w:val="20"/>
      <w:lang w:val="sk-SK"/>
    </w:rPr>
  </w:style>
  <w:style w:type="paragraph" w:styleId="StyletableheaderArial8pt" w:customStyle="1">
    <w:name w:val="Style table header + Arial 8 pt"/>
    <w:basedOn w:val="tableheader"/>
    <w:rsid w:val="00BD7EDD"/>
    <w:rPr>
      <w:bCs/>
      <w:iCs/>
    </w:rPr>
  </w:style>
  <w:style w:type="paragraph" w:styleId="Textbubliny1" w:customStyle="1">
    <w:name w:val="Text bubliny1"/>
    <w:basedOn w:val="Normlny"/>
    <w:semiHidden/>
    <w:rsid w:val="00BD7EDD"/>
    <w:pPr>
      <w:jc w:val="left"/>
    </w:pPr>
    <w:rPr>
      <w:rFonts w:ascii="Tahoma" w:hAnsi="Tahoma" w:cs="Tahoma"/>
      <w:sz w:val="16"/>
      <w:szCs w:val="16"/>
      <w:lang w:val="sk-SK" w:eastAsia="sk-SK"/>
    </w:rPr>
  </w:style>
  <w:style w:type="character" w:styleId="ra" w:customStyle="1">
    <w:name w:val="ra"/>
    <w:rsid w:val="00BD7EDD"/>
    <w:rPr>
      <w:rFonts w:cs="Times New Roman"/>
    </w:rPr>
  </w:style>
  <w:style w:type="paragraph" w:styleId="Zarkazkladnhotextu3">
    <w:name w:val="Body Text Indent 3"/>
    <w:basedOn w:val="Normlny"/>
    <w:rsid w:val="00BD7EDD"/>
    <w:pPr>
      <w:ind w:left="540" w:hanging="540"/>
    </w:pPr>
    <w:rPr>
      <w:i/>
      <w:iCs/>
      <w:color w:val="000000"/>
      <w:sz w:val="15"/>
      <w:lang w:val="sk-SK"/>
    </w:rPr>
  </w:style>
  <w:style w:type="paragraph" w:styleId="Textbubliny">
    <w:name w:val="Balloon Text"/>
    <w:basedOn w:val="Normlny"/>
    <w:semiHidden/>
    <w:rsid w:val="00BD7EDD"/>
    <w:rPr>
      <w:rFonts w:ascii="Tahoma" w:hAnsi="Tahoma" w:cs="Tahoma"/>
      <w:sz w:val="16"/>
      <w:szCs w:val="16"/>
    </w:rPr>
  </w:style>
  <w:style w:type="paragraph" w:styleId="Disclaimer" w:customStyle="1">
    <w:name w:val="Disclaimer"/>
    <w:basedOn w:val="Normlny"/>
    <w:rsid w:val="00BD7EDD"/>
    <w:pPr>
      <w:spacing w:line="200" w:lineRule="exact"/>
      <w:jc w:val="left"/>
    </w:pPr>
    <w:rPr>
      <w:rFonts w:ascii="Times New Roman" w:hAnsi="Times New Roman"/>
      <w:sz w:val="16"/>
      <w:szCs w:val="20"/>
      <w:lang w:val="en-GB"/>
    </w:rPr>
  </w:style>
  <w:style w:type="table" w:styleId="Mriekatabuky">
    <w:name w:val="Table Grid"/>
    <w:basedOn w:val="Normlnatabuka"/>
    <w:rsid w:val="0089602D"/>
    <w:pPr>
      <w:jc w:val="both"/>
    </w:pPr>
    <w:rPr>
      <w:lang w:val="sk-SK" w:eastAsia="sk-SK"/>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StyleTimesNewRomanBold" w:customStyle="1">
    <w:name w:val="Style Times New Roman Bold"/>
    <w:rsid w:val="00B363A0"/>
    <w:rPr>
      <w:rFonts w:ascii="Verdana" w:hAnsi="Verdana" w:cs="Times New Roman"/>
      <w:b/>
      <w:bCs/>
      <w:sz w:val="20"/>
    </w:rPr>
  </w:style>
  <w:style w:type="paragraph" w:styleId="TableBullet2" w:customStyle="1">
    <w:name w:val="Table Bullet 2"/>
    <w:basedOn w:val="Normlny"/>
    <w:rsid w:val="00E95BE4"/>
    <w:pPr>
      <w:numPr>
        <w:numId w:val="3"/>
      </w:numPr>
    </w:pPr>
    <w:rPr>
      <w:szCs w:val="20"/>
      <w:lang w:val="sk-SK"/>
    </w:rPr>
  </w:style>
  <w:style w:type="character" w:styleId="Odkaznakomentr">
    <w:name w:val="annotation reference"/>
    <w:rsid w:val="002515EB"/>
    <w:rPr>
      <w:rFonts w:cs="Times New Roman"/>
      <w:sz w:val="16"/>
      <w:szCs w:val="16"/>
    </w:rPr>
  </w:style>
  <w:style w:type="paragraph" w:styleId="Textkomentra">
    <w:name w:val="annotation text"/>
    <w:basedOn w:val="Normlny"/>
    <w:link w:val="TextkomentraChar"/>
    <w:rsid w:val="002515EB"/>
    <w:rPr>
      <w:szCs w:val="20"/>
    </w:rPr>
  </w:style>
  <w:style w:type="paragraph" w:styleId="Predmetkomentra">
    <w:name w:val="annotation subject"/>
    <w:basedOn w:val="Textkomentra"/>
    <w:next w:val="Textkomentra"/>
    <w:link w:val="PredmetkomentraChar"/>
    <w:rsid w:val="002515EB"/>
    <w:rPr>
      <w:b/>
      <w:bCs/>
    </w:rPr>
  </w:style>
  <w:style w:type="paragraph" w:styleId="NadpisABC" w:customStyle="1">
    <w:name w:val="Nadpis ABC..."/>
    <w:basedOn w:val="Nadpis1"/>
    <w:rsid w:val="00912E48"/>
    <w:pPr>
      <w:numPr>
        <w:numId w:val="4"/>
      </w:numPr>
      <w:tabs>
        <w:tab w:val="clear" w:pos="709"/>
      </w:tabs>
    </w:pPr>
    <w:rPr>
      <w:szCs w:val="20"/>
      <w:u w:val="single"/>
      <w:lang w:val="sk-SK"/>
    </w:rPr>
  </w:style>
  <w:style w:type="paragraph" w:styleId="Texttabulky" w:customStyle="1">
    <w:name w:val="Text tabulky"/>
    <w:rsid w:val="006543F1"/>
    <w:pPr>
      <w:snapToGrid w:val="0"/>
    </w:pPr>
    <w:rPr>
      <w:color w:val="000000"/>
      <w:sz w:val="24"/>
      <w:lang w:val="cs-CZ" w:eastAsia="cs-CZ"/>
    </w:rPr>
  </w:style>
  <w:style w:type="paragraph" w:styleId="DefaultText" w:customStyle="1">
    <w:name w:val="Default Text"/>
    <w:basedOn w:val="Normlny"/>
    <w:rsid w:val="00036573"/>
    <w:pPr>
      <w:jc w:val="left"/>
    </w:pPr>
    <w:rPr>
      <w:rFonts w:ascii="Times New Roman" w:hAnsi="Times New Roman"/>
      <w:szCs w:val="20"/>
    </w:rPr>
  </w:style>
  <w:style w:type="paragraph" w:styleId="Textbubliny3" w:customStyle="1">
    <w:name w:val="Text bubliny3"/>
    <w:basedOn w:val="Normlny"/>
    <w:semiHidden/>
    <w:rsid w:val="00A43A7D"/>
    <w:pPr>
      <w:jc w:val="left"/>
    </w:pPr>
    <w:rPr>
      <w:rFonts w:ascii="Tahoma" w:hAnsi="Tahoma" w:cs="Tahoma"/>
      <w:sz w:val="16"/>
      <w:szCs w:val="16"/>
      <w:lang w:val="sk-SK" w:eastAsia="sk-SK"/>
    </w:rPr>
  </w:style>
  <w:style w:type="paragraph" w:styleId="TableFigure" w:customStyle="1">
    <w:name w:val="Table Figure"/>
    <w:basedOn w:val="Normlny"/>
    <w:next w:val="Normlny"/>
    <w:rsid w:val="0045078A"/>
    <w:pPr>
      <w:tabs>
        <w:tab w:val="decimal" w:pos="595"/>
      </w:tabs>
      <w:spacing w:line="290" w:lineRule="atLeast"/>
      <w:jc w:val="left"/>
    </w:pPr>
    <w:rPr>
      <w:rFonts w:ascii="Times New Roman" w:hAnsi="Times New Roman"/>
      <w:szCs w:val="20"/>
      <w:lang w:val="en-GB"/>
    </w:rPr>
  </w:style>
  <w:style w:type="paragraph" w:styleId="TableColumnHeader" w:customStyle="1">
    <w:name w:val="Table Column Header"/>
    <w:basedOn w:val="Normlny"/>
    <w:rsid w:val="0045078A"/>
    <w:pPr>
      <w:pBdr>
        <w:top w:val="single" w:color="auto" w:sz="12" w:space="1"/>
        <w:bottom w:val="single" w:color="auto" w:sz="4" w:space="1"/>
      </w:pBdr>
      <w:spacing w:line="290" w:lineRule="atLeast"/>
      <w:jc w:val="center"/>
    </w:pPr>
    <w:rPr>
      <w:b/>
      <w:szCs w:val="20"/>
      <w:lang w:val="en-GB"/>
    </w:rPr>
  </w:style>
  <w:style w:type="paragraph" w:styleId="Bodycopyheader1" w:customStyle="1">
    <w:name w:val="Body copy header 1"/>
    <w:basedOn w:val="Normlny"/>
    <w:rsid w:val="00FB6D37"/>
    <w:pPr>
      <w:spacing w:before="20" w:line="210" w:lineRule="exact"/>
      <w:jc w:val="left"/>
    </w:pPr>
    <w:rPr>
      <w:rFonts w:eastAsia="PMingLiU" w:cs="Arial"/>
      <w:b/>
      <w:color w:val="000000"/>
    </w:rPr>
  </w:style>
  <w:style w:type="character" w:styleId="Heading2Char" w:customStyle="1">
    <w:name w:val="Heading 2 Char"/>
    <w:aliases w:val="CHEAD2 Char,CHEAD21 Char,CHEAD22 Char,CHEAD23 Char"/>
    <w:rsid w:val="00FB6D37"/>
    <w:rPr>
      <w:rFonts w:ascii="Arial" w:hAnsi="Arial" w:cs="Arial"/>
      <w:b/>
      <w:bCs/>
      <w:i/>
      <w:iCs/>
      <w:sz w:val="28"/>
      <w:szCs w:val="28"/>
      <w:lang w:val="en-AU" w:eastAsia="en-US" w:bidi="ar-SA"/>
    </w:rPr>
  </w:style>
  <w:style w:type="paragraph" w:styleId="Bodycopyhanging" w:customStyle="1">
    <w:name w:val="Body copy hanging"/>
    <w:basedOn w:val="Bodycopy"/>
    <w:rsid w:val="00FB6D37"/>
    <w:pPr>
      <w:ind w:left="510" w:hanging="510"/>
    </w:pPr>
    <w:rPr>
      <w:lang w:val="en-AU"/>
    </w:rPr>
  </w:style>
  <w:style w:type="paragraph" w:styleId="Bodycopy" w:customStyle="1">
    <w:name w:val="Body copy"/>
    <w:rsid w:val="00FB6D37"/>
    <w:pPr>
      <w:spacing w:before="20" w:line="210" w:lineRule="exact"/>
    </w:pPr>
    <w:rPr>
      <w:rFonts w:ascii="Arial" w:hAnsi="Arial" w:eastAsia="PMingLiU" w:cs="Arial"/>
      <w:color w:val="000000"/>
      <w:sz w:val="17"/>
      <w:szCs w:val="17"/>
    </w:rPr>
  </w:style>
  <w:style w:type="paragraph" w:styleId="Bodycopyrightindent" w:customStyle="1">
    <w:name w:val="Body copy right indent"/>
    <w:basedOn w:val="Bodycopy"/>
    <w:rsid w:val="00FB6D37"/>
    <w:pPr>
      <w:jc w:val="right"/>
    </w:pPr>
  </w:style>
  <w:style w:type="paragraph" w:styleId="Dividerline" w:customStyle="1">
    <w:name w:val="Divider line"/>
    <w:basedOn w:val="Normlny"/>
    <w:rsid w:val="00FB6D37"/>
    <w:pPr>
      <w:jc w:val="left"/>
    </w:pPr>
    <w:rPr>
      <w:rFonts w:eastAsia="PMingLiU" w:cs="Courier New"/>
      <w:sz w:val="15"/>
      <w:szCs w:val="15"/>
      <w:lang w:val="en-AU"/>
    </w:rPr>
  </w:style>
  <w:style w:type="paragraph" w:styleId="step3bullet" w:customStyle="1">
    <w:name w:val="step 3 bullet"/>
    <w:basedOn w:val="Normlny"/>
    <w:rsid w:val="00F5102F"/>
    <w:pPr>
      <w:keepLines/>
      <w:tabs>
        <w:tab w:val="left" w:pos="288"/>
        <w:tab w:val="left" w:pos="576"/>
        <w:tab w:val="left" w:pos="864"/>
        <w:tab w:val="left" w:pos="1152"/>
        <w:tab w:val="left" w:pos="1728"/>
      </w:tabs>
      <w:ind w:left="864" w:hanging="288"/>
      <w:jc w:val="left"/>
    </w:pPr>
    <w:rPr>
      <w:rFonts w:ascii="Times New Roman" w:hAnsi="Times New Roman"/>
      <w:szCs w:val="20"/>
    </w:rPr>
  </w:style>
  <w:style w:type="paragraph" w:styleId="Textbubliny2" w:customStyle="1">
    <w:name w:val="Text bubliny2"/>
    <w:basedOn w:val="Normlny"/>
    <w:semiHidden/>
    <w:rsid w:val="002718EE"/>
    <w:pPr>
      <w:jc w:val="left"/>
    </w:pPr>
    <w:rPr>
      <w:rFonts w:ascii="Tahoma" w:hAnsi="Tahoma" w:cs="Tahoma"/>
      <w:sz w:val="16"/>
      <w:szCs w:val="16"/>
      <w:lang w:val="sk-SK" w:eastAsia="sk-SK"/>
    </w:rPr>
  </w:style>
  <w:style w:type="paragraph" w:styleId="Revzia">
    <w:name w:val="Revision"/>
    <w:hidden/>
    <w:semiHidden/>
    <w:rsid w:val="002B50D8"/>
    <w:rPr>
      <w:rFonts w:ascii="Verdana" w:hAnsi="Verdana"/>
      <w:sz w:val="17"/>
      <w:szCs w:val="17"/>
    </w:rPr>
  </w:style>
  <w:style w:type="paragraph" w:styleId="Odsekzoznamu">
    <w:name w:val="List Paragraph"/>
    <w:basedOn w:val="Normlny"/>
    <w:uiPriority w:val="34"/>
    <w:qFormat/>
    <w:rsid w:val="00A2371E"/>
    <w:pPr>
      <w:ind w:left="720"/>
      <w:jc w:val="left"/>
    </w:pPr>
    <w:rPr>
      <w:rFonts w:ascii="Times New Roman" w:hAnsi="Times New Roman"/>
      <w:sz w:val="24"/>
      <w:szCs w:val="24"/>
    </w:rPr>
  </w:style>
  <w:style w:type="paragraph" w:styleId="Default" w:customStyle="1">
    <w:name w:val="Default"/>
    <w:link w:val="DefaultChar"/>
    <w:rsid w:val="00A2371E"/>
    <w:pPr>
      <w:autoSpaceDE w:val="0"/>
      <w:autoSpaceDN w:val="0"/>
      <w:adjustRightInd w:val="0"/>
    </w:pPr>
    <w:rPr>
      <w:color w:val="000000"/>
      <w:sz w:val="24"/>
      <w:szCs w:val="24"/>
    </w:rPr>
  </w:style>
  <w:style w:type="character" w:styleId="PtaChar" w:customStyle="1">
    <w:name w:val="Päta Char"/>
    <w:link w:val="Pta"/>
    <w:locked/>
    <w:rsid w:val="00414C0A"/>
    <w:rPr>
      <w:rFonts w:ascii="Verdana" w:hAnsi="Verdana"/>
      <w:sz w:val="14"/>
      <w:lang w:val="en-US" w:eastAsia="en-US" w:bidi="ar-SA"/>
    </w:rPr>
  </w:style>
  <w:style w:type="paragraph" w:styleId="StyleLeft1cm" w:customStyle="1">
    <w:name w:val="Style Left:  1 cm"/>
    <w:basedOn w:val="Normlny"/>
    <w:uiPriority w:val="99"/>
    <w:rsid w:val="0033281C"/>
    <w:pPr>
      <w:ind w:left="567"/>
    </w:pPr>
    <w:rPr>
      <w:rFonts w:ascii="Times" w:hAnsi="Times"/>
      <w:szCs w:val="20"/>
      <w:lang w:val="en-GB" w:eastAsia="cs-CZ"/>
    </w:rPr>
  </w:style>
  <w:style w:type="character" w:styleId="StyleAuto" w:customStyle="1">
    <w:name w:val="Style Auto"/>
    <w:rsid w:val="0033281C"/>
    <w:rPr>
      <w:rFonts w:ascii="Verdana" w:hAnsi="Verdana"/>
      <w:color w:val="auto"/>
      <w:sz w:val="17"/>
    </w:rPr>
  </w:style>
  <w:style w:type="paragraph" w:styleId="Normlnywebov">
    <w:name w:val="Normal (Web)"/>
    <w:basedOn w:val="Normlny"/>
    <w:uiPriority w:val="99"/>
    <w:rsid w:val="00140742"/>
    <w:pPr>
      <w:spacing w:before="100" w:beforeAutospacing="1" w:after="100" w:afterAutospacing="1"/>
      <w:jc w:val="left"/>
    </w:pPr>
    <w:rPr>
      <w:rFonts w:ascii="Arial Unicode MS" w:hAnsi="Arial Unicode MS" w:eastAsia="Arial Unicode MS" w:cs="Arial Unicode MS"/>
      <w:sz w:val="24"/>
      <w:szCs w:val="24"/>
    </w:rPr>
  </w:style>
  <w:style w:type="paragraph" w:styleId="tabelLinks" w:customStyle="1">
    <w:name w:val="tabelLinks"/>
    <w:basedOn w:val="Normlny"/>
    <w:rsid w:val="00745420"/>
    <w:pPr>
      <w:spacing w:line="260" w:lineRule="exact"/>
      <w:jc w:val="left"/>
    </w:pPr>
    <w:rPr>
      <w:rFonts w:ascii="Times" w:hAnsi="Times"/>
      <w:sz w:val="18"/>
      <w:szCs w:val="20"/>
      <w:lang w:val="en-GB"/>
    </w:rPr>
  </w:style>
  <w:style w:type="paragraph" w:styleId="tab" w:customStyle="1">
    <w:name w:val="tab+"/>
    <w:basedOn w:val="Normlny"/>
    <w:rsid w:val="00745420"/>
    <w:pPr>
      <w:spacing w:line="260" w:lineRule="exact"/>
      <w:ind w:right="91"/>
      <w:jc w:val="right"/>
    </w:pPr>
    <w:rPr>
      <w:rFonts w:ascii="Times New Roman" w:hAnsi="Times New Roman"/>
      <w:sz w:val="18"/>
      <w:szCs w:val="20"/>
      <w:lang w:val="en-GB"/>
    </w:rPr>
  </w:style>
  <w:style w:type="paragraph" w:styleId="odstavecbezcisla" w:customStyle="1">
    <w:name w:val="odstavecbezcisla"/>
    <w:basedOn w:val="Zkladntext3"/>
    <w:link w:val="odstavecbezcislaChar"/>
    <w:rsid w:val="00D95BE0"/>
    <w:pPr>
      <w:widowControl/>
      <w:ind w:left="426" w:right="0"/>
    </w:pPr>
    <w:rPr>
      <w:rFonts w:ascii="Times New Roman" w:hAnsi="Times New Roman"/>
      <w:iCs/>
      <w:sz w:val="20"/>
      <w:szCs w:val="24"/>
      <w:lang w:eastAsia="sk-SK"/>
    </w:rPr>
  </w:style>
  <w:style w:type="character" w:styleId="odstavecbezcislaChar" w:customStyle="1">
    <w:name w:val="odstavecbezcisla Char"/>
    <w:basedOn w:val="Predvolenpsmoodseku"/>
    <w:link w:val="odstavecbezcisla"/>
    <w:rsid w:val="00D95BE0"/>
    <w:rPr>
      <w:iCs/>
      <w:szCs w:val="24"/>
      <w:lang w:val="sk-SK" w:eastAsia="sk-SK"/>
    </w:rPr>
  </w:style>
  <w:style w:type="character" w:styleId="HlavikaChar" w:customStyle="1">
    <w:name w:val="Hlavička Char"/>
    <w:basedOn w:val="Predvolenpsmoodseku"/>
    <w:link w:val="Hlavika"/>
    <w:rsid w:val="00171FD1"/>
    <w:rPr>
      <w:rFonts w:ascii="Verdana" w:hAnsi="Verdana"/>
      <w:b/>
      <w:color w:val="000000"/>
      <w:sz w:val="17"/>
    </w:rPr>
  </w:style>
  <w:style w:type="character" w:styleId="Zstupntext">
    <w:name w:val="Placeholder Text"/>
    <w:basedOn w:val="Predvolenpsmoodseku"/>
    <w:uiPriority w:val="99"/>
    <w:semiHidden/>
    <w:rsid w:val="00710666"/>
    <w:rPr>
      <w:color w:val="808080"/>
    </w:rPr>
  </w:style>
  <w:style w:type="paragraph" w:styleId="Obsah3">
    <w:name w:val="toc 3"/>
    <w:basedOn w:val="Normlny"/>
    <w:next w:val="Normlny"/>
    <w:autoRedefine/>
    <w:uiPriority w:val="39"/>
    <w:unhideWhenUsed/>
    <w:locked/>
    <w:rsid w:val="00E43265"/>
    <w:pPr>
      <w:spacing w:after="100"/>
      <w:ind w:left="340"/>
    </w:pPr>
  </w:style>
  <w:style w:type="paragraph" w:styleId="Obsah2">
    <w:name w:val="toc 2"/>
    <w:basedOn w:val="Normlny"/>
    <w:next w:val="Normlny"/>
    <w:autoRedefine/>
    <w:uiPriority w:val="39"/>
    <w:unhideWhenUsed/>
    <w:locked/>
    <w:rsid w:val="00304D39"/>
    <w:pPr>
      <w:tabs>
        <w:tab w:val="left" w:pos="600"/>
        <w:tab w:val="right" w:leader="dot" w:pos="9072"/>
      </w:tabs>
      <w:spacing w:after="100" w:line="276" w:lineRule="auto"/>
      <w:jc w:val="left"/>
    </w:pPr>
  </w:style>
  <w:style w:type="paragraph" w:styleId="Obsah4">
    <w:name w:val="toc 4"/>
    <w:next w:val="Normlny"/>
    <w:locked/>
    <w:rsid w:val="00E43265"/>
    <w:pPr>
      <w:ind w:left="400"/>
    </w:pPr>
    <w:rPr>
      <w:rFonts w:ascii="Arial" w:hAnsi="Arial"/>
      <w:lang w:val="sk-SK" w:eastAsia="cs-CZ"/>
    </w:rPr>
  </w:style>
  <w:style w:type="paragraph" w:styleId="normal3" w:customStyle="1">
    <w:name w:val="normal3"/>
    <w:basedOn w:val="Normlny"/>
    <w:rsid w:val="00E43265"/>
    <w:pPr>
      <w:ind w:left="170" w:hanging="170"/>
      <w:jc w:val="left"/>
    </w:pPr>
    <w:rPr>
      <w:rFonts w:ascii="Times New Roman" w:hAnsi="Times New Roman"/>
      <w:szCs w:val="20"/>
      <w:lang w:val="sk-SK" w:eastAsia="sk-SK"/>
    </w:rPr>
  </w:style>
  <w:style w:type="paragraph" w:styleId="02Odsadentext" w:customStyle="1">
    <w:name w:val="02 Odsadený text"/>
    <w:rsid w:val="00E43265"/>
    <w:pPr>
      <w:spacing w:before="60"/>
      <w:ind w:firstLine="680"/>
      <w:jc w:val="both"/>
    </w:pPr>
    <w:rPr>
      <w:rFonts w:ascii="ZapfCalligr AT" w:hAnsi="ZapfCalligr AT"/>
      <w:lang w:val="sk-SK" w:eastAsia="sk-SK"/>
    </w:rPr>
  </w:style>
  <w:style w:type="paragraph" w:styleId="FootStyle2" w:customStyle="1">
    <w:name w:val="Foot Style 2"/>
    <w:basedOn w:val="Pta"/>
    <w:rsid w:val="00E43265"/>
    <w:pPr>
      <w:tabs>
        <w:tab w:val="clear" w:pos="4153"/>
        <w:tab w:val="left" w:pos="1985"/>
      </w:tabs>
      <w:spacing w:before="240" w:line="240" w:lineRule="atLeast"/>
      <w:jc w:val="left"/>
    </w:pPr>
    <w:rPr>
      <w:b/>
      <w:sz w:val="24"/>
      <w:lang w:eastAsia="sk-SK"/>
    </w:rPr>
  </w:style>
  <w:style w:type="paragraph" w:styleId="Obsah5">
    <w:name w:val="toc 5"/>
    <w:basedOn w:val="Normlny"/>
    <w:next w:val="Normlny"/>
    <w:autoRedefine/>
    <w:locked/>
    <w:rsid w:val="00E43265"/>
    <w:pPr>
      <w:ind w:left="600"/>
      <w:jc w:val="left"/>
    </w:pPr>
    <w:rPr>
      <w:rFonts w:ascii="Times New Roman" w:hAnsi="Times New Roman"/>
      <w:szCs w:val="20"/>
      <w:lang w:val="sk-SK" w:eastAsia="sk-SK"/>
    </w:rPr>
  </w:style>
  <w:style w:type="paragraph" w:styleId="Obsah6">
    <w:name w:val="toc 6"/>
    <w:basedOn w:val="Normlny"/>
    <w:next w:val="Normlny"/>
    <w:autoRedefine/>
    <w:locked/>
    <w:rsid w:val="00E43265"/>
    <w:pPr>
      <w:ind w:left="800"/>
      <w:jc w:val="left"/>
    </w:pPr>
    <w:rPr>
      <w:rFonts w:ascii="Times New Roman" w:hAnsi="Times New Roman"/>
      <w:szCs w:val="20"/>
      <w:lang w:val="sk-SK" w:eastAsia="sk-SK"/>
    </w:rPr>
  </w:style>
  <w:style w:type="paragraph" w:styleId="Obsah7">
    <w:name w:val="toc 7"/>
    <w:basedOn w:val="Normlny"/>
    <w:next w:val="Normlny"/>
    <w:autoRedefine/>
    <w:locked/>
    <w:rsid w:val="00E43265"/>
    <w:pPr>
      <w:ind w:left="1000"/>
      <w:jc w:val="left"/>
    </w:pPr>
    <w:rPr>
      <w:rFonts w:ascii="Times New Roman" w:hAnsi="Times New Roman"/>
      <w:szCs w:val="20"/>
      <w:lang w:val="sk-SK" w:eastAsia="sk-SK"/>
    </w:rPr>
  </w:style>
  <w:style w:type="paragraph" w:styleId="Obsah8">
    <w:name w:val="toc 8"/>
    <w:basedOn w:val="Normlny"/>
    <w:next w:val="Normlny"/>
    <w:autoRedefine/>
    <w:locked/>
    <w:rsid w:val="00E43265"/>
    <w:pPr>
      <w:ind w:left="1200"/>
      <w:jc w:val="left"/>
    </w:pPr>
    <w:rPr>
      <w:rFonts w:ascii="Times New Roman" w:hAnsi="Times New Roman"/>
      <w:szCs w:val="20"/>
      <w:lang w:val="sk-SK" w:eastAsia="sk-SK"/>
    </w:rPr>
  </w:style>
  <w:style w:type="paragraph" w:styleId="Obsah9">
    <w:name w:val="toc 9"/>
    <w:basedOn w:val="Normlny"/>
    <w:next w:val="Normlny"/>
    <w:autoRedefine/>
    <w:locked/>
    <w:rsid w:val="00E43265"/>
    <w:pPr>
      <w:ind w:left="1400"/>
      <w:jc w:val="left"/>
    </w:pPr>
    <w:rPr>
      <w:rFonts w:ascii="Times New Roman" w:hAnsi="Times New Roman"/>
      <w:szCs w:val="20"/>
      <w:lang w:val="sk-SK" w:eastAsia="sk-SK"/>
    </w:rPr>
  </w:style>
  <w:style w:type="paragraph" w:styleId="Obyajntext">
    <w:name w:val="Plain Text"/>
    <w:basedOn w:val="Normlny"/>
    <w:link w:val="ObyajntextChar"/>
    <w:rsid w:val="00E43265"/>
    <w:pPr>
      <w:jc w:val="left"/>
    </w:pPr>
    <w:rPr>
      <w:rFonts w:ascii="Courier New" w:hAnsi="Courier New"/>
      <w:szCs w:val="20"/>
      <w:lang w:val="sk-SK" w:eastAsia="sk-SK"/>
    </w:rPr>
  </w:style>
  <w:style w:type="character" w:styleId="ObyajntextChar" w:customStyle="1">
    <w:name w:val="Obyčajný text Char"/>
    <w:basedOn w:val="Predvolenpsmoodseku"/>
    <w:link w:val="Obyajntext"/>
    <w:rsid w:val="00E43265"/>
    <w:rPr>
      <w:rFonts w:ascii="Courier New" w:hAnsi="Courier New"/>
      <w:lang w:val="sk-SK" w:eastAsia="sk-SK"/>
    </w:rPr>
  </w:style>
  <w:style w:type="paragraph" w:styleId="Normlny1" w:customStyle="1">
    <w:name w:val="Normálny1"/>
    <w:basedOn w:val="Normlny"/>
    <w:link w:val="NormalChar"/>
    <w:rsid w:val="00E43265"/>
    <w:pPr>
      <w:suppressAutoHyphens/>
      <w:spacing w:line="230" w:lineRule="auto"/>
      <w:jc w:val="left"/>
    </w:pPr>
    <w:rPr>
      <w:rFonts w:ascii="Times New Roman" w:hAnsi="Times New Roman"/>
      <w:szCs w:val="20"/>
      <w:lang w:val="sk-SK" w:eastAsia="sk-SK"/>
    </w:rPr>
  </w:style>
  <w:style w:type="character" w:styleId="Hypertextovprepojenie">
    <w:name w:val="Hyperlink"/>
    <w:uiPriority w:val="99"/>
    <w:rsid w:val="00E43265"/>
    <w:rPr>
      <w:color w:val="0000FF"/>
      <w:u w:val="single"/>
    </w:rPr>
  </w:style>
  <w:style w:type="character" w:styleId="PouitHypertextovPrepojenie">
    <w:name w:val="FollowedHyperlink"/>
    <w:rsid w:val="00E43265"/>
    <w:rPr>
      <w:color w:val="800080"/>
      <w:u w:val="single"/>
    </w:rPr>
  </w:style>
  <w:style w:type="paragraph" w:styleId="Zoznam">
    <w:name w:val="List"/>
    <w:basedOn w:val="Normlny"/>
    <w:rsid w:val="00E43265"/>
    <w:pPr>
      <w:ind w:left="283" w:hanging="283"/>
      <w:jc w:val="left"/>
    </w:pPr>
    <w:rPr>
      <w:szCs w:val="20"/>
      <w:lang w:val="sk-SK" w:eastAsia="sk-SK"/>
    </w:rPr>
  </w:style>
  <w:style w:type="paragraph" w:styleId="Zoznam2">
    <w:name w:val="List 2"/>
    <w:basedOn w:val="Normlny"/>
    <w:rsid w:val="00E43265"/>
    <w:pPr>
      <w:ind w:left="566" w:hanging="283"/>
      <w:jc w:val="left"/>
    </w:pPr>
    <w:rPr>
      <w:szCs w:val="20"/>
      <w:lang w:val="sk-SK" w:eastAsia="sk-SK"/>
    </w:rPr>
  </w:style>
  <w:style w:type="paragraph" w:styleId="Zoznam3">
    <w:name w:val="List 3"/>
    <w:basedOn w:val="Normlny"/>
    <w:rsid w:val="00E43265"/>
    <w:pPr>
      <w:ind w:left="849" w:hanging="283"/>
      <w:jc w:val="left"/>
    </w:pPr>
    <w:rPr>
      <w:szCs w:val="20"/>
      <w:lang w:val="sk-SK" w:eastAsia="sk-SK"/>
    </w:rPr>
  </w:style>
  <w:style w:type="paragraph" w:styleId="Zoznam4">
    <w:name w:val="List 4"/>
    <w:basedOn w:val="Normlny"/>
    <w:rsid w:val="00E43265"/>
    <w:pPr>
      <w:ind w:left="1132" w:hanging="283"/>
      <w:jc w:val="left"/>
    </w:pPr>
    <w:rPr>
      <w:szCs w:val="20"/>
      <w:lang w:val="sk-SK" w:eastAsia="sk-SK"/>
    </w:rPr>
  </w:style>
  <w:style w:type="paragraph" w:styleId="Zoznam5">
    <w:name w:val="List 5"/>
    <w:basedOn w:val="Normlny"/>
    <w:rsid w:val="00E43265"/>
    <w:pPr>
      <w:ind w:left="1415" w:hanging="283"/>
      <w:jc w:val="left"/>
    </w:pPr>
    <w:rPr>
      <w:szCs w:val="20"/>
      <w:lang w:val="sk-SK" w:eastAsia="sk-SK"/>
    </w:rPr>
  </w:style>
  <w:style w:type="paragraph" w:styleId="Zoznamsodrkami2">
    <w:name w:val="List Bullet 2"/>
    <w:basedOn w:val="Normlny"/>
    <w:rsid w:val="00E43265"/>
    <w:pPr>
      <w:numPr>
        <w:numId w:val="8"/>
      </w:numPr>
      <w:jc w:val="left"/>
    </w:pPr>
    <w:rPr>
      <w:szCs w:val="20"/>
      <w:lang w:val="sk-SK" w:eastAsia="sk-SK"/>
    </w:rPr>
  </w:style>
  <w:style w:type="paragraph" w:styleId="Zoznamsodrkami3">
    <w:name w:val="List Bullet 3"/>
    <w:basedOn w:val="Normlny"/>
    <w:rsid w:val="00E43265"/>
    <w:pPr>
      <w:numPr>
        <w:numId w:val="9"/>
      </w:numPr>
      <w:jc w:val="left"/>
    </w:pPr>
    <w:rPr>
      <w:szCs w:val="20"/>
      <w:lang w:val="sk-SK" w:eastAsia="sk-SK"/>
    </w:rPr>
  </w:style>
  <w:style w:type="paragraph" w:styleId="Zoznamsodrkami4">
    <w:name w:val="List Bullet 4"/>
    <w:basedOn w:val="Normlny"/>
    <w:rsid w:val="00E43265"/>
    <w:pPr>
      <w:numPr>
        <w:numId w:val="10"/>
      </w:numPr>
      <w:jc w:val="left"/>
    </w:pPr>
    <w:rPr>
      <w:szCs w:val="20"/>
      <w:lang w:val="sk-SK" w:eastAsia="sk-SK"/>
    </w:rPr>
  </w:style>
  <w:style w:type="paragraph" w:styleId="Zoznamsodrkami5">
    <w:name w:val="List Bullet 5"/>
    <w:basedOn w:val="Normlny"/>
    <w:rsid w:val="00E43265"/>
    <w:pPr>
      <w:numPr>
        <w:numId w:val="11"/>
      </w:numPr>
      <w:jc w:val="left"/>
    </w:pPr>
    <w:rPr>
      <w:szCs w:val="20"/>
      <w:lang w:val="sk-SK" w:eastAsia="sk-SK"/>
    </w:rPr>
  </w:style>
  <w:style w:type="paragraph" w:styleId="Pokraovaniezoznamu3">
    <w:name w:val="List Continue 3"/>
    <w:basedOn w:val="Normlny"/>
    <w:rsid w:val="00E43265"/>
    <w:pPr>
      <w:spacing w:after="120"/>
      <w:ind w:left="849"/>
      <w:jc w:val="left"/>
    </w:pPr>
    <w:rPr>
      <w:szCs w:val="20"/>
      <w:lang w:val="sk-SK" w:eastAsia="sk-SK"/>
    </w:rPr>
  </w:style>
  <w:style w:type="paragraph" w:styleId="Pokraovaniezoznamu5">
    <w:name w:val="List Continue 5"/>
    <w:basedOn w:val="Normlny"/>
    <w:rsid w:val="00E43265"/>
    <w:pPr>
      <w:spacing w:after="120"/>
      <w:ind w:left="1415"/>
      <w:jc w:val="left"/>
    </w:pPr>
    <w:rPr>
      <w:szCs w:val="20"/>
      <w:lang w:val="sk-SK" w:eastAsia="sk-SK"/>
    </w:rPr>
  </w:style>
  <w:style w:type="paragraph" w:styleId="Nzov">
    <w:name w:val="Title"/>
    <w:basedOn w:val="Normlny"/>
    <w:link w:val="NzovChar"/>
    <w:qFormat/>
    <w:locked/>
    <w:rsid w:val="00E43265"/>
    <w:pPr>
      <w:spacing w:before="240" w:after="60"/>
      <w:jc w:val="center"/>
      <w:outlineLvl w:val="0"/>
    </w:pPr>
    <w:rPr>
      <w:rFonts w:cs="Arial"/>
      <w:b/>
      <w:bCs/>
      <w:kern w:val="28"/>
      <w:sz w:val="32"/>
      <w:szCs w:val="32"/>
      <w:lang w:val="sk-SK" w:eastAsia="sk-SK"/>
    </w:rPr>
  </w:style>
  <w:style w:type="character" w:styleId="NzovChar" w:customStyle="1">
    <w:name w:val="Názov Char"/>
    <w:basedOn w:val="Predvolenpsmoodseku"/>
    <w:link w:val="Nzov"/>
    <w:rsid w:val="00E43265"/>
    <w:rPr>
      <w:rFonts w:ascii="Arial" w:hAnsi="Arial" w:cs="Arial"/>
      <w:b/>
      <w:bCs/>
      <w:kern w:val="28"/>
      <w:sz w:val="32"/>
      <w:szCs w:val="32"/>
      <w:lang w:val="sk-SK" w:eastAsia="sk-SK"/>
    </w:rPr>
  </w:style>
  <w:style w:type="paragraph" w:styleId="Podtitul">
    <w:name w:val="Subtitle"/>
    <w:basedOn w:val="Normlny"/>
    <w:link w:val="PodtitulChar"/>
    <w:qFormat/>
    <w:locked/>
    <w:rsid w:val="00E43265"/>
    <w:pPr>
      <w:spacing w:after="60"/>
      <w:jc w:val="center"/>
      <w:outlineLvl w:val="1"/>
    </w:pPr>
    <w:rPr>
      <w:rFonts w:cs="Arial"/>
      <w:sz w:val="24"/>
      <w:szCs w:val="24"/>
      <w:lang w:val="sk-SK" w:eastAsia="sk-SK"/>
    </w:rPr>
  </w:style>
  <w:style w:type="character" w:styleId="PodtitulChar" w:customStyle="1">
    <w:name w:val="Podtitul Char"/>
    <w:basedOn w:val="Predvolenpsmoodseku"/>
    <w:link w:val="Podtitul"/>
    <w:rsid w:val="00E43265"/>
    <w:rPr>
      <w:rFonts w:ascii="Arial" w:hAnsi="Arial" w:cs="Arial"/>
      <w:sz w:val="24"/>
      <w:szCs w:val="24"/>
      <w:lang w:val="sk-SK" w:eastAsia="sk-SK"/>
    </w:rPr>
  </w:style>
  <w:style w:type="paragraph" w:styleId="Prvzarkazkladnhotextu">
    <w:name w:val="Body Text First Indent"/>
    <w:basedOn w:val="Zkladntext"/>
    <w:link w:val="PrvzarkazkladnhotextuChar"/>
    <w:rsid w:val="00E43265"/>
    <w:pPr>
      <w:widowControl/>
      <w:spacing w:after="120"/>
      <w:ind w:firstLine="210"/>
    </w:pPr>
    <w:rPr>
      <w:rFonts w:ascii="Arial" w:hAnsi="Arial"/>
      <w:color w:val="auto"/>
      <w:sz w:val="20"/>
      <w:lang w:val="sk-SK" w:eastAsia="sk-SK"/>
    </w:rPr>
  </w:style>
  <w:style w:type="character" w:styleId="ZkladntextChar" w:customStyle="1">
    <w:name w:val="Základný text Char"/>
    <w:basedOn w:val="Predvolenpsmoodseku"/>
    <w:link w:val="Zkladntext"/>
    <w:rsid w:val="00E43265"/>
    <w:rPr>
      <w:rFonts w:ascii="RomanEES" w:hAnsi="RomanEES"/>
      <w:color w:val="000000"/>
      <w:sz w:val="24"/>
    </w:rPr>
  </w:style>
  <w:style w:type="character" w:styleId="PrvzarkazkladnhotextuChar" w:customStyle="1">
    <w:name w:val="Prvá zarážka základného textu Char"/>
    <w:basedOn w:val="ZkladntextChar"/>
    <w:link w:val="Prvzarkazkladnhotextu"/>
    <w:rsid w:val="00E43265"/>
    <w:rPr>
      <w:rFonts w:ascii="Arial" w:hAnsi="Arial"/>
      <w:color w:val="000000"/>
      <w:sz w:val="24"/>
      <w:lang w:val="sk-SK" w:eastAsia="sk-SK"/>
    </w:rPr>
  </w:style>
  <w:style w:type="paragraph" w:styleId="Prvzarkazkladnhotextu2">
    <w:name w:val="Body Text First Indent 2"/>
    <w:basedOn w:val="Zarkazkladnhotextu"/>
    <w:link w:val="Prvzarkazkladnhotextu2Char"/>
    <w:rsid w:val="00E43265"/>
    <w:pPr>
      <w:spacing w:after="120"/>
      <w:ind w:left="283" w:right="0" w:firstLine="210"/>
      <w:jc w:val="left"/>
    </w:pPr>
    <w:rPr>
      <w:rFonts w:ascii="Arial" w:hAnsi="Arial"/>
      <w:sz w:val="20"/>
      <w:lang w:eastAsia="sk-SK"/>
    </w:rPr>
  </w:style>
  <w:style w:type="character" w:styleId="ZarkazkladnhotextuChar" w:customStyle="1">
    <w:name w:val="Zarážka základného textu Char"/>
    <w:basedOn w:val="Predvolenpsmoodseku"/>
    <w:link w:val="Zarkazkladnhotextu"/>
    <w:rsid w:val="00E43265"/>
    <w:rPr>
      <w:rFonts w:ascii="RomanEES" w:hAnsi="RomanEES"/>
      <w:sz w:val="24"/>
      <w:lang w:val="sk-SK"/>
    </w:rPr>
  </w:style>
  <w:style w:type="character" w:styleId="Prvzarkazkladnhotextu2Char" w:customStyle="1">
    <w:name w:val="Prvá zarážka základného textu 2 Char"/>
    <w:basedOn w:val="ZarkazkladnhotextuChar"/>
    <w:link w:val="Prvzarkazkladnhotextu2"/>
    <w:rsid w:val="00E43265"/>
    <w:rPr>
      <w:rFonts w:ascii="Arial" w:hAnsi="Arial"/>
      <w:sz w:val="24"/>
      <w:lang w:val="sk-SK" w:eastAsia="sk-SK"/>
    </w:rPr>
  </w:style>
  <w:style w:type="character" w:styleId="Nadpis5Char" w:customStyle="1">
    <w:name w:val="Nadpis 5 Char"/>
    <w:rsid w:val="00E43265"/>
    <w:rPr>
      <w:rFonts w:ascii="Arial" w:hAnsi="Arial"/>
      <w:sz w:val="22"/>
      <w:lang w:val="sk-SK" w:eastAsia="cs-CZ" w:bidi="ar-SA"/>
    </w:rPr>
  </w:style>
  <w:style w:type="character" w:styleId="sloriadka">
    <w:name w:val="line number"/>
    <w:basedOn w:val="Predvolenpsmoodseku"/>
    <w:rsid w:val="00E43265"/>
  </w:style>
  <w:style w:type="paragraph" w:styleId="Spiatonadresanaoblke">
    <w:name w:val="envelope return"/>
    <w:basedOn w:val="Normlny"/>
    <w:rsid w:val="00E43265"/>
    <w:pPr>
      <w:jc w:val="left"/>
    </w:pPr>
    <w:rPr>
      <w:rFonts w:ascii="Century Gothic" w:hAnsi="Century Gothic"/>
      <w:sz w:val="16"/>
      <w:szCs w:val="20"/>
      <w:lang w:eastAsia="sk-SK"/>
    </w:rPr>
  </w:style>
  <w:style w:type="paragraph" w:styleId="Nadp3" w:customStyle="1">
    <w:name w:val="Nadp3"/>
    <w:basedOn w:val="Normlny"/>
    <w:rsid w:val="00E43265"/>
    <w:pPr>
      <w:keepNext/>
      <w:jc w:val="center"/>
    </w:pPr>
    <w:rPr>
      <w:rFonts w:ascii="Times New Roman" w:hAnsi="Times New Roman"/>
      <w:b/>
      <w:szCs w:val="20"/>
      <w:lang w:val="sk-SK" w:eastAsia="sk-SK"/>
    </w:rPr>
  </w:style>
  <w:style w:type="paragraph" w:styleId="CM1" w:customStyle="1">
    <w:name w:val="CM1"/>
    <w:basedOn w:val="Default"/>
    <w:next w:val="Default"/>
    <w:rsid w:val="00E43265"/>
    <w:pPr>
      <w:widowControl w:val="0"/>
    </w:pPr>
    <w:rPr>
      <w:rFonts w:ascii="Arial" w:hAnsi="Arial"/>
      <w:color w:val="auto"/>
      <w:lang w:val="cs-CZ" w:eastAsia="cs-CZ"/>
    </w:rPr>
  </w:style>
  <w:style w:type="paragraph" w:styleId="CM2" w:customStyle="1">
    <w:name w:val="CM2"/>
    <w:basedOn w:val="Default"/>
    <w:next w:val="Default"/>
    <w:rsid w:val="00E43265"/>
    <w:pPr>
      <w:widowControl w:val="0"/>
    </w:pPr>
    <w:rPr>
      <w:rFonts w:ascii="Arial" w:hAnsi="Arial"/>
      <w:color w:val="auto"/>
      <w:lang w:val="cs-CZ" w:eastAsia="cs-CZ"/>
    </w:rPr>
  </w:style>
  <w:style w:type="character" w:styleId="NormalChar" w:customStyle="1">
    <w:name w:val="Normal Char"/>
    <w:link w:val="Normlny1"/>
    <w:rsid w:val="00E43265"/>
    <w:rPr>
      <w:lang w:val="sk-SK" w:eastAsia="sk-SK"/>
    </w:rPr>
  </w:style>
  <w:style w:type="paragraph" w:styleId="TopHeader" w:customStyle="1">
    <w:name w:val="Top Header"/>
    <w:basedOn w:val="Normlny"/>
    <w:rsid w:val="00E43265"/>
    <w:pPr>
      <w:jc w:val="center"/>
    </w:pPr>
    <w:rPr>
      <w:rFonts w:ascii="Arial Narrow" w:hAnsi="Arial Narrow"/>
      <w:b/>
      <w:bCs/>
      <w:sz w:val="22"/>
      <w:szCs w:val="22"/>
      <w:lang w:val="sk-SK"/>
    </w:rPr>
  </w:style>
  <w:style w:type="character" w:styleId="DefaultChar" w:customStyle="1">
    <w:name w:val="Default Char"/>
    <w:link w:val="Default"/>
    <w:rsid w:val="00E43265"/>
    <w:rPr>
      <w:color w:val="000000"/>
      <w:sz w:val="24"/>
      <w:szCs w:val="24"/>
    </w:rPr>
  </w:style>
  <w:style w:type="paragraph" w:styleId="Obsahtabuky" w:customStyle="1">
    <w:name w:val="Obsah tabuľky"/>
    <w:basedOn w:val="Normlny"/>
    <w:rsid w:val="00E43265"/>
    <w:pPr>
      <w:widowControl w:val="0"/>
      <w:suppressLineNumbers/>
      <w:suppressAutoHyphens/>
      <w:jc w:val="left"/>
    </w:pPr>
    <w:rPr>
      <w:rFonts w:ascii="Times New Roman" w:hAnsi="Times New Roman" w:eastAsia="SimSun" w:cs="Mangal"/>
      <w:kern w:val="1"/>
      <w:sz w:val="24"/>
      <w:szCs w:val="24"/>
      <w:lang w:val="sk-SK" w:eastAsia="zh-CN" w:bidi="hi-IN"/>
    </w:rPr>
  </w:style>
  <w:style w:type="character" w:styleId="Nadpis3Char" w:customStyle="1">
    <w:name w:val="Nadpis 3 Char"/>
    <w:aliases w:val="Level 1 - 1 Char,H3 Char,3 bullet Char,b Char,2 Char"/>
    <w:link w:val="Nadpis3"/>
    <w:rsid w:val="00346594"/>
    <w:rPr>
      <w:rFonts w:ascii="Arial" w:hAnsi="Arial"/>
      <w:b/>
      <w:bCs/>
      <w:sz w:val="24"/>
      <w:lang w:val="sk-SK" w:eastAsia="sk-SK"/>
    </w:rPr>
  </w:style>
  <w:style w:type="character" w:styleId="TextkomentraChar" w:customStyle="1">
    <w:name w:val="Text komentára Char"/>
    <w:link w:val="Textkomentra"/>
    <w:rsid w:val="00E43265"/>
    <w:rPr>
      <w:rFonts w:ascii="Verdana" w:hAnsi="Verdana"/>
    </w:rPr>
  </w:style>
  <w:style w:type="character" w:styleId="PredmetkomentraChar" w:customStyle="1">
    <w:name w:val="Predmet komentára Char"/>
    <w:link w:val="Predmetkomentra"/>
    <w:rsid w:val="00E43265"/>
    <w:rPr>
      <w:rFonts w:ascii="Verdana" w:hAnsi="Verdana"/>
      <w:b/>
      <w:bCs/>
    </w:rPr>
  </w:style>
  <w:style w:type="character" w:styleId="Siln1" w:customStyle="1">
    <w:name w:val="Silný1"/>
    <w:uiPriority w:val="22"/>
    <w:qFormat/>
    <w:rsid w:val="00E43265"/>
    <w:rPr>
      <w:b/>
      <w:bCs/>
    </w:rPr>
  </w:style>
  <w:style w:type="paragraph" w:styleId="podnadpis2" w:customStyle="1">
    <w:name w:val="podnadpis 2"/>
    <w:basedOn w:val="Normlny"/>
    <w:qFormat/>
    <w:rsid w:val="00E43265"/>
    <w:pPr>
      <w:numPr>
        <w:numId w:val="15"/>
      </w:numPr>
      <w:spacing w:before="40" w:after="160" w:line="259" w:lineRule="auto"/>
      <w:jc w:val="left"/>
    </w:pPr>
    <w:rPr>
      <w:b/>
      <w:bCs/>
      <w:sz w:val="24"/>
      <w:szCs w:val="20"/>
      <w:lang w:val="sk-SK" w:eastAsia="cs-CZ"/>
    </w:rPr>
  </w:style>
  <w:style w:type="character" w:styleId="apple-converted-space" w:customStyle="1">
    <w:name w:val="apple-converted-space"/>
    <w:basedOn w:val="Predvolenpsmoodseku"/>
    <w:rsid w:val="00E43265"/>
  </w:style>
  <w:style w:type="paragraph" w:styleId="mcntmsonormal" w:customStyle="1">
    <w:name w:val="mcntmsonormal"/>
    <w:basedOn w:val="Normlny"/>
    <w:rsid w:val="00E43265"/>
    <w:pPr>
      <w:spacing w:before="100" w:beforeAutospacing="1" w:after="100" w:afterAutospacing="1"/>
      <w:jc w:val="left"/>
    </w:pPr>
    <w:rPr>
      <w:rFonts w:ascii="Times New Roman" w:hAnsi="Times New Roman"/>
      <w:sz w:val="24"/>
      <w:szCs w:val="24"/>
      <w:lang w:val="sk-SK" w:eastAsia="sk-SK"/>
    </w:rPr>
  </w:style>
  <w:style w:type="paragraph" w:styleId="mcntmsolistparagraph" w:customStyle="1">
    <w:name w:val="mcntmsolistparagraph"/>
    <w:basedOn w:val="Normlny"/>
    <w:rsid w:val="00E43265"/>
    <w:pPr>
      <w:spacing w:before="100" w:beforeAutospacing="1" w:after="100" w:afterAutospacing="1"/>
      <w:jc w:val="left"/>
    </w:pPr>
    <w:rPr>
      <w:rFonts w:ascii="Times New Roman" w:hAnsi="Times New Roman"/>
      <w:sz w:val="24"/>
      <w:szCs w:val="24"/>
      <w:lang w:val="sk-SK" w:eastAsia="sk-SK"/>
    </w:rPr>
  </w:style>
  <w:style w:type="paragraph" w:styleId="1" w:customStyle="1">
    <w:name w:val="1"/>
    <w:uiPriority w:val="22"/>
    <w:qFormat/>
    <w:rsid w:val="00E43265"/>
    <w:rPr>
      <w:rFonts w:ascii="Arial" w:hAnsi="Arial"/>
      <w:lang w:val="sk-SK" w:eastAsia="sk-SK"/>
    </w:rPr>
  </w:style>
  <w:style w:type="character" w:styleId="Nevyrieenzmienka1" w:customStyle="1">
    <w:name w:val="Nevyriešená zmienka1"/>
    <w:basedOn w:val="Predvolenpsmoodseku"/>
    <w:uiPriority w:val="99"/>
    <w:semiHidden/>
    <w:unhideWhenUsed/>
    <w:rsid w:val="00E43265"/>
    <w:rPr>
      <w:color w:val="605E5C"/>
      <w:shd w:val="clear" w:color="auto" w:fill="E1DFDD"/>
    </w:rPr>
  </w:style>
  <w:style w:type="character" w:styleId="TextpoznmkypodiarouChar" w:customStyle="1">
    <w:name w:val="Text poznámky pod čiarou Char"/>
    <w:basedOn w:val="Predvolenpsmoodseku"/>
    <w:link w:val="Textpoznmkypodiarou"/>
    <w:rsid w:val="00E43265"/>
    <w:rPr>
      <w:rFonts w:ascii="RomanEES" w:hAnsi="RomanEES"/>
      <w:lang w:val="sk-SK"/>
    </w:rPr>
  </w:style>
  <w:style w:type="character" w:styleId="Nevyrieenzmienka">
    <w:name w:val="Unresolved Mention"/>
    <w:basedOn w:val="Predvolenpsmoodseku"/>
    <w:uiPriority w:val="99"/>
    <w:semiHidden/>
    <w:unhideWhenUsed/>
    <w:rsid w:val="00122FE2"/>
    <w:rPr>
      <w:color w:val="605E5C"/>
      <w:shd w:val="clear" w:color="auto" w:fill="E1DFDD"/>
    </w:rPr>
  </w:style>
  <w:style w:type="table" w:styleId="Mriekatabuky1" w:customStyle="1">
    <w:name w:val="Mriežka tabuľky1"/>
    <w:basedOn w:val="Normlnatabuka"/>
    <w:next w:val="Mriekatabuky"/>
    <w:rsid w:val="00BC5D57"/>
    <w:rPr>
      <w:rFonts w:ascii="Arial" w:hAnsi="Arial"/>
      <w:lang w:val="sk-SK" w:eastAsia="sk-SK"/>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Mriekatabuky2" w:customStyle="1">
    <w:name w:val="Mriežka tabuľky2"/>
    <w:basedOn w:val="Normlnatabuka"/>
    <w:next w:val="Mriekatabuky"/>
    <w:rsid w:val="00BC5D57"/>
    <w:rPr>
      <w:rFonts w:ascii="Arial" w:hAnsi="Arial"/>
      <w:lang w:val="sk-SK" w:eastAsia="sk-SK"/>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Mriekatabuky3" w:customStyle="1">
    <w:name w:val="Mriežka tabuľky3"/>
    <w:basedOn w:val="Normlnatabuka"/>
    <w:next w:val="Mriekatabuky"/>
    <w:rsid w:val="00BC5D57"/>
    <w:rPr>
      <w:rFonts w:ascii="Arial" w:hAnsi="Arial"/>
      <w:lang w:val="sk-SK" w:eastAsia="sk-SK"/>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paragraph" w:customStyle="1">
    <w:name w:val="paragraph"/>
    <w:basedOn w:val="Normlny"/>
    <w:rsid w:val="00CC02B7"/>
    <w:pPr>
      <w:spacing w:before="100" w:beforeAutospacing="1" w:after="100" w:afterAutospacing="1"/>
      <w:jc w:val="left"/>
    </w:pPr>
    <w:rPr>
      <w:rFonts w:ascii="Times New Roman" w:hAnsi="Times New Roman"/>
      <w:sz w:val="24"/>
      <w:szCs w:val="24"/>
      <w:lang w:val="sk-SK" w:eastAsia="sk-SK"/>
    </w:rPr>
  </w:style>
  <w:style w:type="character" w:styleId="normaltextrun" w:customStyle="1">
    <w:name w:val="normaltextrun"/>
    <w:basedOn w:val="Predvolenpsmoodseku"/>
    <w:rsid w:val="00CC02B7"/>
  </w:style>
  <w:style w:type="character" w:styleId="tabchar" w:customStyle="1">
    <w:name w:val="tabchar"/>
    <w:basedOn w:val="Predvolenpsmoodseku"/>
    <w:rsid w:val="00CC02B7"/>
  </w:style>
  <w:style w:type="character" w:styleId="eop" w:customStyle="1">
    <w:name w:val="eop"/>
    <w:basedOn w:val="Predvolenpsmoodseku"/>
    <w:rsid w:val="00CC02B7"/>
  </w:style>
  <w:style w:type="table" w:styleId="Obyajntabuka1">
    <w:name w:val="Plain Table 1"/>
    <w:basedOn w:val="Normlnatabuka"/>
    <w:uiPriority w:val="41"/>
    <w:rsid w:val="00CC02B7"/>
    <w:rPr>
      <w:rFonts w:asciiTheme="minorHAnsi" w:hAnsiTheme="minorHAnsi" w:eastAsiaTheme="minorHAnsi" w:cstheme="minorBidi"/>
      <w:sz w:val="22"/>
      <w:szCs w:val="22"/>
      <w:lang w:val="sk-SK"/>
    </w:rPr>
    <w:tblPr>
      <w:tblStyleRowBandSize w:val="1"/>
      <w:tblStyleColBandSize w:val="1"/>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blStylePr w:type="firstRow">
      <w:rPr>
        <w:b/>
        <w:bCs/>
      </w:rPr>
    </w:tblStylePr>
    <w:tblStylePr w:type="lastRow">
      <w:rPr>
        <w:b/>
        <w:bCs/>
      </w:rPr>
      <w:tblPr/>
      <w:tcPr>
        <w:tcBorders>
          <w:top w:val="double" w:color="BFBFBF" w:themeColor="background1" w:themeShade="BF" w:sz="4" w:space="0"/>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Nadpis2Char" w:customStyle="1">
    <w:name w:val="Nadpis 2 Char"/>
    <w:aliases w:val="Reset numbering Char"/>
    <w:basedOn w:val="Predvolenpsmoodseku"/>
    <w:link w:val="Nadpis2"/>
    <w:rsid w:val="00346594"/>
    <w:rPr>
      <w:rFonts w:ascii="Arial" w:hAnsi="Arial" w:cs="Arial"/>
      <w:b/>
      <w:bCs/>
      <w:iCs/>
      <w:sz w:val="24"/>
      <w:szCs w:val="28"/>
      <w:lang w:val="sk-SK"/>
    </w:rPr>
  </w:style>
  <w:style w:type="character" w:styleId="Nevyrieenzmienka2" w:customStyle="1">
    <w:name w:val="Nevyriešená zmienka2"/>
    <w:basedOn w:val="Predvolenpsmoodseku"/>
    <w:uiPriority w:val="99"/>
    <w:semiHidden/>
    <w:unhideWhenUsed/>
    <w:rsid w:val="00CC02B7"/>
    <w:rPr>
      <w:color w:val="605E5C"/>
      <w:shd w:val="clear" w:color="auto" w:fill="E1DFDD"/>
    </w:rPr>
  </w:style>
  <w:style w:type="character" w:styleId="Vrazn">
    <w:name w:val="Strong"/>
    <w:basedOn w:val="Predvolenpsmoodseku"/>
    <w:uiPriority w:val="22"/>
    <w:qFormat/>
    <w:locked/>
    <w:rsid w:val="00CC02B7"/>
    <w:rPr>
      <w:b/>
      <w:bCs/>
    </w:rPr>
  </w:style>
  <w:style w:type="table" w:styleId="Mriekatabuky4" w:customStyle="1">
    <w:name w:val="Mriežka tabuľky4"/>
    <w:basedOn w:val="Normlnatabuka"/>
    <w:next w:val="Mriekatabuky"/>
    <w:rsid w:val="005A7DF0"/>
    <w:rPr>
      <w:rFonts w:ascii="Arial" w:hAnsi="Arial"/>
      <w:lang w:val="sk-SK" w:eastAsia="sk-SK"/>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Mriekatabuky5" w:customStyle="1">
    <w:name w:val="Mriežka tabuľky5"/>
    <w:basedOn w:val="Normlnatabuka"/>
    <w:next w:val="Mriekatabuky"/>
    <w:rsid w:val="005A7DF0"/>
    <w:rPr>
      <w:rFonts w:ascii="Arial" w:hAnsi="Arial"/>
      <w:lang w:val="sk-SK" w:eastAsia="sk-SK"/>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webSettings222222.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
    <w:div w:id="4">
      <w:marLeft w:val="0"/>
      <w:marRight w:val="0"/>
      <w:marTop w:val="0"/>
      <w:marBottom w:val="0"/>
      <w:divBdr>
        <w:top w:val="none" w:sz="0" w:space="0" w:color="auto"/>
        <w:left w:val="none" w:sz="0" w:space="0" w:color="auto"/>
        <w:bottom w:val="none" w:sz="0" w:space="0" w:color="auto"/>
        <w:right w:val="none" w:sz="0" w:space="0" w:color="auto"/>
      </w:divBdr>
    </w:div>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8">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0">
      <w:marLeft w:val="0"/>
      <w:marRight w:val="0"/>
      <w:marTop w:val="0"/>
      <w:marBottom w:val="0"/>
      <w:divBdr>
        <w:top w:val="none" w:sz="0" w:space="0" w:color="auto"/>
        <w:left w:val="none" w:sz="0" w:space="0" w:color="auto"/>
        <w:bottom w:val="none" w:sz="0" w:space="0" w:color="auto"/>
        <w:right w:val="none" w:sz="0" w:space="0" w:color="auto"/>
      </w:divBdr>
    </w:div>
    <w:div w:id="11">
      <w:marLeft w:val="0"/>
      <w:marRight w:val="0"/>
      <w:marTop w:val="0"/>
      <w:marBottom w:val="0"/>
      <w:divBdr>
        <w:top w:val="none" w:sz="0" w:space="0" w:color="auto"/>
        <w:left w:val="none" w:sz="0" w:space="0" w:color="auto"/>
        <w:bottom w:val="none" w:sz="0" w:space="0" w:color="auto"/>
        <w:right w:val="none" w:sz="0" w:space="0" w:color="auto"/>
      </w:divBdr>
    </w:div>
    <w:div w:id="12">
      <w:marLeft w:val="0"/>
      <w:marRight w:val="0"/>
      <w:marTop w:val="0"/>
      <w:marBottom w:val="0"/>
      <w:divBdr>
        <w:top w:val="none" w:sz="0" w:space="0" w:color="auto"/>
        <w:left w:val="none" w:sz="0" w:space="0" w:color="auto"/>
        <w:bottom w:val="none" w:sz="0" w:space="0" w:color="auto"/>
        <w:right w:val="none" w:sz="0" w:space="0" w:color="auto"/>
      </w:divBdr>
    </w:div>
    <w:div w:id="13">
      <w:marLeft w:val="0"/>
      <w:marRight w:val="0"/>
      <w:marTop w:val="0"/>
      <w:marBottom w:val="0"/>
      <w:divBdr>
        <w:top w:val="none" w:sz="0" w:space="0" w:color="auto"/>
        <w:left w:val="none" w:sz="0" w:space="0" w:color="auto"/>
        <w:bottom w:val="none" w:sz="0" w:space="0" w:color="auto"/>
        <w:right w:val="none" w:sz="0" w:space="0" w:color="auto"/>
      </w:divBdr>
    </w:div>
    <w:div w:id="14">
      <w:marLeft w:val="0"/>
      <w:marRight w:val="0"/>
      <w:marTop w:val="0"/>
      <w:marBottom w:val="0"/>
      <w:divBdr>
        <w:top w:val="none" w:sz="0" w:space="0" w:color="auto"/>
        <w:left w:val="none" w:sz="0" w:space="0" w:color="auto"/>
        <w:bottom w:val="none" w:sz="0" w:space="0" w:color="auto"/>
        <w:right w:val="none" w:sz="0" w:space="0" w:color="auto"/>
      </w:divBdr>
    </w:div>
    <w:div w:id="15">
      <w:marLeft w:val="0"/>
      <w:marRight w:val="0"/>
      <w:marTop w:val="0"/>
      <w:marBottom w:val="0"/>
      <w:divBdr>
        <w:top w:val="none" w:sz="0" w:space="0" w:color="auto"/>
        <w:left w:val="none" w:sz="0" w:space="0" w:color="auto"/>
        <w:bottom w:val="none" w:sz="0" w:space="0" w:color="auto"/>
        <w:right w:val="none" w:sz="0" w:space="0" w:color="auto"/>
      </w:divBdr>
    </w:div>
    <w:div w:id="16">
      <w:marLeft w:val="0"/>
      <w:marRight w:val="0"/>
      <w:marTop w:val="0"/>
      <w:marBottom w:val="0"/>
      <w:divBdr>
        <w:top w:val="none" w:sz="0" w:space="0" w:color="auto"/>
        <w:left w:val="none" w:sz="0" w:space="0" w:color="auto"/>
        <w:bottom w:val="none" w:sz="0" w:space="0" w:color="auto"/>
        <w:right w:val="none" w:sz="0" w:space="0" w:color="auto"/>
      </w:divBdr>
    </w:div>
    <w:div w:id="17">
      <w:marLeft w:val="0"/>
      <w:marRight w:val="0"/>
      <w:marTop w:val="0"/>
      <w:marBottom w:val="0"/>
      <w:divBdr>
        <w:top w:val="none" w:sz="0" w:space="0" w:color="auto"/>
        <w:left w:val="none" w:sz="0" w:space="0" w:color="auto"/>
        <w:bottom w:val="none" w:sz="0" w:space="0" w:color="auto"/>
        <w:right w:val="none" w:sz="0" w:space="0" w:color="auto"/>
      </w:divBdr>
    </w:div>
    <w:div w:id="18">
      <w:marLeft w:val="0"/>
      <w:marRight w:val="0"/>
      <w:marTop w:val="0"/>
      <w:marBottom w:val="0"/>
      <w:divBdr>
        <w:top w:val="none" w:sz="0" w:space="0" w:color="auto"/>
        <w:left w:val="none" w:sz="0" w:space="0" w:color="auto"/>
        <w:bottom w:val="none" w:sz="0" w:space="0" w:color="auto"/>
        <w:right w:val="none" w:sz="0" w:space="0" w:color="auto"/>
      </w:divBdr>
    </w:div>
    <w:div w:id="19">
      <w:marLeft w:val="0"/>
      <w:marRight w:val="0"/>
      <w:marTop w:val="0"/>
      <w:marBottom w:val="0"/>
      <w:divBdr>
        <w:top w:val="none" w:sz="0" w:space="0" w:color="auto"/>
        <w:left w:val="none" w:sz="0" w:space="0" w:color="auto"/>
        <w:bottom w:val="none" w:sz="0" w:space="0" w:color="auto"/>
        <w:right w:val="none" w:sz="0" w:space="0" w:color="auto"/>
      </w:divBdr>
    </w:div>
    <w:div w:id="20">
      <w:marLeft w:val="0"/>
      <w:marRight w:val="0"/>
      <w:marTop w:val="0"/>
      <w:marBottom w:val="0"/>
      <w:divBdr>
        <w:top w:val="none" w:sz="0" w:space="0" w:color="auto"/>
        <w:left w:val="none" w:sz="0" w:space="0" w:color="auto"/>
        <w:bottom w:val="none" w:sz="0" w:space="0" w:color="auto"/>
        <w:right w:val="none" w:sz="0" w:space="0" w:color="auto"/>
      </w:divBdr>
    </w:div>
    <w:div w:id="21">
      <w:marLeft w:val="0"/>
      <w:marRight w:val="0"/>
      <w:marTop w:val="0"/>
      <w:marBottom w:val="0"/>
      <w:divBdr>
        <w:top w:val="none" w:sz="0" w:space="0" w:color="auto"/>
        <w:left w:val="none" w:sz="0" w:space="0" w:color="auto"/>
        <w:bottom w:val="none" w:sz="0" w:space="0" w:color="auto"/>
        <w:right w:val="none" w:sz="0" w:space="0" w:color="auto"/>
      </w:divBdr>
    </w:div>
    <w:div w:id="22">
      <w:marLeft w:val="0"/>
      <w:marRight w:val="0"/>
      <w:marTop w:val="0"/>
      <w:marBottom w:val="0"/>
      <w:divBdr>
        <w:top w:val="none" w:sz="0" w:space="0" w:color="auto"/>
        <w:left w:val="none" w:sz="0" w:space="0" w:color="auto"/>
        <w:bottom w:val="none" w:sz="0" w:space="0" w:color="auto"/>
        <w:right w:val="none" w:sz="0" w:space="0" w:color="auto"/>
      </w:divBdr>
    </w:div>
    <w:div w:id="23">
      <w:marLeft w:val="0"/>
      <w:marRight w:val="0"/>
      <w:marTop w:val="0"/>
      <w:marBottom w:val="0"/>
      <w:divBdr>
        <w:top w:val="none" w:sz="0" w:space="0" w:color="auto"/>
        <w:left w:val="none" w:sz="0" w:space="0" w:color="auto"/>
        <w:bottom w:val="none" w:sz="0" w:space="0" w:color="auto"/>
        <w:right w:val="none" w:sz="0" w:space="0" w:color="auto"/>
      </w:divBdr>
    </w:div>
    <w:div w:id="24">
      <w:marLeft w:val="0"/>
      <w:marRight w:val="0"/>
      <w:marTop w:val="0"/>
      <w:marBottom w:val="0"/>
      <w:divBdr>
        <w:top w:val="none" w:sz="0" w:space="0" w:color="auto"/>
        <w:left w:val="none" w:sz="0" w:space="0" w:color="auto"/>
        <w:bottom w:val="none" w:sz="0" w:space="0" w:color="auto"/>
        <w:right w:val="none" w:sz="0" w:space="0" w:color="auto"/>
      </w:divBdr>
    </w:div>
    <w:div w:id="13776273">
      <w:bodyDiv w:val="1"/>
      <w:marLeft w:val="0"/>
      <w:marRight w:val="0"/>
      <w:marTop w:val="0"/>
      <w:marBottom w:val="0"/>
      <w:divBdr>
        <w:top w:val="none" w:sz="0" w:space="0" w:color="auto"/>
        <w:left w:val="none" w:sz="0" w:space="0" w:color="auto"/>
        <w:bottom w:val="none" w:sz="0" w:space="0" w:color="auto"/>
        <w:right w:val="none" w:sz="0" w:space="0" w:color="auto"/>
      </w:divBdr>
    </w:div>
    <w:div w:id="18706303">
      <w:bodyDiv w:val="1"/>
      <w:marLeft w:val="0"/>
      <w:marRight w:val="0"/>
      <w:marTop w:val="0"/>
      <w:marBottom w:val="0"/>
      <w:divBdr>
        <w:top w:val="none" w:sz="0" w:space="0" w:color="auto"/>
        <w:left w:val="none" w:sz="0" w:space="0" w:color="auto"/>
        <w:bottom w:val="none" w:sz="0" w:space="0" w:color="auto"/>
        <w:right w:val="none" w:sz="0" w:space="0" w:color="auto"/>
      </w:divBdr>
    </w:div>
    <w:div w:id="27220698">
      <w:bodyDiv w:val="1"/>
      <w:marLeft w:val="0"/>
      <w:marRight w:val="0"/>
      <w:marTop w:val="0"/>
      <w:marBottom w:val="0"/>
      <w:divBdr>
        <w:top w:val="none" w:sz="0" w:space="0" w:color="auto"/>
        <w:left w:val="none" w:sz="0" w:space="0" w:color="auto"/>
        <w:bottom w:val="none" w:sz="0" w:space="0" w:color="auto"/>
        <w:right w:val="none" w:sz="0" w:space="0" w:color="auto"/>
      </w:divBdr>
    </w:div>
    <w:div w:id="34351117">
      <w:bodyDiv w:val="1"/>
      <w:marLeft w:val="0"/>
      <w:marRight w:val="0"/>
      <w:marTop w:val="0"/>
      <w:marBottom w:val="0"/>
      <w:divBdr>
        <w:top w:val="none" w:sz="0" w:space="0" w:color="auto"/>
        <w:left w:val="none" w:sz="0" w:space="0" w:color="auto"/>
        <w:bottom w:val="none" w:sz="0" w:space="0" w:color="auto"/>
        <w:right w:val="none" w:sz="0" w:space="0" w:color="auto"/>
      </w:divBdr>
    </w:div>
    <w:div w:id="37895747">
      <w:bodyDiv w:val="1"/>
      <w:marLeft w:val="0"/>
      <w:marRight w:val="0"/>
      <w:marTop w:val="0"/>
      <w:marBottom w:val="0"/>
      <w:divBdr>
        <w:top w:val="none" w:sz="0" w:space="0" w:color="auto"/>
        <w:left w:val="none" w:sz="0" w:space="0" w:color="auto"/>
        <w:bottom w:val="none" w:sz="0" w:space="0" w:color="auto"/>
        <w:right w:val="none" w:sz="0" w:space="0" w:color="auto"/>
      </w:divBdr>
    </w:div>
    <w:div w:id="46420886">
      <w:bodyDiv w:val="1"/>
      <w:marLeft w:val="0"/>
      <w:marRight w:val="0"/>
      <w:marTop w:val="0"/>
      <w:marBottom w:val="0"/>
      <w:divBdr>
        <w:top w:val="none" w:sz="0" w:space="0" w:color="auto"/>
        <w:left w:val="none" w:sz="0" w:space="0" w:color="auto"/>
        <w:bottom w:val="none" w:sz="0" w:space="0" w:color="auto"/>
        <w:right w:val="none" w:sz="0" w:space="0" w:color="auto"/>
      </w:divBdr>
    </w:div>
    <w:div w:id="57437413">
      <w:bodyDiv w:val="1"/>
      <w:marLeft w:val="0"/>
      <w:marRight w:val="0"/>
      <w:marTop w:val="0"/>
      <w:marBottom w:val="0"/>
      <w:divBdr>
        <w:top w:val="none" w:sz="0" w:space="0" w:color="auto"/>
        <w:left w:val="none" w:sz="0" w:space="0" w:color="auto"/>
        <w:bottom w:val="none" w:sz="0" w:space="0" w:color="auto"/>
        <w:right w:val="none" w:sz="0" w:space="0" w:color="auto"/>
      </w:divBdr>
    </w:div>
    <w:div w:id="74406088">
      <w:bodyDiv w:val="1"/>
      <w:marLeft w:val="0"/>
      <w:marRight w:val="0"/>
      <w:marTop w:val="0"/>
      <w:marBottom w:val="0"/>
      <w:divBdr>
        <w:top w:val="none" w:sz="0" w:space="0" w:color="auto"/>
        <w:left w:val="none" w:sz="0" w:space="0" w:color="auto"/>
        <w:bottom w:val="none" w:sz="0" w:space="0" w:color="auto"/>
        <w:right w:val="none" w:sz="0" w:space="0" w:color="auto"/>
      </w:divBdr>
    </w:div>
    <w:div w:id="92821616">
      <w:bodyDiv w:val="1"/>
      <w:marLeft w:val="0"/>
      <w:marRight w:val="0"/>
      <w:marTop w:val="0"/>
      <w:marBottom w:val="0"/>
      <w:divBdr>
        <w:top w:val="none" w:sz="0" w:space="0" w:color="auto"/>
        <w:left w:val="none" w:sz="0" w:space="0" w:color="auto"/>
        <w:bottom w:val="none" w:sz="0" w:space="0" w:color="auto"/>
        <w:right w:val="none" w:sz="0" w:space="0" w:color="auto"/>
      </w:divBdr>
    </w:div>
    <w:div w:id="174810768">
      <w:bodyDiv w:val="1"/>
      <w:marLeft w:val="0"/>
      <w:marRight w:val="0"/>
      <w:marTop w:val="0"/>
      <w:marBottom w:val="0"/>
      <w:divBdr>
        <w:top w:val="none" w:sz="0" w:space="0" w:color="auto"/>
        <w:left w:val="none" w:sz="0" w:space="0" w:color="auto"/>
        <w:bottom w:val="none" w:sz="0" w:space="0" w:color="auto"/>
        <w:right w:val="none" w:sz="0" w:space="0" w:color="auto"/>
      </w:divBdr>
    </w:div>
    <w:div w:id="176581869">
      <w:bodyDiv w:val="1"/>
      <w:marLeft w:val="0"/>
      <w:marRight w:val="0"/>
      <w:marTop w:val="0"/>
      <w:marBottom w:val="0"/>
      <w:divBdr>
        <w:top w:val="none" w:sz="0" w:space="0" w:color="auto"/>
        <w:left w:val="none" w:sz="0" w:space="0" w:color="auto"/>
        <w:bottom w:val="none" w:sz="0" w:space="0" w:color="auto"/>
        <w:right w:val="none" w:sz="0" w:space="0" w:color="auto"/>
      </w:divBdr>
    </w:div>
    <w:div w:id="180780018">
      <w:bodyDiv w:val="1"/>
      <w:marLeft w:val="0"/>
      <w:marRight w:val="0"/>
      <w:marTop w:val="0"/>
      <w:marBottom w:val="0"/>
      <w:divBdr>
        <w:top w:val="none" w:sz="0" w:space="0" w:color="auto"/>
        <w:left w:val="none" w:sz="0" w:space="0" w:color="auto"/>
        <w:bottom w:val="none" w:sz="0" w:space="0" w:color="auto"/>
        <w:right w:val="none" w:sz="0" w:space="0" w:color="auto"/>
      </w:divBdr>
    </w:div>
    <w:div w:id="203446603">
      <w:bodyDiv w:val="1"/>
      <w:marLeft w:val="0"/>
      <w:marRight w:val="0"/>
      <w:marTop w:val="0"/>
      <w:marBottom w:val="0"/>
      <w:divBdr>
        <w:top w:val="none" w:sz="0" w:space="0" w:color="auto"/>
        <w:left w:val="none" w:sz="0" w:space="0" w:color="auto"/>
        <w:bottom w:val="none" w:sz="0" w:space="0" w:color="auto"/>
        <w:right w:val="none" w:sz="0" w:space="0" w:color="auto"/>
      </w:divBdr>
    </w:div>
    <w:div w:id="226261692">
      <w:bodyDiv w:val="1"/>
      <w:marLeft w:val="0"/>
      <w:marRight w:val="0"/>
      <w:marTop w:val="0"/>
      <w:marBottom w:val="0"/>
      <w:divBdr>
        <w:top w:val="none" w:sz="0" w:space="0" w:color="auto"/>
        <w:left w:val="none" w:sz="0" w:space="0" w:color="auto"/>
        <w:bottom w:val="none" w:sz="0" w:space="0" w:color="auto"/>
        <w:right w:val="none" w:sz="0" w:space="0" w:color="auto"/>
      </w:divBdr>
    </w:div>
    <w:div w:id="244993317">
      <w:bodyDiv w:val="1"/>
      <w:marLeft w:val="0"/>
      <w:marRight w:val="0"/>
      <w:marTop w:val="0"/>
      <w:marBottom w:val="0"/>
      <w:divBdr>
        <w:top w:val="none" w:sz="0" w:space="0" w:color="auto"/>
        <w:left w:val="none" w:sz="0" w:space="0" w:color="auto"/>
        <w:bottom w:val="none" w:sz="0" w:space="0" w:color="auto"/>
        <w:right w:val="none" w:sz="0" w:space="0" w:color="auto"/>
      </w:divBdr>
    </w:div>
    <w:div w:id="250551563">
      <w:bodyDiv w:val="1"/>
      <w:marLeft w:val="0"/>
      <w:marRight w:val="0"/>
      <w:marTop w:val="0"/>
      <w:marBottom w:val="0"/>
      <w:divBdr>
        <w:top w:val="none" w:sz="0" w:space="0" w:color="auto"/>
        <w:left w:val="none" w:sz="0" w:space="0" w:color="auto"/>
        <w:bottom w:val="none" w:sz="0" w:space="0" w:color="auto"/>
        <w:right w:val="none" w:sz="0" w:space="0" w:color="auto"/>
      </w:divBdr>
    </w:div>
    <w:div w:id="259606159">
      <w:bodyDiv w:val="1"/>
      <w:marLeft w:val="0"/>
      <w:marRight w:val="0"/>
      <w:marTop w:val="0"/>
      <w:marBottom w:val="0"/>
      <w:divBdr>
        <w:top w:val="none" w:sz="0" w:space="0" w:color="auto"/>
        <w:left w:val="none" w:sz="0" w:space="0" w:color="auto"/>
        <w:bottom w:val="none" w:sz="0" w:space="0" w:color="auto"/>
        <w:right w:val="none" w:sz="0" w:space="0" w:color="auto"/>
      </w:divBdr>
    </w:div>
    <w:div w:id="261305464">
      <w:bodyDiv w:val="1"/>
      <w:marLeft w:val="0"/>
      <w:marRight w:val="0"/>
      <w:marTop w:val="0"/>
      <w:marBottom w:val="0"/>
      <w:divBdr>
        <w:top w:val="none" w:sz="0" w:space="0" w:color="auto"/>
        <w:left w:val="none" w:sz="0" w:space="0" w:color="auto"/>
        <w:bottom w:val="none" w:sz="0" w:space="0" w:color="auto"/>
        <w:right w:val="none" w:sz="0" w:space="0" w:color="auto"/>
      </w:divBdr>
    </w:div>
    <w:div w:id="317345649">
      <w:bodyDiv w:val="1"/>
      <w:marLeft w:val="0"/>
      <w:marRight w:val="0"/>
      <w:marTop w:val="0"/>
      <w:marBottom w:val="0"/>
      <w:divBdr>
        <w:top w:val="none" w:sz="0" w:space="0" w:color="auto"/>
        <w:left w:val="none" w:sz="0" w:space="0" w:color="auto"/>
        <w:bottom w:val="none" w:sz="0" w:space="0" w:color="auto"/>
        <w:right w:val="none" w:sz="0" w:space="0" w:color="auto"/>
      </w:divBdr>
    </w:div>
    <w:div w:id="398216058">
      <w:bodyDiv w:val="1"/>
      <w:marLeft w:val="0"/>
      <w:marRight w:val="0"/>
      <w:marTop w:val="0"/>
      <w:marBottom w:val="0"/>
      <w:divBdr>
        <w:top w:val="none" w:sz="0" w:space="0" w:color="auto"/>
        <w:left w:val="none" w:sz="0" w:space="0" w:color="auto"/>
        <w:bottom w:val="none" w:sz="0" w:space="0" w:color="auto"/>
        <w:right w:val="none" w:sz="0" w:space="0" w:color="auto"/>
      </w:divBdr>
    </w:div>
    <w:div w:id="404883000">
      <w:bodyDiv w:val="1"/>
      <w:marLeft w:val="0"/>
      <w:marRight w:val="0"/>
      <w:marTop w:val="0"/>
      <w:marBottom w:val="0"/>
      <w:divBdr>
        <w:top w:val="none" w:sz="0" w:space="0" w:color="auto"/>
        <w:left w:val="none" w:sz="0" w:space="0" w:color="auto"/>
        <w:bottom w:val="none" w:sz="0" w:space="0" w:color="auto"/>
        <w:right w:val="none" w:sz="0" w:space="0" w:color="auto"/>
      </w:divBdr>
    </w:div>
    <w:div w:id="422192549">
      <w:bodyDiv w:val="1"/>
      <w:marLeft w:val="0"/>
      <w:marRight w:val="0"/>
      <w:marTop w:val="0"/>
      <w:marBottom w:val="0"/>
      <w:divBdr>
        <w:top w:val="none" w:sz="0" w:space="0" w:color="auto"/>
        <w:left w:val="none" w:sz="0" w:space="0" w:color="auto"/>
        <w:bottom w:val="none" w:sz="0" w:space="0" w:color="auto"/>
        <w:right w:val="none" w:sz="0" w:space="0" w:color="auto"/>
      </w:divBdr>
    </w:div>
    <w:div w:id="451947199">
      <w:bodyDiv w:val="1"/>
      <w:marLeft w:val="0"/>
      <w:marRight w:val="0"/>
      <w:marTop w:val="0"/>
      <w:marBottom w:val="0"/>
      <w:divBdr>
        <w:top w:val="none" w:sz="0" w:space="0" w:color="auto"/>
        <w:left w:val="none" w:sz="0" w:space="0" w:color="auto"/>
        <w:bottom w:val="none" w:sz="0" w:space="0" w:color="auto"/>
        <w:right w:val="none" w:sz="0" w:space="0" w:color="auto"/>
      </w:divBdr>
    </w:div>
    <w:div w:id="460417938">
      <w:bodyDiv w:val="1"/>
      <w:marLeft w:val="0"/>
      <w:marRight w:val="0"/>
      <w:marTop w:val="0"/>
      <w:marBottom w:val="0"/>
      <w:divBdr>
        <w:top w:val="none" w:sz="0" w:space="0" w:color="auto"/>
        <w:left w:val="none" w:sz="0" w:space="0" w:color="auto"/>
        <w:bottom w:val="none" w:sz="0" w:space="0" w:color="auto"/>
        <w:right w:val="none" w:sz="0" w:space="0" w:color="auto"/>
      </w:divBdr>
    </w:div>
    <w:div w:id="469328623">
      <w:bodyDiv w:val="1"/>
      <w:marLeft w:val="0"/>
      <w:marRight w:val="0"/>
      <w:marTop w:val="0"/>
      <w:marBottom w:val="0"/>
      <w:divBdr>
        <w:top w:val="none" w:sz="0" w:space="0" w:color="auto"/>
        <w:left w:val="none" w:sz="0" w:space="0" w:color="auto"/>
        <w:bottom w:val="none" w:sz="0" w:space="0" w:color="auto"/>
        <w:right w:val="none" w:sz="0" w:space="0" w:color="auto"/>
      </w:divBdr>
    </w:div>
    <w:div w:id="476459326">
      <w:bodyDiv w:val="1"/>
      <w:marLeft w:val="0"/>
      <w:marRight w:val="0"/>
      <w:marTop w:val="0"/>
      <w:marBottom w:val="0"/>
      <w:divBdr>
        <w:top w:val="none" w:sz="0" w:space="0" w:color="auto"/>
        <w:left w:val="none" w:sz="0" w:space="0" w:color="auto"/>
        <w:bottom w:val="none" w:sz="0" w:space="0" w:color="auto"/>
        <w:right w:val="none" w:sz="0" w:space="0" w:color="auto"/>
      </w:divBdr>
    </w:div>
    <w:div w:id="507410971">
      <w:bodyDiv w:val="1"/>
      <w:marLeft w:val="0"/>
      <w:marRight w:val="0"/>
      <w:marTop w:val="0"/>
      <w:marBottom w:val="0"/>
      <w:divBdr>
        <w:top w:val="none" w:sz="0" w:space="0" w:color="auto"/>
        <w:left w:val="none" w:sz="0" w:space="0" w:color="auto"/>
        <w:bottom w:val="none" w:sz="0" w:space="0" w:color="auto"/>
        <w:right w:val="none" w:sz="0" w:space="0" w:color="auto"/>
      </w:divBdr>
    </w:div>
    <w:div w:id="531503797">
      <w:bodyDiv w:val="1"/>
      <w:marLeft w:val="0"/>
      <w:marRight w:val="0"/>
      <w:marTop w:val="0"/>
      <w:marBottom w:val="0"/>
      <w:divBdr>
        <w:top w:val="none" w:sz="0" w:space="0" w:color="auto"/>
        <w:left w:val="none" w:sz="0" w:space="0" w:color="auto"/>
        <w:bottom w:val="none" w:sz="0" w:space="0" w:color="auto"/>
        <w:right w:val="none" w:sz="0" w:space="0" w:color="auto"/>
      </w:divBdr>
    </w:div>
    <w:div w:id="562063282">
      <w:bodyDiv w:val="1"/>
      <w:marLeft w:val="0"/>
      <w:marRight w:val="0"/>
      <w:marTop w:val="0"/>
      <w:marBottom w:val="0"/>
      <w:divBdr>
        <w:top w:val="none" w:sz="0" w:space="0" w:color="auto"/>
        <w:left w:val="none" w:sz="0" w:space="0" w:color="auto"/>
        <w:bottom w:val="none" w:sz="0" w:space="0" w:color="auto"/>
        <w:right w:val="none" w:sz="0" w:space="0" w:color="auto"/>
      </w:divBdr>
    </w:div>
    <w:div w:id="598441673">
      <w:bodyDiv w:val="1"/>
      <w:marLeft w:val="0"/>
      <w:marRight w:val="0"/>
      <w:marTop w:val="0"/>
      <w:marBottom w:val="0"/>
      <w:divBdr>
        <w:top w:val="none" w:sz="0" w:space="0" w:color="auto"/>
        <w:left w:val="none" w:sz="0" w:space="0" w:color="auto"/>
        <w:bottom w:val="none" w:sz="0" w:space="0" w:color="auto"/>
        <w:right w:val="none" w:sz="0" w:space="0" w:color="auto"/>
      </w:divBdr>
    </w:div>
    <w:div w:id="601381203">
      <w:bodyDiv w:val="1"/>
      <w:marLeft w:val="0"/>
      <w:marRight w:val="0"/>
      <w:marTop w:val="0"/>
      <w:marBottom w:val="0"/>
      <w:divBdr>
        <w:top w:val="none" w:sz="0" w:space="0" w:color="auto"/>
        <w:left w:val="none" w:sz="0" w:space="0" w:color="auto"/>
        <w:bottom w:val="none" w:sz="0" w:space="0" w:color="auto"/>
        <w:right w:val="none" w:sz="0" w:space="0" w:color="auto"/>
      </w:divBdr>
    </w:div>
    <w:div w:id="612981842">
      <w:bodyDiv w:val="1"/>
      <w:marLeft w:val="0"/>
      <w:marRight w:val="0"/>
      <w:marTop w:val="0"/>
      <w:marBottom w:val="0"/>
      <w:divBdr>
        <w:top w:val="none" w:sz="0" w:space="0" w:color="auto"/>
        <w:left w:val="none" w:sz="0" w:space="0" w:color="auto"/>
        <w:bottom w:val="none" w:sz="0" w:space="0" w:color="auto"/>
        <w:right w:val="none" w:sz="0" w:space="0" w:color="auto"/>
      </w:divBdr>
    </w:div>
    <w:div w:id="619580032">
      <w:bodyDiv w:val="1"/>
      <w:marLeft w:val="0"/>
      <w:marRight w:val="0"/>
      <w:marTop w:val="0"/>
      <w:marBottom w:val="0"/>
      <w:divBdr>
        <w:top w:val="none" w:sz="0" w:space="0" w:color="auto"/>
        <w:left w:val="none" w:sz="0" w:space="0" w:color="auto"/>
        <w:bottom w:val="none" w:sz="0" w:space="0" w:color="auto"/>
        <w:right w:val="none" w:sz="0" w:space="0" w:color="auto"/>
      </w:divBdr>
    </w:div>
    <w:div w:id="620039652">
      <w:bodyDiv w:val="1"/>
      <w:marLeft w:val="0"/>
      <w:marRight w:val="0"/>
      <w:marTop w:val="0"/>
      <w:marBottom w:val="0"/>
      <w:divBdr>
        <w:top w:val="none" w:sz="0" w:space="0" w:color="auto"/>
        <w:left w:val="none" w:sz="0" w:space="0" w:color="auto"/>
        <w:bottom w:val="none" w:sz="0" w:space="0" w:color="auto"/>
        <w:right w:val="none" w:sz="0" w:space="0" w:color="auto"/>
      </w:divBdr>
    </w:div>
    <w:div w:id="658389856">
      <w:bodyDiv w:val="1"/>
      <w:marLeft w:val="0"/>
      <w:marRight w:val="0"/>
      <w:marTop w:val="0"/>
      <w:marBottom w:val="0"/>
      <w:divBdr>
        <w:top w:val="none" w:sz="0" w:space="0" w:color="auto"/>
        <w:left w:val="none" w:sz="0" w:space="0" w:color="auto"/>
        <w:bottom w:val="none" w:sz="0" w:space="0" w:color="auto"/>
        <w:right w:val="none" w:sz="0" w:space="0" w:color="auto"/>
      </w:divBdr>
    </w:div>
    <w:div w:id="661390681">
      <w:bodyDiv w:val="1"/>
      <w:marLeft w:val="0"/>
      <w:marRight w:val="0"/>
      <w:marTop w:val="0"/>
      <w:marBottom w:val="0"/>
      <w:divBdr>
        <w:top w:val="none" w:sz="0" w:space="0" w:color="auto"/>
        <w:left w:val="none" w:sz="0" w:space="0" w:color="auto"/>
        <w:bottom w:val="none" w:sz="0" w:space="0" w:color="auto"/>
        <w:right w:val="none" w:sz="0" w:space="0" w:color="auto"/>
      </w:divBdr>
    </w:div>
    <w:div w:id="664667273">
      <w:bodyDiv w:val="1"/>
      <w:marLeft w:val="0"/>
      <w:marRight w:val="0"/>
      <w:marTop w:val="0"/>
      <w:marBottom w:val="0"/>
      <w:divBdr>
        <w:top w:val="none" w:sz="0" w:space="0" w:color="auto"/>
        <w:left w:val="none" w:sz="0" w:space="0" w:color="auto"/>
        <w:bottom w:val="none" w:sz="0" w:space="0" w:color="auto"/>
        <w:right w:val="none" w:sz="0" w:space="0" w:color="auto"/>
      </w:divBdr>
    </w:div>
    <w:div w:id="667901680">
      <w:bodyDiv w:val="1"/>
      <w:marLeft w:val="0"/>
      <w:marRight w:val="0"/>
      <w:marTop w:val="0"/>
      <w:marBottom w:val="0"/>
      <w:divBdr>
        <w:top w:val="none" w:sz="0" w:space="0" w:color="auto"/>
        <w:left w:val="none" w:sz="0" w:space="0" w:color="auto"/>
        <w:bottom w:val="none" w:sz="0" w:space="0" w:color="auto"/>
        <w:right w:val="none" w:sz="0" w:space="0" w:color="auto"/>
      </w:divBdr>
    </w:div>
    <w:div w:id="674461430">
      <w:bodyDiv w:val="1"/>
      <w:marLeft w:val="0"/>
      <w:marRight w:val="0"/>
      <w:marTop w:val="0"/>
      <w:marBottom w:val="0"/>
      <w:divBdr>
        <w:top w:val="none" w:sz="0" w:space="0" w:color="auto"/>
        <w:left w:val="none" w:sz="0" w:space="0" w:color="auto"/>
        <w:bottom w:val="none" w:sz="0" w:space="0" w:color="auto"/>
        <w:right w:val="none" w:sz="0" w:space="0" w:color="auto"/>
      </w:divBdr>
    </w:div>
    <w:div w:id="683089614">
      <w:bodyDiv w:val="1"/>
      <w:marLeft w:val="0"/>
      <w:marRight w:val="0"/>
      <w:marTop w:val="0"/>
      <w:marBottom w:val="0"/>
      <w:divBdr>
        <w:top w:val="none" w:sz="0" w:space="0" w:color="auto"/>
        <w:left w:val="none" w:sz="0" w:space="0" w:color="auto"/>
        <w:bottom w:val="none" w:sz="0" w:space="0" w:color="auto"/>
        <w:right w:val="none" w:sz="0" w:space="0" w:color="auto"/>
      </w:divBdr>
    </w:div>
    <w:div w:id="687023845">
      <w:bodyDiv w:val="1"/>
      <w:marLeft w:val="0"/>
      <w:marRight w:val="0"/>
      <w:marTop w:val="0"/>
      <w:marBottom w:val="0"/>
      <w:divBdr>
        <w:top w:val="none" w:sz="0" w:space="0" w:color="auto"/>
        <w:left w:val="none" w:sz="0" w:space="0" w:color="auto"/>
        <w:bottom w:val="none" w:sz="0" w:space="0" w:color="auto"/>
        <w:right w:val="none" w:sz="0" w:space="0" w:color="auto"/>
      </w:divBdr>
    </w:div>
    <w:div w:id="688529154">
      <w:bodyDiv w:val="1"/>
      <w:marLeft w:val="0"/>
      <w:marRight w:val="0"/>
      <w:marTop w:val="0"/>
      <w:marBottom w:val="0"/>
      <w:divBdr>
        <w:top w:val="none" w:sz="0" w:space="0" w:color="auto"/>
        <w:left w:val="none" w:sz="0" w:space="0" w:color="auto"/>
        <w:bottom w:val="none" w:sz="0" w:space="0" w:color="auto"/>
        <w:right w:val="none" w:sz="0" w:space="0" w:color="auto"/>
      </w:divBdr>
    </w:div>
    <w:div w:id="691305872">
      <w:bodyDiv w:val="1"/>
      <w:marLeft w:val="0"/>
      <w:marRight w:val="0"/>
      <w:marTop w:val="0"/>
      <w:marBottom w:val="0"/>
      <w:divBdr>
        <w:top w:val="none" w:sz="0" w:space="0" w:color="auto"/>
        <w:left w:val="none" w:sz="0" w:space="0" w:color="auto"/>
        <w:bottom w:val="none" w:sz="0" w:space="0" w:color="auto"/>
        <w:right w:val="none" w:sz="0" w:space="0" w:color="auto"/>
      </w:divBdr>
    </w:div>
    <w:div w:id="691536775">
      <w:bodyDiv w:val="1"/>
      <w:marLeft w:val="0"/>
      <w:marRight w:val="0"/>
      <w:marTop w:val="0"/>
      <w:marBottom w:val="0"/>
      <w:divBdr>
        <w:top w:val="none" w:sz="0" w:space="0" w:color="auto"/>
        <w:left w:val="none" w:sz="0" w:space="0" w:color="auto"/>
        <w:bottom w:val="none" w:sz="0" w:space="0" w:color="auto"/>
        <w:right w:val="none" w:sz="0" w:space="0" w:color="auto"/>
      </w:divBdr>
    </w:div>
    <w:div w:id="710769635">
      <w:bodyDiv w:val="1"/>
      <w:marLeft w:val="0"/>
      <w:marRight w:val="0"/>
      <w:marTop w:val="0"/>
      <w:marBottom w:val="0"/>
      <w:divBdr>
        <w:top w:val="none" w:sz="0" w:space="0" w:color="auto"/>
        <w:left w:val="none" w:sz="0" w:space="0" w:color="auto"/>
        <w:bottom w:val="none" w:sz="0" w:space="0" w:color="auto"/>
        <w:right w:val="none" w:sz="0" w:space="0" w:color="auto"/>
      </w:divBdr>
    </w:div>
    <w:div w:id="753404058">
      <w:bodyDiv w:val="1"/>
      <w:marLeft w:val="0"/>
      <w:marRight w:val="0"/>
      <w:marTop w:val="0"/>
      <w:marBottom w:val="0"/>
      <w:divBdr>
        <w:top w:val="none" w:sz="0" w:space="0" w:color="auto"/>
        <w:left w:val="none" w:sz="0" w:space="0" w:color="auto"/>
        <w:bottom w:val="none" w:sz="0" w:space="0" w:color="auto"/>
        <w:right w:val="none" w:sz="0" w:space="0" w:color="auto"/>
      </w:divBdr>
    </w:div>
    <w:div w:id="760570215">
      <w:bodyDiv w:val="1"/>
      <w:marLeft w:val="0"/>
      <w:marRight w:val="0"/>
      <w:marTop w:val="0"/>
      <w:marBottom w:val="0"/>
      <w:divBdr>
        <w:top w:val="none" w:sz="0" w:space="0" w:color="auto"/>
        <w:left w:val="none" w:sz="0" w:space="0" w:color="auto"/>
        <w:bottom w:val="none" w:sz="0" w:space="0" w:color="auto"/>
        <w:right w:val="none" w:sz="0" w:space="0" w:color="auto"/>
      </w:divBdr>
    </w:div>
    <w:div w:id="764690567">
      <w:bodyDiv w:val="1"/>
      <w:marLeft w:val="0"/>
      <w:marRight w:val="0"/>
      <w:marTop w:val="0"/>
      <w:marBottom w:val="0"/>
      <w:divBdr>
        <w:top w:val="none" w:sz="0" w:space="0" w:color="auto"/>
        <w:left w:val="none" w:sz="0" w:space="0" w:color="auto"/>
        <w:bottom w:val="none" w:sz="0" w:space="0" w:color="auto"/>
        <w:right w:val="none" w:sz="0" w:space="0" w:color="auto"/>
      </w:divBdr>
    </w:div>
    <w:div w:id="780301328">
      <w:bodyDiv w:val="1"/>
      <w:marLeft w:val="0"/>
      <w:marRight w:val="0"/>
      <w:marTop w:val="0"/>
      <w:marBottom w:val="0"/>
      <w:divBdr>
        <w:top w:val="none" w:sz="0" w:space="0" w:color="auto"/>
        <w:left w:val="none" w:sz="0" w:space="0" w:color="auto"/>
        <w:bottom w:val="none" w:sz="0" w:space="0" w:color="auto"/>
        <w:right w:val="none" w:sz="0" w:space="0" w:color="auto"/>
      </w:divBdr>
    </w:div>
    <w:div w:id="784275262">
      <w:bodyDiv w:val="1"/>
      <w:marLeft w:val="0"/>
      <w:marRight w:val="0"/>
      <w:marTop w:val="0"/>
      <w:marBottom w:val="0"/>
      <w:divBdr>
        <w:top w:val="none" w:sz="0" w:space="0" w:color="auto"/>
        <w:left w:val="none" w:sz="0" w:space="0" w:color="auto"/>
        <w:bottom w:val="none" w:sz="0" w:space="0" w:color="auto"/>
        <w:right w:val="none" w:sz="0" w:space="0" w:color="auto"/>
      </w:divBdr>
    </w:div>
    <w:div w:id="831990883">
      <w:bodyDiv w:val="1"/>
      <w:marLeft w:val="0"/>
      <w:marRight w:val="0"/>
      <w:marTop w:val="0"/>
      <w:marBottom w:val="0"/>
      <w:divBdr>
        <w:top w:val="none" w:sz="0" w:space="0" w:color="auto"/>
        <w:left w:val="none" w:sz="0" w:space="0" w:color="auto"/>
        <w:bottom w:val="none" w:sz="0" w:space="0" w:color="auto"/>
        <w:right w:val="none" w:sz="0" w:space="0" w:color="auto"/>
      </w:divBdr>
    </w:div>
    <w:div w:id="835611642">
      <w:bodyDiv w:val="1"/>
      <w:marLeft w:val="0"/>
      <w:marRight w:val="0"/>
      <w:marTop w:val="0"/>
      <w:marBottom w:val="0"/>
      <w:divBdr>
        <w:top w:val="none" w:sz="0" w:space="0" w:color="auto"/>
        <w:left w:val="none" w:sz="0" w:space="0" w:color="auto"/>
        <w:bottom w:val="none" w:sz="0" w:space="0" w:color="auto"/>
        <w:right w:val="none" w:sz="0" w:space="0" w:color="auto"/>
      </w:divBdr>
    </w:div>
    <w:div w:id="857431254">
      <w:bodyDiv w:val="1"/>
      <w:marLeft w:val="0"/>
      <w:marRight w:val="0"/>
      <w:marTop w:val="0"/>
      <w:marBottom w:val="0"/>
      <w:divBdr>
        <w:top w:val="none" w:sz="0" w:space="0" w:color="auto"/>
        <w:left w:val="none" w:sz="0" w:space="0" w:color="auto"/>
        <w:bottom w:val="none" w:sz="0" w:space="0" w:color="auto"/>
        <w:right w:val="none" w:sz="0" w:space="0" w:color="auto"/>
      </w:divBdr>
    </w:div>
    <w:div w:id="858087741">
      <w:bodyDiv w:val="1"/>
      <w:marLeft w:val="0"/>
      <w:marRight w:val="0"/>
      <w:marTop w:val="0"/>
      <w:marBottom w:val="0"/>
      <w:divBdr>
        <w:top w:val="none" w:sz="0" w:space="0" w:color="auto"/>
        <w:left w:val="none" w:sz="0" w:space="0" w:color="auto"/>
        <w:bottom w:val="none" w:sz="0" w:space="0" w:color="auto"/>
        <w:right w:val="none" w:sz="0" w:space="0" w:color="auto"/>
      </w:divBdr>
    </w:div>
    <w:div w:id="863399334">
      <w:bodyDiv w:val="1"/>
      <w:marLeft w:val="0"/>
      <w:marRight w:val="0"/>
      <w:marTop w:val="0"/>
      <w:marBottom w:val="0"/>
      <w:divBdr>
        <w:top w:val="none" w:sz="0" w:space="0" w:color="auto"/>
        <w:left w:val="none" w:sz="0" w:space="0" w:color="auto"/>
        <w:bottom w:val="none" w:sz="0" w:space="0" w:color="auto"/>
        <w:right w:val="none" w:sz="0" w:space="0" w:color="auto"/>
      </w:divBdr>
    </w:div>
    <w:div w:id="873881698">
      <w:bodyDiv w:val="1"/>
      <w:marLeft w:val="0"/>
      <w:marRight w:val="0"/>
      <w:marTop w:val="0"/>
      <w:marBottom w:val="0"/>
      <w:divBdr>
        <w:top w:val="none" w:sz="0" w:space="0" w:color="auto"/>
        <w:left w:val="none" w:sz="0" w:space="0" w:color="auto"/>
        <w:bottom w:val="none" w:sz="0" w:space="0" w:color="auto"/>
        <w:right w:val="none" w:sz="0" w:space="0" w:color="auto"/>
      </w:divBdr>
    </w:div>
    <w:div w:id="891427468">
      <w:bodyDiv w:val="1"/>
      <w:marLeft w:val="0"/>
      <w:marRight w:val="0"/>
      <w:marTop w:val="0"/>
      <w:marBottom w:val="0"/>
      <w:divBdr>
        <w:top w:val="none" w:sz="0" w:space="0" w:color="auto"/>
        <w:left w:val="none" w:sz="0" w:space="0" w:color="auto"/>
        <w:bottom w:val="none" w:sz="0" w:space="0" w:color="auto"/>
        <w:right w:val="none" w:sz="0" w:space="0" w:color="auto"/>
      </w:divBdr>
    </w:div>
    <w:div w:id="897086960">
      <w:bodyDiv w:val="1"/>
      <w:marLeft w:val="0"/>
      <w:marRight w:val="0"/>
      <w:marTop w:val="0"/>
      <w:marBottom w:val="0"/>
      <w:divBdr>
        <w:top w:val="none" w:sz="0" w:space="0" w:color="auto"/>
        <w:left w:val="none" w:sz="0" w:space="0" w:color="auto"/>
        <w:bottom w:val="none" w:sz="0" w:space="0" w:color="auto"/>
        <w:right w:val="none" w:sz="0" w:space="0" w:color="auto"/>
      </w:divBdr>
    </w:div>
    <w:div w:id="898905594">
      <w:bodyDiv w:val="1"/>
      <w:marLeft w:val="0"/>
      <w:marRight w:val="0"/>
      <w:marTop w:val="0"/>
      <w:marBottom w:val="0"/>
      <w:divBdr>
        <w:top w:val="none" w:sz="0" w:space="0" w:color="auto"/>
        <w:left w:val="none" w:sz="0" w:space="0" w:color="auto"/>
        <w:bottom w:val="none" w:sz="0" w:space="0" w:color="auto"/>
        <w:right w:val="none" w:sz="0" w:space="0" w:color="auto"/>
      </w:divBdr>
    </w:div>
    <w:div w:id="901141497">
      <w:bodyDiv w:val="1"/>
      <w:marLeft w:val="0"/>
      <w:marRight w:val="0"/>
      <w:marTop w:val="0"/>
      <w:marBottom w:val="0"/>
      <w:divBdr>
        <w:top w:val="none" w:sz="0" w:space="0" w:color="auto"/>
        <w:left w:val="none" w:sz="0" w:space="0" w:color="auto"/>
        <w:bottom w:val="none" w:sz="0" w:space="0" w:color="auto"/>
        <w:right w:val="none" w:sz="0" w:space="0" w:color="auto"/>
      </w:divBdr>
    </w:div>
    <w:div w:id="918441136">
      <w:bodyDiv w:val="1"/>
      <w:marLeft w:val="0"/>
      <w:marRight w:val="0"/>
      <w:marTop w:val="0"/>
      <w:marBottom w:val="0"/>
      <w:divBdr>
        <w:top w:val="none" w:sz="0" w:space="0" w:color="auto"/>
        <w:left w:val="none" w:sz="0" w:space="0" w:color="auto"/>
        <w:bottom w:val="none" w:sz="0" w:space="0" w:color="auto"/>
        <w:right w:val="none" w:sz="0" w:space="0" w:color="auto"/>
      </w:divBdr>
    </w:div>
    <w:div w:id="922375634">
      <w:bodyDiv w:val="1"/>
      <w:marLeft w:val="0"/>
      <w:marRight w:val="0"/>
      <w:marTop w:val="0"/>
      <w:marBottom w:val="0"/>
      <w:divBdr>
        <w:top w:val="none" w:sz="0" w:space="0" w:color="auto"/>
        <w:left w:val="none" w:sz="0" w:space="0" w:color="auto"/>
        <w:bottom w:val="none" w:sz="0" w:space="0" w:color="auto"/>
        <w:right w:val="none" w:sz="0" w:space="0" w:color="auto"/>
      </w:divBdr>
    </w:div>
    <w:div w:id="936595420">
      <w:bodyDiv w:val="1"/>
      <w:marLeft w:val="0"/>
      <w:marRight w:val="0"/>
      <w:marTop w:val="0"/>
      <w:marBottom w:val="0"/>
      <w:divBdr>
        <w:top w:val="none" w:sz="0" w:space="0" w:color="auto"/>
        <w:left w:val="none" w:sz="0" w:space="0" w:color="auto"/>
        <w:bottom w:val="none" w:sz="0" w:space="0" w:color="auto"/>
        <w:right w:val="none" w:sz="0" w:space="0" w:color="auto"/>
      </w:divBdr>
    </w:div>
    <w:div w:id="944002768">
      <w:bodyDiv w:val="1"/>
      <w:marLeft w:val="0"/>
      <w:marRight w:val="0"/>
      <w:marTop w:val="0"/>
      <w:marBottom w:val="0"/>
      <w:divBdr>
        <w:top w:val="none" w:sz="0" w:space="0" w:color="auto"/>
        <w:left w:val="none" w:sz="0" w:space="0" w:color="auto"/>
        <w:bottom w:val="none" w:sz="0" w:space="0" w:color="auto"/>
        <w:right w:val="none" w:sz="0" w:space="0" w:color="auto"/>
      </w:divBdr>
    </w:div>
    <w:div w:id="988173506">
      <w:bodyDiv w:val="1"/>
      <w:marLeft w:val="0"/>
      <w:marRight w:val="0"/>
      <w:marTop w:val="0"/>
      <w:marBottom w:val="0"/>
      <w:divBdr>
        <w:top w:val="none" w:sz="0" w:space="0" w:color="auto"/>
        <w:left w:val="none" w:sz="0" w:space="0" w:color="auto"/>
        <w:bottom w:val="none" w:sz="0" w:space="0" w:color="auto"/>
        <w:right w:val="none" w:sz="0" w:space="0" w:color="auto"/>
      </w:divBdr>
    </w:div>
    <w:div w:id="1000278543">
      <w:bodyDiv w:val="1"/>
      <w:marLeft w:val="0"/>
      <w:marRight w:val="0"/>
      <w:marTop w:val="0"/>
      <w:marBottom w:val="0"/>
      <w:divBdr>
        <w:top w:val="none" w:sz="0" w:space="0" w:color="auto"/>
        <w:left w:val="none" w:sz="0" w:space="0" w:color="auto"/>
        <w:bottom w:val="none" w:sz="0" w:space="0" w:color="auto"/>
        <w:right w:val="none" w:sz="0" w:space="0" w:color="auto"/>
      </w:divBdr>
    </w:div>
    <w:div w:id="1019964371">
      <w:bodyDiv w:val="1"/>
      <w:marLeft w:val="0"/>
      <w:marRight w:val="0"/>
      <w:marTop w:val="0"/>
      <w:marBottom w:val="0"/>
      <w:divBdr>
        <w:top w:val="none" w:sz="0" w:space="0" w:color="auto"/>
        <w:left w:val="none" w:sz="0" w:space="0" w:color="auto"/>
        <w:bottom w:val="none" w:sz="0" w:space="0" w:color="auto"/>
        <w:right w:val="none" w:sz="0" w:space="0" w:color="auto"/>
      </w:divBdr>
    </w:div>
    <w:div w:id="1033113242">
      <w:bodyDiv w:val="1"/>
      <w:marLeft w:val="0"/>
      <w:marRight w:val="0"/>
      <w:marTop w:val="0"/>
      <w:marBottom w:val="0"/>
      <w:divBdr>
        <w:top w:val="none" w:sz="0" w:space="0" w:color="auto"/>
        <w:left w:val="none" w:sz="0" w:space="0" w:color="auto"/>
        <w:bottom w:val="none" w:sz="0" w:space="0" w:color="auto"/>
        <w:right w:val="none" w:sz="0" w:space="0" w:color="auto"/>
      </w:divBdr>
    </w:div>
    <w:div w:id="1045759017">
      <w:bodyDiv w:val="1"/>
      <w:marLeft w:val="0"/>
      <w:marRight w:val="0"/>
      <w:marTop w:val="0"/>
      <w:marBottom w:val="0"/>
      <w:divBdr>
        <w:top w:val="none" w:sz="0" w:space="0" w:color="auto"/>
        <w:left w:val="none" w:sz="0" w:space="0" w:color="auto"/>
        <w:bottom w:val="none" w:sz="0" w:space="0" w:color="auto"/>
        <w:right w:val="none" w:sz="0" w:space="0" w:color="auto"/>
      </w:divBdr>
    </w:div>
    <w:div w:id="1054232736">
      <w:bodyDiv w:val="1"/>
      <w:marLeft w:val="0"/>
      <w:marRight w:val="0"/>
      <w:marTop w:val="0"/>
      <w:marBottom w:val="0"/>
      <w:divBdr>
        <w:top w:val="none" w:sz="0" w:space="0" w:color="auto"/>
        <w:left w:val="none" w:sz="0" w:space="0" w:color="auto"/>
        <w:bottom w:val="none" w:sz="0" w:space="0" w:color="auto"/>
        <w:right w:val="none" w:sz="0" w:space="0" w:color="auto"/>
      </w:divBdr>
    </w:div>
    <w:div w:id="1066488503">
      <w:bodyDiv w:val="1"/>
      <w:marLeft w:val="0"/>
      <w:marRight w:val="0"/>
      <w:marTop w:val="0"/>
      <w:marBottom w:val="0"/>
      <w:divBdr>
        <w:top w:val="none" w:sz="0" w:space="0" w:color="auto"/>
        <w:left w:val="none" w:sz="0" w:space="0" w:color="auto"/>
        <w:bottom w:val="none" w:sz="0" w:space="0" w:color="auto"/>
        <w:right w:val="none" w:sz="0" w:space="0" w:color="auto"/>
      </w:divBdr>
    </w:div>
    <w:div w:id="1066535486">
      <w:bodyDiv w:val="1"/>
      <w:marLeft w:val="0"/>
      <w:marRight w:val="0"/>
      <w:marTop w:val="0"/>
      <w:marBottom w:val="0"/>
      <w:divBdr>
        <w:top w:val="none" w:sz="0" w:space="0" w:color="auto"/>
        <w:left w:val="none" w:sz="0" w:space="0" w:color="auto"/>
        <w:bottom w:val="none" w:sz="0" w:space="0" w:color="auto"/>
        <w:right w:val="none" w:sz="0" w:space="0" w:color="auto"/>
      </w:divBdr>
    </w:div>
    <w:div w:id="1066880659">
      <w:bodyDiv w:val="1"/>
      <w:marLeft w:val="0"/>
      <w:marRight w:val="0"/>
      <w:marTop w:val="0"/>
      <w:marBottom w:val="0"/>
      <w:divBdr>
        <w:top w:val="none" w:sz="0" w:space="0" w:color="auto"/>
        <w:left w:val="none" w:sz="0" w:space="0" w:color="auto"/>
        <w:bottom w:val="none" w:sz="0" w:space="0" w:color="auto"/>
        <w:right w:val="none" w:sz="0" w:space="0" w:color="auto"/>
      </w:divBdr>
    </w:div>
    <w:div w:id="1080522315">
      <w:bodyDiv w:val="1"/>
      <w:marLeft w:val="0"/>
      <w:marRight w:val="0"/>
      <w:marTop w:val="0"/>
      <w:marBottom w:val="0"/>
      <w:divBdr>
        <w:top w:val="none" w:sz="0" w:space="0" w:color="auto"/>
        <w:left w:val="none" w:sz="0" w:space="0" w:color="auto"/>
        <w:bottom w:val="none" w:sz="0" w:space="0" w:color="auto"/>
        <w:right w:val="none" w:sz="0" w:space="0" w:color="auto"/>
      </w:divBdr>
    </w:div>
    <w:div w:id="1091898910">
      <w:bodyDiv w:val="1"/>
      <w:marLeft w:val="0"/>
      <w:marRight w:val="0"/>
      <w:marTop w:val="0"/>
      <w:marBottom w:val="0"/>
      <w:divBdr>
        <w:top w:val="none" w:sz="0" w:space="0" w:color="auto"/>
        <w:left w:val="none" w:sz="0" w:space="0" w:color="auto"/>
        <w:bottom w:val="none" w:sz="0" w:space="0" w:color="auto"/>
        <w:right w:val="none" w:sz="0" w:space="0" w:color="auto"/>
      </w:divBdr>
    </w:div>
    <w:div w:id="1114711980">
      <w:bodyDiv w:val="1"/>
      <w:marLeft w:val="0"/>
      <w:marRight w:val="0"/>
      <w:marTop w:val="0"/>
      <w:marBottom w:val="0"/>
      <w:divBdr>
        <w:top w:val="none" w:sz="0" w:space="0" w:color="auto"/>
        <w:left w:val="none" w:sz="0" w:space="0" w:color="auto"/>
        <w:bottom w:val="none" w:sz="0" w:space="0" w:color="auto"/>
        <w:right w:val="none" w:sz="0" w:space="0" w:color="auto"/>
      </w:divBdr>
    </w:div>
    <w:div w:id="1119301675">
      <w:bodyDiv w:val="1"/>
      <w:marLeft w:val="0"/>
      <w:marRight w:val="0"/>
      <w:marTop w:val="0"/>
      <w:marBottom w:val="0"/>
      <w:divBdr>
        <w:top w:val="none" w:sz="0" w:space="0" w:color="auto"/>
        <w:left w:val="none" w:sz="0" w:space="0" w:color="auto"/>
        <w:bottom w:val="none" w:sz="0" w:space="0" w:color="auto"/>
        <w:right w:val="none" w:sz="0" w:space="0" w:color="auto"/>
      </w:divBdr>
    </w:div>
    <w:div w:id="1138648725">
      <w:bodyDiv w:val="1"/>
      <w:marLeft w:val="0"/>
      <w:marRight w:val="0"/>
      <w:marTop w:val="0"/>
      <w:marBottom w:val="0"/>
      <w:divBdr>
        <w:top w:val="none" w:sz="0" w:space="0" w:color="auto"/>
        <w:left w:val="none" w:sz="0" w:space="0" w:color="auto"/>
        <w:bottom w:val="none" w:sz="0" w:space="0" w:color="auto"/>
        <w:right w:val="none" w:sz="0" w:space="0" w:color="auto"/>
      </w:divBdr>
    </w:div>
    <w:div w:id="1156722487">
      <w:bodyDiv w:val="1"/>
      <w:marLeft w:val="0"/>
      <w:marRight w:val="0"/>
      <w:marTop w:val="0"/>
      <w:marBottom w:val="0"/>
      <w:divBdr>
        <w:top w:val="none" w:sz="0" w:space="0" w:color="auto"/>
        <w:left w:val="none" w:sz="0" w:space="0" w:color="auto"/>
        <w:bottom w:val="none" w:sz="0" w:space="0" w:color="auto"/>
        <w:right w:val="none" w:sz="0" w:space="0" w:color="auto"/>
      </w:divBdr>
    </w:div>
    <w:div w:id="1167984807">
      <w:bodyDiv w:val="1"/>
      <w:marLeft w:val="0"/>
      <w:marRight w:val="0"/>
      <w:marTop w:val="0"/>
      <w:marBottom w:val="0"/>
      <w:divBdr>
        <w:top w:val="none" w:sz="0" w:space="0" w:color="auto"/>
        <w:left w:val="none" w:sz="0" w:space="0" w:color="auto"/>
        <w:bottom w:val="none" w:sz="0" w:space="0" w:color="auto"/>
        <w:right w:val="none" w:sz="0" w:space="0" w:color="auto"/>
      </w:divBdr>
    </w:div>
    <w:div w:id="1168909194">
      <w:bodyDiv w:val="1"/>
      <w:marLeft w:val="0"/>
      <w:marRight w:val="0"/>
      <w:marTop w:val="0"/>
      <w:marBottom w:val="0"/>
      <w:divBdr>
        <w:top w:val="none" w:sz="0" w:space="0" w:color="auto"/>
        <w:left w:val="none" w:sz="0" w:space="0" w:color="auto"/>
        <w:bottom w:val="none" w:sz="0" w:space="0" w:color="auto"/>
        <w:right w:val="none" w:sz="0" w:space="0" w:color="auto"/>
      </w:divBdr>
    </w:div>
    <w:div w:id="1180122073">
      <w:bodyDiv w:val="1"/>
      <w:marLeft w:val="0"/>
      <w:marRight w:val="0"/>
      <w:marTop w:val="0"/>
      <w:marBottom w:val="0"/>
      <w:divBdr>
        <w:top w:val="none" w:sz="0" w:space="0" w:color="auto"/>
        <w:left w:val="none" w:sz="0" w:space="0" w:color="auto"/>
        <w:bottom w:val="none" w:sz="0" w:space="0" w:color="auto"/>
        <w:right w:val="none" w:sz="0" w:space="0" w:color="auto"/>
      </w:divBdr>
    </w:div>
    <w:div w:id="1205484448">
      <w:bodyDiv w:val="1"/>
      <w:marLeft w:val="0"/>
      <w:marRight w:val="0"/>
      <w:marTop w:val="0"/>
      <w:marBottom w:val="0"/>
      <w:divBdr>
        <w:top w:val="none" w:sz="0" w:space="0" w:color="auto"/>
        <w:left w:val="none" w:sz="0" w:space="0" w:color="auto"/>
        <w:bottom w:val="none" w:sz="0" w:space="0" w:color="auto"/>
        <w:right w:val="none" w:sz="0" w:space="0" w:color="auto"/>
      </w:divBdr>
    </w:div>
    <w:div w:id="1208952105">
      <w:bodyDiv w:val="1"/>
      <w:marLeft w:val="0"/>
      <w:marRight w:val="0"/>
      <w:marTop w:val="0"/>
      <w:marBottom w:val="0"/>
      <w:divBdr>
        <w:top w:val="none" w:sz="0" w:space="0" w:color="auto"/>
        <w:left w:val="none" w:sz="0" w:space="0" w:color="auto"/>
        <w:bottom w:val="none" w:sz="0" w:space="0" w:color="auto"/>
        <w:right w:val="none" w:sz="0" w:space="0" w:color="auto"/>
      </w:divBdr>
    </w:div>
    <w:div w:id="1217547753">
      <w:bodyDiv w:val="1"/>
      <w:marLeft w:val="0"/>
      <w:marRight w:val="0"/>
      <w:marTop w:val="0"/>
      <w:marBottom w:val="0"/>
      <w:divBdr>
        <w:top w:val="none" w:sz="0" w:space="0" w:color="auto"/>
        <w:left w:val="none" w:sz="0" w:space="0" w:color="auto"/>
        <w:bottom w:val="none" w:sz="0" w:space="0" w:color="auto"/>
        <w:right w:val="none" w:sz="0" w:space="0" w:color="auto"/>
      </w:divBdr>
    </w:div>
    <w:div w:id="1218780606">
      <w:bodyDiv w:val="1"/>
      <w:marLeft w:val="0"/>
      <w:marRight w:val="0"/>
      <w:marTop w:val="0"/>
      <w:marBottom w:val="0"/>
      <w:divBdr>
        <w:top w:val="none" w:sz="0" w:space="0" w:color="auto"/>
        <w:left w:val="none" w:sz="0" w:space="0" w:color="auto"/>
        <w:bottom w:val="none" w:sz="0" w:space="0" w:color="auto"/>
        <w:right w:val="none" w:sz="0" w:space="0" w:color="auto"/>
      </w:divBdr>
    </w:div>
    <w:div w:id="1220827987">
      <w:bodyDiv w:val="1"/>
      <w:marLeft w:val="0"/>
      <w:marRight w:val="0"/>
      <w:marTop w:val="0"/>
      <w:marBottom w:val="0"/>
      <w:divBdr>
        <w:top w:val="none" w:sz="0" w:space="0" w:color="auto"/>
        <w:left w:val="none" w:sz="0" w:space="0" w:color="auto"/>
        <w:bottom w:val="none" w:sz="0" w:space="0" w:color="auto"/>
        <w:right w:val="none" w:sz="0" w:space="0" w:color="auto"/>
      </w:divBdr>
    </w:div>
    <w:div w:id="1229880990">
      <w:bodyDiv w:val="1"/>
      <w:marLeft w:val="0"/>
      <w:marRight w:val="0"/>
      <w:marTop w:val="0"/>
      <w:marBottom w:val="0"/>
      <w:divBdr>
        <w:top w:val="none" w:sz="0" w:space="0" w:color="auto"/>
        <w:left w:val="none" w:sz="0" w:space="0" w:color="auto"/>
        <w:bottom w:val="none" w:sz="0" w:space="0" w:color="auto"/>
        <w:right w:val="none" w:sz="0" w:space="0" w:color="auto"/>
      </w:divBdr>
    </w:div>
    <w:div w:id="1262379126">
      <w:bodyDiv w:val="1"/>
      <w:marLeft w:val="0"/>
      <w:marRight w:val="0"/>
      <w:marTop w:val="0"/>
      <w:marBottom w:val="0"/>
      <w:divBdr>
        <w:top w:val="none" w:sz="0" w:space="0" w:color="auto"/>
        <w:left w:val="none" w:sz="0" w:space="0" w:color="auto"/>
        <w:bottom w:val="none" w:sz="0" w:space="0" w:color="auto"/>
        <w:right w:val="none" w:sz="0" w:space="0" w:color="auto"/>
      </w:divBdr>
    </w:div>
    <w:div w:id="1269660046">
      <w:bodyDiv w:val="1"/>
      <w:marLeft w:val="0"/>
      <w:marRight w:val="0"/>
      <w:marTop w:val="0"/>
      <w:marBottom w:val="0"/>
      <w:divBdr>
        <w:top w:val="none" w:sz="0" w:space="0" w:color="auto"/>
        <w:left w:val="none" w:sz="0" w:space="0" w:color="auto"/>
        <w:bottom w:val="none" w:sz="0" w:space="0" w:color="auto"/>
        <w:right w:val="none" w:sz="0" w:space="0" w:color="auto"/>
      </w:divBdr>
    </w:div>
    <w:div w:id="1270510283">
      <w:bodyDiv w:val="1"/>
      <w:marLeft w:val="0"/>
      <w:marRight w:val="0"/>
      <w:marTop w:val="0"/>
      <w:marBottom w:val="0"/>
      <w:divBdr>
        <w:top w:val="none" w:sz="0" w:space="0" w:color="auto"/>
        <w:left w:val="none" w:sz="0" w:space="0" w:color="auto"/>
        <w:bottom w:val="none" w:sz="0" w:space="0" w:color="auto"/>
        <w:right w:val="none" w:sz="0" w:space="0" w:color="auto"/>
      </w:divBdr>
    </w:div>
    <w:div w:id="1284581560">
      <w:bodyDiv w:val="1"/>
      <w:marLeft w:val="0"/>
      <w:marRight w:val="0"/>
      <w:marTop w:val="0"/>
      <w:marBottom w:val="0"/>
      <w:divBdr>
        <w:top w:val="none" w:sz="0" w:space="0" w:color="auto"/>
        <w:left w:val="none" w:sz="0" w:space="0" w:color="auto"/>
        <w:bottom w:val="none" w:sz="0" w:space="0" w:color="auto"/>
        <w:right w:val="none" w:sz="0" w:space="0" w:color="auto"/>
      </w:divBdr>
    </w:div>
    <w:div w:id="1284652160">
      <w:bodyDiv w:val="1"/>
      <w:marLeft w:val="0"/>
      <w:marRight w:val="0"/>
      <w:marTop w:val="0"/>
      <w:marBottom w:val="0"/>
      <w:divBdr>
        <w:top w:val="none" w:sz="0" w:space="0" w:color="auto"/>
        <w:left w:val="none" w:sz="0" w:space="0" w:color="auto"/>
        <w:bottom w:val="none" w:sz="0" w:space="0" w:color="auto"/>
        <w:right w:val="none" w:sz="0" w:space="0" w:color="auto"/>
      </w:divBdr>
    </w:div>
    <w:div w:id="1289630247">
      <w:bodyDiv w:val="1"/>
      <w:marLeft w:val="0"/>
      <w:marRight w:val="0"/>
      <w:marTop w:val="0"/>
      <w:marBottom w:val="0"/>
      <w:divBdr>
        <w:top w:val="none" w:sz="0" w:space="0" w:color="auto"/>
        <w:left w:val="none" w:sz="0" w:space="0" w:color="auto"/>
        <w:bottom w:val="none" w:sz="0" w:space="0" w:color="auto"/>
        <w:right w:val="none" w:sz="0" w:space="0" w:color="auto"/>
      </w:divBdr>
    </w:div>
    <w:div w:id="1291547459">
      <w:bodyDiv w:val="1"/>
      <w:marLeft w:val="0"/>
      <w:marRight w:val="0"/>
      <w:marTop w:val="0"/>
      <w:marBottom w:val="0"/>
      <w:divBdr>
        <w:top w:val="none" w:sz="0" w:space="0" w:color="auto"/>
        <w:left w:val="none" w:sz="0" w:space="0" w:color="auto"/>
        <w:bottom w:val="none" w:sz="0" w:space="0" w:color="auto"/>
        <w:right w:val="none" w:sz="0" w:space="0" w:color="auto"/>
      </w:divBdr>
    </w:div>
    <w:div w:id="1326010534">
      <w:bodyDiv w:val="1"/>
      <w:marLeft w:val="0"/>
      <w:marRight w:val="0"/>
      <w:marTop w:val="0"/>
      <w:marBottom w:val="0"/>
      <w:divBdr>
        <w:top w:val="none" w:sz="0" w:space="0" w:color="auto"/>
        <w:left w:val="none" w:sz="0" w:space="0" w:color="auto"/>
        <w:bottom w:val="none" w:sz="0" w:space="0" w:color="auto"/>
        <w:right w:val="none" w:sz="0" w:space="0" w:color="auto"/>
      </w:divBdr>
    </w:div>
    <w:div w:id="1332640473">
      <w:bodyDiv w:val="1"/>
      <w:marLeft w:val="0"/>
      <w:marRight w:val="0"/>
      <w:marTop w:val="0"/>
      <w:marBottom w:val="0"/>
      <w:divBdr>
        <w:top w:val="none" w:sz="0" w:space="0" w:color="auto"/>
        <w:left w:val="none" w:sz="0" w:space="0" w:color="auto"/>
        <w:bottom w:val="none" w:sz="0" w:space="0" w:color="auto"/>
        <w:right w:val="none" w:sz="0" w:space="0" w:color="auto"/>
      </w:divBdr>
    </w:div>
    <w:div w:id="1364015715">
      <w:bodyDiv w:val="1"/>
      <w:marLeft w:val="0"/>
      <w:marRight w:val="0"/>
      <w:marTop w:val="0"/>
      <w:marBottom w:val="0"/>
      <w:divBdr>
        <w:top w:val="none" w:sz="0" w:space="0" w:color="auto"/>
        <w:left w:val="none" w:sz="0" w:space="0" w:color="auto"/>
        <w:bottom w:val="none" w:sz="0" w:space="0" w:color="auto"/>
        <w:right w:val="none" w:sz="0" w:space="0" w:color="auto"/>
      </w:divBdr>
    </w:div>
    <w:div w:id="1403869328">
      <w:bodyDiv w:val="1"/>
      <w:marLeft w:val="0"/>
      <w:marRight w:val="0"/>
      <w:marTop w:val="0"/>
      <w:marBottom w:val="0"/>
      <w:divBdr>
        <w:top w:val="none" w:sz="0" w:space="0" w:color="auto"/>
        <w:left w:val="none" w:sz="0" w:space="0" w:color="auto"/>
        <w:bottom w:val="none" w:sz="0" w:space="0" w:color="auto"/>
        <w:right w:val="none" w:sz="0" w:space="0" w:color="auto"/>
      </w:divBdr>
    </w:div>
    <w:div w:id="1427380168">
      <w:bodyDiv w:val="1"/>
      <w:marLeft w:val="0"/>
      <w:marRight w:val="0"/>
      <w:marTop w:val="0"/>
      <w:marBottom w:val="0"/>
      <w:divBdr>
        <w:top w:val="none" w:sz="0" w:space="0" w:color="auto"/>
        <w:left w:val="none" w:sz="0" w:space="0" w:color="auto"/>
        <w:bottom w:val="none" w:sz="0" w:space="0" w:color="auto"/>
        <w:right w:val="none" w:sz="0" w:space="0" w:color="auto"/>
      </w:divBdr>
    </w:div>
    <w:div w:id="1445072437">
      <w:bodyDiv w:val="1"/>
      <w:marLeft w:val="0"/>
      <w:marRight w:val="0"/>
      <w:marTop w:val="0"/>
      <w:marBottom w:val="0"/>
      <w:divBdr>
        <w:top w:val="none" w:sz="0" w:space="0" w:color="auto"/>
        <w:left w:val="none" w:sz="0" w:space="0" w:color="auto"/>
        <w:bottom w:val="none" w:sz="0" w:space="0" w:color="auto"/>
        <w:right w:val="none" w:sz="0" w:space="0" w:color="auto"/>
      </w:divBdr>
    </w:div>
    <w:div w:id="1447506587">
      <w:bodyDiv w:val="1"/>
      <w:marLeft w:val="0"/>
      <w:marRight w:val="0"/>
      <w:marTop w:val="0"/>
      <w:marBottom w:val="0"/>
      <w:divBdr>
        <w:top w:val="none" w:sz="0" w:space="0" w:color="auto"/>
        <w:left w:val="none" w:sz="0" w:space="0" w:color="auto"/>
        <w:bottom w:val="none" w:sz="0" w:space="0" w:color="auto"/>
        <w:right w:val="none" w:sz="0" w:space="0" w:color="auto"/>
      </w:divBdr>
    </w:div>
    <w:div w:id="1464539490">
      <w:bodyDiv w:val="1"/>
      <w:marLeft w:val="0"/>
      <w:marRight w:val="0"/>
      <w:marTop w:val="0"/>
      <w:marBottom w:val="0"/>
      <w:divBdr>
        <w:top w:val="none" w:sz="0" w:space="0" w:color="auto"/>
        <w:left w:val="none" w:sz="0" w:space="0" w:color="auto"/>
        <w:bottom w:val="none" w:sz="0" w:space="0" w:color="auto"/>
        <w:right w:val="none" w:sz="0" w:space="0" w:color="auto"/>
      </w:divBdr>
    </w:div>
    <w:div w:id="1487286615">
      <w:bodyDiv w:val="1"/>
      <w:marLeft w:val="0"/>
      <w:marRight w:val="0"/>
      <w:marTop w:val="0"/>
      <w:marBottom w:val="0"/>
      <w:divBdr>
        <w:top w:val="none" w:sz="0" w:space="0" w:color="auto"/>
        <w:left w:val="none" w:sz="0" w:space="0" w:color="auto"/>
        <w:bottom w:val="none" w:sz="0" w:space="0" w:color="auto"/>
        <w:right w:val="none" w:sz="0" w:space="0" w:color="auto"/>
      </w:divBdr>
    </w:div>
    <w:div w:id="1491943002">
      <w:bodyDiv w:val="1"/>
      <w:marLeft w:val="0"/>
      <w:marRight w:val="0"/>
      <w:marTop w:val="0"/>
      <w:marBottom w:val="0"/>
      <w:divBdr>
        <w:top w:val="none" w:sz="0" w:space="0" w:color="auto"/>
        <w:left w:val="none" w:sz="0" w:space="0" w:color="auto"/>
        <w:bottom w:val="none" w:sz="0" w:space="0" w:color="auto"/>
        <w:right w:val="none" w:sz="0" w:space="0" w:color="auto"/>
      </w:divBdr>
    </w:div>
    <w:div w:id="1499270550">
      <w:bodyDiv w:val="1"/>
      <w:marLeft w:val="0"/>
      <w:marRight w:val="0"/>
      <w:marTop w:val="0"/>
      <w:marBottom w:val="0"/>
      <w:divBdr>
        <w:top w:val="none" w:sz="0" w:space="0" w:color="auto"/>
        <w:left w:val="none" w:sz="0" w:space="0" w:color="auto"/>
        <w:bottom w:val="none" w:sz="0" w:space="0" w:color="auto"/>
        <w:right w:val="none" w:sz="0" w:space="0" w:color="auto"/>
      </w:divBdr>
    </w:div>
    <w:div w:id="1507135991">
      <w:bodyDiv w:val="1"/>
      <w:marLeft w:val="0"/>
      <w:marRight w:val="0"/>
      <w:marTop w:val="0"/>
      <w:marBottom w:val="0"/>
      <w:divBdr>
        <w:top w:val="none" w:sz="0" w:space="0" w:color="auto"/>
        <w:left w:val="none" w:sz="0" w:space="0" w:color="auto"/>
        <w:bottom w:val="none" w:sz="0" w:space="0" w:color="auto"/>
        <w:right w:val="none" w:sz="0" w:space="0" w:color="auto"/>
      </w:divBdr>
    </w:div>
    <w:div w:id="1524856118">
      <w:bodyDiv w:val="1"/>
      <w:marLeft w:val="0"/>
      <w:marRight w:val="0"/>
      <w:marTop w:val="0"/>
      <w:marBottom w:val="0"/>
      <w:divBdr>
        <w:top w:val="none" w:sz="0" w:space="0" w:color="auto"/>
        <w:left w:val="none" w:sz="0" w:space="0" w:color="auto"/>
        <w:bottom w:val="none" w:sz="0" w:space="0" w:color="auto"/>
        <w:right w:val="none" w:sz="0" w:space="0" w:color="auto"/>
      </w:divBdr>
    </w:div>
    <w:div w:id="1526871993">
      <w:bodyDiv w:val="1"/>
      <w:marLeft w:val="0"/>
      <w:marRight w:val="0"/>
      <w:marTop w:val="0"/>
      <w:marBottom w:val="0"/>
      <w:divBdr>
        <w:top w:val="none" w:sz="0" w:space="0" w:color="auto"/>
        <w:left w:val="none" w:sz="0" w:space="0" w:color="auto"/>
        <w:bottom w:val="none" w:sz="0" w:space="0" w:color="auto"/>
        <w:right w:val="none" w:sz="0" w:space="0" w:color="auto"/>
      </w:divBdr>
    </w:div>
    <w:div w:id="1532718403">
      <w:bodyDiv w:val="1"/>
      <w:marLeft w:val="0"/>
      <w:marRight w:val="0"/>
      <w:marTop w:val="0"/>
      <w:marBottom w:val="0"/>
      <w:divBdr>
        <w:top w:val="none" w:sz="0" w:space="0" w:color="auto"/>
        <w:left w:val="none" w:sz="0" w:space="0" w:color="auto"/>
        <w:bottom w:val="none" w:sz="0" w:space="0" w:color="auto"/>
        <w:right w:val="none" w:sz="0" w:space="0" w:color="auto"/>
      </w:divBdr>
    </w:div>
    <w:div w:id="1544557013">
      <w:bodyDiv w:val="1"/>
      <w:marLeft w:val="0"/>
      <w:marRight w:val="0"/>
      <w:marTop w:val="0"/>
      <w:marBottom w:val="0"/>
      <w:divBdr>
        <w:top w:val="none" w:sz="0" w:space="0" w:color="auto"/>
        <w:left w:val="none" w:sz="0" w:space="0" w:color="auto"/>
        <w:bottom w:val="none" w:sz="0" w:space="0" w:color="auto"/>
        <w:right w:val="none" w:sz="0" w:space="0" w:color="auto"/>
      </w:divBdr>
    </w:div>
    <w:div w:id="1556626502">
      <w:bodyDiv w:val="1"/>
      <w:marLeft w:val="0"/>
      <w:marRight w:val="0"/>
      <w:marTop w:val="0"/>
      <w:marBottom w:val="0"/>
      <w:divBdr>
        <w:top w:val="none" w:sz="0" w:space="0" w:color="auto"/>
        <w:left w:val="none" w:sz="0" w:space="0" w:color="auto"/>
        <w:bottom w:val="none" w:sz="0" w:space="0" w:color="auto"/>
        <w:right w:val="none" w:sz="0" w:space="0" w:color="auto"/>
      </w:divBdr>
    </w:div>
    <w:div w:id="1588880032">
      <w:bodyDiv w:val="1"/>
      <w:marLeft w:val="0"/>
      <w:marRight w:val="0"/>
      <w:marTop w:val="0"/>
      <w:marBottom w:val="0"/>
      <w:divBdr>
        <w:top w:val="none" w:sz="0" w:space="0" w:color="auto"/>
        <w:left w:val="none" w:sz="0" w:space="0" w:color="auto"/>
        <w:bottom w:val="none" w:sz="0" w:space="0" w:color="auto"/>
        <w:right w:val="none" w:sz="0" w:space="0" w:color="auto"/>
      </w:divBdr>
    </w:div>
    <w:div w:id="1594703110">
      <w:bodyDiv w:val="1"/>
      <w:marLeft w:val="0"/>
      <w:marRight w:val="0"/>
      <w:marTop w:val="0"/>
      <w:marBottom w:val="0"/>
      <w:divBdr>
        <w:top w:val="none" w:sz="0" w:space="0" w:color="auto"/>
        <w:left w:val="none" w:sz="0" w:space="0" w:color="auto"/>
        <w:bottom w:val="none" w:sz="0" w:space="0" w:color="auto"/>
        <w:right w:val="none" w:sz="0" w:space="0" w:color="auto"/>
      </w:divBdr>
    </w:div>
    <w:div w:id="1635788637">
      <w:bodyDiv w:val="1"/>
      <w:marLeft w:val="0"/>
      <w:marRight w:val="0"/>
      <w:marTop w:val="0"/>
      <w:marBottom w:val="0"/>
      <w:divBdr>
        <w:top w:val="none" w:sz="0" w:space="0" w:color="auto"/>
        <w:left w:val="none" w:sz="0" w:space="0" w:color="auto"/>
        <w:bottom w:val="none" w:sz="0" w:space="0" w:color="auto"/>
        <w:right w:val="none" w:sz="0" w:space="0" w:color="auto"/>
      </w:divBdr>
    </w:div>
    <w:div w:id="1637831071">
      <w:bodyDiv w:val="1"/>
      <w:marLeft w:val="0"/>
      <w:marRight w:val="0"/>
      <w:marTop w:val="0"/>
      <w:marBottom w:val="0"/>
      <w:divBdr>
        <w:top w:val="none" w:sz="0" w:space="0" w:color="auto"/>
        <w:left w:val="none" w:sz="0" w:space="0" w:color="auto"/>
        <w:bottom w:val="none" w:sz="0" w:space="0" w:color="auto"/>
        <w:right w:val="none" w:sz="0" w:space="0" w:color="auto"/>
      </w:divBdr>
    </w:div>
    <w:div w:id="1672904403">
      <w:bodyDiv w:val="1"/>
      <w:marLeft w:val="0"/>
      <w:marRight w:val="0"/>
      <w:marTop w:val="0"/>
      <w:marBottom w:val="0"/>
      <w:divBdr>
        <w:top w:val="none" w:sz="0" w:space="0" w:color="auto"/>
        <w:left w:val="none" w:sz="0" w:space="0" w:color="auto"/>
        <w:bottom w:val="none" w:sz="0" w:space="0" w:color="auto"/>
        <w:right w:val="none" w:sz="0" w:space="0" w:color="auto"/>
      </w:divBdr>
    </w:div>
    <w:div w:id="1700279607">
      <w:bodyDiv w:val="1"/>
      <w:marLeft w:val="0"/>
      <w:marRight w:val="0"/>
      <w:marTop w:val="0"/>
      <w:marBottom w:val="0"/>
      <w:divBdr>
        <w:top w:val="none" w:sz="0" w:space="0" w:color="auto"/>
        <w:left w:val="none" w:sz="0" w:space="0" w:color="auto"/>
        <w:bottom w:val="none" w:sz="0" w:space="0" w:color="auto"/>
        <w:right w:val="none" w:sz="0" w:space="0" w:color="auto"/>
      </w:divBdr>
    </w:div>
    <w:div w:id="1705325320">
      <w:bodyDiv w:val="1"/>
      <w:marLeft w:val="0"/>
      <w:marRight w:val="0"/>
      <w:marTop w:val="0"/>
      <w:marBottom w:val="0"/>
      <w:divBdr>
        <w:top w:val="none" w:sz="0" w:space="0" w:color="auto"/>
        <w:left w:val="none" w:sz="0" w:space="0" w:color="auto"/>
        <w:bottom w:val="none" w:sz="0" w:space="0" w:color="auto"/>
        <w:right w:val="none" w:sz="0" w:space="0" w:color="auto"/>
      </w:divBdr>
    </w:div>
    <w:div w:id="1713922436">
      <w:bodyDiv w:val="1"/>
      <w:marLeft w:val="0"/>
      <w:marRight w:val="0"/>
      <w:marTop w:val="0"/>
      <w:marBottom w:val="0"/>
      <w:divBdr>
        <w:top w:val="none" w:sz="0" w:space="0" w:color="auto"/>
        <w:left w:val="none" w:sz="0" w:space="0" w:color="auto"/>
        <w:bottom w:val="none" w:sz="0" w:space="0" w:color="auto"/>
        <w:right w:val="none" w:sz="0" w:space="0" w:color="auto"/>
      </w:divBdr>
    </w:div>
    <w:div w:id="1719087323">
      <w:bodyDiv w:val="1"/>
      <w:marLeft w:val="0"/>
      <w:marRight w:val="0"/>
      <w:marTop w:val="0"/>
      <w:marBottom w:val="0"/>
      <w:divBdr>
        <w:top w:val="none" w:sz="0" w:space="0" w:color="auto"/>
        <w:left w:val="none" w:sz="0" w:space="0" w:color="auto"/>
        <w:bottom w:val="none" w:sz="0" w:space="0" w:color="auto"/>
        <w:right w:val="none" w:sz="0" w:space="0" w:color="auto"/>
      </w:divBdr>
    </w:div>
    <w:div w:id="1737432050">
      <w:bodyDiv w:val="1"/>
      <w:marLeft w:val="0"/>
      <w:marRight w:val="0"/>
      <w:marTop w:val="0"/>
      <w:marBottom w:val="0"/>
      <w:divBdr>
        <w:top w:val="none" w:sz="0" w:space="0" w:color="auto"/>
        <w:left w:val="none" w:sz="0" w:space="0" w:color="auto"/>
        <w:bottom w:val="none" w:sz="0" w:space="0" w:color="auto"/>
        <w:right w:val="none" w:sz="0" w:space="0" w:color="auto"/>
      </w:divBdr>
    </w:div>
    <w:div w:id="1745879522">
      <w:bodyDiv w:val="1"/>
      <w:marLeft w:val="0"/>
      <w:marRight w:val="0"/>
      <w:marTop w:val="0"/>
      <w:marBottom w:val="0"/>
      <w:divBdr>
        <w:top w:val="none" w:sz="0" w:space="0" w:color="auto"/>
        <w:left w:val="none" w:sz="0" w:space="0" w:color="auto"/>
        <w:bottom w:val="none" w:sz="0" w:space="0" w:color="auto"/>
        <w:right w:val="none" w:sz="0" w:space="0" w:color="auto"/>
      </w:divBdr>
    </w:div>
    <w:div w:id="1750347966">
      <w:bodyDiv w:val="1"/>
      <w:marLeft w:val="0"/>
      <w:marRight w:val="0"/>
      <w:marTop w:val="0"/>
      <w:marBottom w:val="0"/>
      <w:divBdr>
        <w:top w:val="none" w:sz="0" w:space="0" w:color="auto"/>
        <w:left w:val="none" w:sz="0" w:space="0" w:color="auto"/>
        <w:bottom w:val="none" w:sz="0" w:space="0" w:color="auto"/>
        <w:right w:val="none" w:sz="0" w:space="0" w:color="auto"/>
      </w:divBdr>
    </w:div>
    <w:div w:id="1751122944">
      <w:bodyDiv w:val="1"/>
      <w:marLeft w:val="0"/>
      <w:marRight w:val="0"/>
      <w:marTop w:val="0"/>
      <w:marBottom w:val="0"/>
      <w:divBdr>
        <w:top w:val="none" w:sz="0" w:space="0" w:color="auto"/>
        <w:left w:val="none" w:sz="0" w:space="0" w:color="auto"/>
        <w:bottom w:val="none" w:sz="0" w:space="0" w:color="auto"/>
        <w:right w:val="none" w:sz="0" w:space="0" w:color="auto"/>
      </w:divBdr>
    </w:div>
    <w:div w:id="1757363816">
      <w:bodyDiv w:val="1"/>
      <w:marLeft w:val="0"/>
      <w:marRight w:val="0"/>
      <w:marTop w:val="0"/>
      <w:marBottom w:val="0"/>
      <w:divBdr>
        <w:top w:val="none" w:sz="0" w:space="0" w:color="auto"/>
        <w:left w:val="none" w:sz="0" w:space="0" w:color="auto"/>
        <w:bottom w:val="none" w:sz="0" w:space="0" w:color="auto"/>
        <w:right w:val="none" w:sz="0" w:space="0" w:color="auto"/>
      </w:divBdr>
    </w:div>
    <w:div w:id="1765563755">
      <w:bodyDiv w:val="1"/>
      <w:marLeft w:val="0"/>
      <w:marRight w:val="0"/>
      <w:marTop w:val="0"/>
      <w:marBottom w:val="0"/>
      <w:divBdr>
        <w:top w:val="none" w:sz="0" w:space="0" w:color="auto"/>
        <w:left w:val="none" w:sz="0" w:space="0" w:color="auto"/>
        <w:bottom w:val="none" w:sz="0" w:space="0" w:color="auto"/>
        <w:right w:val="none" w:sz="0" w:space="0" w:color="auto"/>
      </w:divBdr>
    </w:div>
    <w:div w:id="1775056320">
      <w:bodyDiv w:val="1"/>
      <w:marLeft w:val="0"/>
      <w:marRight w:val="0"/>
      <w:marTop w:val="0"/>
      <w:marBottom w:val="0"/>
      <w:divBdr>
        <w:top w:val="none" w:sz="0" w:space="0" w:color="auto"/>
        <w:left w:val="none" w:sz="0" w:space="0" w:color="auto"/>
        <w:bottom w:val="none" w:sz="0" w:space="0" w:color="auto"/>
        <w:right w:val="none" w:sz="0" w:space="0" w:color="auto"/>
      </w:divBdr>
    </w:div>
    <w:div w:id="1784685941">
      <w:bodyDiv w:val="1"/>
      <w:marLeft w:val="0"/>
      <w:marRight w:val="0"/>
      <w:marTop w:val="0"/>
      <w:marBottom w:val="0"/>
      <w:divBdr>
        <w:top w:val="none" w:sz="0" w:space="0" w:color="auto"/>
        <w:left w:val="none" w:sz="0" w:space="0" w:color="auto"/>
        <w:bottom w:val="none" w:sz="0" w:space="0" w:color="auto"/>
        <w:right w:val="none" w:sz="0" w:space="0" w:color="auto"/>
      </w:divBdr>
    </w:div>
    <w:div w:id="1830243635">
      <w:bodyDiv w:val="1"/>
      <w:marLeft w:val="0"/>
      <w:marRight w:val="0"/>
      <w:marTop w:val="0"/>
      <w:marBottom w:val="0"/>
      <w:divBdr>
        <w:top w:val="none" w:sz="0" w:space="0" w:color="auto"/>
        <w:left w:val="none" w:sz="0" w:space="0" w:color="auto"/>
        <w:bottom w:val="none" w:sz="0" w:space="0" w:color="auto"/>
        <w:right w:val="none" w:sz="0" w:space="0" w:color="auto"/>
      </w:divBdr>
    </w:div>
    <w:div w:id="1859198149">
      <w:bodyDiv w:val="1"/>
      <w:marLeft w:val="0"/>
      <w:marRight w:val="0"/>
      <w:marTop w:val="0"/>
      <w:marBottom w:val="0"/>
      <w:divBdr>
        <w:top w:val="none" w:sz="0" w:space="0" w:color="auto"/>
        <w:left w:val="none" w:sz="0" w:space="0" w:color="auto"/>
        <w:bottom w:val="none" w:sz="0" w:space="0" w:color="auto"/>
        <w:right w:val="none" w:sz="0" w:space="0" w:color="auto"/>
      </w:divBdr>
    </w:div>
    <w:div w:id="1867668494">
      <w:bodyDiv w:val="1"/>
      <w:marLeft w:val="0"/>
      <w:marRight w:val="0"/>
      <w:marTop w:val="0"/>
      <w:marBottom w:val="0"/>
      <w:divBdr>
        <w:top w:val="none" w:sz="0" w:space="0" w:color="auto"/>
        <w:left w:val="none" w:sz="0" w:space="0" w:color="auto"/>
        <w:bottom w:val="none" w:sz="0" w:space="0" w:color="auto"/>
        <w:right w:val="none" w:sz="0" w:space="0" w:color="auto"/>
      </w:divBdr>
    </w:div>
    <w:div w:id="1867715288">
      <w:bodyDiv w:val="1"/>
      <w:marLeft w:val="0"/>
      <w:marRight w:val="0"/>
      <w:marTop w:val="0"/>
      <w:marBottom w:val="0"/>
      <w:divBdr>
        <w:top w:val="none" w:sz="0" w:space="0" w:color="auto"/>
        <w:left w:val="none" w:sz="0" w:space="0" w:color="auto"/>
        <w:bottom w:val="none" w:sz="0" w:space="0" w:color="auto"/>
        <w:right w:val="none" w:sz="0" w:space="0" w:color="auto"/>
      </w:divBdr>
    </w:div>
    <w:div w:id="1877112995">
      <w:bodyDiv w:val="1"/>
      <w:marLeft w:val="0"/>
      <w:marRight w:val="0"/>
      <w:marTop w:val="0"/>
      <w:marBottom w:val="0"/>
      <w:divBdr>
        <w:top w:val="none" w:sz="0" w:space="0" w:color="auto"/>
        <w:left w:val="none" w:sz="0" w:space="0" w:color="auto"/>
        <w:bottom w:val="none" w:sz="0" w:space="0" w:color="auto"/>
        <w:right w:val="none" w:sz="0" w:space="0" w:color="auto"/>
      </w:divBdr>
    </w:div>
    <w:div w:id="1889611009">
      <w:bodyDiv w:val="1"/>
      <w:marLeft w:val="0"/>
      <w:marRight w:val="0"/>
      <w:marTop w:val="0"/>
      <w:marBottom w:val="0"/>
      <w:divBdr>
        <w:top w:val="none" w:sz="0" w:space="0" w:color="auto"/>
        <w:left w:val="none" w:sz="0" w:space="0" w:color="auto"/>
        <w:bottom w:val="none" w:sz="0" w:space="0" w:color="auto"/>
        <w:right w:val="none" w:sz="0" w:space="0" w:color="auto"/>
      </w:divBdr>
    </w:div>
    <w:div w:id="1919710127">
      <w:bodyDiv w:val="1"/>
      <w:marLeft w:val="0"/>
      <w:marRight w:val="0"/>
      <w:marTop w:val="0"/>
      <w:marBottom w:val="0"/>
      <w:divBdr>
        <w:top w:val="none" w:sz="0" w:space="0" w:color="auto"/>
        <w:left w:val="none" w:sz="0" w:space="0" w:color="auto"/>
        <w:bottom w:val="none" w:sz="0" w:space="0" w:color="auto"/>
        <w:right w:val="none" w:sz="0" w:space="0" w:color="auto"/>
      </w:divBdr>
    </w:div>
    <w:div w:id="1922568248">
      <w:bodyDiv w:val="1"/>
      <w:marLeft w:val="0"/>
      <w:marRight w:val="0"/>
      <w:marTop w:val="0"/>
      <w:marBottom w:val="0"/>
      <w:divBdr>
        <w:top w:val="none" w:sz="0" w:space="0" w:color="auto"/>
        <w:left w:val="none" w:sz="0" w:space="0" w:color="auto"/>
        <w:bottom w:val="none" w:sz="0" w:space="0" w:color="auto"/>
        <w:right w:val="none" w:sz="0" w:space="0" w:color="auto"/>
      </w:divBdr>
    </w:div>
    <w:div w:id="1958021820">
      <w:bodyDiv w:val="1"/>
      <w:marLeft w:val="0"/>
      <w:marRight w:val="0"/>
      <w:marTop w:val="0"/>
      <w:marBottom w:val="0"/>
      <w:divBdr>
        <w:top w:val="none" w:sz="0" w:space="0" w:color="auto"/>
        <w:left w:val="none" w:sz="0" w:space="0" w:color="auto"/>
        <w:bottom w:val="none" w:sz="0" w:space="0" w:color="auto"/>
        <w:right w:val="none" w:sz="0" w:space="0" w:color="auto"/>
      </w:divBdr>
    </w:div>
    <w:div w:id="1962690364">
      <w:bodyDiv w:val="1"/>
      <w:marLeft w:val="0"/>
      <w:marRight w:val="0"/>
      <w:marTop w:val="0"/>
      <w:marBottom w:val="0"/>
      <w:divBdr>
        <w:top w:val="none" w:sz="0" w:space="0" w:color="auto"/>
        <w:left w:val="none" w:sz="0" w:space="0" w:color="auto"/>
        <w:bottom w:val="none" w:sz="0" w:space="0" w:color="auto"/>
        <w:right w:val="none" w:sz="0" w:space="0" w:color="auto"/>
      </w:divBdr>
    </w:div>
    <w:div w:id="1978563817">
      <w:bodyDiv w:val="1"/>
      <w:marLeft w:val="0"/>
      <w:marRight w:val="0"/>
      <w:marTop w:val="0"/>
      <w:marBottom w:val="0"/>
      <w:divBdr>
        <w:top w:val="none" w:sz="0" w:space="0" w:color="auto"/>
        <w:left w:val="none" w:sz="0" w:space="0" w:color="auto"/>
        <w:bottom w:val="none" w:sz="0" w:space="0" w:color="auto"/>
        <w:right w:val="none" w:sz="0" w:space="0" w:color="auto"/>
      </w:divBdr>
    </w:div>
    <w:div w:id="2010209709">
      <w:bodyDiv w:val="1"/>
      <w:marLeft w:val="0"/>
      <w:marRight w:val="0"/>
      <w:marTop w:val="0"/>
      <w:marBottom w:val="0"/>
      <w:divBdr>
        <w:top w:val="none" w:sz="0" w:space="0" w:color="auto"/>
        <w:left w:val="none" w:sz="0" w:space="0" w:color="auto"/>
        <w:bottom w:val="none" w:sz="0" w:space="0" w:color="auto"/>
        <w:right w:val="none" w:sz="0" w:space="0" w:color="auto"/>
      </w:divBdr>
    </w:div>
    <w:div w:id="2016153788">
      <w:bodyDiv w:val="1"/>
      <w:marLeft w:val="0"/>
      <w:marRight w:val="0"/>
      <w:marTop w:val="0"/>
      <w:marBottom w:val="0"/>
      <w:divBdr>
        <w:top w:val="none" w:sz="0" w:space="0" w:color="auto"/>
        <w:left w:val="none" w:sz="0" w:space="0" w:color="auto"/>
        <w:bottom w:val="none" w:sz="0" w:space="0" w:color="auto"/>
        <w:right w:val="none" w:sz="0" w:space="0" w:color="auto"/>
      </w:divBdr>
    </w:div>
    <w:div w:id="2016375168">
      <w:bodyDiv w:val="1"/>
      <w:marLeft w:val="0"/>
      <w:marRight w:val="0"/>
      <w:marTop w:val="0"/>
      <w:marBottom w:val="0"/>
      <w:divBdr>
        <w:top w:val="none" w:sz="0" w:space="0" w:color="auto"/>
        <w:left w:val="none" w:sz="0" w:space="0" w:color="auto"/>
        <w:bottom w:val="none" w:sz="0" w:space="0" w:color="auto"/>
        <w:right w:val="none" w:sz="0" w:space="0" w:color="auto"/>
      </w:divBdr>
    </w:div>
    <w:div w:id="2024672836">
      <w:bodyDiv w:val="1"/>
      <w:marLeft w:val="0"/>
      <w:marRight w:val="0"/>
      <w:marTop w:val="0"/>
      <w:marBottom w:val="0"/>
      <w:divBdr>
        <w:top w:val="none" w:sz="0" w:space="0" w:color="auto"/>
        <w:left w:val="none" w:sz="0" w:space="0" w:color="auto"/>
        <w:bottom w:val="none" w:sz="0" w:space="0" w:color="auto"/>
        <w:right w:val="none" w:sz="0" w:space="0" w:color="auto"/>
      </w:divBdr>
    </w:div>
    <w:div w:id="2075659179">
      <w:bodyDiv w:val="1"/>
      <w:marLeft w:val="0"/>
      <w:marRight w:val="0"/>
      <w:marTop w:val="0"/>
      <w:marBottom w:val="0"/>
      <w:divBdr>
        <w:top w:val="none" w:sz="0" w:space="0" w:color="auto"/>
        <w:left w:val="none" w:sz="0" w:space="0" w:color="auto"/>
        <w:bottom w:val="none" w:sz="0" w:space="0" w:color="auto"/>
        <w:right w:val="none" w:sz="0" w:space="0" w:color="auto"/>
      </w:divBdr>
    </w:div>
    <w:div w:id="2085833734">
      <w:bodyDiv w:val="1"/>
      <w:marLeft w:val="0"/>
      <w:marRight w:val="0"/>
      <w:marTop w:val="0"/>
      <w:marBottom w:val="0"/>
      <w:divBdr>
        <w:top w:val="none" w:sz="0" w:space="0" w:color="auto"/>
        <w:left w:val="none" w:sz="0" w:space="0" w:color="auto"/>
        <w:bottom w:val="none" w:sz="0" w:space="0" w:color="auto"/>
        <w:right w:val="none" w:sz="0" w:space="0" w:color="auto"/>
      </w:divBdr>
    </w:div>
    <w:div w:id="2103409746">
      <w:bodyDiv w:val="1"/>
      <w:marLeft w:val="0"/>
      <w:marRight w:val="0"/>
      <w:marTop w:val="0"/>
      <w:marBottom w:val="0"/>
      <w:divBdr>
        <w:top w:val="none" w:sz="0" w:space="0" w:color="auto"/>
        <w:left w:val="none" w:sz="0" w:space="0" w:color="auto"/>
        <w:bottom w:val="none" w:sz="0" w:space="0" w:color="auto"/>
        <w:right w:val="none" w:sz="0" w:space="0" w:color="auto"/>
      </w:divBdr>
    </w:div>
    <w:div w:id="2104376131">
      <w:bodyDiv w:val="1"/>
      <w:marLeft w:val="0"/>
      <w:marRight w:val="0"/>
      <w:marTop w:val="0"/>
      <w:marBottom w:val="0"/>
      <w:divBdr>
        <w:top w:val="none" w:sz="0" w:space="0" w:color="auto"/>
        <w:left w:val="none" w:sz="0" w:space="0" w:color="auto"/>
        <w:bottom w:val="none" w:sz="0" w:space="0" w:color="auto"/>
        <w:right w:val="none" w:sz="0" w:space="0" w:color="auto"/>
      </w:divBdr>
    </w:div>
    <w:div w:id="2112360865">
      <w:bodyDiv w:val="1"/>
      <w:marLeft w:val="0"/>
      <w:marRight w:val="0"/>
      <w:marTop w:val="0"/>
      <w:marBottom w:val="0"/>
      <w:divBdr>
        <w:top w:val="none" w:sz="0" w:space="0" w:color="auto"/>
        <w:left w:val="none" w:sz="0" w:space="0" w:color="auto"/>
        <w:bottom w:val="none" w:sz="0" w:space="0" w:color="auto"/>
        <w:right w:val="none" w:sz="0" w:space="0" w:color="auto"/>
      </w:divBdr>
    </w:div>
    <w:div w:id="21454650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image" Target="/word/media/image10.jpeg" Id="rId26" /><Relationship Type="http://schemas.openxmlformats.org/officeDocument/2006/relationships/image" Target="/word/media/image62.png" Id="rId117" /><Relationship Type="http://schemas.openxmlformats.org/officeDocument/2006/relationships/chart" Target="/word/charts/chart3111111.xml" Id="rId21" /><Relationship Type="http://schemas.openxmlformats.org/officeDocument/2006/relationships/chart" Target="/word/charts/chart21222222.xml" Id="rId42" /><Relationship Type="http://schemas.openxmlformats.org/officeDocument/2006/relationships/chart" Target="/word/charts/chart26333333.xml" Id="rId47" /><Relationship Type="http://schemas.openxmlformats.org/officeDocument/2006/relationships/header" Target="/word/header4111111.xml" Id="rId63" /><Relationship Type="http://schemas.openxmlformats.org/officeDocument/2006/relationships/header" Target="/word/header7222222.xml" Id="rId68" /><Relationship Type="http://schemas.openxmlformats.org/officeDocument/2006/relationships/image" Target="/word/media/image29222222.png" Id="rId84" /><Relationship Type="http://schemas.openxmlformats.org/officeDocument/2006/relationships/image" Target="/word/media/image34333333.png" Id="rId89" /><Relationship Type="http://schemas.openxmlformats.org/officeDocument/2006/relationships/image" Target="/word/media/image57444444.png" Id="rId112" /><Relationship Type="http://schemas.openxmlformats.org/officeDocument/2006/relationships/image" Target="/word/media/image8555555.png" Id="rId16" /><Relationship Type="http://schemas.openxmlformats.org/officeDocument/2006/relationships/image" Target="/word/media/image52666666.png" Id="rId107" /><Relationship Type="http://schemas.openxmlformats.org/officeDocument/2006/relationships/image" Target="/word/media/image3777777.png" Id="rId11" /><Relationship Type="http://schemas.openxmlformats.org/officeDocument/2006/relationships/chart" Target="/word/charts/chart11444444.xml" Id="rId32" /><Relationship Type="http://schemas.openxmlformats.org/officeDocument/2006/relationships/chart" Target="/word/charts/chart16555555.xml" Id="rId37" /><Relationship Type="http://schemas.openxmlformats.org/officeDocument/2006/relationships/chart" Target="/word/charts/chart31666666.xml" Id="rId53" /><Relationship Type="http://schemas.openxmlformats.org/officeDocument/2006/relationships/header" Target="/word/header1333333.xml" Id="rId58" /><Relationship Type="http://schemas.openxmlformats.org/officeDocument/2006/relationships/image" Target="/word/media/image19888888.png" Id="rId74" /><Relationship Type="http://schemas.openxmlformats.org/officeDocument/2006/relationships/image" Target="/word/media/image24999999.png" Id="rId79" /><Relationship Type="http://schemas.openxmlformats.org/officeDocument/2006/relationships/image" Target="/word/media/image47101010101010.png" Id="rId102" /><Relationship Type="http://schemas.openxmlformats.org/officeDocument/2006/relationships/glossaryDocument" Target="/word/glossary/document.xml" Id="rId123" /><Relationship Type="http://schemas.openxmlformats.org/officeDocument/2006/relationships/settings" Target="/word/settings222222.xml" Id="rId5" /><Relationship Type="http://schemas.openxmlformats.org/officeDocument/2006/relationships/header" Target="/word/header3444444.xml" Id="rId61" /><Relationship Type="http://schemas.openxmlformats.org/officeDocument/2006/relationships/image" Target="/word/media/image27111111111111.png" Id="rId82" /><Relationship Type="http://schemas.openxmlformats.org/officeDocument/2006/relationships/image" Target="/word/media/image35121212121212.png" Id="rId90" /><Relationship Type="http://schemas.openxmlformats.org/officeDocument/2006/relationships/image" Target="/word/media/image40131313131313.png" Id="rId95" /><Relationship Type="http://schemas.openxmlformats.org/officeDocument/2006/relationships/chart" Target="/word/charts/chart1777777.xml" Id="rId19" /><Relationship Type="http://schemas.openxmlformats.org/officeDocument/2006/relationships/image" Target="/word/media/image6141414141414.png" Id="rId14" /><Relationship Type="http://schemas.openxmlformats.org/officeDocument/2006/relationships/chart" Target="/word/charts/chart4888888.xml" Id="rId22" /><Relationship Type="http://schemas.openxmlformats.org/officeDocument/2006/relationships/image" Target="/word/media/image11333333.jpeg" Id="rId27" /><Relationship Type="http://schemas.openxmlformats.org/officeDocument/2006/relationships/chart" Target="/word/charts/chart9999999.xml" Id="rId30" /><Relationship Type="http://schemas.openxmlformats.org/officeDocument/2006/relationships/chart" Target="/word/charts/chart14101010101010.xml" Id="rId35" /><Relationship Type="http://schemas.openxmlformats.org/officeDocument/2006/relationships/chart" Target="/word/charts/chart22111111111111.xml" Id="rId43" /><Relationship Type="http://schemas.openxmlformats.org/officeDocument/2006/relationships/chart" Target="/word/charts/chart27121212121212.xml" Id="rId48" /><Relationship Type="http://schemas.openxmlformats.org/officeDocument/2006/relationships/chart" Target="/word/charts/chart34131313131313.xml" Id="rId56" /><Relationship Type="http://schemas.openxmlformats.org/officeDocument/2006/relationships/footer" Target="/word/footer4111111.xml" Id="rId64" /><Relationship Type="http://schemas.openxmlformats.org/officeDocument/2006/relationships/footer" Target="/word/footer5222222.xml" Id="rId69" /><Relationship Type="http://schemas.openxmlformats.org/officeDocument/2006/relationships/image" Target="/word/media/image22151515151515.png" Id="rId77" /><Relationship Type="http://schemas.openxmlformats.org/officeDocument/2006/relationships/image" Target="/word/media/image45161616161616.png" Id="rId100" /><Relationship Type="http://schemas.openxmlformats.org/officeDocument/2006/relationships/image" Target="/word/media/image50171717171717.png" Id="rId105" /><Relationship Type="http://schemas.openxmlformats.org/officeDocument/2006/relationships/image" Target="/word/media/image58181818181818.png" Id="rId113" /><Relationship Type="http://schemas.openxmlformats.org/officeDocument/2006/relationships/image" Target="/word/media/image63191919191919.png" Id="rId118" /><Relationship Type="http://schemas.openxmlformats.org/officeDocument/2006/relationships/endnotes" Target="/word/endnotes.xml" Id="rId8" /><Relationship Type="http://schemas.openxmlformats.org/officeDocument/2006/relationships/chart" Target="/word/charts/chart30141414141414.xml" Id="rId51" /><Relationship Type="http://schemas.openxmlformats.org/officeDocument/2006/relationships/image" Target="/word/media/image17202020202020.png" Id="rId72" /><Relationship Type="http://schemas.openxmlformats.org/officeDocument/2006/relationships/image" Target="/word/media/image25212121212121.png" Id="rId80" /><Relationship Type="http://schemas.openxmlformats.org/officeDocument/2006/relationships/image" Target="/word/media/image30222222222222.png" Id="rId85" /><Relationship Type="http://schemas.openxmlformats.org/officeDocument/2006/relationships/image" Target="/word/media/image38232323232323.png" Id="rId93" /><Relationship Type="http://schemas.openxmlformats.org/officeDocument/2006/relationships/image" Target="/word/media/image43242424242424.png" Id="rId98" /><Relationship Type="http://schemas.openxmlformats.org/officeDocument/2006/relationships/header" Target="/word/header8555555.xml" Id="rId121" /><Relationship Type="http://schemas.openxmlformats.org/officeDocument/2006/relationships/numbering" Target="/word/numbering.xml" Id="rId3" /><Relationship Type="http://schemas.openxmlformats.org/officeDocument/2006/relationships/image" Target="/word/media/image4252525252525.png" Id="rId12" /><Relationship Type="http://schemas.openxmlformats.org/officeDocument/2006/relationships/footer" Target="/word/footer1333333.xml" Id="rId17" /><Relationship Type="http://schemas.openxmlformats.org/officeDocument/2006/relationships/image" Target="/word/media/image9444444.jpeg" Id="rId25" /><Relationship Type="http://schemas.openxmlformats.org/officeDocument/2006/relationships/chart" Target="/word/charts/chart12151515151515.xml" Id="rId33" /><Relationship Type="http://schemas.openxmlformats.org/officeDocument/2006/relationships/chart" Target="/word/charts/chart17161616161616.xml" Id="rId38" /><Relationship Type="http://schemas.openxmlformats.org/officeDocument/2006/relationships/chart" Target="/word/charts/chart25171717171717.xml" Id="rId46" /><Relationship Type="http://schemas.openxmlformats.org/officeDocument/2006/relationships/footer" Target="/word/footer2444444.xml" Id="rId59" /><Relationship Type="http://schemas.openxmlformats.org/officeDocument/2006/relationships/image" Target="/word/media/image14262626262626.png" Id="rId67" /><Relationship Type="http://schemas.openxmlformats.org/officeDocument/2006/relationships/image" Target="/word/media/image48272727272727.png" Id="rId103" /><Relationship Type="http://schemas.openxmlformats.org/officeDocument/2006/relationships/image" Target="/word/media/image53282828282828.png" Id="rId108" /><Relationship Type="http://schemas.openxmlformats.org/officeDocument/2006/relationships/image" Target="/word/media/image61292929292929.png" Id="rId116" /><Relationship Type="http://schemas.openxmlformats.org/officeDocument/2006/relationships/theme" Target="/word/theme/theme1111111.xml" Id="rId124" /><Relationship Type="http://schemas.openxmlformats.org/officeDocument/2006/relationships/chart" Target="/word/charts/chart2181818181818.xml" Id="rId20" /><Relationship Type="http://schemas.openxmlformats.org/officeDocument/2006/relationships/chart" Target="/word/charts/chart20191919191919.xml" Id="rId41" /><Relationship Type="http://schemas.openxmlformats.org/officeDocument/2006/relationships/chart" Target="/word/charts/chart32202020202020.xml" Id="rId54" /><Relationship Type="http://schemas.openxmlformats.org/officeDocument/2006/relationships/footer" Target="/word/footer3555555.xml" Id="rId62" /><Relationship Type="http://schemas.openxmlformats.org/officeDocument/2006/relationships/image" Target="/word/media/image15303030303030.png" Id="rId70" /><Relationship Type="http://schemas.openxmlformats.org/officeDocument/2006/relationships/image" Target="/word/media/image20313131313131.png" Id="rId75" /><Relationship Type="http://schemas.openxmlformats.org/officeDocument/2006/relationships/image" Target="/word/media/image28323232323232.png" Id="rId83" /><Relationship Type="http://schemas.openxmlformats.org/officeDocument/2006/relationships/image" Target="/word/media/image33333333333333.png" Id="rId88" /><Relationship Type="http://schemas.openxmlformats.org/officeDocument/2006/relationships/image" Target="/word/media/image36343434343434.png" Id="rId91" /><Relationship Type="http://schemas.openxmlformats.org/officeDocument/2006/relationships/image" Target="/word/media/image41353535353535.png" Id="rId96" /><Relationship Type="http://schemas.openxmlformats.org/officeDocument/2006/relationships/image" Target="/word/media/image56363636363636.png" Id="rId111" /><Relationship Type="http://schemas.openxmlformats.org/officeDocument/2006/relationships/customXml" Target="/customXml/item1.xml" Id="rId1" /><Relationship Type="http://schemas.openxmlformats.org/officeDocument/2006/relationships/webSettings" Target="/word/webSettings222222.xml" Id="rId6" /><Relationship Type="http://schemas.openxmlformats.org/officeDocument/2006/relationships/image" Target="/word/media/image7373737373737.png" Id="rId15" /><Relationship Type="http://schemas.openxmlformats.org/officeDocument/2006/relationships/chart" Target="/word/charts/chart5212121212121.xml" Id="rId23" /><Relationship Type="http://schemas.openxmlformats.org/officeDocument/2006/relationships/chart" Target="/word/charts/chart7222222222222.xml" Id="rId28" /><Relationship Type="http://schemas.openxmlformats.org/officeDocument/2006/relationships/chart" Target="/word/charts/chart15232323232323.xml" Id="rId36" /><Relationship Type="http://schemas.openxmlformats.org/officeDocument/2006/relationships/chart" Target="/word/charts/chart28242424242424.xml" Id="rId49" /><Relationship Type="http://schemas.openxmlformats.org/officeDocument/2006/relationships/image" Target="/word/media/image51383838383838.png" Id="rId106" /><Relationship Type="http://schemas.openxmlformats.org/officeDocument/2006/relationships/image" Target="/word/media/image59393939393939.png" Id="rId114" /><Relationship Type="http://schemas.openxmlformats.org/officeDocument/2006/relationships/image" Target="/word/media/image64404040404040.png" Id="rId119" /><Relationship Type="http://schemas.openxmlformats.org/officeDocument/2006/relationships/image" Target="/word/media/image2414141414141.png" Id="rId10" /><Relationship Type="http://schemas.openxmlformats.org/officeDocument/2006/relationships/chart" Target="/word/charts/chart10252525252525.xml" Id="rId31" /><Relationship Type="http://schemas.openxmlformats.org/officeDocument/2006/relationships/chart" Target="/word/charts/chart23262626262626.xml" Id="rId44" /><Relationship Type="http://schemas.openxmlformats.org/officeDocument/2006/relationships/image" Target="/word/media/image12.emf" Id="rId52" /><Relationship Type="http://schemas.openxmlformats.org/officeDocument/2006/relationships/header" Target="/word/header2666666.xml" Id="rId60" /><Relationship Type="http://schemas.openxmlformats.org/officeDocument/2006/relationships/header" Target="/word/header5777777.xml" Id="rId65" /><Relationship Type="http://schemas.openxmlformats.org/officeDocument/2006/relationships/image" Target="/word/media/image18424242424242.png" Id="rId73" /><Relationship Type="http://schemas.openxmlformats.org/officeDocument/2006/relationships/image" Target="/word/media/image23434343434343.png" Id="rId78" /><Relationship Type="http://schemas.openxmlformats.org/officeDocument/2006/relationships/image" Target="/word/media/image26444444444444.png" Id="rId81" /><Relationship Type="http://schemas.openxmlformats.org/officeDocument/2006/relationships/image" Target="/word/media/image31454545454545.png" Id="rId86" /><Relationship Type="http://schemas.openxmlformats.org/officeDocument/2006/relationships/image" Target="/word/media/image39464646464646.png" Id="rId94" /><Relationship Type="http://schemas.openxmlformats.org/officeDocument/2006/relationships/image" Target="/word/media/image44474747474747.png" Id="rId99" /><Relationship Type="http://schemas.openxmlformats.org/officeDocument/2006/relationships/image" Target="/word/media/image46484848484848.png" Id="rId101" /><Relationship Type="http://schemas.openxmlformats.org/officeDocument/2006/relationships/fontTable" Target="/word/fontTable222222.xml" Id="rId122" /><Relationship Type="http://schemas.openxmlformats.org/officeDocument/2006/relationships/styles" Target="/word/styles222222.xml" Id="rId4" /><Relationship Type="http://schemas.openxmlformats.org/officeDocument/2006/relationships/image" Target="/word/media/image1494949494949.png" Id="rId9" /><Relationship Type="http://schemas.openxmlformats.org/officeDocument/2006/relationships/image" Target="/word/media/image5505050505050.png" Id="rId13" /><Relationship Type="http://schemas.openxmlformats.org/officeDocument/2006/relationships/chart" Target="/word/charts/chart18272727272727.xml" Id="rId39" /><Relationship Type="http://schemas.openxmlformats.org/officeDocument/2006/relationships/image" Target="/word/media/image54515151515151.png" Id="rId109" /><Relationship Type="http://schemas.openxmlformats.org/officeDocument/2006/relationships/chart" Target="/word/charts/chart13282828282828.xml" Id="rId34" /><Relationship Type="http://schemas.openxmlformats.org/officeDocument/2006/relationships/chart" Target="/word/charts/chart29292929292929.xml" Id="rId50" /><Relationship Type="http://schemas.openxmlformats.org/officeDocument/2006/relationships/chart" Target="/word/charts/chart33303030303030.xml" Id="rId55" /><Relationship Type="http://schemas.openxmlformats.org/officeDocument/2006/relationships/image" Target="/word/media/image21525252525252.png" Id="rId76" /><Relationship Type="http://schemas.openxmlformats.org/officeDocument/2006/relationships/image" Target="/word/media/image42535353535353.png" Id="rId97" /><Relationship Type="http://schemas.openxmlformats.org/officeDocument/2006/relationships/image" Target="/word/media/image49545454545454.png" Id="rId104" /><Relationship Type="http://schemas.openxmlformats.org/officeDocument/2006/relationships/image" Target="/word/media/image65555555555555.png" Id="rId120" /><Relationship Type="http://schemas.openxmlformats.org/officeDocument/2006/relationships/footnotes" Target="/word/footnotes.xml" Id="rId7" /><Relationship Type="http://schemas.openxmlformats.org/officeDocument/2006/relationships/image" Target="/word/media/image16565656565656.png" Id="rId71" /><Relationship Type="http://schemas.openxmlformats.org/officeDocument/2006/relationships/image" Target="/word/media/image37575757575757.png" Id="rId92" /><Relationship Type="http://schemas.openxmlformats.org/officeDocument/2006/relationships/customXml" Target="/customXml/item2222222.xml" Id="rId2" /><Relationship Type="http://schemas.openxmlformats.org/officeDocument/2006/relationships/chart" Target="/word/charts/chart8313131313131.xml" Id="rId29" /><Relationship Type="http://schemas.openxmlformats.org/officeDocument/2006/relationships/chart" Target="/word/charts/chart6323232323232.xml" Id="rId24" /><Relationship Type="http://schemas.openxmlformats.org/officeDocument/2006/relationships/chart" Target="/word/charts/chart19333333333333.xml" Id="rId40" /><Relationship Type="http://schemas.openxmlformats.org/officeDocument/2006/relationships/chart" Target="/word/charts/chart24343434343434.xml" Id="rId45" /><Relationship Type="http://schemas.openxmlformats.org/officeDocument/2006/relationships/header" Target="/word/header6888888.xml" Id="rId66" /><Relationship Type="http://schemas.openxmlformats.org/officeDocument/2006/relationships/image" Target="/word/media/image32585858585858.png" Id="rId87" /><Relationship Type="http://schemas.openxmlformats.org/officeDocument/2006/relationships/image" Target="/word/media/image55595959595959.png" Id="rId110" /><Relationship Type="http://schemas.openxmlformats.org/officeDocument/2006/relationships/image" Target="/word/media/image60606060606060.png" Id="rId115" /><Relationship Type="http://schemas.openxmlformats.org/officeDocument/2006/relationships/hyperlink" Target="https://sacg.sk/wp-content/uploads/2019/10/Kdex-sprvy-a-riadenia-spolonost-na-Slovensku-1.pdf" TargetMode="External" Id="rId57" /><Relationship Type="http://schemas.openxmlformats.org/officeDocument/2006/relationships/hyperlink" Target="http://www.kupeledudince.sk" TargetMode="External" Id="rId18" /></Relationships>
</file>

<file path=word/_rels/header1333333.xml.rels>&#65279;<?xml version="1.0" encoding="utf-8"?><Relationships xmlns="http://schemas.openxmlformats.org/package/2006/relationships"><Relationship Type="http://schemas.openxmlformats.org/officeDocument/2006/relationships/image" Target="/word/media/image13222222.jpeg" Id="rId1" /></Relationships>
</file>

<file path=word/charts/_rels/chart10252525252525.xml.rels>&#65279;<?xml version="1.0" encoding="utf-8"?><Relationships xmlns="http://schemas.openxmlformats.org/package/2006/relationships"><Relationship Type="http://schemas.microsoft.com/office/2011/relationships/chartColorStyle" Target="/word/charts/colors8141414141414.xml" Id="rId2" /><Relationship Type="http://schemas.microsoft.com/office/2011/relationships/chartStyle" Target="/word/charts/style8141414141414.xml" Id="rId1" /><Relationship Type="http://schemas.openxmlformats.org/officeDocument/2006/relationships/oleObject" Target="file:///C:\K&#250;pele%20Dudince\Marketingovy_plan\1_V&#253;ro&#269;n&#233;%20spr&#225;vy\v&#253;ro&#269;n&#225;%20spr&#225;va%202022\Po&#269;ty%20OD_VS_2022%20s%20grafmi.xlsx" TargetMode="External" Id="rId3" /></Relationships>
</file>

<file path=word/charts/_rels/chart11444444.xml.rels>&#65279;<?xml version="1.0" encoding="utf-8"?><Relationships xmlns="http://schemas.openxmlformats.org/package/2006/relationships"><Relationship Type="http://schemas.microsoft.com/office/2011/relationships/chartColorStyle" Target="/word/charts/colors9333333.xml" Id="rId2" /><Relationship Type="http://schemas.microsoft.com/office/2011/relationships/chartStyle" Target="/word/charts/style9333333.xml" Id="rId1" /><Relationship Type="http://schemas.openxmlformats.org/officeDocument/2006/relationships/oleObject" Target="file:///C:\K&#250;pele%20Dudince\Marketingovy_plan\1_V&#253;ro&#269;n&#233;%20spr&#225;vy\v&#253;ro&#269;n&#225;%20spr&#225;va%202022\Po&#269;ty%20OD_VS_2022%20s%20grafmi.xlsx" TargetMode="External" Id="rId3" /></Relationships>
</file>

<file path=word/charts/_rels/chart12151515151515.xml.rels>&#65279;<?xml version="1.0" encoding="utf-8"?><Relationships xmlns="http://schemas.openxmlformats.org/package/2006/relationships"><Relationship Type="http://schemas.microsoft.com/office/2011/relationships/chartColorStyle" Target="/word/charts/colors10888888.xml" Id="rId2" /><Relationship Type="http://schemas.microsoft.com/office/2011/relationships/chartStyle" Target="/word/charts/style10888888.xml" Id="rId1" /><Relationship Type="http://schemas.openxmlformats.org/officeDocument/2006/relationships/oleObject" Target="file:///C:\K&#250;pele%20Dudince\Marketingovy_plan\1_V&#253;ro&#269;n&#233;%20spr&#225;vy\v&#253;ro&#269;n&#225;%20spr&#225;va%202022\Po&#269;ty%20OD_VS_2022%20s%20grafmi.xlsx" TargetMode="External" Id="rId3" /></Relationships>
</file>

<file path=word/charts/_rels/chart13282828282828.xml.rels>&#65279;<?xml version="1.0" encoding="utf-8"?><Relationships xmlns="http://schemas.openxmlformats.org/package/2006/relationships"><Relationship Type="http://schemas.microsoft.com/office/2011/relationships/chartColorStyle" Target="/word/charts/colors11161616161616.xml" Id="rId2" /><Relationship Type="http://schemas.microsoft.com/office/2011/relationships/chartStyle" Target="/word/charts/style11161616161616.xml" Id="rId1" /><Relationship Type="http://schemas.openxmlformats.org/officeDocument/2006/relationships/oleObject" Target="file:///C:\K&#250;pele%20Dudince\Marketingovy_plan\1_V&#253;ro&#269;n&#233;%20spr&#225;vy\v&#253;ro&#269;n&#225;%20spr&#225;va%202022\Po&#269;ty%20OD_VS_2022%20s%20grafmi.xlsx" TargetMode="External" Id="rId3" /></Relationships>
</file>

<file path=word/charts/_rels/chart14101010101010.xml.rels>&#65279;<?xml version="1.0" encoding="utf-8"?><Relationships xmlns="http://schemas.openxmlformats.org/package/2006/relationships"><Relationship Type="http://schemas.microsoft.com/office/2011/relationships/chartColorStyle" Target="/word/charts/colors12777777.xml" Id="rId2" /><Relationship Type="http://schemas.microsoft.com/office/2011/relationships/chartStyle" Target="/word/charts/style12777777.xml" Id="rId1" /><Relationship Type="http://schemas.openxmlformats.org/officeDocument/2006/relationships/oleObject" Target="file:///C:\K&#250;pele%20Dudince\Marketingovy_plan\1_V&#253;ro&#269;n&#233;%20spr&#225;vy\v&#253;ro&#269;n&#225;%20spr&#225;va%202022\Po&#269;ty%20OD_VS_2022%20s%20grafmi.xlsx" TargetMode="External" Id="rId3" /></Relationships>
</file>

<file path=word/charts/_rels/chart15232323232323.xml.rels>&#65279;<?xml version="1.0" encoding="utf-8"?><Relationships xmlns="http://schemas.openxmlformats.org/package/2006/relationships"><Relationship Type="http://schemas.openxmlformats.org/officeDocument/2006/relationships/oleObject" Target="file:///C:\K&#250;pele%20Dudince\Marketingovy_plan\1_V&#253;ro&#269;n&#233;%20spr&#225;vy\v&#253;ro&#269;n&#225;%20spr&#225;va%202022\Po&#269;ty%20OD_VS_2022%20s%20grafmi.xlsx" TargetMode="External" Id="rId1" /></Relationships>
</file>

<file path=word/charts/_rels/chart16555555.xml.rels>&#65279;<?xml version="1.0" encoding="utf-8"?><Relationships xmlns="http://schemas.openxmlformats.org/package/2006/relationships"><Relationship Type="http://schemas.microsoft.com/office/2011/relationships/chartColorStyle" Target="/word/charts/colors13444444.xml" Id="rId2" /><Relationship Type="http://schemas.microsoft.com/office/2011/relationships/chartStyle" Target="/word/charts/style13444444.xml" Id="rId1" /><Relationship Type="http://schemas.openxmlformats.org/officeDocument/2006/relationships/oleObject" Target="file:///C:\Users\pupavova.margareta\Desktop\&#353;tatistiky\Po&#269;ty%20OD_VS_2022.xlsx" TargetMode="External" Id="rId3" /></Relationships>
</file>

<file path=word/charts/_rels/chart17161616161616.xml.rels>&#65279;<?xml version="1.0" encoding="utf-8"?><Relationships xmlns="http://schemas.openxmlformats.org/package/2006/relationships"><Relationship Type="http://schemas.microsoft.com/office/2011/relationships/chartColorStyle" Target="/word/charts/colors14999999.xml" Id="rId2" /><Relationship Type="http://schemas.microsoft.com/office/2011/relationships/chartStyle" Target="/word/charts/style14999999.xml" Id="rId1" /><Relationship Type="http://schemas.openxmlformats.org/officeDocument/2006/relationships/oleObject" Target="file:///C:\Users\janesova.zdenka\Desktop\Po&#269;et%20stravn&#237;kov+n&#225;klady.xlsx" TargetMode="External" Id="rId3" /></Relationships>
</file>

<file path=word/charts/_rels/chart1777777.xml.rels>&#65279;<?xml version="1.0" encoding="utf-8"?><Relationships xmlns="http://schemas.openxmlformats.org/package/2006/relationships"><Relationship Type="http://schemas.openxmlformats.org/officeDocument/2006/relationships/oleObject" Target="file:///\\fs\Uctaren\v&#253;ro&#269;n&#225;%20spr&#225;va\2022\v&#253;ro&#269;n&#225;%20spr&#225;va%20podklady%202022.xls" TargetMode="External" Id="rId1" /></Relationships>
</file>

<file path=word/charts/_rels/chart18272727272727.xml.rels>&#65279;<?xml version="1.0" encoding="utf-8"?><Relationships xmlns="http://schemas.openxmlformats.org/package/2006/relationships"><Relationship Type="http://schemas.microsoft.com/office/2011/relationships/chartColorStyle" Target="/word/charts/colors15151515151515.xml" Id="rId2" /><Relationship Type="http://schemas.microsoft.com/office/2011/relationships/chartStyle" Target="/word/charts/style15151515151515.xml" Id="rId1" /><Relationship Type="http://schemas.openxmlformats.org/officeDocument/2006/relationships/oleObject" Target="file:///\\fs\Uctaren\v&#253;ro&#269;n&#225;%20spr&#225;va\2022\v&#253;ro&#269;n&#225;%20spr&#225;va%20podklady%202022.xls" TargetMode="External" Id="rId3" /></Relationships>
</file>

<file path=word/charts/_rels/chart19333333333333.xml.rels>&#65279;<?xml version="1.0" encoding="utf-8"?><Relationships xmlns="http://schemas.openxmlformats.org/package/2006/relationships"><Relationship Type="http://schemas.microsoft.com/office/2011/relationships/chartColorStyle" Target="/word/charts/colors16191919191919.xml" Id="rId2" /><Relationship Type="http://schemas.microsoft.com/office/2011/relationships/chartStyle" Target="/word/charts/style16191919191919.xml" Id="rId1" /><Relationship Type="http://schemas.openxmlformats.org/officeDocument/2006/relationships/oleObject" Target="file:///\\fs\Uctaren\v&#253;ro&#269;n&#225;%20spr&#225;va\2022\v&#253;ro&#269;n&#225;%20spr&#225;va%20podklady%202022.xls" TargetMode="External" Id="rId3" /></Relationships>
</file>

<file path=word/charts/_rels/chart20191919191919.xml.rels>&#65279;<?xml version="1.0" encoding="utf-8"?><Relationships xmlns="http://schemas.openxmlformats.org/package/2006/relationships"><Relationship Type="http://schemas.microsoft.com/office/2011/relationships/chartColorStyle" Target="/word/charts/colors17111111111111.xml" Id="rId2" /><Relationship Type="http://schemas.microsoft.com/office/2011/relationships/chartStyle" Target="/word/charts/style17111111111111.xml" Id="rId1" /><Relationship Type="http://schemas.openxmlformats.org/officeDocument/2006/relationships/oleObject" Target="https://kupeledudince-my.sharepoint.com/personal/jankovic_luboslav_kupeledudince_sk/Documents/Dokumenty/ekonomick&#233;%20podklady/511%202022.xlsx" TargetMode="External" Id="rId3" /></Relationships>
</file>

<file path=word/charts/_rels/chart21222222.xml.rels>&#65279;<?xml version="1.0" encoding="utf-8"?><Relationships xmlns="http://schemas.openxmlformats.org/package/2006/relationships"><Relationship Type="http://schemas.microsoft.com/office/2011/relationships/chartColorStyle" Target="/word/charts/colors18222222.xml" Id="rId2" /><Relationship Type="http://schemas.microsoft.com/office/2011/relationships/chartStyle" Target="/word/charts/style18222222.xml" Id="rId1" /><Relationship Type="http://schemas.openxmlformats.org/officeDocument/2006/relationships/oleObject" Target="https://kupeledudince-my.sharepoint.com/personal/jankovic_luboslav_kupeledudince_sk/Documents/Dokumenty/ekonomick&#233;%20podklady/511%202022.xlsx" TargetMode="External" Id="rId3" /></Relationships>
</file>

<file path=word/charts/_rels/chart2181818181818.xml.rels>&#65279;<?xml version="1.0" encoding="utf-8"?><Relationships xmlns="http://schemas.openxmlformats.org/package/2006/relationships"><Relationship Type="http://schemas.openxmlformats.org/officeDocument/2006/relationships/oleObject" Target="file:///C:\Users\Anka\Desktop\Online%20objednavky%20web\Online%20objednavky%20web%202022.xlsx" TargetMode="External" Id="rId1" /></Relationships>
</file>

<file path=word/charts/_rels/chart22111111111111.xml.rels>&#65279;<?xml version="1.0" encoding="utf-8"?><Relationships xmlns="http://schemas.openxmlformats.org/package/2006/relationships"><Relationship Type="http://schemas.openxmlformats.org/officeDocument/2006/relationships/oleObject" Target="file:///E:\V&#253;ro&#269;n&#225;%20spr&#225;va%202022\vs%202022%20PROCED&#250;RY%20(1).xls%20&#250;pln&#225;(1).xls" TargetMode="External" Id="rId1" /></Relationships>
</file>

<file path=word/charts/_rels/chart23262626262626.xml.rels>&#65279;<?xml version="1.0" encoding="utf-8"?><Relationships xmlns="http://schemas.openxmlformats.org/package/2006/relationships"><Relationship Type="http://schemas.openxmlformats.org/officeDocument/2006/relationships/oleObject" Target="file:///\\fs\Uctaren\v&#253;ro&#269;n&#225;%20spr&#225;va\2022\v&#253;ro&#269;n&#225;%20spr&#225;va%20podklady%202022.xlsx" TargetMode="External" Id="rId1" /></Relationships>
</file>

<file path=word/charts/_rels/chart24343434343434.xml.rels>&#65279;<?xml version="1.0" encoding="utf-8"?><Relationships xmlns="http://schemas.openxmlformats.org/package/2006/relationships"><Relationship Type="http://schemas.openxmlformats.org/officeDocument/2006/relationships/oleObject" Target="file:///\\fs\Uctaren\v&#253;ro&#269;n&#225;%20spr&#225;va\2022\v&#253;ro&#269;n&#225;%20spr&#225;va%20podklady%202022.xlsx" TargetMode="External" Id="rId1" /></Relationships>
</file>

<file path=word/charts/_rels/chart25171717171717.xml.rels>&#65279;<?xml version="1.0" encoding="utf-8"?><Relationships xmlns="http://schemas.openxmlformats.org/package/2006/relationships"><Relationship Type="http://schemas.microsoft.com/office/2011/relationships/chartColorStyle" Target="/word/charts/colors19101010101010.xml" Id="rId2" /><Relationship Type="http://schemas.microsoft.com/office/2011/relationships/chartStyle" Target="/word/charts/style19101010101010.xml" Id="rId1" /><Relationship Type="http://schemas.openxmlformats.org/officeDocument/2006/relationships/oleObject" Target="file:///\\fs\Uctaren\v&#253;ro&#269;n&#225;%20spr&#225;va\2022\v&#253;ro&#269;n&#225;%20spr&#225;va%20podklady%202022.xlsx" TargetMode="External" Id="rId3" /></Relationships>
</file>

<file path=word/charts/_rels/chart26333333.xml.rels>&#65279;<?xml version="1.0" encoding="utf-8"?><Relationships xmlns="http://schemas.openxmlformats.org/package/2006/relationships"><Relationship Type="http://schemas.openxmlformats.org/officeDocument/2006/relationships/oleObject" Target="file:///\\fs\Uctaren\v&#253;ro&#269;n&#225;%20spr&#225;va\2022\v&#253;ro&#269;n&#225;%20spr&#225;va%20podklady%202022.xlsx" TargetMode="External" Id="rId1" /></Relationships>
</file>

<file path=word/charts/_rels/chart27121212121212.xml.rels>&#65279;<?xml version="1.0" encoding="utf-8"?><Relationships xmlns="http://schemas.openxmlformats.org/package/2006/relationships"><Relationship Type="http://schemas.openxmlformats.org/officeDocument/2006/relationships/oleObject" Target="file:///\\fs\Uctaren\v&#253;ro&#269;n&#225;%20spr&#225;va\2022\v&#253;ro&#269;n&#225;%20spr&#225;va%20podklady%202022.xlsx" TargetMode="External" Id="rId1" /></Relationships>
</file>

<file path=word/charts/_rels/chart28242424242424.xml.rels>&#65279;<?xml version="1.0" encoding="utf-8"?><Relationships xmlns="http://schemas.openxmlformats.org/package/2006/relationships"><Relationship Type="http://schemas.openxmlformats.org/officeDocument/2006/relationships/oleObject" Target="file:///\\fs\Uctaren\v&#253;ro&#269;n&#225;%20spr&#225;va\2022\v&#253;ro&#269;n&#225;%20spr&#225;va%20podklady%202022.xlsx" TargetMode="External" Id="rId1" /></Relationships>
</file>

<file path=word/charts/_rels/chart29292929292929.xml.rels>&#65279;<?xml version="1.0" encoding="utf-8"?><Relationships xmlns="http://schemas.openxmlformats.org/package/2006/relationships"><Relationship Type="http://schemas.openxmlformats.org/officeDocument/2006/relationships/oleObject" Target="file:///\\fs\Uctaren\v&#253;ro&#269;n&#225;%20spr&#225;va\2022\v&#253;ro&#269;n&#225;%20spr&#225;va%20podklady%202022.xlsx" TargetMode="External" Id="rId1" /></Relationships>
</file>

<file path=word/charts/_rels/chart30141414141414.xml.rels>&#65279;<?xml version="1.0" encoding="utf-8"?><Relationships xmlns="http://schemas.openxmlformats.org/package/2006/relationships"><Relationship Type="http://schemas.openxmlformats.org/officeDocument/2006/relationships/oleObject" Target="file:///\\fs\Uctaren\v&#253;ro&#269;n&#225;%20spr&#225;va\2022\v&#253;ro&#269;n&#225;%20spr&#225;va%20podklady%202022.xlsx" TargetMode="External" Id="rId1" /></Relationships>
</file>

<file path=word/charts/_rels/chart3111111.xml.rels>&#65279;<?xml version="1.0" encoding="utf-8"?><Relationships xmlns="http://schemas.openxmlformats.org/package/2006/relationships"><Relationship Type="http://schemas.microsoft.com/office/2011/relationships/chartColorStyle" Target="/word/charts/colors1.xml" Id="rId2" /><Relationship Type="http://schemas.microsoft.com/office/2011/relationships/chartStyle" Target="/word/charts/style1.xml" Id="rId1" /><Relationship Type="http://schemas.openxmlformats.org/officeDocument/2006/relationships/oleObject" Target="file:///\\fs\Uctaren\v&#253;ro&#269;n&#225;%20spr&#225;va\2022\v&#253;ro&#269;n&#225;%20spr&#225;va%20podklady%202022.xls" TargetMode="External" Id="rId3" /></Relationships>
</file>

<file path=word/charts/_rels/chart31666666.xml.rels>&#65279;<?xml version="1.0" encoding="utf-8"?><Relationships xmlns="http://schemas.openxmlformats.org/package/2006/relationships"><Relationship Type="http://schemas.openxmlformats.org/officeDocument/2006/relationships/oleObject" Target="file:///\\fs\Uctaren\v&#253;ro&#269;n&#225;%20spr&#225;va\2021\v&#253;ro&#269;n&#225;%20spr&#225;va%20podklady%202021.xls" TargetMode="External" Id="rId1" /></Relationships>
</file>

<file path=word/charts/_rels/chart32202020202020.xml.rels>&#65279;<?xml version="1.0" encoding="utf-8"?><Relationships xmlns="http://schemas.openxmlformats.org/package/2006/relationships"><Relationship Type="http://schemas.openxmlformats.org/officeDocument/2006/relationships/oleObject" Target="file:///\\fs\Uctaren\v&#253;ro&#269;n&#225;%20spr&#225;va\2021\v&#253;ro&#269;n&#225;%20spr&#225;va%20podklady%202021.xls" TargetMode="External" Id="rId1" /></Relationships>
</file>

<file path=word/charts/_rels/chart33303030303030.xml.rels>&#65279;<?xml version="1.0" encoding="utf-8"?><Relationships xmlns="http://schemas.openxmlformats.org/package/2006/relationships"><Relationship Type="http://schemas.openxmlformats.org/officeDocument/2006/relationships/oleObject" Target="file:///\\fs\Uctaren\v&#253;ro&#269;n&#225;%20spr&#225;va\2021\v&#253;ro&#269;n&#225;%20spr&#225;va%20podklady%202021.xls" TargetMode="External" Id="rId1" /></Relationships>
</file>

<file path=word/charts/_rels/chart34131313131313.xml.rels>&#65279;<?xml version="1.0" encoding="utf-8"?><Relationships xmlns="http://schemas.openxmlformats.org/package/2006/relationships"><Relationship Type="http://schemas.openxmlformats.org/officeDocument/2006/relationships/oleObject" Target="file:///\\fs\Uctaren\v&#253;ro&#269;n&#225;%20spr&#225;va\2021\v&#253;ro&#269;n&#225;%20spr&#225;va%20podklady%202021.xls" TargetMode="External" Id="rId1" /></Relationships>
</file>

<file path=word/charts/_rels/chart4888888.xml.rels>&#65279;<?xml version="1.0" encoding="utf-8"?><Relationships xmlns="http://schemas.openxmlformats.org/package/2006/relationships"><Relationship Type="http://schemas.microsoft.com/office/2011/relationships/chartColorStyle" Target="/word/charts/colors2555555.xml" Id="rId2" /><Relationship Type="http://schemas.microsoft.com/office/2011/relationships/chartStyle" Target="/word/charts/style2555555.xml" Id="rId1" /><Relationship Type="http://schemas.openxmlformats.org/officeDocument/2006/relationships/oleObject" Target="file:///C:\K&#250;pele%20Dudince\Marketingovy_plan\1_V&#253;ro&#269;n&#233;%20spr&#225;vy\v&#253;ro&#269;n&#225;%20spr&#225;va%202022\Po&#269;ty%20OD_VS_2022%20s%20grafmi.xlsx" TargetMode="External" Id="rId3" /></Relationships>
</file>

<file path=word/charts/_rels/chart5212121212121.xml.rels>&#65279;<?xml version="1.0" encoding="utf-8"?><Relationships xmlns="http://schemas.openxmlformats.org/package/2006/relationships"><Relationship Type="http://schemas.microsoft.com/office/2011/relationships/chartColorStyle" Target="/word/charts/colors3121212121212.xml" Id="rId2" /><Relationship Type="http://schemas.microsoft.com/office/2011/relationships/chartStyle" Target="/word/charts/style3121212121212.xml" Id="rId1" /><Relationship Type="http://schemas.openxmlformats.org/officeDocument/2006/relationships/oleObject" Target="file:///C:\K&#250;pele%20Dudince\Marketingovy_plan\1_V&#253;ro&#269;n&#233;%20spr&#225;vy\v&#253;ro&#269;n&#225;%20spr&#225;va%202022\Po&#269;ty%20OD_VS_2022%20s%20grafmi.xlsx" TargetMode="External" Id="rId3" /></Relationships>
</file>

<file path=word/charts/_rels/chart6323232323232.xml.rels>&#65279;<?xml version="1.0" encoding="utf-8"?><Relationships xmlns="http://schemas.openxmlformats.org/package/2006/relationships"><Relationship Type="http://schemas.microsoft.com/office/2011/relationships/chartColorStyle" Target="/word/charts/colors4181818181818.xml" Id="rId2" /><Relationship Type="http://schemas.microsoft.com/office/2011/relationships/chartStyle" Target="/word/charts/style4181818181818.xml" Id="rId1" /><Relationship Type="http://schemas.openxmlformats.org/officeDocument/2006/relationships/oleObject" Target="file:///C:\K&#250;pele%20Dudince\Marketingovy_plan\1_V&#253;ro&#269;n&#233;%20spr&#225;vy\v&#253;ro&#269;n&#225;%20spr&#225;va%202022\Po&#269;ty%20OD_VS_2022%20s%20grafmi.xlsx" TargetMode="External" Id="rId3" /></Relationships>
</file>

<file path=word/charts/_rels/chart7222222222222.xml.rels>&#65279;<?xml version="1.0" encoding="utf-8"?><Relationships xmlns="http://schemas.openxmlformats.org/package/2006/relationships"><Relationship Type="http://schemas.microsoft.com/office/2011/relationships/chartColorStyle" Target="/word/charts/colors5131313131313.xml" Id="rId2" /><Relationship Type="http://schemas.microsoft.com/office/2011/relationships/chartStyle" Target="/word/charts/style5131313131313.xml" Id="rId1" /><Relationship Type="http://schemas.openxmlformats.org/officeDocument/2006/relationships/oleObject" Target="file:///C:\K&#250;pele%20Dudince\Marketingovy_plan\1_V&#253;ro&#269;n&#233;%20spr&#225;vy\v&#253;ro&#269;n&#225;%20spr&#225;va%202022\Po&#269;ty%20OD_VS_2022%20s%20grafmi.xlsx" TargetMode="External" Id="rId3" /></Relationships>
</file>

<file path=word/charts/_rels/chart8313131313131.xml.rels>&#65279;<?xml version="1.0" encoding="utf-8"?><Relationships xmlns="http://schemas.openxmlformats.org/package/2006/relationships"><Relationship Type="http://schemas.microsoft.com/office/2011/relationships/chartColorStyle" Target="/word/charts/colors6171717171717.xml" Id="rId2" /><Relationship Type="http://schemas.microsoft.com/office/2011/relationships/chartStyle" Target="/word/charts/style6171717171717.xml" Id="rId1" /><Relationship Type="http://schemas.openxmlformats.org/officeDocument/2006/relationships/oleObject" Target="file:///C:\K&#250;pele%20Dudince\Marketingovy_plan\1_V&#253;ro&#269;n&#233;%20spr&#225;vy\v&#253;ro&#269;n&#225;%20spr&#225;va%202022\Po&#269;ty%20OD_VS_2022%20s%20grafmi.xlsx" TargetMode="External" Id="rId3" /></Relationships>
</file>

<file path=word/charts/_rels/chart9999999.xml.rels>&#65279;<?xml version="1.0" encoding="utf-8"?><Relationships xmlns="http://schemas.openxmlformats.org/package/2006/relationships"><Relationship Type="http://schemas.microsoft.com/office/2011/relationships/chartColorStyle" Target="/word/charts/colors7666666.xml" Id="rId2" /><Relationship Type="http://schemas.microsoft.com/office/2011/relationships/chartStyle" Target="/word/charts/style7666666.xml" Id="rId1" /><Relationship Type="http://schemas.openxmlformats.org/officeDocument/2006/relationships/oleObject" Target="file:///C:\K&#250;pele%20Dudince\Marketingovy_plan\1_V&#253;ro&#269;n&#233;%20spr&#225;vy\v&#253;ro&#269;n&#225;%20spr&#225;va%202022\Po&#269;ty%20OD_VS_2022%20s%20grafmi.xlsx" TargetMode="External" Id="rId3" /></Relationships>
</file>

<file path=word/charts/chart102525252525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sk-SK"/>
              <a:t>Priemerná dĺžka pobytu klienta </a:t>
            </a:r>
          </a:p>
          <a:p>
            <a:pPr>
              <a:defRPr/>
            </a:pPr>
            <a:r>
              <a:rPr lang="sk-SK"/>
              <a:t>2014 - 2022</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k-SK"/>
        </a:p>
      </c:txPr>
    </c:title>
    <c:autoTitleDeleted val="0"/>
    <c:plotArea>
      <c:layout/>
      <c:barChart>
        <c:barDir val="col"/>
        <c:grouping val="clustered"/>
        <c:varyColors val="0"/>
        <c:ser>
          <c:idx val="0"/>
          <c:order val="0"/>
          <c:tx>
            <c:v>Počet dní</c:v>
          </c:tx>
          <c:spPr>
            <a:solidFill>
              <a:schemeClr val="accent1"/>
            </a:solidFill>
            <a:ln>
              <a:noFill/>
            </a:ln>
            <a:effectLst/>
          </c:spPr>
          <c:invertIfNegative val="0"/>
          <c:cat>
            <c:numRef>
              <c:f>'2022'!$A$79:$I$79</c:f>
              <c:numCache>
                <c:formatCode>General</c:formatCode>
                <c:ptCount val="9"/>
                <c:pt idx="0">
                  <c:v>2014</c:v>
                </c:pt>
                <c:pt idx="1">
                  <c:v>2015</c:v>
                </c:pt>
                <c:pt idx="2">
                  <c:v>2016</c:v>
                </c:pt>
                <c:pt idx="3">
                  <c:v>2017</c:v>
                </c:pt>
                <c:pt idx="4">
                  <c:v>2018</c:v>
                </c:pt>
                <c:pt idx="5">
                  <c:v>2019</c:v>
                </c:pt>
                <c:pt idx="6">
                  <c:v>2020</c:v>
                </c:pt>
                <c:pt idx="7">
                  <c:v>2021</c:v>
                </c:pt>
                <c:pt idx="8">
                  <c:v>2022</c:v>
                </c:pt>
              </c:numCache>
            </c:numRef>
          </c:cat>
          <c:val>
            <c:numRef>
              <c:f>'2022'!$A$80:$I$80</c:f>
              <c:numCache>
                <c:formatCode>0.00</c:formatCode>
                <c:ptCount val="9"/>
                <c:pt idx="0">
                  <c:v>10.039999999999999</c:v>
                </c:pt>
                <c:pt idx="1">
                  <c:v>11.01</c:v>
                </c:pt>
                <c:pt idx="2">
                  <c:v>10.82</c:v>
                </c:pt>
                <c:pt idx="3" formatCode="General">
                  <c:v>10.28</c:v>
                </c:pt>
                <c:pt idx="4" formatCode="General">
                  <c:v>10.08</c:v>
                </c:pt>
                <c:pt idx="5">
                  <c:v>9.9700000000000006</c:v>
                </c:pt>
                <c:pt idx="6">
                  <c:v>11.23</c:v>
                </c:pt>
                <c:pt idx="7">
                  <c:v>10.18</c:v>
                </c:pt>
                <c:pt idx="8">
                  <c:v>9.4138993495378287</c:v>
                </c:pt>
              </c:numCache>
            </c:numRef>
          </c:val>
          <c:extLst>
            <c:ext xmlns:c16="http://schemas.microsoft.com/office/drawing/2014/chart" uri="{C3380CC4-5D6E-409C-BE32-E72D297353CC}">
              <c16:uniqueId val="{00000000-4130-4B83-B50E-A7F7651E0E49}"/>
            </c:ext>
          </c:extLst>
        </c:ser>
        <c:dLbls>
          <c:showLegendKey val="0"/>
          <c:showVal val="0"/>
          <c:showCatName val="0"/>
          <c:showSerName val="0"/>
          <c:showPercent val="0"/>
          <c:showBubbleSize val="0"/>
        </c:dLbls>
        <c:gapWidth val="219"/>
        <c:overlap val="-27"/>
        <c:axId val="-253563904"/>
        <c:axId val="-253560096"/>
      </c:barChart>
      <c:catAx>
        <c:axId val="-2535639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crossAx val="-253560096"/>
        <c:crosses val="autoZero"/>
        <c:auto val="1"/>
        <c:lblAlgn val="ctr"/>
        <c:lblOffset val="100"/>
        <c:noMultiLvlLbl val="0"/>
      </c:catAx>
      <c:valAx>
        <c:axId val="-25356009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crossAx val="-253563904"/>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sk-SK"/>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k-SK"/>
    </a:p>
  </c:txPr>
  <c:externalData r:id="rId3">
    <c:autoUpdate val="0"/>
  </c:externalData>
</c:chartSpace>
</file>

<file path=word/charts/chart114444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sk-SK"/>
              <a:t>Vývoj</a:t>
            </a:r>
            <a:r>
              <a:rPr lang="sk-SK" baseline="0"/>
              <a:t> celkového počtu ošetrovacích </a:t>
            </a:r>
          </a:p>
          <a:p>
            <a:pPr>
              <a:defRPr/>
            </a:pPr>
            <a:r>
              <a:rPr lang="sk-SK" baseline="0"/>
              <a:t>a pobytových dní v rokoch 2014 - 2022</a:t>
            </a:r>
            <a:endParaRPr lang="sk-SK"/>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k-SK"/>
        </a:p>
      </c:txPr>
    </c:title>
    <c:autoTitleDeleted val="0"/>
    <c:plotArea>
      <c:layout/>
      <c:barChart>
        <c:barDir val="col"/>
        <c:grouping val="clustered"/>
        <c:varyColors val="0"/>
        <c:ser>
          <c:idx val="0"/>
          <c:order val="0"/>
          <c:tx>
            <c:v>Počet oš. dní</c:v>
          </c:tx>
          <c:spPr>
            <a:solidFill>
              <a:schemeClr val="accent1"/>
            </a:solidFill>
            <a:ln>
              <a:noFill/>
            </a:ln>
            <a:effectLst/>
          </c:spPr>
          <c:invertIfNegative val="0"/>
          <c:cat>
            <c:numRef>
              <c:f>'2022'!$A$103:$I$103</c:f>
              <c:numCache>
                <c:formatCode>0</c:formatCode>
                <c:ptCount val="9"/>
                <c:pt idx="0">
                  <c:v>2014</c:v>
                </c:pt>
                <c:pt idx="1">
                  <c:v>2015</c:v>
                </c:pt>
                <c:pt idx="2">
                  <c:v>2016</c:v>
                </c:pt>
                <c:pt idx="3">
                  <c:v>2017</c:v>
                </c:pt>
                <c:pt idx="4">
                  <c:v>2018</c:v>
                </c:pt>
                <c:pt idx="5">
                  <c:v>2019</c:v>
                </c:pt>
                <c:pt idx="6">
                  <c:v>2020</c:v>
                </c:pt>
                <c:pt idx="7">
                  <c:v>2021</c:v>
                </c:pt>
                <c:pt idx="8">
                  <c:v>2022</c:v>
                </c:pt>
              </c:numCache>
            </c:numRef>
          </c:cat>
          <c:val>
            <c:numRef>
              <c:f>'2022'!$A$104:$I$104</c:f>
              <c:numCache>
                <c:formatCode>#,##0</c:formatCode>
                <c:ptCount val="9"/>
                <c:pt idx="0">
                  <c:v>150173</c:v>
                </c:pt>
                <c:pt idx="1">
                  <c:v>146458</c:v>
                </c:pt>
                <c:pt idx="2">
                  <c:v>174633</c:v>
                </c:pt>
                <c:pt idx="3">
                  <c:v>179999</c:v>
                </c:pt>
                <c:pt idx="4" formatCode="General">
                  <c:v>189394</c:v>
                </c:pt>
                <c:pt idx="5">
                  <c:v>197119</c:v>
                </c:pt>
                <c:pt idx="6">
                  <c:v>134138</c:v>
                </c:pt>
                <c:pt idx="7" formatCode="General">
                  <c:v>140323</c:v>
                </c:pt>
                <c:pt idx="8" formatCode="General">
                  <c:v>171835</c:v>
                </c:pt>
              </c:numCache>
            </c:numRef>
          </c:val>
          <c:extLst>
            <c:ext xmlns:c16="http://schemas.microsoft.com/office/drawing/2014/chart" uri="{C3380CC4-5D6E-409C-BE32-E72D297353CC}">
              <c16:uniqueId val="{00000000-F679-430E-A6D1-E22EC4715D35}"/>
            </c:ext>
          </c:extLst>
        </c:ser>
        <c:dLbls>
          <c:showLegendKey val="0"/>
          <c:showVal val="0"/>
          <c:showCatName val="0"/>
          <c:showSerName val="0"/>
          <c:showPercent val="0"/>
          <c:showBubbleSize val="0"/>
        </c:dLbls>
        <c:gapWidth val="219"/>
        <c:overlap val="-27"/>
        <c:axId val="-253553568"/>
        <c:axId val="-253561184"/>
      </c:barChart>
      <c:catAx>
        <c:axId val="-253553568"/>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crossAx val="-253561184"/>
        <c:crosses val="autoZero"/>
        <c:auto val="1"/>
        <c:lblAlgn val="ctr"/>
        <c:lblOffset val="100"/>
        <c:noMultiLvlLbl val="0"/>
      </c:catAx>
      <c:valAx>
        <c:axId val="-253561184"/>
        <c:scaling>
          <c:orientation val="minMax"/>
          <c:max val="20000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crossAx val="-253553568"/>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sk-SK"/>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k-SK"/>
    </a:p>
  </c:txPr>
  <c:externalData r:id="rId3">
    <c:autoUpdate val="0"/>
  </c:externalData>
</c:chartSpace>
</file>

<file path=word/charts/chart121515151515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Štruktúra ošetrovacích a pobytových dní 2016 - 202</a:t>
            </a:r>
            <a:r>
              <a:rPr lang="sk-SK"/>
              <a:t>2</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k-SK"/>
        </a:p>
      </c:txPr>
    </c:title>
    <c:autoTitleDeleted val="0"/>
    <c:plotArea>
      <c:layout/>
      <c:barChart>
        <c:barDir val="col"/>
        <c:grouping val="clustered"/>
        <c:varyColors val="0"/>
        <c:ser>
          <c:idx val="0"/>
          <c:order val="0"/>
          <c:tx>
            <c:strRef>
              <c:f>'2021'!$AA$80</c:f>
              <c:strCache>
                <c:ptCount val="1"/>
                <c:pt idx="0">
                  <c:v>Pobyty so zdravot. starostlivosťou</c:v>
                </c:pt>
              </c:strCache>
            </c:strRef>
          </c:tx>
          <c:spPr>
            <a:solidFill>
              <a:schemeClr val="accent1"/>
            </a:solidFill>
            <a:ln>
              <a:noFill/>
            </a:ln>
            <a:effectLst/>
          </c:spPr>
          <c:invertIfNegative val="0"/>
          <c:cat>
            <c:numRef>
              <c:f>'2021'!$AB$79:$AH$79</c:f>
              <c:numCache>
                <c:formatCode>General</c:formatCode>
                <c:ptCount val="7"/>
                <c:pt idx="0">
                  <c:v>2016</c:v>
                </c:pt>
                <c:pt idx="1">
                  <c:v>2017</c:v>
                </c:pt>
                <c:pt idx="2">
                  <c:v>2018</c:v>
                </c:pt>
                <c:pt idx="3">
                  <c:v>2019</c:v>
                </c:pt>
                <c:pt idx="4">
                  <c:v>2020</c:v>
                </c:pt>
                <c:pt idx="5">
                  <c:v>2021</c:v>
                </c:pt>
                <c:pt idx="6">
                  <c:v>2022</c:v>
                </c:pt>
              </c:numCache>
            </c:numRef>
          </c:cat>
          <c:val>
            <c:numRef>
              <c:f>'2021'!$AB$80:$AH$80</c:f>
              <c:numCache>
                <c:formatCode>General</c:formatCode>
                <c:ptCount val="7"/>
                <c:pt idx="0">
                  <c:v>154442</c:v>
                </c:pt>
                <c:pt idx="1">
                  <c:v>163061</c:v>
                </c:pt>
                <c:pt idx="2">
                  <c:v>168054</c:v>
                </c:pt>
                <c:pt idx="3">
                  <c:v>174726</c:v>
                </c:pt>
                <c:pt idx="4">
                  <c:v>122472</c:v>
                </c:pt>
                <c:pt idx="5">
                  <c:v>128311</c:v>
                </c:pt>
                <c:pt idx="6">
                  <c:v>153047</c:v>
                </c:pt>
              </c:numCache>
            </c:numRef>
          </c:val>
          <c:extLst>
            <c:ext xmlns:c16="http://schemas.microsoft.com/office/drawing/2014/chart" uri="{C3380CC4-5D6E-409C-BE32-E72D297353CC}">
              <c16:uniqueId val="{00000000-C320-4BC2-8878-D0666A102637}"/>
            </c:ext>
          </c:extLst>
        </c:ser>
        <c:ser>
          <c:idx val="1"/>
          <c:order val="1"/>
          <c:tx>
            <c:strRef>
              <c:f>'2021'!$AA$81</c:f>
              <c:strCache>
                <c:ptCount val="1"/>
                <c:pt idx="0">
                  <c:v>pobyty bez zdravot. starostlivosti</c:v>
                </c:pt>
              </c:strCache>
            </c:strRef>
          </c:tx>
          <c:spPr>
            <a:solidFill>
              <a:schemeClr val="accent2"/>
            </a:solidFill>
            <a:ln>
              <a:noFill/>
            </a:ln>
            <a:effectLst/>
          </c:spPr>
          <c:invertIfNegative val="0"/>
          <c:cat>
            <c:numRef>
              <c:f>'2021'!$AB$79:$AH$79</c:f>
              <c:numCache>
                <c:formatCode>General</c:formatCode>
                <c:ptCount val="7"/>
                <c:pt idx="0">
                  <c:v>2016</c:v>
                </c:pt>
                <c:pt idx="1">
                  <c:v>2017</c:v>
                </c:pt>
                <c:pt idx="2">
                  <c:v>2018</c:v>
                </c:pt>
                <c:pt idx="3">
                  <c:v>2019</c:v>
                </c:pt>
                <c:pt idx="4">
                  <c:v>2020</c:v>
                </c:pt>
                <c:pt idx="5">
                  <c:v>2021</c:v>
                </c:pt>
                <c:pt idx="6">
                  <c:v>2022</c:v>
                </c:pt>
              </c:numCache>
            </c:numRef>
          </c:cat>
          <c:val>
            <c:numRef>
              <c:f>'2021'!$AB$81:$AH$81</c:f>
              <c:numCache>
                <c:formatCode>General</c:formatCode>
                <c:ptCount val="7"/>
                <c:pt idx="0">
                  <c:v>10057</c:v>
                </c:pt>
                <c:pt idx="1">
                  <c:v>9844</c:v>
                </c:pt>
                <c:pt idx="2">
                  <c:v>14897</c:v>
                </c:pt>
                <c:pt idx="3">
                  <c:v>15027</c:v>
                </c:pt>
                <c:pt idx="4">
                  <c:v>8294</c:v>
                </c:pt>
                <c:pt idx="5">
                  <c:v>7533</c:v>
                </c:pt>
                <c:pt idx="6">
                  <c:v>11941</c:v>
                </c:pt>
              </c:numCache>
            </c:numRef>
          </c:val>
          <c:extLst>
            <c:ext xmlns:c16="http://schemas.microsoft.com/office/drawing/2014/chart" uri="{C3380CC4-5D6E-409C-BE32-E72D297353CC}">
              <c16:uniqueId val="{00000001-C320-4BC2-8878-D0666A102637}"/>
            </c:ext>
          </c:extLst>
        </c:ser>
        <c:dLbls>
          <c:showLegendKey val="0"/>
          <c:showVal val="0"/>
          <c:showCatName val="0"/>
          <c:showSerName val="0"/>
          <c:showPercent val="0"/>
          <c:showBubbleSize val="0"/>
        </c:dLbls>
        <c:gapWidth val="219"/>
        <c:overlap val="-27"/>
        <c:axId val="-253553024"/>
        <c:axId val="-253559008"/>
      </c:barChart>
      <c:lineChart>
        <c:grouping val="standard"/>
        <c:varyColors val="0"/>
        <c:ser>
          <c:idx val="2"/>
          <c:order val="2"/>
          <c:tx>
            <c:strRef>
              <c:f>'2021'!$AA$82</c:f>
              <c:strCache>
                <c:ptCount val="1"/>
                <c:pt idx="0">
                  <c:v>Ambulantná liečba - bez ubytovania</c:v>
                </c:pt>
              </c:strCache>
            </c:strRef>
          </c:tx>
          <c:spPr>
            <a:ln w="28575" cap="rnd">
              <a:solidFill>
                <a:schemeClr val="accent3"/>
              </a:solidFill>
              <a:round/>
            </a:ln>
            <a:effectLst/>
          </c:spPr>
          <c:marker>
            <c:symbol val="none"/>
          </c:marker>
          <c:cat>
            <c:numRef>
              <c:f>'2021'!$AB$79:$AH$79</c:f>
              <c:numCache>
                <c:formatCode>General</c:formatCode>
                <c:ptCount val="7"/>
                <c:pt idx="0">
                  <c:v>2016</c:v>
                </c:pt>
                <c:pt idx="1">
                  <c:v>2017</c:v>
                </c:pt>
                <c:pt idx="2">
                  <c:v>2018</c:v>
                </c:pt>
                <c:pt idx="3">
                  <c:v>2019</c:v>
                </c:pt>
                <c:pt idx="4">
                  <c:v>2020</c:v>
                </c:pt>
                <c:pt idx="5">
                  <c:v>2021</c:v>
                </c:pt>
                <c:pt idx="6">
                  <c:v>2022</c:v>
                </c:pt>
              </c:numCache>
            </c:numRef>
          </c:cat>
          <c:val>
            <c:numRef>
              <c:f>'2021'!$AB$82:$AH$82</c:f>
              <c:numCache>
                <c:formatCode>General</c:formatCode>
                <c:ptCount val="7"/>
                <c:pt idx="0">
                  <c:v>10134</c:v>
                </c:pt>
                <c:pt idx="1">
                  <c:v>7094</c:v>
                </c:pt>
                <c:pt idx="2">
                  <c:v>6443</c:v>
                </c:pt>
                <c:pt idx="3">
                  <c:v>7366</c:v>
                </c:pt>
                <c:pt idx="4">
                  <c:v>3372</c:v>
                </c:pt>
                <c:pt idx="5">
                  <c:v>4479</c:v>
                </c:pt>
                <c:pt idx="6">
                  <c:v>6847</c:v>
                </c:pt>
              </c:numCache>
            </c:numRef>
          </c:val>
          <c:smooth val="0"/>
          <c:extLst>
            <c:ext xmlns:c16="http://schemas.microsoft.com/office/drawing/2014/chart" uri="{C3380CC4-5D6E-409C-BE32-E72D297353CC}">
              <c16:uniqueId val="{00000002-C320-4BC2-8878-D0666A102637}"/>
            </c:ext>
          </c:extLst>
        </c:ser>
        <c:ser>
          <c:idx val="3"/>
          <c:order val="3"/>
          <c:tx>
            <c:strRef>
              <c:f>'2021'!$AA$83</c:f>
              <c:strCache>
                <c:ptCount val="1"/>
                <c:pt idx="0">
                  <c:v>Ošetrovacie a pobytové dni spolu</c:v>
                </c:pt>
              </c:strCache>
            </c:strRef>
          </c:tx>
          <c:spPr>
            <a:ln w="28575" cap="rnd">
              <a:solidFill>
                <a:schemeClr val="accent4"/>
              </a:solidFill>
              <a:round/>
            </a:ln>
            <a:effectLst/>
          </c:spPr>
          <c:marker>
            <c:symbol val="none"/>
          </c:marker>
          <c:cat>
            <c:numRef>
              <c:f>'2021'!$AB$79:$AH$79</c:f>
              <c:numCache>
                <c:formatCode>General</c:formatCode>
                <c:ptCount val="7"/>
                <c:pt idx="0">
                  <c:v>2016</c:v>
                </c:pt>
                <c:pt idx="1">
                  <c:v>2017</c:v>
                </c:pt>
                <c:pt idx="2">
                  <c:v>2018</c:v>
                </c:pt>
                <c:pt idx="3">
                  <c:v>2019</c:v>
                </c:pt>
                <c:pt idx="4">
                  <c:v>2020</c:v>
                </c:pt>
                <c:pt idx="5">
                  <c:v>2021</c:v>
                </c:pt>
                <c:pt idx="6">
                  <c:v>2022</c:v>
                </c:pt>
              </c:numCache>
            </c:numRef>
          </c:cat>
          <c:val>
            <c:numRef>
              <c:f>'2021'!$AB$83:$AH$83</c:f>
              <c:numCache>
                <c:formatCode>General</c:formatCode>
                <c:ptCount val="7"/>
                <c:pt idx="0">
                  <c:v>174633</c:v>
                </c:pt>
                <c:pt idx="1">
                  <c:v>179999</c:v>
                </c:pt>
                <c:pt idx="2">
                  <c:v>189394</c:v>
                </c:pt>
                <c:pt idx="3">
                  <c:v>197119</c:v>
                </c:pt>
                <c:pt idx="4">
                  <c:v>134138</c:v>
                </c:pt>
                <c:pt idx="5">
                  <c:v>140323</c:v>
                </c:pt>
                <c:pt idx="6">
                  <c:v>171835</c:v>
                </c:pt>
              </c:numCache>
            </c:numRef>
          </c:val>
          <c:smooth val="0"/>
          <c:extLst>
            <c:ext xmlns:c16="http://schemas.microsoft.com/office/drawing/2014/chart" uri="{C3380CC4-5D6E-409C-BE32-E72D297353CC}">
              <c16:uniqueId val="{00000003-C320-4BC2-8878-D0666A102637}"/>
            </c:ext>
          </c:extLst>
        </c:ser>
        <c:dLbls>
          <c:showLegendKey val="0"/>
          <c:showVal val="0"/>
          <c:showCatName val="0"/>
          <c:showSerName val="0"/>
          <c:showPercent val="0"/>
          <c:showBubbleSize val="0"/>
        </c:dLbls>
        <c:marker val="1"/>
        <c:smooth val="0"/>
        <c:axId val="-253553024"/>
        <c:axId val="-253559008"/>
      </c:lineChart>
      <c:catAx>
        <c:axId val="-2535530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crossAx val="-253559008"/>
        <c:crosses val="autoZero"/>
        <c:auto val="1"/>
        <c:lblAlgn val="ctr"/>
        <c:lblOffset val="100"/>
        <c:noMultiLvlLbl val="0"/>
      </c:catAx>
      <c:valAx>
        <c:axId val="-25355900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crossAx val="-253553024"/>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sk-SK"/>
          </a:p>
        </c:txPr>
      </c:dTable>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k-SK"/>
    </a:p>
  </c:txPr>
  <c:externalData r:id="rId3">
    <c:autoUpdate val="0"/>
  </c:externalData>
</c:chartSpace>
</file>

<file path=word/charts/chart132828282828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sk-SK"/>
              <a:t>Rozdelenie</a:t>
            </a:r>
            <a:r>
              <a:rPr lang="sk-SK" baseline="0"/>
              <a:t> ošetrovacích a pobytových dní </a:t>
            </a:r>
          </a:p>
          <a:p>
            <a:pPr>
              <a:defRPr/>
            </a:pPr>
            <a:r>
              <a:rPr lang="sk-SK" baseline="0"/>
              <a:t>v LD Rubín</a:t>
            </a:r>
            <a:endParaRPr lang="sk-SK"/>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k-SK"/>
        </a:p>
      </c:tx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6AB8-408A-B101-F2215843FDB6}"/>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6AB8-408A-B101-F2215843FDB6}"/>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6AB8-408A-B101-F2215843FDB6}"/>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k-SK"/>
              </a:p>
            </c:txPr>
            <c:dLblPos val="outEnd"/>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'2022'!$T$100:$T$102</c:f>
              <c:strCache>
                <c:ptCount val="3"/>
                <c:pt idx="0">
                  <c:v>Poukazy typu A</c:v>
                </c:pt>
                <c:pt idx="1">
                  <c:v>Poukazy typu B</c:v>
                </c:pt>
                <c:pt idx="2">
                  <c:v>Samoplatci (s lek. starostlivosťou aj bez nej, sprievodcovia na KL)</c:v>
                </c:pt>
              </c:strCache>
            </c:strRef>
          </c:cat>
          <c:val>
            <c:numRef>
              <c:f>'2022'!$U$100:$U$102</c:f>
              <c:numCache>
                <c:formatCode>General</c:formatCode>
                <c:ptCount val="3"/>
                <c:pt idx="0">
                  <c:v>19268</c:v>
                </c:pt>
                <c:pt idx="1">
                  <c:v>17909</c:v>
                </c:pt>
                <c:pt idx="2">
                  <c:v>41040</c:v>
                </c:pt>
              </c:numCache>
            </c:numRef>
          </c:val>
          <c:extLst>
            <c:ext xmlns:c16="http://schemas.microsoft.com/office/drawing/2014/chart" uri="{C3380CC4-5D6E-409C-BE32-E72D297353CC}">
              <c16:uniqueId val="{00000006-6AB8-408A-B101-F2215843FDB6}"/>
            </c:ext>
          </c:extLst>
        </c:ser>
        <c:dLbls>
          <c:showLegendKey val="0"/>
          <c:showVal val="0"/>
          <c:showCatName val="0"/>
          <c:showSerName val="0"/>
          <c:showPercent val="0"/>
          <c:showBubbleSize val="0"/>
          <c:showLeaderLines val="1"/>
        </c:dLbls>
        <c:firstSliceAng val="0"/>
      </c:pieChart>
      <c:spPr>
        <a:noFill/>
        <a:ln>
          <a:noFill/>
        </a:ln>
        <a:effectLst/>
      </c:spPr>
    </c:plotArea>
    <c:legend>
      <c:legendPos val="l"/>
      <c:layout>
        <c:manualLayout>
          <c:xMode val="edge"/>
          <c:yMode val="edge"/>
          <c:x val="3.890509934695012E-2"/>
          <c:y val="0.24676512378273768"/>
          <c:w val="0.38700048904891471"/>
          <c:h val="0.715781409881096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k-SK"/>
    </a:p>
  </c:txPr>
  <c:externalData r:id="rId3">
    <c:autoUpdate val="0"/>
  </c:externalData>
</c:chartSpace>
</file>

<file path=word/charts/chart141010101010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sk-SK" sz="1400" b="0" i="0" baseline="0">
                <a:effectLst/>
              </a:rPr>
              <a:t>Rozdelenie ošetrovacích a pobytových dní </a:t>
            </a:r>
            <a:endParaRPr lang="sk-SK" sz="1100">
              <a:effectLst/>
            </a:endParaRPr>
          </a:p>
          <a:p>
            <a:pPr>
              <a:defRPr/>
            </a:pPr>
            <a:r>
              <a:rPr lang="sk-SK" sz="1400" b="0" i="0" baseline="0">
                <a:effectLst/>
              </a:rPr>
              <a:t>v LD Smaragd</a:t>
            </a:r>
            <a:endParaRPr lang="sk-SK" sz="1100">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k-SK"/>
        </a:p>
      </c:tx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6C90-4C1B-82D2-765FFBBDB9B5}"/>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6C90-4C1B-82D2-765FFBBDB9B5}"/>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6C90-4C1B-82D2-765FFBBDB9B5}"/>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k-SK"/>
              </a:p>
            </c:txPr>
            <c:dLblPos val="outEnd"/>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'2022'!$T$106:$T$108</c:f>
              <c:strCache>
                <c:ptCount val="3"/>
                <c:pt idx="0">
                  <c:v>Poukazy typu A</c:v>
                </c:pt>
                <c:pt idx="1">
                  <c:v>Poukazy typu B</c:v>
                </c:pt>
                <c:pt idx="2">
                  <c:v>Samoplatci (s lek. starostlivosťou aj bez nej, sprievodcovia na KL)</c:v>
                </c:pt>
              </c:strCache>
            </c:strRef>
          </c:cat>
          <c:val>
            <c:numRef>
              <c:f>'2022'!$U$106:$U$108</c:f>
              <c:numCache>
                <c:formatCode>General</c:formatCode>
                <c:ptCount val="3"/>
                <c:pt idx="0">
                  <c:v>28686</c:v>
                </c:pt>
                <c:pt idx="1">
                  <c:v>17161</c:v>
                </c:pt>
                <c:pt idx="2">
                  <c:v>17214</c:v>
                </c:pt>
              </c:numCache>
            </c:numRef>
          </c:val>
          <c:extLst>
            <c:ext xmlns:c16="http://schemas.microsoft.com/office/drawing/2014/chart" uri="{C3380CC4-5D6E-409C-BE32-E72D297353CC}">
              <c16:uniqueId val="{00000006-6C90-4C1B-82D2-765FFBBDB9B5}"/>
            </c:ext>
          </c:extLst>
        </c:ser>
        <c:dLbls>
          <c:dLblPos val="outEnd"/>
          <c:showLegendKey val="0"/>
          <c:showVal val="1"/>
          <c:showCatName val="0"/>
          <c:showSerName val="0"/>
          <c:showPercent val="0"/>
          <c:showBubbleSize val="0"/>
          <c:showLeaderLines val="1"/>
        </c:dLbls>
        <c:firstSliceAng val="0"/>
      </c:pieChart>
      <c:spPr>
        <a:noFill/>
        <a:ln>
          <a:noFill/>
        </a:ln>
        <a:effectLst/>
      </c:spPr>
    </c:plotArea>
    <c:legend>
      <c:legendPos val="l"/>
      <c:layout>
        <c:manualLayout>
          <c:xMode val="edge"/>
          <c:yMode val="edge"/>
          <c:x val="1.6666666666666666E-2"/>
          <c:y val="0.33218822023978306"/>
          <c:w val="0.42539479440069994"/>
          <c:h val="0.5349772067965188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k-SK"/>
    </a:p>
  </c:txPr>
  <c:externalData r:id="rId3">
    <c:autoUpdate val="0"/>
  </c:externalData>
</c:chartSpace>
</file>

<file path=word/charts/chart152323232323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sk-SK" sz="1400" b="0" i="0" baseline="0">
                <a:effectLst/>
              </a:rPr>
              <a:t>Rozdelenie ošetrovacích a pobytových dní </a:t>
            </a:r>
            <a:endParaRPr lang="sk-SK" sz="1100">
              <a:effectLst/>
            </a:endParaRPr>
          </a:p>
          <a:p>
            <a:pPr>
              <a:defRPr sz="1400" b="0" i="0" u="none" strike="noStrike" kern="1200" spc="0" baseline="0">
                <a:solidFill>
                  <a:schemeClr val="tx1">
                    <a:lumMod val="65000"/>
                    <a:lumOff val="35000"/>
                  </a:schemeClr>
                </a:solidFill>
                <a:latin typeface="+mn-lt"/>
                <a:ea typeface="+mn-ea"/>
                <a:cs typeface="+mn-cs"/>
              </a:defRPr>
            </a:pPr>
            <a:r>
              <a:rPr lang="sk-SK" sz="1400" b="0" i="0" baseline="0">
                <a:effectLst/>
              </a:rPr>
              <a:t>v KH Minerál</a:t>
            </a:r>
            <a:endParaRPr lang="sk-SK" sz="1100">
              <a:effectLst/>
            </a:endParaRPr>
          </a:p>
        </c:rich>
      </c:tx>
      <c:overlay val="0"/>
      <c:spPr>
        <a:noFill/>
        <a:ln>
          <a:noFill/>
        </a:ln>
        <a:effectLst/>
      </c:spPr>
    </c:title>
    <c:autoTitleDeleted val="0"/>
    <c:plotArea>
      <c:layout/>
      <c:pieChart>
        <c:varyColors val="1"/>
        <c:ser>
          <c:idx val="1"/>
          <c:order val="0"/>
          <c:dLbls>
            <c:spPr>
              <a:noFill/>
              <a:ln>
                <a:noFill/>
              </a:ln>
              <a:effectLst/>
            </c:spPr>
            <c:dLblPos val="outEnd"/>
            <c:showLegendKey val="0"/>
            <c:showVal val="0"/>
            <c:showCatName val="0"/>
            <c:showSerName val="0"/>
            <c:showPercent val="1"/>
            <c:showBubbleSize val="0"/>
            <c:showLeaderLines val="1"/>
            <c:extLst>
              <c:ext xmlns:c15="http://schemas.microsoft.com/office/drawing/2012/chart" uri="{CE6537A1-D6FC-4f65-9D91-7224C49458BB}"/>
            </c:extLst>
          </c:dLbls>
          <c:cat>
            <c:strRef>
              <c:f>'2022'!$T$111:$T$113</c:f>
              <c:strCache>
                <c:ptCount val="3"/>
                <c:pt idx="0">
                  <c:v>Poukazy typu A</c:v>
                </c:pt>
                <c:pt idx="1">
                  <c:v>Poukazy typu B</c:v>
                </c:pt>
                <c:pt idx="2">
                  <c:v>Samoplatci (s lek. starostlivosťou aj bez nej, sprievodcovia na KL)</c:v>
                </c:pt>
              </c:strCache>
            </c:strRef>
          </c:cat>
          <c:val>
            <c:numRef>
              <c:f>'2022'!$U$111:$U$113</c:f>
              <c:numCache>
                <c:formatCode>General</c:formatCode>
                <c:ptCount val="3"/>
                <c:pt idx="0">
                  <c:v>8176</c:v>
                </c:pt>
                <c:pt idx="1">
                  <c:v>6928</c:v>
                </c:pt>
                <c:pt idx="2">
                  <c:v>8606</c:v>
                </c:pt>
              </c:numCache>
            </c:numRef>
          </c:val>
          <c:extLst>
            <c:ext xmlns:c16="http://schemas.microsoft.com/office/drawing/2014/chart" uri="{C3380CC4-5D6E-409C-BE32-E72D297353CC}">
              <c16:uniqueId val="{00000000-1A28-4C83-BABB-872AA0336132}"/>
            </c:ext>
          </c:extLst>
        </c:ser>
        <c:ser>
          <c:idx val="0"/>
          <c:order val="1"/>
          <c:dPt>
            <c:idx val="0"/>
            <c:bubble3D val="0"/>
            <c:spPr>
              <a:solidFill>
                <a:schemeClr val="accent1"/>
              </a:solidFill>
              <a:ln w="19050">
                <a:solidFill>
                  <a:schemeClr val="lt1"/>
                </a:solidFill>
              </a:ln>
              <a:effectLst/>
            </c:spPr>
            <c:extLst>
              <c:ext xmlns:c16="http://schemas.microsoft.com/office/drawing/2014/chart" uri="{C3380CC4-5D6E-409C-BE32-E72D297353CC}">
                <c16:uniqueId val="{00000002-1A28-4C83-BABB-872AA0336132}"/>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4-1A28-4C83-BABB-872AA0336132}"/>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6-1A28-4C83-BABB-872AA0336132}"/>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k-SK"/>
              </a:p>
            </c:txPr>
            <c:dLblPos val="outEnd"/>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'2022'!$T$106:$T$108</c:f>
              <c:strCache>
                <c:ptCount val="3"/>
                <c:pt idx="0">
                  <c:v>Poukazy typu A</c:v>
                </c:pt>
                <c:pt idx="1">
                  <c:v>Poukazy typu B</c:v>
                </c:pt>
                <c:pt idx="2">
                  <c:v>Samoplatci (s lek. starostlivosťou aj bez nej, sprievodcovia na KL)</c:v>
                </c:pt>
              </c:strCache>
            </c:strRef>
          </c:cat>
          <c:val>
            <c:numRef>
              <c:f>'2022'!$U$106:$U$108</c:f>
              <c:numCache>
                <c:formatCode>General</c:formatCode>
                <c:ptCount val="3"/>
                <c:pt idx="0">
                  <c:v>28686</c:v>
                </c:pt>
                <c:pt idx="1">
                  <c:v>17161</c:v>
                </c:pt>
                <c:pt idx="2">
                  <c:v>17214</c:v>
                </c:pt>
              </c:numCache>
            </c:numRef>
          </c:val>
          <c:extLst>
            <c:ext xmlns:c16="http://schemas.microsoft.com/office/drawing/2014/chart" uri="{C3380CC4-5D6E-409C-BE32-E72D297353CC}">
              <c16:uniqueId val="{00000007-1A28-4C83-BABB-872AA0336132}"/>
            </c:ext>
          </c:extLst>
        </c:ser>
        <c:dLbls>
          <c:dLblPos val="outEnd"/>
          <c:showLegendKey val="0"/>
          <c:showVal val="1"/>
          <c:showCatName val="0"/>
          <c:showSerName val="0"/>
          <c:showPercent val="0"/>
          <c:showBubbleSize val="0"/>
          <c:showLeaderLines val="1"/>
        </c:dLbls>
        <c:firstSliceAng val="0"/>
      </c:pieChart>
    </c:plotArea>
    <c:legend>
      <c:legendPos val="l"/>
      <c:layout>
        <c:manualLayout>
          <c:xMode val="edge"/>
          <c:yMode val="edge"/>
          <c:x val="1.5408320493066256E-2"/>
          <c:y val="0.33160495313346428"/>
          <c:w val="0.37273273236839227"/>
          <c:h val="0.536836057410822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legend>
    <c:plotVisOnly val="1"/>
    <c:dispBlanksAs val="gap"/>
    <c:showDLblsOverMax val="0"/>
    <c:extLst/>
  </c:chart>
  <c:txPr>
    <a:bodyPr/>
    <a:lstStyle/>
    <a:p>
      <a:pPr>
        <a:defRPr/>
      </a:pPr>
      <a:endParaRPr lang="sk-SK"/>
    </a:p>
  </c:txPr>
  <c:externalData r:id="rId1">
    <c:autoUpdate val="0"/>
  </c:externalData>
</c:chartSpace>
</file>

<file path=word/charts/chart1655555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0" i="0" u="none" strike="noStrike" kern="1200" spc="0" baseline="0">
                <a:solidFill>
                  <a:schemeClr val="tx1">
                    <a:lumMod val="65000"/>
                    <a:lumOff val="35000"/>
                  </a:schemeClr>
                </a:solidFill>
                <a:latin typeface="+mn-lt"/>
                <a:ea typeface="+mn-ea"/>
                <a:cs typeface="+mn-cs"/>
              </a:defRPr>
            </a:pPr>
            <a:r>
              <a:rPr lang="en-US" sz="1600"/>
              <a:t>Priemerná obsadenosť</a:t>
            </a:r>
          </a:p>
        </c:rich>
      </c:tx>
      <c:overlay val="0"/>
      <c:spPr>
        <a:noFill/>
        <a:ln>
          <a:noFill/>
        </a:ln>
        <a:effectLst/>
      </c:spPr>
      <c:txPr>
        <a:bodyPr rot="0" spcFirstLastPara="1" vertOverflow="ellipsis" vert="horz" wrap="square" anchor="ctr" anchorCtr="1"/>
        <a:lstStyle/>
        <a:p>
          <a:pPr>
            <a:defRPr sz="1600" b="0" i="0" u="none" strike="noStrike" kern="1200" spc="0" baseline="0">
              <a:solidFill>
                <a:schemeClr val="tx1">
                  <a:lumMod val="65000"/>
                  <a:lumOff val="35000"/>
                </a:schemeClr>
              </a:solidFill>
              <a:latin typeface="+mn-lt"/>
              <a:ea typeface="+mn-ea"/>
              <a:cs typeface="+mn-cs"/>
            </a:defRPr>
          </a:pPr>
          <a:endParaRPr lang="sk-SK"/>
        </a:p>
      </c:txPr>
    </c:title>
    <c:autoTitleDeleted val="0"/>
    <c:plotArea>
      <c:layout/>
      <c:lineChart>
        <c:grouping val="standard"/>
        <c:varyColors val="0"/>
        <c:ser>
          <c:idx val="0"/>
          <c:order val="0"/>
          <c:tx>
            <c:v>priemerná obsadenosť prepočítaná na kalendárny rok</c:v>
          </c:tx>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k-SK"/>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'2022'!$G$28:$G$36</c:f>
              <c:numCache>
                <c:formatCode>General</c:formatCode>
                <c:ptCount val="9"/>
                <c:pt idx="0">
                  <c:v>2014</c:v>
                </c:pt>
                <c:pt idx="1">
                  <c:v>2015</c:v>
                </c:pt>
                <c:pt idx="2">
                  <c:v>2016</c:v>
                </c:pt>
                <c:pt idx="3">
                  <c:v>2017</c:v>
                </c:pt>
                <c:pt idx="4">
                  <c:v>2018</c:v>
                </c:pt>
                <c:pt idx="5">
                  <c:v>2019</c:v>
                </c:pt>
                <c:pt idx="6">
                  <c:v>2020</c:v>
                </c:pt>
                <c:pt idx="7">
                  <c:v>2021</c:v>
                </c:pt>
                <c:pt idx="8">
                  <c:v>2022</c:v>
                </c:pt>
              </c:numCache>
            </c:numRef>
          </c:cat>
          <c:val>
            <c:numRef>
              <c:f>'2022'!$H$28:$H$36</c:f>
              <c:numCache>
                <c:formatCode>0.00%</c:formatCode>
                <c:ptCount val="9"/>
                <c:pt idx="0">
                  <c:v>0.61580000000000001</c:v>
                </c:pt>
                <c:pt idx="1">
                  <c:v>0.60499999999999998</c:v>
                </c:pt>
                <c:pt idx="2">
                  <c:v>0.69299999999999995</c:v>
                </c:pt>
                <c:pt idx="3">
                  <c:v>0.63959999999999995</c:v>
                </c:pt>
                <c:pt idx="4">
                  <c:v>0.68030000000000002</c:v>
                </c:pt>
                <c:pt idx="5">
                  <c:v>0.69899999999999995</c:v>
                </c:pt>
                <c:pt idx="6">
                  <c:v>0.48</c:v>
                </c:pt>
                <c:pt idx="7">
                  <c:v>0.50160000000000005</c:v>
                </c:pt>
                <c:pt idx="8">
                  <c:v>0.60919999999999996</c:v>
                </c:pt>
              </c:numCache>
            </c:numRef>
          </c:val>
          <c:smooth val="0"/>
          <c:extLst>
            <c:ext xmlns:c16="http://schemas.microsoft.com/office/drawing/2014/chart" uri="{C3380CC4-5D6E-409C-BE32-E72D297353CC}">
              <c16:uniqueId val="{00000000-481E-457F-A57C-B5E324D02E05}"/>
            </c:ext>
          </c:extLst>
        </c:ser>
        <c:ser>
          <c:idx val="1"/>
          <c:order val="1"/>
          <c:tx>
            <c:v>priemerná obsadenosť počas dní prevádzky</c:v>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Lbl>
              <c:idx val="0"/>
              <c:layout>
                <c:manualLayout>
                  <c:x val="-6.377777777777778E-2"/>
                  <c:y val="-3.012722368037330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81E-457F-A57C-B5E324D02E05}"/>
                </c:ext>
              </c:extLst>
            </c:dLbl>
            <c:dLbl>
              <c:idx val="1"/>
              <c:layout>
                <c:manualLayout>
                  <c:x val="-6.1000000000000026E-2"/>
                  <c:y val="-3.475685331000293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81E-457F-A57C-B5E324D02E05}"/>
                </c:ext>
              </c:extLst>
            </c:dLbl>
            <c:dLbl>
              <c:idx val="2"/>
              <c:layout>
                <c:manualLayout>
                  <c:x val="-6.0999999999999999E-2"/>
                  <c:y val="-3.938648293963256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81E-457F-A57C-B5E324D02E05}"/>
                </c:ext>
              </c:extLst>
            </c:dLbl>
            <c:dLbl>
              <c:idx val="3"/>
              <c:layout>
                <c:manualLayout>
                  <c:x val="-6.0999999999999999E-2"/>
                  <c:y val="-4.401611256926219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81E-457F-A57C-B5E324D02E05}"/>
                </c:ext>
              </c:extLst>
            </c:dLbl>
            <c:dLbl>
              <c:idx val="4"/>
              <c:layout>
                <c:manualLayout>
                  <c:x val="-6.0999999999999999E-2"/>
                  <c:y val="-3.938648293963256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81E-457F-A57C-B5E324D02E05}"/>
                </c:ext>
              </c:extLst>
            </c:dLbl>
            <c:dLbl>
              <c:idx val="5"/>
              <c:layout>
                <c:manualLayout>
                  <c:x val="-5.8222222222222224E-2"/>
                  <c:y val="-3.475685331000293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81E-457F-A57C-B5E324D02E05}"/>
                </c:ext>
              </c:extLst>
            </c:dLbl>
            <c:dLbl>
              <c:idx val="6"/>
              <c:layout>
                <c:manualLayout>
                  <c:x val="-5.5444444444444442E-2"/>
                  <c:y val="-3.938648293963254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81E-457F-A57C-B5E324D02E05}"/>
                </c:ext>
              </c:extLst>
            </c:dLbl>
            <c:dLbl>
              <c:idx val="7"/>
              <c:layout>
                <c:manualLayout>
                  <c:x val="-6.0999999999999999E-2"/>
                  <c:y val="-3.938648293963254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81E-457F-A57C-B5E324D02E05}"/>
                </c:ext>
              </c:extLst>
            </c:dLbl>
            <c:dLbl>
              <c:idx val="8"/>
              <c:layout>
                <c:manualLayout>
                  <c:x val="-3.2245406824147081E-2"/>
                  <c:y val="-3.475685331000291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81E-457F-A57C-B5E324D02E0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k-SK"/>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'2022'!$G$28:$G$36</c:f>
              <c:numCache>
                <c:formatCode>General</c:formatCode>
                <c:ptCount val="9"/>
                <c:pt idx="0">
                  <c:v>2014</c:v>
                </c:pt>
                <c:pt idx="1">
                  <c:v>2015</c:v>
                </c:pt>
                <c:pt idx="2">
                  <c:v>2016</c:v>
                </c:pt>
                <c:pt idx="3">
                  <c:v>2017</c:v>
                </c:pt>
                <c:pt idx="4">
                  <c:v>2018</c:v>
                </c:pt>
                <c:pt idx="5">
                  <c:v>2019</c:v>
                </c:pt>
                <c:pt idx="6">
                  <c:v>2020</c:v>
                </c:pt>
                <c:pt idx="7">
                  <c:v>2021</c:v>
                </c:pt>
                <c:pt idx="8">
                  <c:v>2022</c:v>
                </c:pt>
              </c:numCache>
            </c:numRef>
          </c:cat>
          <c:val>
            <c:numRef>
              <c:f>'2022'!$I$28:$I$36</c:f>
              <c:numCache>
                <c:formatCode>0.00%</c:formatCode>
                <c:ptCount val="9"/>
                <c:pt idx="0">
                  <c:v>0.71530000000000005</c:v>
                </c:pt>
                <c:pt idx="1">
                  <c:v>0.75819999999999999</c:v>
                </c:pt>
                <c:pt idx="2">
                  <c:v>0.747</c:v>
                </c:pt>
                <c:pt idx="3">
                  <c:v>0.67800000000000005</c:v>
                </c:pt>
                <c:pt idx="4">
                  <c:v>0.73209999999999997</c:v>
                </c:pt>
                <c:pt idx="5">
                  <c:v>0.74950000000000006</c:v>
                </c:pt>
                <c:pt idx="6">
                  <c:v>0.63280000000000003</c:v>
                </c:pt>
                <c:pt idx="7">
                  <c:v>0.58209999999999995</c:v>
                </c:pt>
                <c:pt idx="8">
                  <c:v>0.68720000000000003</c:v>
                </c:pt>
              </c:numCache>
            </c:numRef>
          </c:val>
          <c:smooth val="0"/>
          <c:extLst>
            <c:ext xmlns:c16="http://schemas.microsoft.com/office/drawing/2014/chart" uri="{C3380CC4-5D6E-409C-BE32-E72D297353CC}">
              <c16:uniqueId val="{0000000A-481E-457F-A57C-B5E324D02E05}"/>
            </c:ext>
          </c:extLst>
        </c:ser>
        <c:dLbls>
          <c:dLblPos val="b"/>
          <c:showLegendKey val="0"/>
          <c:showVal val="1"/>
          <c:showCatName val="0"/>
          <c:showSerName val="0"/>
          <c:showPercent val="0"/>
          <c:showBubbleSize val="0"/>
        </c:dLbls>
        <c:marker val="1"/>
        <c:smooth val="0"/>
        <c:axId val="-253076528"/>
        <c:axId val="-253075984"/>
      </c:lineChart>
      <c:catAx>
        <c:axId val="-2530765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crossAx val="-253075984"/>
        <c:crosses val="autoZero"/>
        <c:auto val="1"/>
        <c:lblAlgn val="ctr"/>
        <c:lblOffset val="100"/>
        <c:noMultiLvlLbl val="0"/>
      </c:catAx>
      <c:valAx>
        <c:axId val="-25307598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crossAx val="-253076528"/>
        <c:crosses val="autoZero"/>
        <c:crossBetween val="between"/>
      </c:valAx>
      <c:spPr>
        <a:noFill/>
        <a:ln>
          <a:noFill/>
        </a:ln>
        <a:effectLst/>
      </c:spPr>
    </c:plotArea>
    <c:legend>
      <c:legendPos val="b"/>
      <c:layout>
        <c:manualLayout>
          <c:xMode val="edge"/>
          <c:yMode val="edge"/>
          <c:x val="9.4799650043744549E-2"/>
          <c:y val="0.81844658373376078"/>
          <c:w val="0.6492893700787401"/>
          <c:h val="0.1441920550477000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k-SK"/>
    </a:p>
  </c:txPr>
  <c:externalData r:id="rId3">
    <c:autoUpdate val="0"/>
  </c:externalData>
</c:chartSpace>
</file>

<file path=word/charts/chart171616161616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sk-SK" sz="1200" b="0">
                <a:latin typeface="Arial" panose="020B0604020202020204" pitchFamily="34" charset="0"/>
                <a:cs typeface="Arial" panose="020B0604020202020204" pitchFamily="34" charset="0"/>
              </a:rPr>
              <a:t>Porovnanie</a:t>
            </a:r>
            <a:r>
              <a:rPr lang="sk-SK" sz="1200" b="0" baseline="0">
                <a:latin typeface="Arial" panose="020B0604020202020204" pitchFamily="34" charset="0"/>
                <a:cs typeface="Arial" panose="020B0604020202020204" pitchFamily="34" charset="0"/>
              </a:rPr>
              <a:t> počtu podávanej stravy v štruktúre za roky 2017-2022</a:t>
            </a:r>
            <a:endParaRPr lang="sk-SK" sz="1200" b="0">
              <a:latin typeface="Arial" panose="020B0604020202020204" pitchFamily="34" charset="0"/>
              <a:cs typeface="Arial" panose="020B0604020202020204" pitchFamily="34" charset="0"/>
            </a:endParaRPr>
          </a:p>
        </c:rich>
      </c:tx>
      <c:layout>
        <c:manualLayout>
          <c:xMode val="edge"/>
          <c:yMode val="edge"/>
          <c:x val="0.11717933091180938"/>
          <c:y val="1.6312213309784874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k-SK"/>
        </a:p>
      </c:txPr>
    </c:title>
    <c:autoTitleDeleted val="0"/>
    <c:plotArea>
      <c:layout/>
      <c:barChart>
        <c:barDir val="col"/>
        <c:grouping val="clustered"/>
        <c:varyColors val="0"/>
        <c:ser>
          <c:idx val="0"/>
          <c:order val="0"/>
          <c:tx>
            <c:strRef>
              <c:f>Hárok2!$B$2</c:f>
              <c:strCache>
                <c:ptCount val="1"/>
                <c:pt idx="0">
                  <c:v>2017</c:v>
                </c:pt>
              </c:strCache>
            </c:strRef>
          </c:tx>
          <c:spPr>
            <a:solidFill>
              <a:schemeClr val="accent1"/>
            </a:solidFill>
            <a:ln>
              <a:noFill/>
            </a:ln>
            <a:effectLst/>
          </c:spPr>
          <c:invertIfNegative val="0"/>
          <c:dLbls>
            <c:numFmt formatCode="#,##0" sourceLinked="0"/>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k-SK"/>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Hárok2!$A$3:$A$5</c:f>
              <c:strCache>
                <c:ptCount val="3"/>
                <c:pt idx="0">
                  <c:v>raňajky</c:v>
                </c:pt>
                <c:pt idx="1">
                  <c:v>obedy</c:v>
                </c:pt>
                <c:pt idx="2">
                  <c:v>večere</c:v>
                </c:pt>
              </c:strCache>
            </c:strRef>
          </c:cat>
          <c:val>
            <c:numRef>
              <c:f>Hárok2!$B$3:$B$5</c:f>
              <c:numCache>
                <c:formatCode>General</c:formatCode>
                <c:ptCount val="3"/>
                <c:pt idx="0">
                  <c:v>184424</c:v>
                </c:pt>
                <c:pt idx="1">
                  <c:v>196331</c:v>
                </c:pt>
                <c:pt idx="2">
                  <c:v>178030</c:v>
                </c:pt>
              </c:numCache>
            </c:numRef>
          </c:val>
          <c:extLst>
            <c:ext xmlns:c16="http://schemas.microsoft.com/office/drawing/2014/chart" uri="{C3380CC4-5D6E-409C-BE32-E72D297353CC}">
              <c16:uniqueId val="{00000000-8DBD-46B2-93A8-218BC6C35FF5}"/>
            </c:ext>
          </c:extLst>
        </c:ser>
        <c:ser>
          <c:idx val="1"/>
          <c:order val="1"/>
          <c:tx>
            <c:strRef>
              <c:f>Hárok2!$C$2</c:f>
              <c:strCache>
                <c:ptCount val="1"/>
                <c:pt idx="0">
                  <c:v>2018</c:v>
                </c:pt>
              </c:strCache>
            </c:strRef>
          </c:tx>
          <c:spPr>
            <a:solidFill>
              <a:schemeClr val="accent2"/>
            </a:solidFill>
            <a:ln>
              <a:noFill/>
            </a:ln>
            <a:effectLst/>
          </c:spPr>
          <c:invertIfNegative val="0"/>
          <c:dLbls>
            <c:numFmt formatCode="#,##0" sourceLinked="0"/>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k-SK"/>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Hárok2!$A$3:$A$5</c:f>
              <c:strCache>
                <c:ptCount val="3"/>
                <c:pt idx="0">
                  <c:v>raňajky</c:v>
                </c:pt>
                <c:pt idx="1">
                  <c:v>obedy</c:v>
                </c:pt>
                <c:pt idx="2">
                  <c:v>večere</c:v>
                </c:pt>
              </c:strCache>
            </c:strRef>
          </c:cat>
          <c:val>
            <c:numRef>
              <c:f>Hárok2!$C$3:$C$5</c:f>
              <c:numCache>
                <c:formatCode>General</c:formatCode>
                <c:ptCount val="3"/>
                <c:pt idx="0">
                  <c:v>196821</c:v>
                </c:pt>
                <c:pt idx="1">
                  <c:v>190343</c:v>
                </c:pt>
                <c:pt idx="2">
                  <c:v>207902</c:v>
                </c:pt>
              </c:numCache>
            </c:numRef>
          </c:val>
          <c:extLst>
            <c:ext xmlns:c16="http://schemas.microsoft.com/office/drawing/2014/chart" uri="{C3380CC4-5D6E-409C-BE32-E72D297353CC}">
              <c16:uniqueId val="{00000001-8DBD-46B2-93A8-218BC6C35FF5}"/>
            </c:ext>
          </c:extLst>
        </c:ser>
        <c:ser>
          <c:idx val="2"/>
          <c:order val="2"/>
          <c:tx>
            <c:strRef>
              <c:f>Hárok2!$D$2</c:f>
              <c:strCache>
                <c:ptCount val="1"/>
                <c:pt idx="0">
                  <c:v>2019</c:v>
                </c:pt>
              </c:strCache>
            </c:strRef>
          </c:tx>
          <c:spPr>
            <a:solidFill>
              <a:schemeClr val="accent3"/>
            </a:solidFill>
            <a:ln>
              <a:noFill/>
            </a:ln>
            <a:effectLst/>
          </c:spPr>
          <c:invertIfNegative val="0"/>
          <c:dLbls>
            <c:numFmt formatCode="#,##0" sourceLinked="0"/>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k-SK"/>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Hárok2!$A$3:$A$5</c:f>
              <c:strCache>
                <c:ptCount val="3"/>
                <c:pt idx="0">
                  <c:v>raňajky</c:v>
                </c:pt>
                <c:pt idx="1">
                  <c:v>obedy</c:v>
                </c:pt>
                <c:pt idx="2">
                  <c:v>večere</c:v>
                </c:pt>
              </c:strCache>
            </c:strRef>
          </c:cat>
          <c:val>
            <c:numRef>
              <c:f>Hárok2!$D$3:$D$5</c:f>
              <c:numCache>
                <c:formatCode>General</c:formatCode>
                <c:ptCount val="3"/>
                <c:pt idx="0">
                  <c:v>203626</c:v>
                </c:pt>
                <c:pt idx="1">
                  <c:v>213033</c:v>
                </c:pt>
                <c:pt idx="2">
                  <c:v>196314</c:v>
                </c:pt>
              </c:numCache>
            </c:numRef>
          </c:val>
          <c:extLst>
            <c:ext xmlns:c16="http://schemas.microsoft.com/office/drawing/2014/chart" uri="{C3380CC4-5D6E-409C-BE32-E72D297353CC}">
              <c16:uniqueId val="{00000002-8DBD-46B2-93A8-218BC6C35FF5}"/>
            </c:ext>
          </c:extLst>
        </c:ser>
        <c:ser>
          <c:idx val="3"/>
          <c:order val="3"/>
          <c:tx>
            <c:strRef>
              <c:f>Hárok2!$E$2</c:f>
              <c:strCache>
                <c:ptCount val="1"/>
                <c:pt idx="0">
                  <c:v>2020</c:v>
                </c:pt>
              </c:strCache>
            </c:strRef>
          </c:tx>
          <c:spPr>
            <a:solidFill>
              <a:schemeClr val="accent4"/>
            </a:solidFill>
            <a:ln>
              <a:noFill/>
            </a:ln>
            <a:effectLst/>
          </c:spPr>
          <c:invertIfNegative val="0"/>
          <c:dLbls>
            <c:numFmt formatCode="#,##0" sourceLinked="0"/>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k-SK"/>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Hárok2!$A$3:$A$5</c:f>
              <c:strCache>
                <c:ptCount val="3"/>
                <c:pt idx="0">
                  <c:v>raňajky</c:v>
                </c:pt>
                <c:pt idx="1">
                  <c:v>obedy</c:v>
                </c:pt>
                <c:pt idx="2">
                  <c:v>večere</c:v>
                </c:pt>
              </c:strCache>
            </c:strRef>
          </c:cat>
          <c:val>
            <c:numRef>
              <c:f>Hárok2!$E$3:$E$5</c:f>
              <c:numCache>
                <c:formatCode>General</c:formatCode>
                <c:ptCount val="3"/>
                <c:pt idx="0">
                  <c:v>141126</c:v>
                </c:pt>
                <c:pt idx="1">
                  <c:v>155638</c:v>
                </c:pt>
                <c:pt idx="2">
                  <c:v>137291</c:v>
                </c:pt>
              </c:numCache>
            </c:numRef>
          </c:val>
          <c:extLst>
            <c:ext xmlns:c16="http://schemas.microsoft.com/office/drawing/2014/chart" uri="{C3380CC4-5D6E-409C-BE32-E72D297353CC}">
              <c16:uniqueId val="{00000003-8DBD-46B2-93A8-218BC6C35FF5}"/>
            </c:ext>
          </c:extLst>
        </c:ser>
        <c:ser>
          <c:idx val="4"/>
          <c:order val="4"/>
          <c:tx>
            <c:strRef>
              <c:f>Hárok2!$F$2</c:f>
              <c:strCache>
                <c:ptCount val="1"/>
                <c:pt idx="0">
                  <c:v>2021</c:v>
                </c:pt>
              </c:strCache>
            </c:strRef>
          </c:tx>
          <c:spPr>
            <a:solidFill>
              <a:schemeClr val="accent5"/>
            </a:solidFill>
            <a:ln>
              <a:noFill/>
            </a:ln>
            <a:effectLst/>
          </c:spPr>
          <c:invertIfNegative val="0"/>
          <c:dLbls>
            <c:numFmt formatCode="#,##0" sourceLinked="0"/>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k-SK"/>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Hárok2!$A$3:$A$5</c:f>
              <c:strCache>
                <c:ptCount val="3"/>
                <c:pt idx="0">
                  <c:v>raňajky</c:v>
                </c:pt>
                <c:pt idx="1">
                  <c:v>obedy</c:v>
                </c:pt>
                <c:pt idx="2">
                  <c:v>večere</c:v>
                </c:pt>
              </c:strCache>
            </c:strRef>
          </c:cat>
          <c:val>
            <c:numRef>
              <c:f>Hárok2!$F$3:$F$5</c:f>
              <c:numCache>
                <c:formatCode>General</c:formatCode>
                <c:ptCount val="3"/>
                <c:pt idx="0">
                  <c:v>146266</c:v>
                </c:pt>
                <c:pt idx="1">
                  <c:v>161331</c:v>
                </c:pt>
                <c:pt idx="2">
                  <c:v>140744</c:v>
                </c:pt>
              </c:numCache>
            </c:numRef>
          </c:val>
          <c:extLst>
            <c:ext xmlns:c16="http://schemas.microsoft.com/office/drawing/2014/chart" uri="{C3380CC4-5D6E-409C-BE32-E72D297353CC}">
              <c16:uniqueId val="{00000004-8DBD-46B2-93A8-218BC6C35FF5}"/>
            </c:ext>
          </c:extLst>
        </c:ser>
        <c:ser>
          <c:idx val="5"/>
          <c:order val="5"/>
          <c:tx>
            <c:strRef>
              <c:f>Hárok2!$G$2</c:f>
              <c:strCache>
                <c:ptCount val="1"/>
                <c:pt idx="0">
                  <c:v>2022</c:v>
                </c:pt>
              </c:strCache>
            </c:strRef>
          </c:tx>
          <c:spPr>
            <a:solidFill>
              <a:schemeClr val="accent6"/>
            </a:solidFill>
            <a:ln>
              <a:noFill/>
            </a:ln>
            <a:effectLst/>
          </c:spPr>
          <c:invertIfNegative val="0"/>
          <c:dLbls>
            <c:numFmt formatCode="#,##0" sourceLinked="0"/>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k-SK"/>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Hárok2!$A$3:$A$5</c:f>
              <c:strCache>
                <c:ptCount val="3"/>
                <c:pt idx="0">
                  <c:v>raňajky</c:v>
                </c:pt>
                <c:pt idx="1">
                  <c:v>obedy</c:v>
                </c:pt>
                <c:pt idx="2">
                  <c:v>večere</c:v>
                </c:pt>
              </c:strCache>
            </c:strRef>
          </c:cat>
          <c:val>
            <c:numRef>
              <c:f>Hárok2!$G$3:$G$5</c:f>
              <c:numCache>
                <c:formatCode>General</c:formatCode>
                <c:ptCount val="3"/>
                <c:pt idx="0">
                  <c:v>177300</c:v>
                </c:pt>
                <c:pt idx="1">
                  <c:v>193515</c:v>
                </c:pt>
                <c:pt idx="2">
                  <c:v>173243</c:v>
                </c:pt>
              </c:numCache>
            </c:numRef>
          </c:val>
          <c:extLst>
            <c:ext xmlns:c16="http://schemas.microsoft.com/office/drawing/2014/chart" uri="{C3380CC4-5D6E-409C-BE32-E72D297353CC}">
              <c16:uniqueId val="{00000005-8DBD-46B2-93A8-218BC6C35FF5}"/>
            </c:ext>
          </c:extLst>
        </c:ser>
        <c:dLbls>
          <c:showLegendKey val="0"/>
          <c:showVal val="0"/>
          <c:showCatName val="0"/>
          <c:showSerName val="0"/>
          <c:showPercent val="0"/>
          <c:showBubbleSize val="0"/>
        </c:dLbls>
        <c:gapWidth val="219"/>
        <c:overlap val="-27"/>
        <c:axId val="-253074896"/>
        <c:axId val="-253074352"/>
      </c:barChart>
      <c:catAx>
        <c:axId val="-2530748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crossAx val="-253074352"/>
        <c:crosses val="autoZero"/>
        <c:auto val="1"/>
        <c:lblAlgn val="ctr"/>
        <c:lblOffset val="100"/>
        <c:noMultiLvlLbl val="0"/>
      </c:catAx>
      <c:valAx>
        <c:axId val="-25307435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crossAx val="-2530748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k-SK"/>
    </a:p>
  </c:txPr>
  <c:externalData r:id="rId3">
    <c:autoUpdate val="0"/>
  </c:externalData>
</c:chartSpace>
</file>

<file path=word/charts/chart177777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sk-SK"/>
              <a:t>Hodnoty objednávok cez web 2016 - 2022</a:t>
            </a:r>
            <a:endParaRPr lang="en-US"/>
          </a:p>
        </c:rich>
      </c:tx>
      <c:overlay val="0"/>
      <c:spPr>
        <a:noFill/>
        <a:ln w="25400">
          <a:noFill/>
        </a:ln>
      </c:spPr>
    </c:title>
    <c:autoTitleDeleted val="0"/>
    <c:plotArea>
      <c:layout/>
      <c:barChart>
        <c:barDir val="col"/>
        <c:grouping val="clustered"/>
        <c:varyColors val="0"/>
        <c:ser>
          <c:idx val="0"/>
          <c:order val="0"/>
          <c:tx>
            <c:strRef>
              <c:f>'podklady - ostatné'!$B$5</c:f>
              <c:strCache>
                <c:ptCount val="1"/>
                <c:pt idx="0">
                  <c:v>€</c:v>
                </c:pt>
              </c:strCache>
            </c:strRef>
          </c:tx>
          <c:spPr>
            <a:solidFill>
              <a:srgbClr val="5B9BD5"/>
            </a:solidFill>
            <a:ln w="25400">
              <a:noFill/>
            </a:ln>
          </c:spPr>
          <c:invertIfNegative val="0"/>
          <c:cat>
            <c:numRef>
              <c:f>'podklady - ostatné'!$F$4:$L$4</c:f>
              <c:numCache>
                <c:formatCode>General</c:formatCode>
                <c:ptCount val="7"/>
                <c:pt idx="0">
                  <c:v>2016</c:v>
                </c:pt>
                <c:pt idx="1">
                  <c:v>2017</c:v>
                </c:pt>
                <c:pt idx="2">
                  <c:v>2018</c:v>
                </c:pt>
                <c:pt idx="3">
                  <c:v>2019</c:v>
                </c:pt>
                <c:pt idx="4">
                  <c:v>2020</c:v>
                </c:pt>
                <c:pt idx="5">
                  <c:v>2021</c:v>
                </c:pt>
                <c:pt idx="6">
                  <c:v>2022</c:v>
                </c:pt>
              </c:numCache>
            </c:numRef>
          </c:cat>
          <c:val>
            <c:numRef>
              <c:f>'podklady - ostatné'!$F$5:$L$5</c:f>
              <c:numCache>
                <c:formatCode>#,##0</c:formatCode>
                <c:ptCount val="7"/>
                <c:pt idx="0">
                  <c:v>1052281.1399999999</c:v>
                </c:pt>
                <c:pt idx="1">
                  <c:v>1272128.43</c:v>
                </c:pt>
                <c:pt idx="2">
                  <c:v>1247892.73</c:v>
                </c:pt>
                <c:pt idx="3">
                  <c:v>1898269.27</c:v>
                </c:pt>
                <c:pt idx="4">
                  <c:v>1241990</c:v>
                </c:pt>
                <c:pt idx="5">
                  <c:v>1421993</c:v>
                </c:pt>
                <c:pt idx="6">
                  <c:v>2083982</c:v>
                </c:pt>
              </c:numCache>
            </c:numRef>
          </c:val>
          <c:extLst>
            <c:ext xmlns:c16="http://schemas.microsoft.com/office/drawing/2014/chart" uri="{C3380CC4-5D6E-409C-BE32-E72D297353CC}">
              <c16:uniqueId val="{00000000-19C7-4EFF-8341-F2102621283C}"/>
            </c:ext>
          </c:extLst>
        </c:ser>
        <c:dLbls>
          <c:showLegendKey val="0"/>
          <c:showVal val="0"/>
          <c:showCatName val="0"/>
          <c:showSerName val="0"/>
          <c:showPercent val="0"/>
          <c:showBubbleSize val="0"/>
        </c:dLbls>
        <c:gapWidth val="219"/>
        <c:overlap val="-27"/>
        <c:axId val="-255280064"/>
        <c:axId val="-255268640"/>
      </c:barChart>
      <c:catAx>
        <c:axId val="-2552800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crossAx val="-255268640"/>
        <c:crosses val="autoZero"/>
        <c:auto val="1"/>
        <c:lblAlgn val="ctr"/>
        <c:lblOffset val="100"/>
        <c:noMultiLvlLbl val="0"/>
      </c:catAx>
      <c:valAx>
        <c:axId val="-25526864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ln w="6350">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crossAx val="-255280064"/>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sk-SK"/>
          </a:p>
        </c:txPr>
      </c:dTable>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k-SK"/>
    </a:p>
  </c:txPr>
  <c:externalData r:id="rId1">
    <c:autoUpdate val="0"/>
  </c:externalData>
</c:chartSpace>
</file>

<file path=word/charts/chart182727272727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b="1"/>
              <a:t>S</a:t>
            </a:r>
            <a:r>
              <a:rPr lang="sk-SK" b="1"/>
              <a:t>kutočnosť 2022</a:t>
            </a:r>
            <a:endParaRPr lang="en-US" b="1"/>
          </a:p>
        </c:rich>
      </c:tx>
      <c:layout>
        <c:manualLayout>
          <c:xMode val="edge"/>
          <c:yMode val="edge"/>
          <c:x val="2.0919433752322546E-2"/>
          <c:y val="4.1666666666666664E-2"/>
        </c:manualLayout>
      </c:layout>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sk-SK"/>
        </a:p>
      </c:tx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7D29-420D-AB10-13DE063E381E}"/>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7D29-420D-AB10-13DE063E381E}"/>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7D29-420D-AB10-13DE063E381E}"/>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7D29-420D-AB10-13DE063E381E}"/>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7D29-420D-AB10-13DE063E381E}"/>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7D29-420D-AB10-13DE063E381E}"/>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7D29-420D-AB10-13DE063E381E}"/>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F-7D29-420D-AB10-13DE063E381E}"/>
              </c:ext>
            </c:extLst>
          </c:dPt>
          <c:dPt>
            <c:idx val="8"/>
            <c:bubble3D val="0"/>
            <c:spPr>
              <a:solidFill>
                <a:schemeClr val="accent3">
                  <a:lumMod val="60000"/>
                </a:schemeClr>
              </a:solidFill>
              <a:ln w="19050">
                <a:solidFill>
                  <a:schemeClr val="lt1"/>
                </a:solidFill>
              </a:ln>
              <a:effectLst/>
            </c:spPr>
            <c:extLst>
              <c:ext xmlns:c16="http://schemas.microsoft.com/office/drawing/2014/chart" uri="{C3380CC4-5D6E-409C-BE32-E72D297353CC}">
                <c16:uniqueId val="{00000011-7D29-420D-AB10-13DE063E381E}"/>
              </c:ext>
            </c:extLst>
          </c:dPt>
          <c:dLbls>
            <c:dLbl>
              <c:idx val="0"/>
              <c:layout>
                <c:manualLayout>
                  <c:x val="4.0344029004488031E-2"/>
                  <c:y val="2.3474773986585009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7D29-420D-AB10-13DE063E381E}"/>
                </c:ext>
              </c:extLst>
            </c:dLbl>
            <c:dLbl>
              <c:idx val="1"/>
              <c:layout>
                <c:manualLayout>
                  <c:x val="-8.8099535225440607E-3"/>
                  <c:y val="-5.3113152522601341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7D29-420D-AB10-13DE063E381E}"/>
                </c:ext>
              </c:extLst>
            </c:dLbl>
            <c:dLbl>
              <c:idx val="3"/>
              <c:layout>
                <c:manualLayout>
                  <c:x val="8.310360265999614E-2"/>
                  <c:y val="-4.6530482622058325E-3"/>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7D29-420D-AB10-13DE063E381E}"/>
                </c:ext>
              </c:extLst>
            </c:dLbl>
            <c:dLbl>
              <c:idx val="5"/>
              <c:layout>
                <c:manualLayout>
                  <c:x val="-2.7343248760571558E-2"/>
                  <c:y val="2.953045460064823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B-7D29-420D-AB10-13DE063E381E}"/>
                </c:ext>
              </c:extLst>
            </c:dLbl>
            <c:dLbl>
              <c:idx val="6"/>
              <c:layout>
                <c:manualLayout>
                  <c:x val="-0.13081918512721408"/>
                  <c:y val="5.8132473024205288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D-7D29-420D-AB10-13DE063E381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k-SK"/>
              </a:p>
            </c:txPr>
            <c:dLblPos val="bestFit"/>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'podklady - ostatné'!$L$135:$L$144</c:f>
              <c:strCache>
                <c:ptCount val="9"/>
                <c:pt idx="0">
                  <c:v>reštaurácia Rubín</c:v>
                </c:pt>
                <c:pt idx="1">
                  <c:v>lobby bar Rubín</c:v>
                </c:pt>
                <c:pt idx="2">
                  <c:v>lobby bar Minerál</c:v>
                </c:pt>
                <c:pt idx="3">
                  <c:v>kaviareň Smaragd</c:v>
                </c:pt>
                <c:pt idx="4">
                  <c:v>vitálny svet Welnea</c:v>
                </c:pt>
                <c:pt idx="5">
                  <c:v>kúpalisko Dudinka</c:v>
                </c:pt>
                <c:pt idx="6">
                  <c:v>šport bar</c:v>
                </c:pt>
                <c:pt idx="7">
                  <c:v>bufet pri reh.bazéne </c:v>
                </c:pt>
                <c:pt idx="8">
                  <c:v>akcie</c:v>
                </c:pt>
              </c:strCache>
              <c:extLst/>
            </c:strRef>
          </c:cat>
          <c:val>
            <c:numRef>
              <c:f>'podklady - ostatné'!$S$135:$S$144</c:f>
              <c:numCache>
                <c:formatCode>#,##0</c:formatCode>
                <c:ptCount val="9"/>
                <c:pt idx="0">
                  <c:v>48952</c:v>
                </c:pt>
                <c:pt idx="1">
                  <c:v>75788</c:v>
                </c:pt>
                <c:pt idx="2">
                  <c:v>41323</c:v>
                </c:pt>
                <c:pt idx="3" formatCode="&quot;€&quot;#,##0_);[Red]\(&quot;€&quot;#,##0\)">
                  <c:v>71827</c:v>
                </c:pt>
                <c:pt idx="4">
                  <c:v>1504</c:v>
                </c:pt>
                <c:pt idx="5">
                  <c:v>114833</c:v>
                </c:pt>
                <c:pt idx="6">
                  <c:v>4583</c:v>
                </c:pt>
                <c:pt idx="7">
                  <c:v>18939</c:v>
                </c:pt>
                <c:pt idx="8">
                  <c:v>1695</c:v>
                </c:pt>
              </c:numCache>
              <c:extLst/>
            </c:numRef>
          </c:val>
          <c:extLst>
            <c:ext xmlns:c16="http://schemas.microsoft.com/office/drawing/2014/chart" uri="{C3380CC4-5D6E-409C-BE32-E72D297353CC}">
              <c16:uniqueId val="{00000012-7D29-420D-AB10-13DE063E381E}"/>
            </c:ext>
          </c:extLst>
        </c:ser>
        <c:dLbls>
          <c:showLegendKey val="0"/>
          <c:showVal val="0"/>
          <c:showCatName val="0"/>
          <c:showSerName val="0"/>
          <c:showPercent val="0"/>
          <c:showBubbleSize val="0"/>
          <c:showLeaderLines val="1"/>
        </c:dLbls>
        <c:firstSliceAng val="0"/>
      </c:pieChart>
      <c:spPr>
        <a:noFill/>
        <a:ln>
          <a:noFill/>
        </a:ln>
        <a:effectLst/>
      </c:spPr>
    </c:plotArea>
    <c:legend>
      <c:legendPos val="l"/>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k-SK"/>
    </a:p>
  </c:txPr>
  <c:externalData r:id="rId3">
    <c:autoUpdate val="0"/>
  </c:externalData>
</c:chartSpace>
</file>

<file path=word/charts/chart193333333333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1"/>
              <a:t>S</a:t>
            </a:r>
            <a:r>
              <a:rPr lang="sk-SK" b="1"/>
              <a:t>kutočnosť 2021</a:t>
            </a:r>
            <a:endParaRPr lang="en-US" b="1"/>
          </a:p>
        </c:rich>
      </c:tx>
      <c:layout>
        <c:manualLayout>
          <c:xMode val="edge"/>
          <c:yMode val="edge"/>
          <c:x val="2.0919433752322546E-2"/>
          <c:y val="4.1666666666666664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k-SK"/>
        </a:p>
      </c:tx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8BB2-4365-AF01-AC9FFCEE4204}"/>
              </c:ext>
            </c:extLst>
          </c:dPt>
          <c:dPt>
            <c:idx val="1"/>
            <c:bubble3D val="0"/>
            <c:explosion val="1"/>
            <c:spPr>
              <a:solidFill>
                <a:schemeClr val="accent2"/>
              </a:solidFill>
              <a:ln w="19050">
                <a:solidFill>
                  <a:schemeClr val="lt1"/>
                </a:solidFill>
              </a:ln>
              <a:effectLst/>
            </c:spPr>
            <c:extLst>
              <c:ext xmlns:c16="http://schemas.microsoft.com/office/drawing/2014/chart" uri="{C3380CC4-5D6E-409C-BE32-E72D297353CC}">
                <c16:uniqueId val="{00000003-8BB2-4365-AF01-AC9FFCEE4204}"/>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8BB2-4365-AF01-AC9FFCEE4204}"/>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8BB2-4365-AF01-AC9FFCEE4204}"/>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8BB2-4365-AF01-AC9FFCEE4204}"/>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8BB2-4365-AF01-AC9FFCEE4204}"/>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8BB2-4365-AF01-AC9FFCEE4204}"/>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F-8BB2-4365-AF01-AC9FFCEE4204}"/>
              </c:ext>
            </c:extLst>
          </c:dPt>
          <c:dPt>
            <c:idx val="8"/>
            <c:bubble3D val="0"/>
            <c:spPr>
              <a:solidFill>
                <a:schemeClr val="accent3">
                  <a:lumMod val="60000"/>
                </a:schemeClr>
              </a:solidFill>
              <a:ln w="19050">
                <a:solidFill>
                  <a:schemeClr val="lt1"/>
                </a:solidFill>
              </a:ln>
              <a:effectLst/>
            </c:spPr>
            <c:extLst>
              <c:ext xmlns:c16="http://schemas.microsoft.com/office/drawing/2014/chart" uri="{C3380CC4-5D6E-409C-BE32-E72D297353CC}">
                <c16:uniqueId val="{00000011-8BB2-4365-AF01-AC9FFCEE4204}"/>
              </c:ext>
            </c:extLst>
          </c:dPt>
          <c:dLbls>
            <c:dLbl>
              <c:idx val="0"/>
              <c:layout>
                <c:manualLayout>
                  <c:x val="4.0344029004488031E-2"/>
                  <c:y val="2.3474773986585009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8BB2-4365-AF01-AC9FFCEE4204}"/>
                </c:ext>
              </c:extLst>
            </c:dLbl>
            <c:dLbl>
              <c:idx val="1"/>
              <c:layout>
                <c:manualLayout>
                  <c:x val="-8.8099535225440607E-3"/>
                  <c:y val="-5.3113152522601341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8BB2-4365-AF01-AC9FFCEE4204}"/>
                </c:ext>
              </c:extLst>
            </c:dLbl>
            <c:dLbl>
              <c:idx val="3"/>
              <c:layout>
                <c:manualLayout>
                  <c:x val="1.008129561898069E-2"/>
                  <c:y val="-1.3888888888888889E-4"/>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8BB2-4365-AF01-AC9FFCEE4204}"/>
                </c:ext>
              </c:extLst>
            </c:dLbl>
            <c:dLbl>
              <c:idx val="4"/>
              <c:layout>
                <c:manualLayout>
                  <c:x val="-5.1121474927195966E-2"/>
                  <c:y val="-1.4097039953339167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8BB2-4365-AF01-AC9FFCEE4204}"/>
                </c:ext>
              </c:extLst>
            </c:dLbl>
            <c:dLbl>
              <c:idx val="5"/>
              <c:layout>
                <c:manualLayout>
                  <c:x val="-1.7681238121096933E-2"/>
                  <c:y val="-8.1876275882181396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B-8BB2-4365-AF01-AC9FFCEE4204}"/>
                </c:ext>
              </c:extLst>
            </c:dLbl>
            <c:dLbl>
              <c:idx val="6"/>
              <c:layout>
                <c:manualLayout>
                  <c:x val="-0.13081918512721408"/>
                  <c:y val="5.8132473024205288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D-8BB2-4365-AF01-AC9FFCEE4204}"/>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k-SK"/>
              </a:p>
            </c:txPr>
            <c:dLblPos val="bestFit"/>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'podklady - ostatné'!$L$135:$L$144</c:f>
              <c:strCache>
                <c:ptCount val="9"/>
                <c:pt idx="0">
                  <c:v>reštaurácia Rubín</c:v>
                </c:pt>
                <c:pt idx="1">
                  <c:v>lobby bar Rubín</c:v>
                </c:pt>
                <c:pt idx="2">
                  <c:v>lobby bar Minerál</c:v>
                </c:pt>
                <c:pt idx="3">
                  <c:v>kaviareň Smaragd</c:v>
                </c:pt>
                <c:pt idx="4">
                  <c:v>vitálny svet Welnea</c:v>
                </c:pt>
                <c:pt idx="5">
                  <c:v>kúpalisko Dudinka</c:v>
                </c:pt>
                <c:pt idx="6">
                  <c:v>šport bar</c:v>
                </c:pt>
                <c:pt idx="7">
                  <c:v>bufet pri reh.bazéne </c:v>
                </c:pt>
                <c:pt idx="8">
                  <c:v>akcie</c:v>
                </c:pt>
              </c:strCache>
              <c:extLst/>
            </c:strRef>
          </c:cat>
          <c:val>
            <c:numRef>
              <c:f>'podklady - ostatné'!$R$135:$R$144</c:f>
              <c:numCache>
                <c:formatCode>#,##0.00</c:formatCode>
                <c:ptCount val="9"/>
                <c:pt idx="0">
                  <c:v>28625.01</c:v>
                </c:pt>
                <c:pt idx="1">
                  <c:v>68535.27</c:v>
                </c:pt>
                <c:pt idx="2">
                  <c:v>22777.79</c:v>
                </c:pt>
                <c:pt idx="3">
                  <c:v>36925.82</c:v>
                </c:pt>
                <c:pt idx="4">
                  <c:v>1207.1500000000001</c:v>
                </c:pt>
                <c:pt idx="5">
                  <c:v>94400.13</c:v>
                </c:pt>
                <c:pt idx="6">
                  <c:v>3334.49</c:v>
                </c:pt>
                <c:pt idx="7">
                  <c:v>17659.91</c:v>
                </c:pt>
                <c:pt idx="8">
                  <c:v>3166.95</c:v>
                </c:pt>
              </c:numCache>
              <c:extLst/>
            </c:numRef>
          </c:val>
          <c:extLst>
            <c:ext xmlns:c16="http://schemas.microsoft.com/office/drawing/2014/chart" uri="{C3380CC4-5D6E-409C-BE32-E72D297353CC}">
              <c16:uniqueId val="{00000012-8BB2-4365-AF01-AC9FFCEE4204}"/>
            </c:ext>
          </c:extLst>
        </c:ser>
        <c:dLbls>
          <c:showLegendKey val="0"/>
          <c:showVal val="0"/>
          <c:showCatName val="0"/>
          <c:showSerName val="0"/>
          <c:showPercent val="0"/>
          <c:showBubbleSize val="0"/>
          <c:showLeaderLines val="1"/>
        </c:dLbls>
        <c:firstSliceAng val="0"/>
      </c:pieChart>
      <c:spPr>
        <a:noFill/>
        <a:ln>
          <a:noFill/>
        </a:ln>
        <a:effectLst/>
      </c:spPr>
    </c:plotArea>
    <c:legend>
      <c:legendPos val="l"/>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k-SK"/>
    </a:p>
  </c:txPr>
  <c:externalData r:id="rId3">
    <c:autoUpdate val="0"/>
  </c:externalData>
</c:chartSpace>
</file>

<file path=word/charts/chart201919191919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pivotSource>
    <c:name>[511 2022.xlsx]Hárok2!Kontingenčná tabuľka1</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sk-SK"/>
              <a:t>Štruktúra obstarania investícií za rok 2022</a:t>
            </a:r>
            <a:endParaRPr lang="en-US"/>
          </a:p>
        </c:rich>
      </c:tx>
      <c:layout>
        <c:manualLayout>
          <c:xMode val="edge"/>
          <c:yMode val="edge"/>
          <c:x val="4.0187658868528424E-2"/>
          <c:y val="6.487247267637207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k-SK"/>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k-SK"/>
            </a:p>
          </c:txPr>
          <c:dLblPos val="bestFit"/>
          <c:showLegendKey val="0"/>
          <c:showVal val="0"/>
          <c:showCatName val="0"/>
          <c:showSerName val="0"/>
          <c:showPercent val="1"/>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k-SK"/>
            </a:p>
          </c:txPr>
          <c:dLblPos val="bestFit"/>
          <c:showLegendKey val="0"/>
          <c:showVal val="0"/>
          <c:showCatName val="0"/>
          <c:showSerName val="0"/>
          <c:showPercent val="1"/>
          <c:showBubbleSize val="0"/>
          <c:extLst>
            <c:ext xmlns:c15="http://schemas.microsoft.com/office/drawing/2012/chart" uri="{CE6537A1-D6FC-4f65-9D91-7224C49458BB}"/>
          </c:extLst>
        </c:dLbl>
      </c:pivotFmt>
      <c:pivotFmt>
        <c:idx val="2"/>
        <c:spPr>
          <a:solidFill>
            <a:schemeClr val="accent1"/>
          </a:solidFill>
          <a:ln>
            <a:noFill/>
          </a:ln>
          <a:effectLst/>
        </c:spPr>
      </c:pivotFmt>
      <c:pivotFmt>
        <c:idx val="3"/>
        <c:spPr>
          <a:solidFill>
            <a:schemeClr val="accent1"/>
          </a:solidFill>
          <a:ln>
            <a:noFill/>
          </a:ln>
          <a:effectLst/>
        </c:spPr>
      </c:pivotFmt>
      <c:pivotFmt>
        <c:idx val="4"/>
        <c:spPr>
          <a:solidFill>
            <a:schemeClr val="accent1"/>
          </a:solidFill>
          <a:ln>
            <a:noFill/>
          </a:ln>
          <a:effectLst/>
        </c:spPr>
      </c:pivotFmt>
      <c:pivotFmt>
        <c:idx val="5"/>
        <c:spPr>
          <a:solidFill>
            <a:schemeClr val="accent1"/>
          </a:solidFill>
          <a:ln>
            <a:noFill/>
          </a:ln>
          <a:effectLst/>
        </c:spPr>
      </c:pivotFmt>
      <c:pivotFmt>
        <c:idx val="6"/>
        <c:spPr>
          <a:solidFill>
            <a:schemeClr val="accent1"/>
          </a:solidFill>
          <a:ln>
            <a:noFill/>
          </a:ln>
          <a:effectLst/>
        </c:spPr>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k-SK"/>
            </a:p>
          </c:txPr>
          <c:dLblPos val="bestFit"/>
          <c:showLegendKey val="0"/>
          <c:showVal val="0"/>
          <c:showCatName val="0"/>
          <c:showSerName val="0"/>
          <c:showPercent val="1"/>
          <c:showBubbleSize val="0"/>
          <c:extLst>
            <c:ext xmlns:c15="http://schemas.microsoft.com/office/drawing/2012/chart" uri="{CE6537A1-D6FC-4f65-9D91-7224C49458BB}"/>
          </c:extLst>
        </c:dLbl>
      </c:pivotFmt>
      <c:pivotFmt>
        <c:idx val="8"/>
        <c:spPr>
          <a:solidFill>
            <a:schemeClr val="accent1"/>
          </a:solidFill>
          <a:ln>
            <a:noFill/>
          </a:ln>
          <a:effectLst/>
        </c:spPr>
      </c:pivotFmt>
      <c:pivotFmt>
        <c:idx val="9"/>
        <c:spPr>
          <a:solidFill>
            <a:schemeClr val="accent1"/>
          </a:solidFill>
          <a:ln>
            <a:noFill/>
          </a:ln>
          <a:effectLst/>
        </c:spPr>
      </c:pivotFmt>
      <c:pivotFmt>
        <c:idx val="10"/>
        <c:spPr>
          <a:solidFill>
            <a:schemeClr val="accent1"/>
          </a:solidFill>
          <a:ln>
            <a:noFill/>
          </a:ln>
          <a:effectLst/>
        </c:spPr>
      </c:pivotFmt>
      <c:pivotFmt>
        <c:idx val="11"/>
        <c:spPr>
          <a:solidFill>
            <a:schemeClr val="accent1"/>
          </a:solidFill>
          <a:ln>
            <a:noFill/>
          </a:ln>
          <a:effectLst/>
        </c:spPr>
      </c:pivotFmt>
      <c:pivotFmt>
        <c:idx val="12"/>
        <c:spPr>
          <a:solidFill>
            <a:schemeClr val="accent1"/>
          </a:solidFill>
          <a:ln>
            <a:noFill/>
          </a:ln>
          <a:effectLst/>
        </c:spPr>
      </c:pivotFmt>
    </c:pivotFmts>
    <c:plotArea>
      <c:layout>
        <c:manualLayout>
          <c:layoutTarget val="inner"/>
          <c:xMode val="edge"/>
          <c:yMode val="edge"/>
          <c:x val="0.52943271217247645"/>
          <c:y val="9.7984794474626324E-2"/>
          <c:w val="0.27330284437178598"/>
          <c:h val="0.81111523393017537"/>
        </c:manualLayout>
      </c:layout>
      <c:pieChart>
        <c:varyColors val="1"/>
        <c:ser>
          <c:idx val="0"/>
          <c:order val="0"/>
          <c:tx>
            <c:strRef>
              <c:f>Hárok2!$B$1</c:f>
              <c:strCache>
                <c:ptCount val="1"/>
                <c:pt idx="0">
                  <c:v>Celková hodnota</c:v>
                </c:pt>
              </c:strCache>
            </c:strRef>
          </c:tx>
          <c:dPt>
            <c:idx val="0"/>
            <c:bubble3D val="0"/>
            <c:spPr>
              <a:solidFill>
                <a:schemeClr val="accent1"/>
              </a:solidFill>
              <a:ln>
                <a:noFill/>
              </a:ln>
              <a:effectLst/>
            </c:spPr>
            <c:extLst>
              <c:ext xmlns:c16="http://schemas.microsoft.com/office/drawing/2014/chart" uri="{C3380CC4-5D6E-409C-BE32-E72D297353CC}">
                <c16:uniqueId val="{00000001-5729-4880-97DA-4F2DBB135DA8}"/>
              </c:ext>
            </c:extLst>
          </c:dPt>
          <c:dPt>
            <c:idx val="1"/>
            <c:bubble3D val="0"/>
            <c:spPr>
              <a:solidFill>
                <a:schemeClr val="accent2"/>
              </a:solidFill>
              <a:ln>
                <a:noFill/>
              </a:ln>
              <a:effectLst/>
            </c:spPr>
            <c:extLst>
              <c:ext xmlns:c16="http://schemas.microsoft.com/office/drawing/2014/chart" uri="{C3380CC4-5D6E-409C-BE32-E72D297353CC}">
                <c16:uniqueId val="{00000003-5729-4880-97DA-4F2DBB135DA8}"/>
              </c:ext>
            </c:extLst>
          </c:dPt>
          <c:dPt>
            <c:idx val="2"/>
            <c:bubble3D val="0"/>
            <c:spPr>
              <a:solidFill>
                <a:schemeClr val="accent3"/>
              </a:solidFill>
              <a:ln>
                <a:noFill/>
              </a:ln>
              <a:effectLst/>
            </c:spPr>
            <c:extLst>
              <c:ext xmlns:c16="http://schemas.microsoft.com/office/drawing/2014/chart" uri="{C3380CC4-5D6E-409C-BE32-E72D297353CC}">
                <c16:uniqueId val="{00000005-5729-4880-97DA-4F2DBB135DA8}"/>
              </c:ext>
            </c:extLst>
          </c:dPt>
          <c:dPt>
            <c:idx val="3"/>
            <c:bubble3D val="0"/>
            <c:explosion val="7"/>
            <c:spPr>
              <a:solidFill>
                <a:schemeClr val="accent4"/>
              </a:solidFill>
              <a:ln>
                <a:noFill/>
              </a:ln>
              <a:effectLst/>
            </c:spPr>
            <c:extLst>
              <c:ext xmlns:c16="http://schemas.microsoft.com/office/drawing/2014/chart" uri="{C3380CC4-5D6E-409C-BE32-E72D297353CC}">
                <c16:uniqueId val="{00000007-5729-4880-97DA-4F2DBB135DA8}"/>
              </c:ext>
            </c:extLst>
          </c:dPt>
          <c:dPt>
            <c:idx val="4"/>
            <c:bubble3D val="0"/>
            <c:spPr>
              <a:solidFill>
                <a:schemeClr val="accent5"/>
              </a:solidFill>
              <a:ln>
                <a:noFill/>
              </a:ln>
              <a:effectLst/>
            </c:spPr>
            <c:extLst>
              <c:ext xmlns:c16="http://schemas.microsoft.com/office/drawing/2014/chart" uri="{C3380CC4-5D6E-409C-BE32-E72D297353CC}">
                <c16:uniqueId val="{00000009-5729-4880-97DA-4F2DBB135DA8}"/>
              </c:ext>
            </c:extLst>
          </c:dPt>
          <c:dLbls>
            <c:dLbl>
              <c:idx val="3"/>
              <c:layout>
                <c:manualLayout>
                  <c:x val="0.12045683432146537"/>
                  <c:y val="-9.0217198973723794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5729-4880-97DA-4F2DBB135DA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k-SK"/>
              </a:p>
            </c:txPr>
            <c:dLblPos val="bestFit"/>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Hárok2!$A$2:$A$7</c:f>
              <c:strCache>
                <c:ptCount val="5"/>
                <c:pt idx="0">
                  <c:v>sotwer a technológie</c:v>
                </c:pt>
                <c:pt idx="1">
                  <c:v>stavby</c:v>
                </c:pt>
                <c:pt idx="2">
                  <c:v>stroje a zariadenia</c:v>
                </c:pt>
                <c:pt idx="3">
                  <c:v>vozový park</c:v>
                </c:pt>
                <c:pt idx="4">
                  <c:v>zdravonícke zariadenia</c:v>
                </c:pt>
              </c:strCache>
            </c:strRef>
          </c:cat>
          <c:val>
            <c:numRef>
              <c:f>Hárok2!$B$2:$B$7</c:f>
              <c:numCache>
                <c:formatCode>General</c:formatCode>
                <c:ptCount val="5"/>
                <c:pt idx="0">
                  <c:v>32014.68</c:v>
                </c:pt>
                <c:pt idx="1">
                  <c:v>29784</c:v>
                </c:pt>
                <c:pt idx="2">
                  <c:v>31978</c:v>
                </c:pt>
                <c:pt idx="3">
                  <c:v>192497</c:v>
                </c:pt>
                <c:pt idx="4">
                  <c:v>20874</c:v>
                </c:pt>
              </c:numCache>
            </c:numRef>
          </c:val>
          <c:extLst>
            <c:ext xmlns:c16="http://schemas.microsoft.com/office/drawing/2014/chart" uri="{C3380CC4-5D6E-409C-BE32-E72D297353CC}">
              <c16:uniqueId val="{0000000A-5729-4880-97DA-4F2DBB135DA8}"/>
            </c:ext>
          </c:extLst>
        </c:ser>
        <c:dLbls>
          <c:showLegendKey val="0"/>
          <c:showVal val="0"/>
          <c:showCatName val="0"/>
          <c:showSerName val="0"/>
          <c:showPercent val="0"/>
          <c:showBubbleSize val="0"/>
          <c:showLeaderLines val="1"/>
        </c:dLbls>
        <c:firstSliceAng val="0"/>
      </c:pieChart>
      <c:spPr>
        <a:noFill/>
        <a:ln>
          <a:noFill/>
        </a:ln>
        <a:effectLst/>
      </c:spPr>
    </c:plotArea>
    <c:legend>
      <c:legendPos val="r"/>
      <c:layout>
        <c:manualLayout>
          <c:xMode val="edge"/>
          <c:yMode val="edge"/>
          <c:x val="3.3438699597504333E-2"/>
          <c:y val="0.2520780287579425"/>
          <c:w val="0.2175468457375811"/>
          <c:h val="0.5484276278919798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sk-SK"/>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212222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sk-SK" sz="1400"/>
              <a:t>Štruktúra technického</a:t>
            </a:r>
            <a:r>
              <a:rPr lang="sk-SK" sz="1400" baseline="0"/>
              <a:t> </a:t>
            </a:r>
            <a:r>
              <a:rPr lang="sk-SK" sz="1400"/>
              <a:t>zhodnotenia za rok 2022</a:t>
            </a:r>
            <a:endParaRPr lang="en-US" sz="1400"/>
          </a:p>
        </c:rich>
      </c:tx>
      <c:layout>
        <c:manualLayout>
          <c:xMode val="edge"/>
          <c:yMode val="edge"/>
          <c:x val="3.1919744642042863E-2"/>
          <c:y val="6.9142701248365454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k-SK"/>
        </a:p>
      </c:txPr>
    </c:title>
    <c:autoTitleDeleted val="0"/>
    <c:pivotFmts>
      <c:pivotFmt>
        <c:idx val="0"/>
        <c:spPr>
          <a:solidFill>
            <a:schemeClr val="accent1"/>
          </a:solidFill>
          <a:ln>
            <a:noFill/>
          </a:ln>
          <a:effectLst/>
        </c:spPr>
        <c:marker>
          <c:symbol val="circle"/>
          <c:size val="5"/>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k-SK"/>
            </a:p>
          </c:txPr>
          <c:showLegendKey val="0"/>
          <c:showVal val="0"/>
          <c:showCatName val="0"/>
          <c:showSerName val="0"/>
          <c:showPercent val="1"/>
          <c:showBubbleSize val="0"/>
          <c:extLst>
            <c:ext xmlns:c15="http://schemas.microsoft.com/office/drawing/2012/chart" uri="{CE6537A1-D6FC-4f65-9D91-7224C49458BB}"/>
          </c:extLst>
        </c:dLbl>
      </c:pivotFmt>
      <c:pivotFmt>
        <c:idx val="1"/>
        <c:spPr>
          <a:solidFill>
            <a:schemeClr val="accent2"/>
          </a:solidFill>
          <a:ln>
            <a:noFill/>
          </a:ln>
          <a:effectLst/>
        </c:spPr>
        <c:dLbl>
          <c:idx val="0"/>
          <c:layout>
            <c:manualLayout>
              <c:x val="-4.9734908136482937E-2"/>
              <c:y val="-0.17715259550889481"/>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k-SK"/>
            </a:p>
          </c:txPr>
          <c:showLegendKey val="0"/>
          <c:showVal val="0"/>
          <c:showCatName val="0"/>
          <c:showSerName val="0"/>
          <c:showPercent val="1"/>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k-SK"/>
            </a:p>
          </c:txPr>
          <c:showLegendKey val="0"/>
          <c:showVal val="0"/>
          <c:showCatName val="0"/>
          <c:showSerName val="0"/>
          <c:showPercent val="1"/>
          <c:showBubbleSize val="0"/>
          <c:extLst>
            <c:ext xmlns:c15="http://schemas.microsoft.com/office/drawing/2012/chart" uri="{CE6537A1-D6FC-4f65-9D91-7224C49458BB}"/>
          </c:extLst>
        </c:dLbl>
      </c:pivotFmt>
      <c:pivotFmt>
        <c:idx val="3"/>
        <c:spPr>
          <a:solidFill>
            <a:schemeClr val="accent1"/>
          </a:solidFill>
          <a:ln>
            <a:noFill/>
          </a:ln>
          <a:effectLst/>
        </c:spPr>
      </c:pivotFmt>
      <c:pivotFmt>
        <c:idx val="4"/>
        <c:spPr>
          <a:solidFill>
            <a:schemeClr val="accent1"/>
          </a:solidFill>
          <a:ln>
            <a:noFill/>
          </a:ln>
          <a:effectLst/>
        </c:spPr>
        <c:dLbl>
          <c:idx val="0"/>
          <c:layout>
            <c:manualLayout>
              <c:x val="-4.9734908136482937E-2"/>
              <c:y val="-0.17715259550889481"/>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k-SK"/>
            </a:p>
          </c:txPr>
          <c:showLegendKey val="0"/>
          <c:showVal val="0"/>
          <c:showCatName val="0"/>
          <c:showSerName val="0"/>
          <c:showPercent val="1"/>
          <c:showBubbleSize val="0"/>
          <c:extLst>
            <c:ext xmlns:c15="http://schemas.microsoft.com/office/drawing/2012/chart" uri="{CE6537A1-D6FC-4f65-9D91-7224C49458BB}"/>
          </c:extLst>
        </c:dLbl>
      </c:pivotFmt>
      <c:pivotFmt>
        <c:idx val="5"/>
        <c:spPr>
          <a:solidFill>
            <a:schemeClr val="accent1"/>
          </a:solidFill>
          <a:ln>
            <a:noFill/>
          </a:ln>
          <a:effectLst/>
        </c:spPr>
      </c:pivotFmt>
      <c:pivotFmt>
        <c:idx val="6"/>
        <c:spPr>
          <a:solidFill>
            <a:schemeClr val="accent1"/>
          </a:solidFill>
          <a:ln>
            <a:noFill/>
          </a:ln>
          <a:effectLst/>
        </c:spPr>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k-SK"/>
            </a:p>
          </c:txPr>
          <c:showLegendKey val="0"/>
          <c:showVal val="0"/>
          <c:showCatName val="0"/>
          <c:showSerName val="0"/>
          <c:showPercent val="1"/>
          <c:showBubbleSize val="0"/>
          <c:extLst>
            <c:ext xmlns:c15="http://schemas.microsoft.com/office/drawing/2012/chart" uri="{CE6537A1-D6FC-4f65-9D91-7224C49458BB}"/>
          </c:extLst>
        </c:dLbl>
      </c:pivotFmt>
      <c:pivotFmt>
        <c:idx val="8"/>
        <c:spPr>
          <a:solidFill>
            <a:schemeClr val="accent1"/>
          </a:solidFill>
          <a:ln>
            <a:noFill/>
          </a:ln>
          <a:effectLst/>
        </c:spPr>
      </c:pivotFmt>
      <c:pivotFmt>
        <c:idx val="9"/>
        <c:spPr>
          <a:solidFill>
            <a:schemeClr val="accent1"/>
          </a:solidFill>
          <a:ln>
            <a:noFill/>
          </a:ln>
          <a:effectLst/>
        </c:spPr>
        <c:dLbl>
          <c:idx val="0"/>
          <c:layout>
            <c:manualLayout>
              <c:x val="-4.9734908136482937E-2"/>
              <c:y val="-0.17715259550889481"/>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k-SK"/>
            </a:p>
          </c:txPr>
          <c:showLegendKey val="0"/>
          <c:showVal val="0"/>
          <c:showCatName val="0"/>
          <c:showSerName val="0"/>
          <c:showPercent val="1"/>
          <c:showBubbleSize val="0"/>
          <c:extLst>
            <c:ext xmlns:c15="http://schemas.microsoft.com/office/drawing/2012/chart" uri="{CE6537A1-D6FC-4f65-9D91-7224C49458BB}"/>
          </c:extLst>
        </c:dLbl>
      </c:pivotFmt>
      <c:pivotFmt>
        <c:idx val="10"/>
        <c:spPr>
          <a:solidFill>
            <a:schemeClr val="accent1"/>
          </a:solidFill>
          <a:ln>
            <a:noFill/>
          </a:ln>
          <a:effectLst/>
        </c:spPr>
      </c:pivotFmt>
      <c:pivotFmt>
        <c:idx val="11"/>
        <c:spPr>
          <a:solidFill>
            <a:schemeClr val="accent1"/>
          </a:solidFill>
          <a:ln>
            <a:noFill/>
          </a:ln>
          <a:effectLst/>
        </c:spPr>
      </c:pivotFmt>
    </c:pivotFmts>
    <c:plotArea>
      <c:layout>
        <c:manualLayout>
          <c:layoutTarget val="inner"/>
          <c:xMode val="edge"/>
          <c:yMode val="edge"/>
          <c:x val="0.46475381582774111"/>
          <c:y val="0.17023099163385827"/>
          <c:w val="0.26404917579557002"/>
          <c:h val="0.75275897630118305"/>
        </c:manualLayout>
      </c:layout>
      <c:pieChart>
        <c:varyColors val="1"/>
        <c:ser>
          <c:idx val="0"/>
          <c:order val="0"/>
          <c:tx>
            <c:v>Celková hodnota</c:v>
          </c:tx>
          <c:dPt>
            <c:idx val="0"/>
            <c:bubble3D val="0"/>
            <c:spPr>
              <a:solidFill>
                <a:schemeClr val="accent1"/>
              </a:solidFill>
              <a:ln>
                <a:noFill/>
              </a:ln>
              <a:effectLst/>
            </c:spPr>
            <c:extLst>
              <c:ext xmlns:c16="http://schemas.microsoft.com/office/drawing/2014/chart" uri="{C3380CC4-5D6E-409C-BE32-E72D297353CC}">
                <c16:uniqueId val="{00000001-A051-45B7-AC9C-C8FFB394C276}"/>
              </c:ext>
            </c:extLst>
          </c:dPt>
          <c:dPt>
            <c:idx val="1"/>
            <c:bubble3D val="0"/>
            <c:explosion val="8"/>
            <c:spPr>
              <a:solidFill>
                <a:schemeClr val="accent2"/>
              </a:solidFill>
              <a:ln>
                <a:noFill/>
              </a:ln>
              <a:effectLst/>
            </c:spPr>
            <c:extLst>
              <c:ext xmlns:c16="http://schemas.microsoft.com/office/drawing/2014/chart" uri="{C3380CC4-5D6E-409C-BE32-E72D297353CC}">
                <c16:uniqueId val="{00000003-A051-45B7-AC9C-C8FFB394C276}"/>
              </c:ext>
            </c:extLst>
          </c:dPt>
          <c:dPt>
            <c:idx val="2"/>
            <c:bubble3D val="0"/>
            <c:spPr>
              <a:solidFill>
                <a:schemeClr val="accent3"/>
              </a:solidFill>
              <a:ln>
                <a:noFill/>
              </a:ln>
              <a:effectLst/>
            </c:spPr>
            <c:extLst>
              <c:ext xmlns:c16="http://schemas.microsoft.com/office/drawing/2014/chart" uri="{C3380CC4-5D6E-409C-BE32-E72D297353CC}">
                <c16:uniqueId val="{00000005-A051-45B7-AC9C-C8FFB394C276}"/>
              </c:ext>
            </c:extLst>
          </c:dPt>
          <c:dPt>
            <c:idx val="3"/>
            <c:bubble3D val="0"/>
            <c:spPr>
              <a:solidFill>
                <a:schemeClr val="accent4"/>
              </a:solidFill>
              <a:ln>
                <a:noFill/>
              </a:ln>
              <a:effectLst/>
            </c:spPr>
            <c:extLst>
              <c:ext xmlns:c16="http://schemas.microsoft.com/office/drawing/2014/chart" uri="{C3380CC4-5D6E-409C-BE32-E72D297353CC}">
                <c16:uniqueId val="{00000007-A051-45B7-AC9C-C8FFB394C276}"/>
              </c:ext>
            </c:extLst>
          </c:dPt>
          <c:dLbls>
            <c:dLbl>
              <c:idx val="1"/>
              <c:layout>
                <c:manualLayout>
                  <c:x val="2.0944594647967267E-2"/>
                  <c:y val="-0.17715270942694664"/>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A051-45B7-AC9C-C8FFB394C27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k-SK"/>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Lit>
              <c:ptCount val="3"/>
              <c:pt idx="0">
                <c:v>parky a architektúra</c:v>
              </c:pt>
              <c:pt idx="1">
                <c:v>stavby a príslušenstvo</c:v>
              </c:pt>
              <c:pt idx="2">
                <c:v>vozový park</c:v>
              </c:pt>
            </c:strLit>
          </c:cat>
          <c:val>
            <c:numLit>
              <c:formatCode>General</c:formatCode>
              <c:ptCount val="3"/>
              <c:pt idx="0">
                <c:v>67526</c:v>
              </c:pt>
              <c:pt idx="1">
                <c:v>415895</c:v>
              </c:pt>
              <c:pt idx="2">
                <c:v>51926</c:v>
              </c:pt>
            </c:numLit>
          </c:val>
          <c:extLst>
            <c:ext xmlns:c16="http://schemas.microsoft.com/office/drawing/2014/chart" uri="{C3380CC4-5D6E-409C-BE32-E72D297353CC}">
              <c16:uniqueId val="{00000008-A051-45B7-AC9C-C8FFB394C276}"/>
            </c:ext>
          </c:extLst>
        </c:ser>
        <c:dLbls>
          <c:showLegendKey val="0"/>
          <c:showVal val="0"/>
          <c:showCatName val="0"/>
          <c:showSerName val="0"/>
          <c:showPercent val="0"/>
          <c:showBubbleSize val="0"/>
          <c:showLeaderLines val="1"/>
        </c:dLbls>
        <c:firstSliceAng val="0"/>
      </c:pieChart>
      <c:spPr>
        <a:noFill/>
        <a:ln>
          <a:noFill/>
        </a:ln>
        <a:effectLst/>
      </c:spPr>
    </c:plotArea>
    <c:legend>
      <c:legendPos val="r"/>
      <c:layout>
        <c:manualLayout>
          <c:xMode val="edge"/>
          <c:yMode val="edge"/>
          <c:x val="3.7147904391567954E-2"/>
          <c:y val="0.43966330380577429"/>
          <c:w val="0.21957804180086243"/>
          <c:h val="0.3295921505905511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sk-SK"/>
    </a:p>
  </c:txPr>
  <c:externalData r:id="rId3">
    <c:autoUpdate val="0"/>
  </c:externalData>
  <c:extLst/>
</c:chartSpace>
</file>

<file path=word/charts/chart21818181818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marL="0" marR="0" lvl="0" indent="0" algn="ctr" defTabSz="914400" rtl="0" eaLnBrk="1" fontAlgn="auto" latinLnBrk="0" hangingPunct="1">
              <a:lnSpc>
                <a:spcPct val="100000"/>
              </a:lnSpc>
              <a:spcBef>
                <a:spcPts val="0"/>
              </a:spcBef>
              <a:spcAft>
                <a:spcPts val="0"/>
              </a:spcAft>
              <a:buClrTx/>
              <a:buSzTx/>
              <a:buFontTx/>
              <a:buNone/>
              <a:tabLst/>
              <a:defRPr sz="1400" b="0" i="0" u="none" strike="noStrike" kern="1200" baseline="0">
                <a:solidFill>
                  <a:srgbClr val="333333"/>
                </a:solidFill>
                <a:latin typeface="Calibri"/>
                <a:ea typeface="Calibri"/>
                <a:cs typeface="Calibri"/>
              </a:defRPr>
            </a:pPr>
            <a:r>
              <a:rPr lang="sk-SK"/>
              <a:t>Porovnanie počtu objednávok za roky 2017 - 2022</a:t>
            </a:r>
            <a:endParaRPr lang="sk-SK" sz="1200">
              <a:effectLst/>
            </a:endParaRPr>
          </a:p>
        </c:rich>
      </c:tx>
      <c:overlay val="0"/>
      <c:spPr>
        <a:noFill/>
        <a:ln w="25400">
          <a:noFill/>
        </a:ln>
      </c:spPr>
    </c:title>
    <c:autoTitleDeleted val="0"/>
    <c:plotArea>
      <c:layout/>
      <c:barChart>
        <c:barDir val="col"/>
        <c:grouping val="clustered"/>
        <c:varyColors val="0"/>
        <c:ser>
          <c:idx val="0"/>
          <c:order val="0"/>
          <c:spPr>
            <a:solidFill>
              <a:srgbClr val="5B9BD5"/>
            </a:solidFill>
            <a:ln w="25400">
              <a:noFill/>
            </a:ln>
          </c:spPr>
          <c:invertIfNegative val="0"/>
          <c:cat>
            <c:strRef>
              <c:f>'Rok 2022'!$E$49:$J$49</c:f>
              <c:strCache>
                <c:ptCount val="6"/>
                <c:pt idx="0">
                  <c:v>rok 2017</c:v>
                </c:pt>
                <c:pt idx="1">
                  <c:v>rok 2018</c:v>
                </c:pt>
                <c:pt idx="2">
                  <c:v>rok 2019</c:v>
                </c:pt>
                <c:pt idx="3">
                  <c:v>rok 2020</c:v>
                </c:pt>
                <c:pt idx="4">
                  <c:v>rok 2021</c:v>
                </c:pt>
                <c:pt idx="5">
                  <c:v>rok 2022</c:v>
                </c:pt>
              </c:strCache>
            </c:strRef>
          </c:cat>
          <c:val>
            <c:numRef>
              <c:f>'Rok 2022'!$E$50:$J$50</c:f>
              <c:numCache>
                <c:formatCode>#,##0</c:formatCode>
                <c:ptCount val="6"/>
                <c:pt idx="0">
                  <c:v>1944</c:v>
                </c:pt>
                <c:pt idx="1">
                  <c:v>1794</c:v>
                </c:pt>
                <c:pt idx="2">
                  <c:v>3047</c:v>
                </c:pt>
                <c:pt idx="3">
                  <c:v>1825</c:v>
                </c:pt>
                <c:pt idx="4">
                  <c:v>2199</c:v>
                </c:pt>
                <c:pt idx="5">
                  <c:v>3193</c:v>
                </c:pt>
              </c:numCache>
            </c:numRef>
          </c:val>
          <c:extLst>
            <c:ext xmlns:c16="http://schemas.microsoft.com/office/drawing/2014/chart" uri="{C3380CC4-5D6E-409C-BE32-E72D297353CC}">
              <c16:uniqueId val="{00000000-4C5F-416D-B832-07AA1E3DB6F4}"/>
            </c:ext>
          </c:extLst>
        </c:ser>
        <c:dLbls>
          <c:showLegendKey val="0"/>
          <c:showVal val="0"/>
          <c:showCatName val="0"/>
          <c:showSerName val="0"/>
          <c:showPercent val="0"/>
          <c:showBubbleSize val="0"/>
        </c:dLbls>
        <c:gapWidth val="219"/>
        <c:overlap val="-27"/>
        <c:axId val="-255276800"/>
        <c:axId val="-255275168"/>
      </c:barChart>
      <c:catAx>
        <c:axId val="-2552768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vert="horz"/>
          <a:lstStyle/>
          <a:p>
            <a:pPr>
              <a:defRPr sz="900" b="0" i="0" u="none" strike="noStrike" baseline="0">
                <a:solidFill>
                  <a:srgbClr val="333333"/>
                </a:solidFill>
                <a:latin typeface="Calibri"/>
                <a:ea typeface="Calibri"/>
                <a:cs typeface="Calibri"/>
              </a:defRPr>
            </a:pPr>
            <a:endParaRPr lang="sk-SK"/>
          </a:p>
        </c:txPr>
        <c:crossAx val="-255275168"/>
        <c:crosses val="autoZero"/>
        <c:auto val="1"/>
        <c:lblAlgn val="ctr"/>
        <c:lblOffset val="100"/>
        <c:noMultiLvlLbl val="0"/>
      </c:catAx>
      <c:valAx>
        <c:axId val="-25527516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ln w="6350">
            <a:noFill/>
          </a:ln>
        </c:spPr>
        <c:txPr>
          <a:bodyPr rot="0" vert="horz"/>
          <a:lstStyle/>
          <a:p>
            <a:pPr>
              <a:defRPr sz="900" b="0" i="0" u="none" strike="noStrike" baseline="0">
                <a:solidFill>
                  <a:srgbClr val="333333"/>
                </a:solidFill>
                <a:latin typeface="Calibri"/>
                <a:ea typeface="Calibri"/>
                <a:cs typeface="Calibri"/>
              </a:defRPr>
            </a:pPr>
            <a:endParaRPr lang="sk-SK"/>
          </a:p>
        </c:txPr>
        <c:crossAx val="-255276800"/>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a:lstStyle/>
          <a:p>
            <a:pPr rtl="0">
              <a:defRPr sz="900" b="0" i="0" u="none" strike="noStrike" baseline="0">
                <a:solidFill>
                  <a:srgbClr val="333333"/>
                </a:solidFill>
                <a:latin typeface="Calibri"/>
                <a:ea typeface="Calibri"/>
                <a:cs typeface="Calibri"/>
              </a:defRPr>
            </a:pPr>
            <a:endParaRPr lang="sk-SK"/>
          </a:p>
        </c:txPr>
      </c:dTable>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b="0" i="0" u="none" strike="noStrike" baseline="0">
          <a:solidFill>
            <a:srgbClr val="000000"/>
          </a:solidFill>
          <a:latin typeface="Calibri"/>
          <a:ea typeface="Calibri"/>
          <a:cs typeface="Calibri"/>
        </a:defRPr>
      </a:pPr>
      <a:endParaRPr lang="sk-SK"/>
    </a:p>
  </c:txPr>
  <c:externalData r:id="rId1">
    <c:autoUpdate val="0"/>
  </c:externalData>
</c:chartSpace>
</file>

<file path=word/charts/chart221111111111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b="0" i="0" u="none" strike="noStrike" baseline="0">
                <a:solidFill>
                  <a:srgbClr val="000000"/>
                </a:solidFill>
                <a:latin typeface="Calibri"/>
                <a:ea typeface="Calibri"/>
                <a:cs typeface="Calibri"/>
              </a:defRPr>
            </a:pPr>
            <a:r>
              <a:rPr lang="sk-SK" sz="1400" b="0" i="0" u="none" strike="noStrike" baseline="0">
                <a:solidFill>
                  <a:srgbClr val="333333"/>
                </a:solidFill>
                <a:latin typeface="Calibri"/>
                <a:cs typeface="Calibri"/>
              </a:rPr>
              <a:t>Odliečení klienti podľa indikačnej skupiny</a:t>
            </a:r>
          </a:p>
        </c:rich>
      </c:tx>
      <c:overlay val="0"/>
      <c:spPr>
        <a:noFill/>
        <a:ln w="25400">
          <a:noFill/>
        </a:ln>
      </c:spPr>
    </c:title>
    <c:autoTitleDeleted val="0"/>
    <c:plotArea>
      <c:layout>
        <c:manualLayout>
          <c:layoutTarget val="inner"/>
          <c:xMode val="edge"/>
          <c:yMode val="edge"/>
          <c:x val="8.3090814967224577E-2"/>
          <c:y val="0.16798007246376812"/>
          <c:w val="0.87582218836966985"/>
          <c:h val="0.68166545418235769"/>
        </c:manualLayout>
      </c:layout>
      <c:barChart>
        <c:barDir val="col"/>
        <c:grouping val="clustered"/>
        <c:varyColors val="0"/>
        <c:ser>
          <c:idx val="0"/>
          <c:order val="0"/>
          <c:tx>
            <c:strRef>
              <c:f>Hárok1!$I$2</c:f>
              <c:strCache>
                <c:ptCount val="1"/>
                <c:pt idx="0">
                  <c:v>rok 2019</c:v>
                </c:pt>
              </c:strCache>
            </c:strRef>
          </c:tx>
          <c:spPr>
            <a:solidFill>
              <a:srgbClr val="4472C4"/>
            </a:solidFill>
            <a:ln w="25400">
              <a:noFill/>
            </a:ln>
          </c:spPr>
          <c:invertIfNegative val="0"/>
          <c:dLbls>
            <c:dLbl>
              <c:idx val="0"/>
              <c:layout>
                <c:manualLayout>
                  <c:x val="-2.3504001984036909E-17"/>
                  <c:y val="-2.3148148148148147E-2"/>
                </c:manualLayout>
              </c:layout>
              <c:spPr>
                <a:noFill/>
                <a:ln w="25400">
                  <a:noFill/>
                </a:ln>
              </c:spPr>
              <c:txPr>
                <a:bodyPr/>
                <a:lstStyle/>
                <a:p>
                  <a:pPr>
                    <a:defRPr sz="900" b="0" i="0" u="none" strike="noStrike" baseline="0">
                      <a:solidFill>
                        <a:srgbClr val="333333"/>
                      </a:solidFill>
                      <a:latin typeface="Calibri"/>
                      <a:ea typeface="Calibri"/>
                      <a:cs typeface="Calibri"/>
                    </a:defRPr>
                  </a:pPr>
                  <a:endParaRPr lang="sk-SK"/>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04B-4F31-8847-FBCF8DD3069D}"/>
                </c:ext>
              </c:extLst>
            </c:dLbl>
            <c:spPr>
              <a:noFill/>
              <a:ln w="25400">
                <a:noFill/>
              </a:ln>
            </c:spPr>
            <c:txPr>
              <a:bodyPr wrap="square" lIns="38100" tIns="19050" rIns="38100" bIns="19050" anchor="ctr">
                <a:spAutoFit/>
              </a:bodyPr>
              <a:lstStyle/>
              <a:p>
                <a:pPr>
                  <a:defRPr sz="900" b="0" i="0" u="none" strike="noStrike" baseline="0">
                    <a:solidFill>
                      <a:srgbClr val="333333"/>
                    </a:solidFill>
                    <a:latin typeface="Calibri"/>
                    <a:ea typeface="Calibri"/>
                    <a:cs typeface="Calibri"/>
                  </a:defRPr>
                </a:pPr>
                <a:endParaRPr lang="sk-SK"/>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Hárok1!$H$3:$H$6</c:f>
              <c:strCache>
                <c:ptCount val="4"/>
                <c:pt idx="0">
                  <c:v>II</c:v>
                </c:pt>
                <c:pt idx="1">
                  <c:v>VI</c:v>
                </c:pt>
                <c:pt idx="2">
                  <c:v>VII</c:v>
                </c:pt>
                <c:pt idx="3">
                  <c:v>XII</c:v>
                </c:pt>
              </c:strCache>
            </c:strRef>
          </c:cat>
          <c:val>
            <c:numRef>
              <c:f>Hárok1!$I$3:$I$6</c:f>
              <c:numCache>
                <c:formatCode>#,##0</c:formatCode>
                <c:ptCount val="4"/>
                <c:pt idx="0">
                  <c:v>1677</c:v>
                </c:pt>
                <c:pt idx="1">
                  <c:v>299</c:v>
                </c:pt>
                <c:pt idx="2">
                  <c:v>13139</c:v>
                </c:pt>
                <c:pt idx="3">
                  <c:v>12</c:v>
                </c:pt>
              </c:numCache>
            </c:numRef>
          </c:val>
          <c:extLst>
            <c:ext xmlns:c16="http://schemas.microsoft.com/office/drawing/2014/chart" uri="{C3380CC4-5D6E-409C-BE32-E72D297353CC}">
              <c16:uniqueId val="{00000001-304B-4F31-8847-FBCF8DD3069D}"/>
            </c:ext>
          </c:extLst>
        </c:ser>
        <c:ser>
          <c:idx val="1"/>
          <c:order val="1"/>
          <c:tx>
            <c:strRef>
              <c:f>Hárok1!$J$2</c:f>
              <c:strCache>
                <c:ptCount val="1"/>
                <c:pt idx="0">
                  <c:v>rok 2020</c:v>
                </c:pt>
              </c:strCache>
            </c:strRef>
          </c:tx>
          <c:spPr>
            <a:solidFill>
              <a:srgbClr val="ED7D31"/>
            </a:solidFill>
            <a:ln w="25400">
              <a:noFill/>
            </a:ln>
          </c:spPr>
          <c:invertIfNegative val="0"/>
          <c:dLbls>
            <c:dLbl>
              <c:idx val="0"/>
              <c:layout>
                <c:manualLayout>
                  <c:x val="0"/>
                  <c:y val="1.8518518518518517E-2"/>
                </c:manualLayout>
              </c:layout>
              <c:spPr>
                <a:noFill/>
                <a:ln w="25400">
                  <a:noFill/>
                </a:ln>
              </c:spPr>
              <c:txPr>
                <a:bodyPr/>
                <a:lstStyle/>
                <a:p>
                  <a:pPr>
                    <a:defRPr sz="900" b="0" i="0" u="none" strike="noStrike" baseline="0">
                      <a:solidFill>
                        <a:srgbClr val="333333"/>
                      </a:solidFill>
                      <a:latin typeface="Calibri"/>
                      <a:ea typeface="Calibri"/>
                      <a:cs typeface="Calibri"/>
                    </a:defRPr>
                  </a:pPr>
                  <a:endParaRPr lang="sk-SK"/>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04B-4F31-8847-FBCF8DD3069D}"/>
                </c:ext>
              </c:extLst>
            </c:dLbl>
            <c:spPr>
              <a:noFill/>
              <a:ln w="25400">
                <a:noFill/>
              </a:ln>
            </c:spPr>
            <c:txPr>
              <a:bodyPr wrap="square" lIns="38100" tIns="19050" rIns="38100" bIns="19050" anchor="ctr">
                <a:spAutoFit/>
              </a:bodyPr>
              <a:lstStyle/>
              <a:p>
                <a:pPr>
                  <a:defRPr sz="900" b="0" i="0" u="none" strike="noStrike" baseline="0">
                    <a:solidFill>
                      <a:srgbClr val="333333"/>
                    </a:solidFill>
                    <a:latin typeface="Calibri"/>
                    <a:ea typeface="Calibri"/>
                    <a:cs typeface="Calibri"/>
                  </a:defRPr>
                </a:pPr>
                <a:endParaRPr lang="sk-SK"/>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Hárok1!$H$3:$H$6</c:f>
              <c:strCache>
                <c:ptCount val="4"/>
                <c:pt idx="0">
                  <c:v>II</c:v>
                </c:pt>
                <c:pt idx="1">
                  <c:v>VI</c:v>
                </c:pt>
                <c:pt idx="2">
                  <c:v>VII</c:v>
                </c:pt>
                <c:pt idx="3">
                  <c:v>XII</c:v>
                </c:pt>
              </c:strCache>
            </c:strRef>
          </c:cat>
          <c:val>
            <c:numRef>
              <c:f>Hárok1!$J$3:$J$6</c:f>
              <c:numCache>
                <c:formatCode>#,##0</c:formatCode>
                <c:ptCount val="4"/>
                <c:pt idx="0">
                  <c:v>1307</c:v>
                </c:pt>
                <c:pt idx="1">
                  <c:v>267</c:v>
                </c:pt>
                <c:pt idx="2">
                  <c:v>7876</c:v>
                </c:pt>
                <c:pt idx="3">
                  <c:v>11</c:v>
                </c:pt>
              </c:numCache>
            </c:numRef>
          </c:val>
          <c:extLst>
            <c:ext xmlns:c16="http://schemas.microsoft.com/office/drawing/2014/chart" uri="{C3380CC4-5D6E-409C-BE32-E72D297353CC}">
              <c16:uniqueId val="{00000003-304B-4F31-8847-FBCF8DD3069D}"/>
            </c:ext>
          </c:extLst>
        </c:ser>
        <c:ser>
          <c:idx val="2"/>
          <c:order val="2"/>
          <c:tx>
            <c:strRef>
              <c:f>Hárok1!$K$2</c:f>
              <c:strCache>
                <c:ptCount val="1"/>
                <c:pt idx="0">
                  <c:v>rok 2021</c:v>
                </c:pt>
              </c:strCache>
            </c:strRef>
          </c:tx>
          <c:spPr>
            <a:solidFill>
              <a:srgbClr val="A5A5A5"/>
            </a:solidFill>
            <a:ln w="25400">
              <a:noFill/>
            </a:ln>
          </c:spPr>
          <c:invertIfNegative val="0"/>
          <c:dLbls>
            <c:dLbl>
              <c:idx val="0"/>
              <c:layout>
                <c:manualLayout>
                  <c:x val="0"/>
                  <c:y val="-2.3148148148148234E-2"/>
                </c:manualLayout>
              </c:layout>
              <c:spPr>
                <a:noFill/>
                <a:ln w="25400">
                  <a:noFill/>
                </a:ln>
              </c:spPr>
              <c:txPr>
                <a:bodyPr/>
                <a:lstStyle/>
                <a:p>
                  <a:pPr>
                    <a:defRPr sz="900" b="0" i="0" u="none" strike="noStrike" baseline="0">
                      <a:solidFill>
                        <a:srgbClr val="333333"/>
                      </a:solidFill>
                      <a:latin typeface="Calibri"/>
                      <a:ea typeface="Calibri"/>
                      <a:cs typeface="Calibri"/>
                    </a:defRPr>
                  </a:pPr>
                  <a:endParaRPr lang="sk-SK"/>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04B-4F31-8847-FBCF8DD3069D}"/>
                </c:ext>
              </c:extLst>
            </c:dLbl>
            <c:spPr>
              <a:noFill/>
              <a:ln w="25400">
                <a:noFill/>
              </a:ln>
            </c:spPr>
            <c:txPr>
              <a:bodyPr wrap="square" lIns="38100" tIns="19050" rIns="38100" bIns="19050" anchor="ctr">
                <a:spAutoFit/>
              </a:bodyPr>
              <a:lstStyle/>
              <a:p>
                <a:pPr>
                  <a:defRPr sz="900" b="0" i="0" u="none" strike="noStrike" baseline="0">
                    <a:solidFill>
                      <a:srgbClr val="333333"/>
                    </a:solidFill>
                    <a:latin typeface="Calibri"/>
                    <a:ea typeface="Calibri"/>
                    <a:cs typeface="Calibri"/>
                  </a:defRPr>
                </a:pPr>
                <a:endParaRPr lang="sk-SK"/>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Hárok1!$H$3:$H$6</c:f>
              <c:strCache>
                <c:ptCount val="4"/>
                <c:pt idx="0">
                  <c:v>II</c:v>
                </c:pt>
                <c:pt idx="1">
                  <c:v>VI</c:v>
                </c:pt>
                <c:pt idx="2">
                  <c:v>VII</c:v>
                </c:pt>
                <c:pt idx="3">
                  <c:v>XII</c:v>
                </c:pt>
              </c:strCache>
            </c:strRef>
          </c:cat>
          <c:val>
            <c:numRef>
              <c:f>Hárok1!$K$3:$K$6</c:f>
              <c:numCache>
                <c:formatCode>#,##0</c:formatCode>
                <c:ptCount val="4"/>
                <c:pt idx="0">
                  <c:v>1373</c:v>
                </c:pt>
                <c:pt idx="1">
                  <c:v>262</c:v>
                </c:pt>
                <c:pt idx="2">
                  <c:v>10232</c:v>
                </c:pt>
                <c:pt idx="3">
                  <c:v>12</c:v>
                </c:pt>
              </c:numCache>
            </c:numRef>
          </c:val>
          <c:extLst>
            <c:ext xmlns:c16="http://schemas.microsoft.com/office/drawing/2014/chart" uri="{C3380CC4-5D6E-409C-BE32-E72D297353CC}">
              <c16:uniqueId val="{00000005-304B-4F31-8847-FBCF8DD3069D}"/>
            </c:ext>
          </c:extLst>
        </c:ser>
        <c:ser>
          <c:idx val="3"/>
          <c:order val="3"/>
          <c:tx>
            <c:strRef>
              <c:f>Hárok1!$L$2</c:f>
              <c:strCache>
                <c:ptCount val="1"/>
                <c:pt idx="0">
                  <c:v>rok 2022</c:v>
                </c:pt>
              </c:strCache>
            </c:strRef>
          </c:tx>
          <c:spPr>
            <a:solidFill>
              <a:srgbClr val="FFC000"/>
            </a:solidFill>
            <a:ln w="25400">
              <a:noFill/>
            </a:ln>
          </c:spPr>
          <c:invertIfNegative val="0"/>
          <c:dLbls>
            <c:dLbl>
              <c:idx val="0"/>
              <c:layout>
                <c:manualLayout>
                  <c:x val="-4.7008003968073819E-17"/>
                  <c:y val="2.3148148148148064E-2"/>
                </c:manualLayout>
              </c:layout>
              <c:spPr>
                <a:noFill/>
                <a:ln w="25400">
                  <a:noFill/>
                </a:ln>
              </c:spPr>
              <c:txPr>
                <a:bodyPr/>
                <a:lstStyle/>
                <a:p>
                  <a:pPr>
                    <a:defRPr sz="900" b="0" i="0" u="none" strike="noStrike" baseline="0">
                      <a:solidFill>
                        <a:srgbClr val="000000"/>
                      </a:solidFill>
                      <a:latin typeface="Calibri"/>
                      <a:ea typeface="Calibri"/>
                      <a:cs typeface="Calibri"/>
                    </a:defRPr>
                  </a:pPr>
                  <a:endParaRPr lang="sk-SK"/>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04B-4F31-8847-FBCF8DD3069D}"/>
                </c:ext>
              </c:extLst>
            </c:dLbl>
            <c:dLbl>
              <c:idx val="2"/>
              <c:tx>
                <c:rich>
                  <a:bodyPr/>
                  <a:lstStyle/>
                  <a:p>
                    <a:r>
                      <a:rPr lang="en-US"/>
                      <a:t>11792</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7-304B-4F31-8847-FBCF8DD3069D}"/>
                </c:ext>
              </c:extLst>
            </c:dLbl>
            <c:spPr>
              <a:noFill/>
              <a:ln w="25400">
                <a:noFill/>
              </a:ln>
            </c:spPr>
            <c:txPr>
              <a:bodyPr wrap="square" lIns="38100" tIns="19050" rIns="38100" bIns="19050" anchor="ctr">
                <a:spAutoFit/>
              </a:bodyPr>
              <a:lstStyle/>
              <a:p>
                <a:pPr>
                  <a:defRPr sz="900" b="0" i="0" u="none" strike="noStrike" baseline="0">
                    <a:solidFill>
                      <a:srgbClr val="000000"/>
                    </a:solidFill>
                    <a:latin typeface="Calibri"/>
                    <a:ea typeface="Calibri"/>
                    <a:cs typeface="Calibri"/>
                  </a:defRPr>
                </a:pPr>
                <a:endParaRPr lang="sk-SK"/>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Hárok1!$H$3:$H$6</c:f>
              <c:strCache>
                <c:ptCount val="4"/>
                <c:pt idx="0">
                  <c:v>II</c:v>
                </c:pt>
                <c:pt idx="1">
                  <c:v>VI</c:v>
                </c:pt>
                <c:pt idx="2">
                  <c:v>VII</c:v>
                </c:pt>
                <c:pt idx="3">
                  <c:v>XII</c:v>
                </c:pt>
              </c:strCache>
            </c:strRef>
          </c:cat>
          <c:val>
            <c:numRef>
              <c:f>Hárok1!$L$3:$L$6</c:f>
              <c:numCache>
                <c:formatCode>#,##0</c:formatCode>
                <c:ptCount val="4"/>
                <c:pt idx="0">
                  <c:v>1533</c:v>
                </c:pt>
                <c:pt idx="1">
                  <c:v>352</c:v>
                </c:pt>
                <c:pt idx="2">
                  <c:v>12418</c:v>
                </c:pt>
                <c:pt idx="3">
                  <c:v>13</c:v>
                </c:pt>
              </c:numCache>
            </c:numRef>
          </c:val>
          <c:extLst>
            <c:ext xmlns:c16="http://schemas.microsoft.com/office/drawing/2014/chart" uri="{C3380CC4-5D6E-409C-BE32-E72D297353CC}">
              <c16:uniqueId val="{00000008-304B-4F31-8847-FBCF8DD3069D}"/>
            </c:ext>
          </c:extLst>
        </c:ser>
        <c:dLbls>
          <c:showLegendKey val="0"/>
          <c:showVal val="0"/>
          <c:showCatName val="0"/>
          <c:showSerName val="0"/>
          <c:showPercent val="0"/>
          <c:showBubbleSize val="0"/>
        </c:dLbls>
        <c:gapWidth val="200"/>
        <c:overlap val="-64"/>
        <c:axId val="1074936415"/>
        <c:axId val="1"/>
      </c:barChart>
      <c:catAx>
        <c:axId val="107493641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vert="horz"/>
          <a:lstStyle/>
          <a:p>
            <a:pPr>
              <a:defRPr sz="900" b="0" i="0" u="none" strike="noStrike" baseline="0">
                <a:solidFill>
                  <a:srgbClr val="333333"/>
                </a:solidFill>
                <a:latin typeface="Calibri"/>
                <a:ea typeface="Calibri"/>
                <a:cs typeface="Calibri"/>
              </a:defRPr>
            </a:pPr>
            <a:endParaRPr lang="sk-SK"/>
          </a:p>
        </c:txPr>
        <c:crossAx val="1"/>
        <c:crosses val="autoZero"/>
        <c:auto val="1"/>
        <c:lblAlgn val="ctr"/>
        <c:lblOffset val="100"/>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ln w="6350">
            <a:noFill/>
          </a:ln>
        </c:spPr>
        <c:txPr>
          <a:bodyPr rot="0" vert="horz"/>
          <a:lstStyle/>
          <a:p>
            <a:pPr>
              <a:defRPr sz="900" b="0" i="0" u="none" strike="noStrike" baseline="0">
                <a:solidFill>
                  <a:srgbClr val="333333"/>
                </a:solidFill>
                <a:latin typeface="Calibri"/>
                <a:ea typeface="Calibri"/>
                <a:cs typeface="Calibri"/>
              </a:defRPr>
            </a:pPr>
            <a:endParaRPr lang="sk-SK"/>
          </a:p>
        </c:txPr>
        <c:crossAx val="1074936415"/>
        <c:crosses val="autoZero"/>
        <c:crossBetween val="between"/>
      </c:valAx>
      <c:spPr>
        <a:noFill/>
        <a:ln w="25400">
          <a:noFill/>
        </a:ln>
      </c:spPr>
    </c:plotArea>
    <c:legend>
      <c:legendPos val="r"/>
      <c:layout>
        <c:manualLayout>
          <c:xMode val="edge"/>
          <c:yMode val="edge"/>
          <c:x val="0.24119844629974016"/>
          <c:y val="0.91397709117882009"/>
          <c:w val="0.51530753226459647"/>
          <c:h val="7.6089335373541442E-2"/>
        </c:manualLayout>
      </c:layout>
      <c:overlay val="0"/>
      <c:spPr>
        <a:noFill/>
        <a:ln w="25400">
          <a:noFill/>
        </a:ln>
      </c:spPr>
      <c:txPr>
        <a:bodyPr/>
        <a:lstStyle/>
        <a:p>
          <a:pPr>
            <a:defRPr sz="825" b="0" i="0" u="none" strike="noStrike" baseline="0">
              <a:solidFill>
                <a:srgbClr val="333333"/>
              </a:solidFill>
              <a:latin typeface="Calibri"/>
              <a:ea typeface="Calibri"/>
              <a:cs typeface="Calibri"/>
            </a:defRPr>
          </a:pPr>
          <a:endParaRPr lang="sk-SK"/>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b="0" i="0" u="none" strike="noStrike" baseline="0">
          <a:solidFill>
            <a:srgbClr val="000000"/>
          </a:solidFill>
          <a:latin typeface="Calibri"/>
          <a:ea typeface="Calibri"/>
          <a:cs typeface="Calibri"/>
        </a:defRPr>
      </a:pPr>
      <a:endParaRPr lang="sk-SK"/>
    </a:p>
  </c:txPr>
  <c:externalData r:id="rId1">
    <c:autoUpdate val="0"/>
  </c:externalData>
</c:chartSpace>
</file>

<file path=word/charts/chart232626262626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416955916172145"/>
          <c:y val="3.8023402154944541E-2"/>
          <c:w val="0.87230514096185741"/>
          <c:h val="0.88211770320153826"/>
        </c:manualLayout>
      </c:layout>
      <c:lineChart>
        <c:grouping val="standard"/>
        <c:varyColors val="0"/>
        <c:ser>
          <c:idx val="2"/>
          <c:order val="0"/>
          <c:spPr>
            <a:ln w="12700">
              <a:solidFill>
                <a:srgbClr val="000080"/>
              </a:solidFill>
              <a:prstDash val="solid"/>
            </a:ln>
          </c:spPr>
          <c:cat>
            <c:numRef>
              <c:f>'Vývoj HV'!$G$19:$V$19</c:f>
              <c:numCache>
                <c:formatCode>@</c:formatCode>
                <c:ptCount val="16"/>
                <c:pt idx="0">
                  <c:v>2007</c:v>
                </c:pt>
                <c:pt idx="1">
                  <c:v>2008</c:v>
                </c:pt>
                <c:pt idx="2">
                  <c:v>2009</c:v>
                </c:pt>
                <c:pt idx="3">
                  <c:v>2010</c:v>
                </c:pt>
                <c:pt idx="4" formatCode="General">
                  <c:v>2011</c:v>
                </c:pt>
                <c:pt idx="5">
                  <c:v>2012</c:v>
                </c:pt>
                <c:pt idx="6">
                  <c:v>2013</c:v>
                </c:pt>
                <c:pt idx="7">
                  <c:v>2014</c:v>
                </c:pt>
                <c:pt idx="8" formatCode="General">
                  <c:v>2015</c:v>
                </c:pt>
                <c:pt idx="9">
                  <c:v>2016</c:v>
                </c:pt>
                <c:pt idx="10">
                  <c:v>2017</c:v>
                </c:pt>
                <c:pt idx="11" formatCode="General">
                  <c:v>2018</c:v>
                </c:pt>
                <c:pt idx="12">
                  <c:v>2019</c:v>
                </c:pt>
                <c:pt idx="13" formatCode="General">
                  <c:v>2020</c:v>
                </c:pt>
                <c:pt idx="14">
                  <c:v>2021</c:v>
                </c:pt>
                <c:pt idx="15" formatCode="General">
                  <c:v>2022</c:v>
                </c:pt>
              </c:numCache>
            </c:numRef>
          </c:cat>
          <c:val>
            <c:numRef>
              <c:f>'Vývoj HV'!$F$19:$U$19</c:f>
              <c:numCache>
                <c:formatCode>@</c:formatCode>
                <c:ptCount val="16"/>
                <c:pt idx="0">
                  <c:v>2006</c:v>
                </c:pt>
                <c:pt idx="1">
                  <c:v>2007</c:v>
                </c:pt>
                <c:pt idx="2">
                  <c:v>2008</c:v>
                </c:pt>
                <c:pt idx="3">
                  <c:v>2009</c:v>
                </c:pt>
                <c:pt idx="4">
                  <c:v>2010</c:v>
                </c:pt>
                <c:pt idx="5" formatCode="General">
                  <c:v>2011</c:v>
                </c:pt>
                <c:pt idx="6">
                  <c:v>2012</c:v>
                </c:pt>
                <c:pt idx="7">
                  <c:v>2013</c:v>
                </c:pt>
                <c:pt idx="8">
                  <c:v>2014</c:v>
                </c:pt>
                <c:pt idx="9" formatCode="General">
                  <c:v>2015</c:v>
                </c:pt>
                <c:pt idx="10">
                  <c:v>2016</c:v>
                </c:pt>
                <c:pt idx="11">
                  <c:v>2017</c:v>
                </c:pt>
                <c:pt idx="12" formatCode="General">
                  <c:v>2018</c:v>
                </c:pt>
                <c:pt idx="13">
                  <c:v>2019</c:v>
                </c:pt>
                <c:pt idx="14" formatCode="General">
                  <c:v>2020</c:v>
                </c:pt>
                <c:pt idx="15">
                  <c:v>2021</c:v>
                </c:pt>
              </c:numCache>
            </c:numRef>
          </c:val>
          <c:smooth val="0"/>
          <c:extLst>
            <c:ext xmlns:c16="http://schemas.microsoft.com/office/drawing/2014/chart" uri="{C3380CC4-5D6E-409C-BE32-E72D297353CC}">
              <c16:uniqueId val="{00000000-4ED2-4BA5-A6FE-E92F0F54D814}"/>
            </c:ext>
          </c:extLst>
        </c:ser>
        <c:ser>
          <c:idx val="0"/>
          <c:order val="1"/>
          <c:spPr>
            <a:ln w="25400"/>
          </c:spPr>
          <c:marker>
            <c:symbol val="diamond"/>
            <c:size val="5"/>
          </c:marker>
          <c:dLbls>
            <c:dLbl>
              <c:idx val="0"/>
              <c:layout>
                <c:manualLayout>
                  <c:x val="-3.170249106040765E-2"/>
                  <c:y val="3.25732899022802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ED2-4BA5-A6FE-E92F0F54D814}"/>
                </c:ext>
              </c:extLst>
            </c:dLbl>
            <c:dLbl>
              <c:idx val="1"/>
              <c:layout>
                <c:manualLayout>
                  <c:x val="-6.2688242401072415E-3"/>
                  <c:y val="-1.8076148352654486E-2"/>
                </c:manualLayout>
              </c:layout>
              <c:spPr>
                <a:noFill/>
                <a:ln w="25400">
                  <a:noFill/>
                </a:ln>
              </c:spPr>
              <c:txPr>
                <a:bodyPr wrap="square" lIns="38100" tIns="19050" rIns="38100" bIns="19050" anchor="ctr">
                  <a:noAutofit/>
                </a:bodyPr>
                <a:lstStyle/>
                <a:p>
                  <a:pPr>
                    <a:defRPr/>
                  </a:pPr>
                  <a:endParaRPr lang="sk-SK"/>
                </a:p>
              </c:txPr>
              <c:dLblPos val="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2-4ED2-4BA5-A6FE-E92F0F54D814}"/>
                </c:ext>
              </c:extLst>
            </c:dLbl>
            <c:dLbl>
              <c:idx val="2"/>
              <c:layout>
                <c:manualLayout>
                  <c:x val="-0.14615117554750101"/>
                  <c:y val="-7.2307410589776452E-2"/>
                </c:manualLayout>
              </c:layout>
              <c:spPr>
                <a:noFill/>
                <a:ln w="25400">
                  <a:noFill/>
                </a:ln>
              </c:spPr>
              <c:txPr>
                <a:bodyPr wrap="square" lIns="38100" tIns="19050" rIns="38100" bIns="19050" anchor="ctr">
                  <a:spAutoFit/>
                </a:bodyPr>
                <a:lstStyle/>
                <a:p>
                  <a:pPr>
                    <a:defRPr/>
                  </a:pPr>
                  <a:endParaRPr lang="sk-SK"/>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ED2-4BA5-A6FE-E92F0F54D814}"/>
                </c:ext>
              </c:extLst>
            </c:dLbl>
            <c:dLbl>
              <c:idx val="3"/>
              <c:layout>
                <c:manualLayout>
                  <c:x val="-2.7566840865759106E-3"/>
                  <c:y val="-2.1465324649469382E-2"/>
                </c:manualLayout>
              </c:layout>
              <c:spPr>
                <a:noFill/>
                <a:ln w="25400">
                  <a:noFill/>
                </a:ln>
              </c:spPr>
              <c:txPr>
                <a:bodyPr wrap="square" lIns="38100" tIns="19050" rIns="38100" bIns="19050" anchor="ctr">
                  <a:noAutofit/>
                </a:bodyPr>
                <a:lstStyle/>
                <a:p>
                  <a:pPr>
                    <a:defRPr/>
                  </a:pPr>
                  <a:endParaRPr lang="sk-SK"/>
                </a:p>
              </c:txPr>
              <c:dLblPos val="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4-4ED2-4BA5-A6FE-E92F0F54D814}"/>
                </c:ext>
              </c:extLst>
            </c:dLbl>
            <c:dLbl>
              <c:idx val="4"/>
              <c:layout>
                <c:manualLayout>
                  <c:x val="-1.6540430118473594E-2"/>
                  <c:y val="-1.5816555004872175E-2"/>
                </c:manualLayout>
              </c:layout>
              <c:spPr>
                <a:noFill/>
                <a:ln w="25400">
                  <a:noFill/>
                </a:ln>
              </c:spPr>
              <c:txPr>
                <a:bodyPr wrap="square" lIns="38100" tIns="19050" rIns="38100" bIns="19050" anchor="ctr">
                  <a:spAutoFit/>
                </a:bodyPr>
                <a:lstStyle/>
                <a:p>
                  <a:pPr>
                    <a:defRPr/>
                  </a:pPr>
                  <a:endParaRPr lang="sk-SK"/>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ED2-4BA5-A6FE-E92F0F54D814}"/>
                </c:ext>
              </c:extLst>
            </c:dLbl>
            <c:dLbl>
              <c:idx val="5"/>
              <c:layout>
                <c:manualLayout>
                  <c:x val="-3.8594336943104934E-2"/>
                  <c:y val="3.47448425624319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ED2-4BA5-A6FE-E92F0F54D814}"/>
                </c:ext>
              </c:extLst>
            </c:dLbl>
            <c:dLbl>
              <c:idx val="6"/>
              <c:layout>
                <c:manualLayout>
                  <c:x val="-7.5363618763340856E-2"/>
                  <c:y val="-4.62628709872804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ED2-4BA5-A6FE-E92F0F54D814}"/>
                </c:ext>
              </c:extLst>
            </c:dLbl>
            <c:dLbl>
              <c:idx val="7"/>
              <c:layout>
                <c:manualLayout>
                  <c:x val="-3.5837598590026117E-2"/>
                  <c:y val="-3.257328990228013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ED2-4BA5-A6FE-E92F0F54D814}"/>
                </c:ext>
              </c:extLst>
            </c:dLbl>
            <c:dLbl>
              <c:idx val="8"/>
              <c:layout>
                <c:manualLayout>
                  <c:x val="-3.0324121883868165E-2"/>
                  <c:y val="2.60586319218241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ED2-4BA5-A6FE-E92F0F54D814}"/>
                </c:ext>
              </c:extLst>
            </c:dLbl>
            <c:dLbl>
              <c:idx val="10"/>
              <c:layout>
                <c:manualLayout>
                  <c:x val="-4.1351075296183863E-2"/>
                  <c:y val="-3.257328990228013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4ED2-4BA5-A6FE-E92F0F54D814}"/>
                </c:ext>
              </c:extLst>
            </c:dLbl>
            <c:dLbl>
              <c:idx val="11"/>
              <c:layout>
                <c:manualLayout>
                  <c:x val="-3.7215967766565473E-2"/>
                  <c:y val="2.171552660152008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4ED2-4BA5-A6FE-E92F0F54D814}"/>
                </c:ext>
              </c:extLst>
            </c:dLbl>
            <c:dLbl>
              <c:idx val="12"/>
              <c:layout>
                <c:manualLayout>
                  <c:x val="-4.135107529618396E-2"/>
                  <c:y val="-2.60586319218241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4ED2-4BA5-A6FE-E92F0F54D814}"/>
                </c:ext>
              </c:extLst>
            </c:dLbl>
            <c:dLbl>
              <c:idx val="13"/>
              <c:layout>
                <c:manualLayout>
                  <c:x val="-5.3067213296769486E-2"/>
                  <c:y val="2.5720416869715389E-2"/>
                </c:manualLayout>
              </c:layout>
              <c:spPr>
                <a:noFill/>
                <a:ln w="25400">
                  <a:noFill/>
                </a:ln>
              </c:spPr>
              <c:txPr>
                <a:bodyPr wrap="square" lIns="38100" tIns="19050" rIns="38100" bIns="19050" anchor="ctr">
                  <a:noAutofit/>
                </a:bodyPr>
                <a:lstStyle/>
                <a:p>
                  <a:pPr>
                    <a:defRPr/>
                  </a:pPr>
                  <a:endParaRPr lang="sk-SK"/>
                </a:p>
              </c:txPr>
              <c:dLblPos val="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D-4ED2-4BA5-A6FE-E92F0F54D814}"/>
                </c:ext>
              </c:extLst>
            </c:dLbl>
            <c:dLbl>
              <c:idx val="14"/>
              <c:layout>
                <c:manualLayout>
                  <c:x val="-3.5837598590026214E-2"/>
                  <c:y val="-3.3628801285832753E-2"/>
                </c:manualLayout>
              </c:layout>
              <c:spPr>
                <a:noFill/>
                <a:ln w="25400">
                  <a:noFill/>
                </a:ln>
              </c:spPr>
              <c:txPr>
                <a:bodyPr wrap="square" lIns="38100" tIns="19050" rIns="38100" bIns="19050" anchor="ctr">
                  <a:spAutoFit/>
                </a:bodyPr>
                <a:lstStyle/>
                <a:p>
                  <a:pPr>
                    <a:defRPr/>
                  </a:pPr>
                  <a:endParaRPr lang="sk-SK"/>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4ED2-4BA5-A6FE-E92F0F54D814}"/>
                </c:ext>
              </c:extLst>
            </c:dLbl>
            <c:dLbl>
              <c:idx val="15"/>
              <c:layout>
                <c:manualLayout>
                  <c:x val="-1.240532258885536E-2"/>
                  <c:y val="3.3513555105285947E-2"/>
                </c:manualLayout>
              </c:layout>
              <c:spPr>
                <a:noFill/>
                <a:ln w="25400">
                  <a:noFill/>
                </a:ln>
              </c:spPr>
              <c:txPr>
                <a:bodyPr wrap="square" lIns="38100" tIns="19050" rIns="38100" bIns="19050" anchor="ctr">
                  <a:spAutoFit/>
                </a:bodyPr>
                <a:lstStyle/>
                <a:p>
                  <a:pPr>
                    <a:defRPr/>
                  </a:pPr>
                  <a:endParaRPr lang="sk-SK"/>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4ED2-4BA5-A6FE-E92F0F54D814}"/>
                </c:ext>
              </c:extLst>
            </c:dLbl>
            <c:spPr>
              <a:noFill/>
              <a:ln w="25400">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'Vývoj HV'!$G$19:$V$19</c:f>
              <c:numCache>
                <c:formatCode>@</c:formatCode>
                <c:ptCount val="16"/>
                <c:pt idx="0">
                  <c:v>2007</c:v>
                </c:pt>
                <c:pt idx="1">
                  <c:v>2008</c:v>
                </c:pt>
                <c:pt idx="2">
                  <c:v>2009</c:v>
                </c:pt>
                <c:pt idx="3">
                  <c:v>2010</c:v>
                </c:pt>
                <c:pt idx="4" formatCode="General">
                  <c:v>2011</c:v>
                </c:pt>
                <c:pt idx="5">
                  <c:v>2012</c:v>
                </c:pt>
                <c:pt idx="6">
                  <c:v>2013</c:v>
                </c:pt>
                <c:pt idx="7">
                  <c:v>2014</c:v>
                </c:pt>
                <c:pt idx="8" formatCode="General">
                  <c:v>2015</c:v>
                </c:pt>
                <c:pt idx="9">
                  <c:v>2016</c:v>
                </c:pt>
                <c:pt idx="10">
                  <c:v>2017</c:v>
                </c:pt>
                <c:pt idx="11" formatCode="General">
                  <c:v>2018</c:v>
                </c:pt>
                <c:pt idx="12">
                  <c:v>2019</c:v>
                </c:pt>
                <c:pt idx="13" formatCode="General">
                  <c:v>2020</c:v>
                </c:pt>
                <c:pt idx="14">
                  <c:v>2021</c:v>
                </c:pt>
                <c:pt idx="15" formatCode="General">
                  <c:v>2022</c:v>
                </c:pt>
              </c:numCache>
            </c:numRef>
          </c:cat>
          <c:val>
            <c:numRef>
              <c:f>'Vývoj HV'!$G$20:$V$20</c:f>
              <c:numCache>
                <c:formatCode>#,##0</c:formatCode>
                <c:ptCount val="16"/>
                <c:pt idx="0">
                  <c:v>617694.41678284539</c:v>
                </c:pt>
                <c:pt idx="1">
                  <c:v>1110909.612958906</c:v>
                </c:pt>
                <c:pt idx="2">
                  <c:v>1081656</c:v>
                </c:pt>
                <c:pt idx="3">
                  <c:v>1032979</c:v>
                </c:pt>
                <c:pt idx="4">
                  <c:v>676040</c:v>
                </c:pt>
                <c:pt idx="5">
                  <c:v>311603</c:v>
                </c:pt>
                <c:pt idx="6">
                  <c:v>905015</c:v>
                </c:pt>
                <c:pt idx="7">
                  <c:v>1039747</c:v>
                </c:pt>
                <c:pt idx="8">
                  <c:v>874661</c:v>
                </c:pt>
                <c:pt idx="9">
                  <c:v>1112724</c:v>
                </c:pt>
                <c:pt idx="10">
                  <c:v>1604801</c:v>
                </c:pt>
                <c:pt idx="11">
                  <c:v>1425689</c:v>
                </c:pt>
                <c:pt idx="12">
                  <c:v>1782339</c:v>
                </c:pt>
                <c:pt idx="13">
                  <c:v>202051</c:v>
                </c:pt>
                <c:pt idx="14">
                  <c:v>239380</c:v>
                </c:pt>
                <c:pt idx="15">
                  <c:v>172586</c:v>
                </c:pt>
              </c:numCache>
            </c:numRef>
          </c:val>
          <c:smooth val="0"/>
          <c:extLst>
            <c:ext xmlns:c16="http://schemas.microsoft.com/office/drawing/2014/chart" uri="{C3380CC4-5D6E-409C-BE32-E72D297353CC}">
              <c16:uniqueId val="{00000010-4ED2-4BA5-A6FE-E92F0F54D814}"/>
            </c:ext>
          </c:extLst>
        </c:ser>
        <c:dLbls>
          <c:showLegendKey val="0"/>
          <c:showVal val="0"/>
          <c:showCatName val="0"/>
          <c:showSerName val="0"/>
          <c:showPercent val="0"/>
          <c:showBubbleSize val="0"/>
        </c:dLbls>
        <c:marker val="1"/>
        <c:smooth val="0"/>
        <c:axId val="1343820879"/>
        <c:axId val="1"/>
      </c:lineChart>
      <c:catAx>
        <c:axId val="1343820879"/>
        <c:scaling>
          <c:orientation val="minMax"/>
        </c:scaling>
        <c:delete val="0"/>
        <c:axPos val="b"/>
        <c:numFmt formatCode="@" sourceLinked="1"/>
        <c:majorTickMark val="out"/>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sk-SK"/>
          </a:p>
        </c:txPr>
        <c:crossAx val="1"/>
        <c:crosses val="autoZero"/>
        <c:auto val="1"/>
        <c:lblAlgn val="ctr"/>
        <c:lblOffset val="100"/>
        <c:noMultiLvlLbl val="0"/>
      </c:catAx>
      <c:valAx>
        <c:axId val="1"/>
        <c:scaling>
          <c:orientation val="minMax"/>
          <c:max val="1900000"/>
          <c:min val="0"/>
        </c:scaling>
        <c:delete val="0"/>
        <c:axPos val="l"/>
        <c:majorGridlines>
          <c:spPr>
            <a:ln w="3175">
              <a:solidFill>
                <a:srgbClr val="000000"/>
              </a:solidFill>
              <a:prstDash val="sysDot"/>
            </a:ln>
            <a:effectLst>
              <a:softEdge rad="0"/>
            </a:effectLst>
          </c:spPr>
        </c:majorGridlines>
        <c:numFmt formatCode="#,##0" sourceLinked="0"/>
        <c:majorTickMark val="out"/>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sk-SK"/>
          </a:p>
        </c:txPr>
        <c:crossAx val="1343820879"/>
        <c:crosses val="autoZero"/>
        <c:crossBetween val="between"/>
        <c:majorUnit val="300000"/>
      </c:valAx>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solidFill>
            <a:schemeClr val="accent1"/>
          </a:solidFill>
        </a:ln>
      </c:spPr>
    </c:plotArea>
    <c:plotVisOnly val="1"/>
    <c:dispBlanksAs val="gap"/>
    <c:showDLblsOverMax val="0"/>
  </c:chart>
  <c:spPr>
    <a:noFill/>
    <a:ln w="6350">
      <a:noFill/>
    </a:ln>
  </c:spPr>
  <c:txPr>
    <a:bodyPr/>
    <a:lstStyle/>
    <a:p>
      <a:pPr>
        <a:defRPr sz="1000" b="0" i="0" u="none" strike="noStrike" baseline="0">
          <a:solidFill>
            <a:srgbClr val="000000"/>
          </a:solidFill>
          <a:latin typeface="Arial"/>
          <a:ea typeface="Arial"/>
          <a:cs typeface="Arial"/>
        </a:defRPr>
      </a:pPr>
      <a:endParaRPr lang="sk-SK"/>
    </a:p>
  </c:txPr>
  <c:externalData r:id="rId1">
    <c:autoUpdate val="0"/>
  </c:externalData>
</c:chartSpace>
</file>

<file path=word/charts/chart243434343434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sk-SK" b="1"/>
              <a:t>Štruktúra tržieb z komplexnej kúpeľnej starostlivosti za rok 2022</a:t>
            </a:r>
          </a:p>
        </c:rich>
      </c:tx>
      <c:layout>
        <c:manualLayout>
          <c:xMode val="edge"/>
          <c:yMode val="edge"/>
          <c:x val="0.1173610564304462"/>
          <c:y val="3.7037117765123646E-2"/>
        </c:manualLayout>
      </c:layout>
      <c:overlay val="0"/>
      <c:spPr>
        <a:noFill/>
        <a:ln w="25400">
          <a:noFill/>
        </a:ln>
      </c:spPr>
    </c:title>
    <c:autoTitleDeleted val="0"/>
    <c:view3D>
      <c:rotX val="30"/>
      <c:rotY val="0"/>
      <c:rAngAx val="0"/>
      <c:perspective val="0"/>
    </c:view3D>
    <c:floor>
      <c:thickness val="0"/>
    </c:floor>
    <c:sideWall>
      <c:thickness val="0"/>
    </c:sideWall>
    <c:backWall>
      <c:thickness val="0"/>
    </c:backWall>
    <c:plotArea>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5C68-4860-9B9D-EA1601729FF8}"/>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5C68-4860-9B9D-EA1601729FF8}"/>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5C68-4860-9B9D-EA1601729FF8}"/>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5C68-4860-9B9D-EA1601729FF8}"/>
              </c:ext>
            </c:extLst>
          </c:dPt>
          <c:dLbls>
            <c:dLbl>
              <c:idx val="0"/>
              <c:layout>
                <c:manualLayout>
                  <c:x val="1.0962817147856518E-2"/>
                  <c:y val="-5.5816200058326E-2"/>
                </c:manualLayout>
              </c:layout>
              <c:dLblPos val="bestFi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C68-4860-9B9D-EA1601729FF8}"/>
                </c:ext>
              </c:extLst>
            </c:dLbl>
            <c:dLbl>
              <c:idx val="1"/>
              <c:layout>
                <c:manualLayout>
                  <c:x val="-5.9869203849518812E-2"/>
                  <c:y val="-0.14105934674832321"/>
                </c:manualLayout>
              </c:layout>
              <c:dLblPos val="bestFi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C68-4860-9B9D-EA1601729FF8}"/>
                </c:ext>
              </c:extLst>
            </c:dLbl>
            <c:dLbl>
              <c:idx val="3"/>
              <c:layout>
                <c:manualLayout>
                  <c:x val="7.6086395450568681E-2"/>
                  <c:y val="-2.961249635462234E-2"/>
                </c:manualLayout>
              </c:layout>
              <c:dLblPos val="bestFi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C68-4860-9B9D-EA1601729FF8}"/>
                </c:ext>
              </c:extLst>
            </c:dLbl>
            <c:spPr>
              <a:noFill/>
              <a:ln w="25400">
                <a:noFill/>
              </a:ln>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sk-SK"/>
              </a:p>
            </c:txPr>
            <c:dLblPos val="bestFit"/>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'Štruktúra V z HČ'!$A$68:$A$71</c:f>
              <c:strCache>
                <c:ptCount val="4"/>
                <c:pt idx="0">
                  <c:v>zdravotné poisťovne</c:v>
                </c:pt>
                <c:pt idx="1">
                  <c:v>samoplatci</c:v>
                </c:pt>
                <c:pt idx="2">
                  <c:v>cestovné kancelárie</c:v>
                </c:pt>
                <c:pt idx="3">
                  <c:v>firmy</c:v>
                </c:pt>
              </c:strCache>
            </c:strRef>
          </c:cat>
          <c:val>
            <c:numRef>
              <c:f>'Štruktúra V z HČ'!$B$68:$B$71</c:f>
              <c:numCache>
                <c:formatCode>0.00%</c:formatCode>
                <c:ptCount val="4"/>
                <c:pt idx="0">
                  <c:v>0.38022968565562482</c:v>
                </c:pt>
                <c:pt idx="1">
                  <c:v>0.47719425676226251</c:v>
                </c:pt>
                <c:pt idx="2">
                  <c:v>4.3066578972086912E-2</c:v>
                </c:pt>
                <c:pt idx="3">
                  <c:v>9.9509478610025764E-2</c:v>
                </c:pt>
              </c:numCache>
            </c:numRef>
          </c:val>
          <c:extLst>
            <c:ext xmlns:c16="http://schemas.microsoft.com/office/drawing/2014/chart" uri="{C3380CC4-5D6E-409C-BE32-E72D297353CC}">
              <c16:uniqueId val="{00000008-5C68-4860-9B9D-EA1601729FF8}"/>
            </c:ext>
          </c:extLst>
        </c:ser>
        <c:dLbls>
          <c:showLegendKey val="0"/>
          <c:showVal val="0"/>
          <c:showCatName val="0"/>
          <c:showSerName val="0"/>
          <c:showPercent val="0"/>
          <c:showBubbleSize val="0"/>
          <c:showLeaderLines val="1"/>
        </c:dLbls>
      </c:pie3DChart>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k-SK"/>
    </a:p>
  </c:txPr>
  <c:externalData r:id="rId1">
    <c:autoUpdate val="0"/>
  </c:externalData>
</c:chartSpace>
</file>

<file path=word/charts/chart251717171717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a:defRPr sz="1400" b="0" i="0" u="none" strike="noStrike" kern="1200" spc="0" baseline="0">
                <a:solidFill>
                  <a:schemeClr val="tx1">
                    <a:lumMod val="65000"/>
                    <a:lumOff val="35000"/>
                  </a:schemeClr>
                </a:solidFill>
                <a:latin typeface="+mn-lt"/>
                <a:ea typeface="+mn-ea"/>
                <a:cs typeface="+mn-cs"/>
              </a:defRPr>
            </a:pPr>
            <a:r>
              <a:rPr lang="sk-SK"/>
              <a:t>Tržby od zdravotných poisťovní v EUR 2019 - 2022</a:t>
            </a:r>
          </a:p>
        </c:rich>
      </c:tx>
      <c:layout>
        <c:manualLayout>
          <c:xMode val="edge"/>
          <c:yMode val="edge"/>
          <c:x val="0.29129727819017315"/>
          <c:y val="3.2407407407407406E-2"/>
        </c:manualLayout>
      </c:layout>
      <c:overlay val="0"/>
      <c:spPr>
        <a:noFill/>
        <a:ln>
          <a:noFill/>
        </a:ln>
        <a:effectLst/>
      </c:spPr>
      <c:txPr>
        <a:bodyPr rot="0" spcFirstLastPara="1" vertOverflow="ellipsis" vert="horz" wrap="square" anchor="ctr" anchorCtr="1"/>
        <a:lstStyle/>
        <a:p>
          <a:pPr algn="ctr">
            <a:defRPr sz="1400" b="0" i="0" u="none" strike="noStrike" kern="1200" spc="0" baseline="0">
              <a:solidFill>
                <a:schemeClr val="tx1">
                  <a:lumMod val="65000"/>
                  <a:lumOff val="35000"/>
                </a:schemeClr>
              </a:solidFill>
              <a:latin typeface="+mn-lt"/>
              <a:ea typeface="+mn-ea"/>
              <a:cs typeface="+mn-cs"/>
            </a:defRPr>
          </a:pPr>
          <a:endParaRPr lang="sk-SK"/>
        </a:p>
      </c:txPr>
    </c:title>
    <c:autoTitleDeleted val="0"/>
    <c:plotArea>
      <c:layout/>
      <c:barChart>
        <c:barDir val="col"/>
        <c:grouping val="clustered"/>
        <c:varyColors val="0"/>
        <c:ser>
          <c:idx val="0"/>
          <c:order val="0"/>
          <c:spPr>
            <a:solidFill>
              <a:schemeClr val="accent1"/>
            </a:solidFill>
            <a:ln>
              <a:noFill/>
            </a:ln>
            <a:effectLst/>
          </c:spPr>
          <c:invertIfNegative val="0"/>
          <c:dPt>
            <c:idx val="4"/>
            <c:invertIfNegative val="0"/>
            <c:bubble3D val="0"/>
            <c:spPr>
              <a:solidFill>
                <a:schemeClr val="accent6">
                  <a:lumMod val="60000"/>
                  <a:lumOff val="40000"/>
                </a:schemeClr>
              </a:solidFill>
              <a:ln>
                <a:noFill/>
              </a:ln>
              <a:effectLst/>
            </c:spPr>
            <c:extLst>
              <c:ext xmlns:c16="http://schemas.microsoft.com/office/drawing/2014/chart" uri="{C3380CC4-5D6E-409C-BE32-E72D297353CC}">
                <c16:uniqueId val="{00000001-FDF6-4663-BB39-5E2D86BC2F59}"/>
              </c:ext>
            </c:extLst>
          </c:dPt>
          <c:dPt>
            <c:idx val="5"/>
            <c:invertIfNegative val="0"/>
            <c:bubble3D val="0"/>
            <c:spPr>
              <a:solidFill>
                <a:schemeClr val="accent6">
                  <a:lumMod val="60000"/>
                  <a:lumOff val="40000"/>
                </a:schemeClr>
              </a:solidFill>
              <a:ln>
                <a:noFill/>
              </a:ln>
              <a:effectLst/>
            </c:spPr>
            <c:extLst>
              <c:ext xmlns:c16="http://schemas.microsoft.com/office/drawing/2014/chart" uri="{C3380CC4-5D6E-409C-BE32-E72D297353CC}">
                <c16:uniqueId val="{00000003-FDF6-4663-BB39-5E2D86BC2F59}"/>
              </c:ext>
            </c:extLst>
          </c:dPt>
          <c:dPt>
            <c:idx val="6"/>
            <c:invertIfNegative val="0"/>
            <c:bubble3D val="0"/>
            <c:spPr>
              <a:solidFill>
                <a:schemeClr val="accent6">
                  <a:lumMod val="60000"/>
                  <a:lumOff val="40000"/>
                </a:schemeClr>
              </a:solidFill>
              <a:ln>
                <a:noFill/>
              </a:ln>
              <a:effectLst/>
            </c:spPr>
            <c:extLst>
              <c:ext xmlns:c16="http://schemas.microsoft.com/office/drawing/2014/chart" uri="{C3380CC4-5D6E-409C-BE32-E72D297353CC}">
                <c16:uniqueId val="{00000005-FDF6-4663-BB39-5E2D86BC2F59}"/>
              </c:ext>
            </c:extLst>
          </c:dPt>
          <c:dPt>
            <c:idx val="7"/>
            <c:invertIfNegative val="0"/>
            <c:bubble3D val="0"/>
            <c:spPr>
              <a:solidFill>
                <a:schemeClr val="accent6">
                  <a:lumMod val="60000"/>
                  <a:lumOff val="40000"/>
                </a:schemeClr>
              </a:solidFill>
              <a:ln>
                <a:noFill/>
              </a:ln>
              <a:effectLst/>
            </c:spPr>
            <c:extLst>
              <c:ext xmlns:c16="http://schemas.microsoft.com/office/drawing/2014/chart" uri="{C3380CC4-5D6E-409C-BE32-E72D297353CC}">
                <c16:uniqueId val="{00000007-FDF6-4663-BB39-5E2D86BC2F59}"/>
              </c:ext>
            </c:extLst>
          </c:dPt>
          <c:dPt>
            <c:idx val="12"/>
            <c:invertIfNegative val="0"/>
            <c:bubble3D val="0"/>
            <c:spPr>
              <a:solidFill>
                <a:schemeClr val="bg1">
                  <a:lumMod val="75000"/>
                </a:schemeClr>
              </a:solidFill>
              <a:ln>
                <a:noFill/>
              </a:ln>
              <a:effectLst/>
            </c:spPr>
            <c:extLst>
              <c:ext xmlns:c16="http://schemas.microsoft.com/office/drawing/2014/chart" uri="{C3380CC4-5D6E-409C-BE32-E72D297353CC}">
                <c16:uniqueId val="{00000009-FDF6-4663-BB39-5E2D86BC2F59}"/>
              </c:ext>
            </c:extLst>
          </c:dPt>
          <c:dPt>
            <c:idx val="13"/>
            <c:invertIfNegative val="0"/>
            <c:bubble3D val="0"/>
            <c:spPr>
              <a:solidFill>
                <a:schemeClr val="bg1">
                  <a:lumMod val="75000"/>
                </a:schemeClr>
              </a:solidFill>
              <a:ln>
                <a:noFill/>
              </a:ln>
              <a:effectLst/>
            </c:spPr>
            <c:extLst>
              <c:ext xmlns:c16="http://schemas.microsoft.com/office/drawing/2014/chart" uri="{C3380CC4-5D6E-409C-BE32-E72D297353CC}">
                <c16:uniqueId val="{0000000B-FDF6-4663-BB39-5E2D86BC2F59}"/>
              </c:ext>
            </c:extLst>
          </c:dPt>
          <c:dPt>
            <c:idx val="14"/>
            <c:invertIfNegative val="0"/>
            <c:bubble3D val="0"/>
            <c:spPr>
              <a:solidFill>
                <a:schemeClr val="bg1">
                  <a:lumMod val="75000"/>
                </a:schemeClr>
              </a:solidFill>
              <a:ln>
                <a:noFill/>
              </a:ln>
              <a:effectLst/>
            </c:spPr>
            <c:extLst>
              <c:ext xmlns:c16="http://schemas.microsoft.com/office/drawing/2014/chart" uri="{C3380CC4-5D6E-409C-BE32-E72D297353CC}">
                <c16:uniqueId val="{0000000D-FDF6-4663-BB39-5E2D86BC2F59}"/>
              </c:ext>
            </c:extLst>
          </c:dPt>
          <c:dPt>
            <c:idx val="15"/>
            <c:invertIfNegative val="0"/>
            <c:bubble3D val="0"/>
            <c:spPr>
              <a:solidFill>
                <a:schemeClr val="bg1">
                  <a:lumMod val="75000"/>
                </a:schemeClr>
              </a:solidFill>
              <a:ln>
                <a:noFill/>
              </a:ln>
              <a:effectLst/>
            </c:spPr>
            <c:extLst>
              <c:ext xmlns:c16="http://schemas.microsoft.com/office/drawing/2014/chart" uri="{C3380CC4-5D6E-409C-BE32-E72D297353CC}">
                <c16:uniqueId val="{0000000F-FDF6-4663-BB39-5E2D86BC2F59}"/>
              </c:ext>
            </c:extLst>
          </c:dPt>
          <c:dLbls>
            <c:dLbl>
              <c:idx val="2"/>
              <c:layout>
                <c:manualLayout>
                  <c:x val="0"/>
                  <c:y val="1.155735336607911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FDF6-4663-BB39-5E2D86BC2F59}"/>
                </c:ext>
              </c:extLst>
            </c:dLbl>
            <c:dLbl>
              <c:idx val="3"/>
              <c:layout>
                <c:manualLayout>
                  <c:x val="6.0691887517701796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FDF6-4663-BB39-5E2D86BC2F59}"/>
                </c:ext>
              </c:extLst>
            </c:dLbl>
            <c:dLbl>
              <c:idx val="4"/>
              <c:layout>
                <c:manualLayout>
                  <c:x val="-4.0461258345134534E-3"/>
                  <c:y val="-5.77867668303958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DF6-4663-BB39-5E2D86BC2F59}"/>
                </c:ext>
              </c:extLst>
            </c:dLbl>
            <c:dLbl>
              <c:idx val="5"/>
              <c:layout>
                <c:manualLayout>
                  <c:x val="-6.0691887517701796E-3"/>
                  <c:y val="5.77867668303958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DF6-4663-BB39-5E2D86BC2F59}"/>
                </c:ext>
              </c:extLst>
            </c:dLbl>
            <c:dLbl>
              <c:idx val="6"/>
              <c:layout>
                <c:manualLayout>
                  <c:x val="0"/>
                  <c:y val="3.46720600982375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DF6-4663-BB39-5E2D86BC2F59}"/>
                </c:ext>
              </c:extLst>
            </c:dLbl>
            <c:dLbl>
              <c:idx val="8"/>
              <c:layout>
                <c:manualLayout>
                  <c:x val="-8.0922516690269813E-3"/>
                  <c:y val="-1.73360300491188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FDF6-4663-BB39-5E2D86BC2F59}"/>
                </c:ext>
              </c:extLst>
            </c:dLbl>
            <c:dLbl>
              <c:idx val="9"/>
              <c:layout>
                <c:manualLayout>
                  <c:x val="-4.046125834513528E-3"/>
                  <c:y val="2.31147067321582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FDF6-4663-BB39-5E2D86BC2F59}"/>
                </c:ext>
              </c:extLst>
            </c:dLbl>
            <c:dLbl>
              <c:idx val="10"/>
              <c:layout>
                <c:manualLayout>
                  <c:x val="-2.0230629172568008E-3"/>
                  <c:y val="-1.15573533660791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FDF6-4663-BB39-5E2D86BC2F59}"/>
                </c:ext>
              </c:extLst>
            </c:dLbl>
            <c:dLbl>
              <c:idx val="11"/>
              <c:layout>
                <c:manualLayout>
                  <c:x val="-1.4835623344162485E-16"/>
                  <c:y val="-3.46720600982375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FDF6-4663-BB39-5E2D86BC2F59}"/>
                </c:ext>
              </c:extLst>
            </c:dLbl>
            <c:dLbl>
              <c:idx val="12"/>
              <c:layout>
                <c:manualLayout>
                  <c:x val="-1.2138377503540359E-2"/>
                  <c:y val="3.467206009823747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FDF6-4663-BB39-5E2D86BC2F59}"/>
                </c:ext>
              </c:extLst>
            </c:dLbl>
            <c:dLbl>
              <c:idx val="13"/>
              <c:layout>
                <c:manualLayout>
                  <c:x val="0"/>
                  <c:y val="5.77867668303958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FDF6-4663-BB39-5E2D86BC2F59}"/>
                </c:ext>
              </c:extLst>
            </c:dLbl>
            <c:dLbl>
              <c:idx val="14"/>
              <c:layout>
                <c:manualLayout>
                  <c:x val="0"/>
                  <c:y val="2.889338341519786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FDF6-4663-BB39-5E2D86BC2F59}"/>
                </c:ext>
              </c:extLst>
            </c:dLbl>
            <c:numFmt formatCode="#,##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k-SK"/>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'Trhové segmenty'!$B$54:$Q$55</c:f>
              <c:multiLvlStrCache>
                <c:ptCount val="16"/>
                <c:lvl>
                  <c:pt idx="0">
                    <c:v>2019</c:v>
                  </c:pt>
                  <c:pt idx="1">
                    <c:v>2020</c:v>
                  </c:pt>
                  <c:pt idx="2">
                    <c:v>2021</c:v>
                  </c:pt>
                  <c:pt idx="3">
                    <c:v>2022</c:v>
                  </c:pt>
                  <c:pt idx="4">
                    <c:v>2019</c:v>
                  </c:pt>
                  <c:pt idx="5">
                    <c:v>2020</c:v>
                  </c:pt>
                  <c:pt idx="6">
                    <c:v>2021</c:v>
                  </c:pt>
                  <c:pt idx="7">
                    <c:v>2022</c:v>
                  </c:pt>
                  <c:pt idx="8">
                    <c:v>2019</c:v>
                  </c:pt>
                  <c:pt idx="9">
                    <c:v>2020</c:v>
                  </c:pt>
                  <c:pt idx="10">
                    <c:v>2021</c:v>
                  </c:pt>
                  <c:pt idx="11">
                    <c:v>2022</c:v>
                  </c:pt>
                  <c:pt idx="12">
                    <c:v>2019</c:v>
                  </c:pt>
                  <c:pt idx="13">
                    <c:v>2020</c:v>
                  </c:pt>
                  <c:pt idx="14">
                    <c:v>2021</c:v>
                  </c:pt>
                  <c:pt idx="15">
                    <c:v>2022</c:v>
                  </c:pt>
                </c:lvl>
                <c:lvl>
                  <c:pt idx="0">
                    <c:v>A</c:v>
                  </c:pt>
                  <c:pt idx="4">
                    <c:v>B</c:v>
                  </c:pt>
                  <c:pt idx="8">
                    <c:v>AMB</c:v>
                  </c:pt>
                  <c:pt idx="12">
                    <c:v>Spolu</c:v>
                  </c:pt>
                </c:lvl>
              </c:multiLvlStrCache>
            </c:multiLvlStrRef>
          </c:cat>
          <c:val>
            <c:numRef>
              <c:f>'Trhové segmenty'!$B$56:$Q$56</c:f>
              <c:numCache>
                <c:formatCode>#\ ##0_ ;\-#\ ##0\ </c:formatCode>
                <c:ptCount val="16"/>
                <c:pt idx="0">
                  <c:v>3249498.32</c:v>
                </c:pt>
                <c:pt idx="1">
                  <c:v>2748443.06</c:v>
                </c:pt>
                <c:pt idx="2">
                  <c:v>2431716</c:v>
                </c:pt>
                <c:pt idx="3">
                  <c:v>2734499</c:v>
                </c:pt>
                <c:pt idx="4">
                  <c:v>964556.80000000005</c:v>
                </c:pt>
                <c:pt idx="5">
                  <c:v>778819</c:v>
                </c:pt>
                <c:pt idx="6">
                  <c:v>757825</c:v>
                </c:pt>
                <c:pt idx="7">
                  <c:v>1058122</c:v>
                </c:pt>
                <c:pt idx="8">
                  <c:v>39987.599999999999</c:v>
                </c:pt>
                <c:pt idx="9">
                  <c:v>28902</c:v>
                </c:pt>
                <c:pt idx="10">
                  <c:v>34818</c:v>
                </c:pt>
                <c:pt idx="11">
                  <c:v>57027</c:v>
                </c:pt>
                <c:pt idx="12">
                  <c:v>4254042.72</c:v>
                </c:pt>
                <c:pt idx="13">
                  <c:v>3556164.06</c:v>
                </c:pt>
                <c:pt idx="14">
                  <c:v>3224359</c:v>
                </c:pt>
                <c:pt idx="15">
                  <c:v>3849648</c:v>
                </c:pt>
              </c:numCache>
            </c:numRef>
          </c:val>
          <c:extLst>
            <c:ext xmlns:c16="http://schemas.microsoft.com/office/drawing/2014/chart" uri="{C3380CC4-5D6E-409C-BE32-E72D297353CC}">
              <c16:uniqueId val="{00000016-FDF6-4663-BB39-5E2D86BC2F59}"/>
            </c:ext>
          </c:extLst>
        </c:ser>
        <c:dLbls>
          <c:showLegendKey val="0"/>
          <c:showVal val="0"/>
          <c:showCatName val="0"/>
          <c:showSerName val="0"/>
          <c:showPercent val="0"/>
          <c:showBubbleSize val="0"/>
        </c:dLbls>
        <c:gapWidth val="219"/>
        <c:overlap val="-27"/>
        <c:axId val="1378309695"/>
        <c:axId val="1378298655"/>
      </c:barChart>
      <c:catAx>
        <c:axId val="137830969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crossAx val="1378298655"/>
        <c:crosses val="autoZero"/>
        <c:auto val="1"/>
        <c:lblAlgn val="ctr"/>
        <c:lblOffset val="100"/>
        <c:noMultiLvlLbl val="0"/>
      </c:catAx>
      <c:valAx>
        <c:axId val="1378298655"/>
        <c:scaling>
          <c:orientation val="minMax"/>
        </c:scaling>
        <c:delete val="0"/>
        <c:axPos val="l"/>
        <c:majorGridlines>
          <c:spPr>
            <a:ln w="9525" cap="flat" cmpd="sng" algn="ctr">
              <a:solidFill>
                <a:schemeClr val="tx1">
                  <a:lumMod val="15000"/>
                  <a:lumOff val="85000"/>
                </a:schemeClr>
              </a:solidFill>
              <a:round/>
            </a:ln>
            <a:effectLst/>
          </c:spPr>
        </c:majorGridlines>
        <c:numFmt formatCode="#\ ##0_ ;\-#\ ##0\ "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crossAx val="137830969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k-SK"/>
    </a:p>
  </c:txPr>
  <c:externalData r:id="rId3">
    <c:autoUpdate val="0"/>
  </c:externalData>
</c:chartSpace>
</file>

<file path=word/charts/chart263333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200" b="1" i="0" baseline="0">
                <a:effectLst/>
              </a:rPr>
              <a:t>Vývoj tržieb z komplexnej kúpeľnej starostlivosti za roky 20</a:t>
            </a:r>
            <a:r>
              <a:rPr lang="sk-SK" sz="1200" b="1" i="0" baseline="0">
                <a:effectLst/>
              </a:rPr>
              <a:t>05</a:t>
            </a:r>
            <a:r>
              <a:rPr lang="en-US" sz="1200" b="1" i="0" baseline="0">
                <a:effectLst/>
              </a:rPr>
              <a:t> - 20</a:t>
            </a:r>
            <a:r>
              <a:rPr lang="sk-SK" sz="1200" b="1" i="0" baseline="0">
                <a:effectLst/>
              </a:rPr>
              <a:t>22</a:t>
            </a:r>
            <a:endParaRPr lang="sk-SK" sz="1200">
              <a:effectLst/>
            </a:endParaRPr>
          </a:p>
        </c:rich>
      </c:tx>
      <c:layout>
        <c:manualLayout>
          <c:xMode val="edge"/>
          <c:yMode val="edge"/>
          <c:x val="0.17787047578955426"/>
          <c:y val="0"/>
        </c:manualLayout>
      </c:layout>
      <c:overlay val="0"/>
      <c:spPr>
        <a:noFill/>
        <a:ln w="25400">
          <a:noFill/>
        </a:ln>
      </c:spPr>
    </c:title>
    <c:autoTitleDeleted val="0"/>
    <c:plotArea>
      <c:layout>
        <c:manualLayout>
          <c:layoutTarget val="inner"/>
          <c:xMode val="edge"/>
          <c:yMode val="edge"/>
          <c:x val="7.483851752573481E-2"/>
          <c:y val="6.7910439766457761E-2"/>
          <c:w val="0.89119902565370812"/>
          <c:h val="0.7070800342157787"/>
        </c:manualLayout>
      </c:layout>
      <c:lineChart>
        <c:grouping val="standard"/>
        <c:varyColors val="0"/>
        <c:ser>
          <c:idx val="0"/>
          <c:order val="0"/>
          <c:tx>
            <c:strRef>
              <c:f>'Vývoj tržieb'!$A$3</c:f>
              <c:strCache>
                <c:ptCount val="1"/>
                <c:pt idx="0">
                  <c:v>Tržby od zdravotných poisťovní</c:v>
                </c:pt>
              </c:strCache>
            </c:strRef>
          </c:tx>
          <c:spPr>
            <a:ln w="28575" cap="rnd">
              <a:solidFill>
                <a:schemeClr val="accent1"/>
              </a:solidFill>
              <a:round/>
            </a:ln>
            <a:effectLst/>
          </c:spPr>
          <c:marker>
            <c:symbol val="none"/>
          </c:marker>
          <c:dLbls>
            <c:dLbl>
              <c:idx val="14"/>
              <c:layout>
                <c:manualLayout>
                  <c:x val="-6.5533561038770671E-2"/>
                  <c:y val="-3.5349969968487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049-45CD-9AD7-E38B47986A84}"/>
                </c:ext>
              </c:extLst>
            </c:dLbl>
            <c:dLbl>
              <c:idx val="17"/>
              <c:layout>
                <c:manualLayout>
                  <c:x val="-1.4850645239002665E-16"/>
                  <c:y val="6.18257514048988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049-45CD-9AD7-E38B47986A84}"/>
                </c:ext>
              </c:extLst>
            </c:dLbl>
            <c:spPr>
              <a:noFill/>
              <a:ln>
                <a:noFill/>
              </a:ln>
              <a:effectLst/>
            </c:spPr>
            <c:txPr>
              <a:bodyPr wrap="square" lIns="38100" tIns="19050" rIns="38100" bIns="19050" anchor="ctr">
                <a:spAutoFit/>
              </a:bodyPr>
              <a:lstStyle/>
              <a:p>
                <a:pPr>
                  <a:defRPr sz="900"/>
                </a:pPr>
                <a:endParaRPr lang="sk-SK"/>
              </a:p>
            </c:txPr>
            <c:showLegendKey val="0"/>
            <c:showVal val="0"/>
            <c:showCatName val="0"/>
            <c:showSerName val="0"/>
            <c:showPercent val="0"/>
            <c:showBubbleSize val="0"/>
            <c:extLst>
              <c:ext xmlns:c15="http://schemas.microsoft.com/office/drawing/2012/chart" uri="{CE6537A1-D6FC-4f65-9D91-7224C49458BB}">
                <c15:showLeaderLines val="1"/>
              </c:ext>
            </c:extLst>
          </c:dLbls>
          <c:cat>
            <c:numRef>
              <c:f>'Vývoj tržieb'!$D$2:$U$2</c:f>
              <c:numCache>
                <c:formatCode>General</c:formatCode>
                <c:ptCount val="18"/>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pt idx="15">
                  <c:v>2020</c:v>
                </c:pt>
                <c:pt idx="16">
                  <c:v>2021</c:v>
                </c:pt>
                <c:pt idx="17">
                  <c:v>2022</c:v>
                </c:pt>
              </c:numCache>
            </c:numRef>
          </c:cat>
          <c:val>
            <c:numRef>
              <c:f>'Vývoj tržieb'!$D$3:$U$3</c:f>
              <c:numCache>
                <c:formatCode>#,##0</c:formatCode>
                <c:ptCount val="18"/>
                <c:pt idx="0">
                  <c:v>1121158</c:v>
                </c:pt>
                <c:pt idx="1">
                  <c:v>1154650</c:v>
                </c:pt>
                <c:pt idx="2">
                  <c:v>1426044</c:v>
                </c:pt>
                <c:pt idx="3">
                  <c:v>2291509</c:v>
                </c:pt>
                <c:pt idx="4">
                  <c:v>2307437</c:v>
                </c:pt>
                <c:pt idx="5">
                  <c:v>2620604</c:v>
                </c:pt>
                <c:pt idx="6">
                  <c:v>2670680</c:v>
                </c:pt>
                <c:pt idx="7">
                  <c:v>2273321</c:v>
                </c:pt>
                <c:pt idx="8">
                  <c:v>2720083</c:v>
                </c:pt>
                <c:pt idx="9">
                  <c:v>2839713</c:v>
                </c:pt>
                <c:pt idx="10">
                  <c:v>2836588</c:v>
                </c:pt>
                <c:pt idx="11">
                  <c:v>3520134</c:v>
                </c:pt>
                <c:pt idx="12">
                  <c:v>3793808</c:v>
                </c:pt>
                <c:pt idx="13">
                  <c:v>3962948.3</c:v>
                </c:pt>
                <c:pt idx="14">
                  <c:v>4254042.72</c:v>
                </c:pt>
                <c:pt idx="15">
                  <c:v>3556164</c:v>
                </c:pt>
                <c:pt idx="16">
                  <c:v>3224359</c:v>
                </c:pt>
                <c:pt idx="17">
                  <c:v>3849648</c:v>
                </c:pt>
              </c:numCache>
            </c:numRef>
          </c:val>
          <c:smooth val="0"/>
          <c:extLst>
            <c:ext xmlns:c16="http://schemas.microsoft.com/office/drawing/2014/chart" uri="{C3380CC4-5D6E-409C-BE32-E72D297353CC}">
              <c16:uniqueId val="{00000002-4049-45CD-9AD7-E38B47986A84}"/>
            </c:ext>
          </c:extLst>
        </c:ser>
        <c:ser>
          <c:idx val="1"/>
          <c:order val="1"/>
          <c:tx>
            <c:strRef>
              <c:f>'Vývoj tržieb'!$A$4</c:f>
              <c:strCache>
                <c:ptCount val="1"/>
                <c:pt idx="0">
                  <c:v>Tržby od samoplatcov</c:v>
                </c:pt>
              </c:strCache>
            </c:strRef>
          </c:tx>
          <c:spPr>
            <a:ln w="28575" cap="rnd">
              <a:solidFill>
                <a:schemeClr val="accent2"/>
              </a:solidFill>
              <a:round/>
            </a:ln>
            <a:effectLst/>
          </c:spPr>
          <c:marker>
            <c:symbol val="none"/>
          </c:marker>
          <c:dLbls>
            <c:dLbl>
              <c:idx val="14"/>
              <c:layout>
                <c:manualLayout>
                  <c:x val="-6.9555081434990729E-2"/>
                  <c:y val="6.00600630250372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049-45CD-9AD7-E38B47986A84}"/>
                </c:ext>
              </c:extLst>
            </c:dLbl>
            <c:dLbl>
              <c:idx val="17"/>
              <c:layout>
                <c:manualLayout>
                  <c:x val="-2.0324464302231022E-3"/>
                  <c:y val="-3.1194266860843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049-45CD-9AD7-E38B47986A84}"/>
                </c:ext>
              </c:extLst>
            </c:dLbl>
            <c:spPr>
              <a:noFill/>
              <a:ln>
                <a:noFill/>
              </a:ln>
              <a:effectLst/>
            </c:spPr>
            <c:txPr>
              <a:bodyPr wrap="square" lIns="38100" tIns="19050" rIns="38100" bIns="19050" anchor="ctr">
                <a:spAutoFit/>
              </a:bodyPr>
              <a:lstStyle/>
              <a:p>
                <a:pPr>
                  <a:defRPr sz="900"/>
                </a:pPr>
                <a:endParaRPr lang="sk-SK"/>
              </a:p>
            </c:txPr>
            <c:showLegendKey val="0"/>
            <c:showVal val="0"/>
            <c:showCatName val="0"/>
            <c:showSerName val="0"/>
            <c:showPercent val="0"/>
            <c:showBubbleSize val="0"/>
            <c:extLst>
              <c:ext xmlns:c15="http://schemas.microsoft.com/office/drawing/2012/chart" uri="{CE6537A1-D6FC-4f65-9D91-7224C49458BB}">
                <c15:showLeaderLines val="1"/>
              </c:ext>
            </c:extLst>
          </c:dLbls>
          <c:cat>
            <c:numRef>
              <c:f>'Vývoj tržieb'!$D$2:$U$2</c:f>
              <c:numCache>
                <c:formatCode>General</c:formatCode>
                <c:ptCount val="18"/>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pt idx="15">
                  <c:v>2020</c:v>
                </c:pt>
                <c:pt idx="16">
                  <c:v>2021</c:v>
                </c:pt>
                <c:pt idx="17">
                  <c:v>2022</c:v>
                </c:pt>
              </c:numCache>
            </c:numRef>
          </c:cat>
          <c:val>
            <c:numRef>
              <c:f>'Vývoj tržieb'!$D$4:$U$4</c:f>
              <c:numCache>
                <c:formatCode>#,##0</c:formatCode>
                <c:ptCount val="18"/>
                <c:pt idx="0">
                  <c:v>1408584</c:v>
                </c:pt>
                <c:pt idx="1">
                  <c:v>1946724</c:v>
                </c:pt>
                <c:pt idx="2">
                  <c:v>2360851</c:v>
                </c:pt>
                <c:pt idx="3">
                  <c:v>2677355</c:v>
                </c:pt>
                <c:pt idx="4">
                  <c:v>2060492</c:v>
                </c:pt>
                <c:pt idx="5">
                  <c:v>1919476</c:v>
                </c:pt>
                <c:pt idx="6">
                  <c:v>1877510</c:v>
                </c:pt>
                <c:pt idx="7">
                  <c:v>2143387</c:v>
                </c:pt>
                <c:pt idx="8">
                  <c:v>2512277</c:v>
                </c:pt>
                <c:pt idx="9">
                  <c:v>2664649</c:v>
                </c:pt>
                <c:pt idx="10">
                  <c:v>2697372</c:v>
                </c:pt>
                <c:pt idx="11">
                  <c:v>3311587</c:v>
                </c:pt>
                <c:pt idx="12">
                  <c:v>3592371</c:v>
                </c:pt>
                <c:pt idx="13">
                  <c:v>3664373</c:v>
                </c:pt>
                <c:pt idx="14">
                  <c:v>4240253</c:v>
                </c:pt>
                <c:pt idx="15">
                  <c:v>3000720</c:v>
                </c:pt>
                <c:pt idx="16">
                  <c:v>3609082</c:v>
                </c:pt>
                <c:pt idx="17">
                  <c:v>4831021</c:v>
                </c:pt>
              </c:numCache>
            </c:numRef>
          </c:val>
          <c:smooth val="0"/>
          <c:extLst>
            <c:ext xmlns:c16="http://schemas.microsoft.com/office/drawing/2014/chart" uri="{C3380CC4-5D6E-409C-BE32-E72D297353CC}">
              <c16:uniqueId val="{00000005-4049-45CD-9AD7-E38B47986A84}"/>
            </c:ext>
          </c:extLst>
        </c:ser>
        <c:ser>
          <c:idx val="2"/>
          <c:order val="2"/>
          <c:tx>
            <c:strRef>
              <c:f>'Vývoj tržieb'!$A$5</c:f>
              <c:strCache>
                <c:ptCount val="1"/>
                <c:pt idx="0">
                  <c:v>Tržby od CK,CA,firiem</c:v>
                </c:pt>
              </c:strCache>
            </c:strRef>
          </c:tx>
          <c:spPr>
            <a:ln w="28575" cap="rnd">
              <a:solidFill>
                <a:schemeClr val="accent3"/>
              </a:solidFill>
              <a:round/>
            </a:ln>
            <a:effectLst/>
          </c:spPr>
          <c:marker>
            <c:symbol val="none"/>
          </c:marker>
          <c:dLbls>
            <c:dLbl>
              <c:idx val="14"/>
              <c:layout>
                <c:manualLayout>
                  <c:x val="-6.2800617419784863E-2"/>
                  <c:y val="-1.92523288349401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049-45CD-9AD7-E38B47986A84}"/>
                </c:ext>
              </c:extLst>
            </c:dLbl>
            <c:dLbl>
              <c:idx val="17"/>
              <c:layout>
                <c:manualLayout>
                  <c:x val="-1.4850645239002665E-16"/>
                  <c:y val="-2.17688149482882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049-45CD-9AD7-E38B47986A84}"/>
                </c:ext>
              </c:extLst>
            </c:dLbl>
            <c:spPr>
              <a:noFill/>
              <a:ln>
                <a:noFill/>
              </a:ln>
              <a:effectLst/>
            </c:spPr>
            <c:txPr>
              <a:bodyPr wrap="square" lIns="38100" tIns="19050" rIns="38100" bIns="19050" anchor="ctr">
                <a:spAutoFit/>
              </a:bodyPr>
              <a:lstStyle/>
              <a:p>
                <a:pPr>
                  <a:defRPr sz="900"/>
                </a:pPr>
                <a:endParaRPr lang="sk-SK"/>
              </a:p>
            </c:txPr>
            <c:showLegendKey val="0"/>
            <c:showVal val="0"/>
            <c:showCatName val="0"/>
            <c:showSerName val="0"/>
            <c:showPercent val="0"/>
            <c:showBubbleSize val="0"/>
            <c:extLst>
              <c:ext xmlns:c15="http://schemas.microsoft.com/office/drawing/2012/chart" uri="{CE6537A1-D6FC-4f65-9D91-7224C49458BB}">
                <c15:showLeaderLines val="1"/>
              </c:ext>
            </c:extLst>
          </c:dLbls>
          <c:cat>
            <c:numRef>
              <c:f>'Vývoj tržieb'!$D$2:$U$2</c:f>
              <c:numCache>
                <c:formatCode>General</c:formatCode>
                <c:ptCount val="18"/>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pt idx="15">
                  <c:v>2020</c:v>
                </c:pt>
                <c:pt idx="16">
                  <c:v>2021</c:v>
                </c:pt>
                <c:pt idx="17">
                  <c:v>2022</c:v>
                </c:pt>
              </c:numCache>
            </c:numRef>
          </c:cat>
          <c:val>
            <c:numRef>
              <c:f>'Vývoj tržieb'!$D$5:$U$5</c:f>
              <c:numCache>
                <c:formatCode>#,##0</c:formatCode>
                <c:ptCount val="18"/>
                <c:pt idx="0">
                  <c:v>892651</c:v>
                </c:pt>
                <c:pt idx="1">
                  <c:v>1456649</c:v>
                </c:pt>
                <c:pt idx="2">
                  <c:v>1468864</c:v>
                </c:pt>
                <c:pt idx="3">
                  <c:v>1165140</c:v>
                </c:pt>
                <c:pt idx="4">
                  <c:v>1038459</c:v>
                </c:pt>
                <c:pt idx="5">
                  <c:v>855072</c:v>
                </c:pt>
                <c:pt idx="6">
                  <c:v>803194</c:v>
                </c:pt>
                <c:pt idx="7">
                  <c:v>794206</c:v>
                </c:pt>
                <c:pt idx="8">
                  <c:v>1031600</c:v>
                </c:pt>
                <c:pt idx="9">
                  <c:v>901163</c:v>
                </c:pt>
                <c:pt idx="10">
                  <c:v>873320</c:v>
                </c:pt>
                <c:pt idx="11">
                  <c:v>927466</c:v>
                </c:pt>
                <c:pt idx="12">
                  <c:v>1036915</c:v>
                </c:pt>
                <c:pt idx="13">
                  <c:v>1497891</c:v>
                </c:pt>
                <c:pt idx="14">
                  <c:v>1724510</c:v>
                </c:pt>
                <c:pt idx="15">
                  <c:v>826364</c:v>
                </c:pt>
                <c:pt idx="16">
                  <c:v>1079285</c:v>
                </c:pt>
                <c:pt idx="17">
                  <c:v>1443865</c:v>
                </c:pt>
              </c:numCache>
            </c:numRef>
          </c:val>
          <c:smooth val="0"/>
          <c:extLst>
            <c:ext xmlns:c16="http://schemas.microsoft.com/office/drawing/2014/chart" uri="{C3380CC4-5D6E-409C-BE32-E72D297353CC}">
              <c16:uniqueId val="{00000008-4049-45CD-9AD7-E38B47986A84}"/>
            </c:ext>
          </c:extLst>
        </c:ser>
        <c:ser>
          <c:idx val="3"/>
          <c:order val="3"/>
          <c:tx>
            <c:strRef>
              <c:f>'Vývoj tržieb'!$A$6</c:f>
              <c:strCache>
                <c:ptCount val="1"/>
                <c:pt idx="0">
                  <c:v>Spolu</c:v>
                </c:pt>
              </c:strCache>
            </c:strRef>
          </c:tx>
          <c:spPr>
            <a:ln w="28575" cap="rnd">
              <a:solidFill>
                <a:schemeClr val="accent4"/>
              </a:solidFill>
              <a:round/>
            </a:ln>
            <a:effectLst/>
          </c:spPr>
          <c:marker>
            <c:symbol val="none"/>
          </c:marker>
          <c:dLbls>
            <c:dLbl>
              <c:idx val="14"/>
              <c:layout>
                <c:manualLayout>
                  <c:x val="-6.1449692725225873E-2"/>
                  <c:y val="-3.26532224224323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049-45CD-9AD7-E38B47986A84}"/>
                </c:ext>
              </c:extLst>
            </c:dLbl>
            <c:dLbl>
              <c:idx val="17"/>
              <c:layout>
                <c:manualLayout>
                  <c:x val="-6.8168119325317904E-4"/>
                  <c:y val="-2.70145385431836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4049-45CD-9AD7-E38B47986A84}"/>
                </c:ext>
              </c:extLst>
            </c:dLbl>
            <c:spPr>
              <a:noFill/>
              <a:ln>
                <a:noFill/>
              </a:ln>
              <a:effectLst/>
            </c:spPr>
            <c:txPr>
              <a:bodyPr wrap="square" lIns="38100" tIns="19050" rIns="38100" bIns="19050" anchor="ctr">
                <a:spAutoFit/>
              </a:bodyPr>
              <a:lstStyle/>
              <a:p>
                <a:pPr>
                  <a:defRPr sz="900"/>
                </a:pPr>
                <a:endParaRPr lang="sk-SK"/>
              </a:p>
            </c:txPr>
            <c:showLegendKey val="0"/>
            <c:showVal val="0"/>
            <c:showCatName val="0"/>
            <c:showSerName val="0"/>
            <c:showPercent val="0"/>
            <c:showBubbleSize val="0"/>
            <c:extLst>
              <c:ext xmlns:c15="http://schemas.microsoft.com/office/drawing/2012/chart" uri="{CE6537A1-D6FC-4f65-9D91-7224C49458BB}">
                <c15:showLeaderLines val="1"/>
              </c:ext>
            </c:extLst>
          </c:dLbls>
          <c:cat>
            <c:numRef>
              <c:f>'Vývoj tržieb'!$D$2:$U$2</c:f>
              <c:numCache>
                <c:formatCode>General</c:formatCode>
                <c:ptCount val="18"/>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pt idx="15">
                  <c:v>2020</c:v>
                </c:pt>
                <c:pt idx="16">
                  <c:v>2021</c:v>
                </c:pt>
                <c:pt idx="17">
                  <c:v>2022</c:v>
                </c:pt>
              </c:numCache>
            </c:numRef>
          </c:cat>
          <c:val>
            <c:numRef>
              <c:f>'Vývoj tržieb'!$D$6:$U$6</c:f>
              <c:numCache>
                <c:formatCode>#,##0</c:formatCode>
                <c:ptCount val="18"/>
                <c:pt idx="0">
                  <c:v>3422393</c:v>
                </c:pt>
                <c:pt idx="1">
                  <c:v>4558023</c:v>
                </c:pt>
                <c:pt idx="2">
                  <c:v>5255759</c:v>
                </c:pt>
                <c:pt idx="3">
                  <c:v>6134004</c:v>
                </c:pt>
                <c:pt idx="4">
                  <c:v>5406388</c:v>
                </c:pt>
                <c:pt idx="5">
                  <c:v>5395152</c:v>
                </c:pt>
                <c:pt idx="6">
                  <c:v>5351384</c:v>
                </c:pt>
                <c:pt idx="7">
                  <c:v>5210914</c:v>
                </c:pt>
                <c:pt idx="8">
                  <c:v>6263960</c:v>
                </c:pt>
                <c:pt idx="9">
                  <c:v>6405525</c:v>
                </c:pt>
                <c:pt idx="10">
                  <c:v>6407280</c:v>
                </c:pt>
                <c:pt idx="11">
                  <c:v>7759187</c:v>
                </c:pt>
                <c:pt idx="12">
                  <c:v>8423094</c:v>
                </c:pt>
                <c:pt idx="13">
                  <c:v>9125212.3000000007</c:v>
                </c:pt>
                <c:pt idx="14">
                  <c:v>10218805.719999999</c:v>
                </c:pt>
                <c:pt idx="15">
                  <c:v>7383248</c:v>
                </c:pt>
                <c:pt idx="16">
                  <c:v>7912726</c:v>
                </c:pt>
                <c:pt idx="17">
                  <c:v>10124534</c:v>
                </c:pt>
              </c:numCache>
            </c:numRef>
          </c:val>
          <c:smooth val="0"/>
          <c:extLst>
            <c:ext xmlns:c16="http://schemas.microsoft.com/office/drawing/2014/chart" uri="{C3380CC4-5D6E-409C-BE32-E72D297353CC}">
              <c16:uniqueId val="{0000000B-4049-45CD-9AD7-E38B47986A84}"/>
            </c:ext>
          </c:extLst>
        </c:ser>
        <c:dLbls>
          <c:showLegendKey val="0"/>
          <c:showVal val="0"/>
          <c:showCatName val="0"/>
          <c:showSerName val="0"/>
          <c:showPercent val="0"/>
          <c:showBubbleSize val="0"/>
        </c:dLbls>
        <c:smooth val="0"/>
        <c:axId val="1452765343"/>
        <c:axId val="1"/>
      </c:lineChart>
      <c:catAx>
        <c:axId val="145276534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crossAx val="1"/>
        <c:crosses val="autoZero"/>
        <c:auto val="1"/>
        <c:lblAlgn val="ctr"/>
        <c:lblOffset val="100"/>
        <c:noMultiLvlLbl val="0"/>
      </c:catAx>
      <c:valAx>
        <c:axId val="1"/>
        <c:scaling>
          <c:orientation val="minMax"/>
          <c:max val="11000000"/>
          <c:min val="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ln w="6350">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crossAx val="1452765343"/>
        <c:crosses val="autoZero"/>
        <c:crossBetween val="between"/>
      </c:valAx>
      <c:spPr>
        <a:noFill/>
        <a:ln w="25400">
          <a:noFill/>
        </a:ln>
      </c:spPr>
    </c:plotArea>
    <c:legend>
      <c:legendPos val="b"/>
      <c:layout>
        <c:manualLayout>
          <c:xMode val="edge"/>
          <c:yMode val="edge"/>
          <c:x val="5.000000000000001E-2"/>
          <c:y val="0.9169314838430711"/>
          <c:w val="0.9"/>
          <c:h val="6.7151285755018789E-2"/>
        </c:manualLayout>
      </c:layout>
      <c:overlay val="0"/>
      <c:spPr>
        <a:noFill/>
        <a:ln w="25400">
          <a:noFill/>
        </a:ln>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k-SK"/>
    </a:p>
  </c:txPr>
  <c:externalData r:id="rId1">
    <c:autoUpdate val="0"/>
  </c:externalData>
</c:chartSpace>
</file>

<file path=word/charts/chart271212121212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sk-SK" sz="1200"/>
              <a:t>Štruktúra</a:t>
            </a:r>
          </a:p>
          <a:p>
            <a:pPr>
              <a:defRPr sz="1200"/>
            </a:pPr>
            <a:r>
              <a:rPr lang="sk-SK" sz="1200"/>
              <a:t>tržieb</a:t>
            </a:r>
          </a:p>
          <a:p>
            <a:pPr>
              <a:defRPr sz="1200"/>
            </a:pPr>
            <a:r>
              <a:rPr lang="sk-SK" sz="1200"/>
              <a:t>od</a:t>
            </a:r>
          </a:p>
          <a:p>
            <a:pPr>
              <a:defRPr sz="1200"/>
            </a:pPr>
            <a:r>
              <a:rPr lang="sk-SK" sz="1200"/>
              <a:t>samoplatcov</a:t>
            </a:r>
          </a:p>
        </c:rich>
      </c:tx>
      <c:layout>
        <c:manualLayout>
          <c:xMode val="edge"/>
          <c:yMode val="edge"/>
          <c:x val="4.8212756537962871E-2"/>
          <c:y val="0.1014799154334038"/>
        </c:manualLayout>
      </c:layout>
      <c:overlay val="0"/>
    </c:title>
    <c:autoTitleDeleted val="0"/>
    <c:plotArea>
      <c:layout>
        <c:manualLayout>
          <c:layoutTarget val="inner"/>
          <c:xMode val="edge"/>
          <c:yMode val="edge"/>
          <c:x val="0.24566397874964424"/>
          <c:y val="8.4048097837238891E-2"/>
          <c:w val="0.73968238307560941"/>
          <c:h val="0.6586626442755048"/>
        </c:manualLayout>
      </c:layout>
      <c:lineChart>
        <c:grouping val="standard"/>
        <c:varyColors val="0"/>
        <c:ser>
          <c:idx val="0"/>
          <c:order val="0"/>
          <c:tx>
            <c:strRef>
              <c:f>'štruktúra tržieb smoplatcov'!$A$2</c:f>
              <c:strCache>
                <c:ptCount val="1"/>
                <c:pt idx="0">
                  <c:v>SPOLU tržby od samoplatcov, v tom:</c:v>
                </c:pt>
              </c:strCache>
            </c:strRef>
          </c:tx>
          <c:spPr>
            <a:ln w="28575" cap="rnd">
              <a:solidFill>
                <a:schemeClr val="accent1"/>
              </a:solidFill>
              <a:round/>
            </a:ln>
            <a:effectLst/>
          </c:spPr>
          <c:marker>
            <c:symbol val="none"/>
          </c:marker>
          <c:dLbls>
            <c:dLbl>
              <c:idx val="6"/>
              <c:layout>
                <c:manualLayout>
                  <c:x val="-3.6947791164658635E-2"/>
                  <c:y val="-2.818886539816772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B0B-40FC-BC77-02FB87D51897}"/>
                </c:ext>
              </c:extLst>
            </c:dLbl>
            <c:dLbl>
              <c:idx val="9"/>
              <c:layout>
                <c:manualLayout>
                  <c:x val="-1.1244979919678598E-2"/>
                  <c:y val="-3.3826638477801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B0B-40FC-BC77-02FB87D51897}"/>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numRef>
              <c:f>'štruktúra tržieb smoplatcov'!$G$1:$P$1</c:f>
              <c:numCache>
                <c:formatCode>General</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'štruktúra tržieb smoplatcov'!$G$2:$P$2</c:f>
              <c:numCache>
                <c:formatCode>#,##0</c:formatCode>
                <c:ptCount val="10"/>
                <c:pt idx="0">
                  <c:v>2512277</c:v>
                </c:pt>
                <c:pt idx="1">
                  <c:v>2664649</c:v>
                </c:pt>
                <c:pt idx="2">
                  <c:v>2724121</c:v>
                </c:pt>
                <c:pt idx="3">
                  <c:v>3311587</c:v>
                </c:pt>
                <c:pt idx="4">
                  <c:v>3592371</c:v>
                </c:pt>
                <c:pt idx="5">
                  <c:v>3664373</c:v>
                </c:pt>
                <c:pt idx="6">
                  <c:v>4240252.58</c:v>
                </c:pt>
                <c:pt idx="7">
                  <c:v>3000719.91</c:v>
                </c:pt>
                <c:pt idx="8">
                  <c:v>3609082.3900000006</c:v>
                </c:pt>
                <c:pt idx="9">
                  <c:v>4831021</c:v>
                </c:pt>
              </c:numCache>
            </c:numRef>
          </c:val>
          <c:smooth val="0"/>
          <c:extLst>
            <c:ext xmlns:c16="http://schemas.microsoft.com/office/drawing/2014/chart" uri="{C3380CC4-5D6E-409C-BE32-E72D297353CC}">
              <c16:uniqueId val="{00000002-CB0B-40FC-BC77-02FB87D51897}"/>
            </c:ext>
          </c:extLst>
        </c:ser>
        <c:ser>
          <c:idx val="1"/>
          <c:order val="1"/>
          <c:tx>
            <c:strRef>
              <c:f>'štruktúra tržieb smoplatcov'!$A$3</c:f>
              <c:strCache>
                <c:ptCount val="1"/>
                <c:pt idx="0">
                  <c:v>tržby za pobyty</c:v>
                </c:pt>
              </c:strCache>
            </c:strRef>
          </c:tx>
          <c:spPr>
            <a:ln w="28575" cap="rnd">
              <a:solidFill>
                <a:schemeClr val="accent2"/>
              </a:solidFill>
              <a:round/>
            </a:ln>
            <a:effectLst/>
          </c:spPr>
          <c:marker>
            <c:symbol val="none"/>
          </c:marker>
          <c:dLbls>
            <c:dLbl>
              <c:idx val="6"/>
              <c:layout>
                <c:manualLayout>
                  <c:x val="-3.6947791164658635E-2"/>
                  <c:y val="-2.2551092318534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B0B-40FC-BC77-02FB87D51897}"/>
                </c:ext>
              </c:extLst>
            </c:dLbl>
            <c:dLbl>
              <c:idx val="9"/>
              <c:layout>
                <c:manualLayout>
                  <c:x val="-9.6385542168674707E-3"/>
                  <c:y val="-3.946441155743486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B0B-40FC-BC77-02FB87D51897}"/>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numRef>
              <c:f>'štruktúra tržieb smoplatcov'!$G$1:$P$1</c:f>
              <c:numCache>
                <c:formatCode>General</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'štruktúra tržieb smoplatcov'!$G$3:$P$3</c:f>
              <c:numCache>
                <c:formatCode>#,##0</c:formatCode>
                <c:ptCount val="10"/>
                <c:pt idx="0">
                  <c:v>1460335</c:v>
                </c:pt>
                <c:pt idx="1">
                  <c:v>1558316</c:v>
                </c:pt>
                <c:pt idx="2">
                  <c:v>1674345</c:v>
                </c:pt>
                <c:pt idx="3">
                  <c:v>2023045</c:v>
                </c:pt>
                <c:pt idx="4">
                  <c:v>2236642</c:v>
                </c:pt>
                <c:pt idx="5">
                  <c:v>2098129</c:v>
                </c:pt>
                <c:pt idx="6">
                  <c:v>2504125.3199999998</c:v>
                </c:pt>
                <c:pt idx="7">
                  <c:v>1600119.61</c:v>
                </c:pt>
                <c:pt idx="8">
                  <c:v>2197965.33</c:v>
                </c:pt>
                <c:pt idx="9">
                  <c:v>2772794</c:v>
                </c:pt>
              </c:numCache>
            </c:numRef>
          </c:val>
          <c:smooth val="0"/>
          <c:extLst>
            <c:ext xmlns:c16="http://schemas.microsoft.com/office/drawing/2014/chart" uri="{C3380CC4-5D6E-409C-BE32-E72D297353CC}">
              <c16:uniqueId val="{00000005-CB0B-40FC-BC77-02FB87D51897}"/>
            </c:ext>
          </c:extLst>
        </c:ser>
        <c:ser>
          <c:idx val="2"/>
          <c:order val="2"/>
          <c:tx>
            <c:strRef>
              <c:f>'štruktúra tržieb smoplatcov'!$A$4</c:f>
              <c:strCache>
                <c:ptCount val="1"/>
                <c:pt idx="0">
                  <c:v>doplatky skupiny B</c:v>
                </c:pt>
              </c:strCache>
            </c:strRef>
          </c:tx>
          <c:spPr>
            <a:ln w="28575" cap="rnd">
              <a:solidFill>
                <a:schemeClr val="accent3"/>
              </a:solidFill>
              <a:round/>
            </a:ln>
            <a:effectLst/>
          </c:spPr>
          <c:marker>
            <c:symbol val="none"/>
          </c:marker>
          <c:dLbls>
            <c:dLbl>
              <c:idx val="6"/>
              <c:layout>
                <c:manualLayout>
                  <c:x val="-3.3734939759036145E-2"/>
                  <c:y val="-3.1007751937984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B0B-40FC-BC77-02FB87D51897}"/>
                </c:ext>
              </c:extLst>
            </c:dLbl>
            <c:dLbl>
              <c:idx val="9"/>
              <c:layout>
                <c:manualLayout>
                  <c:x val="-1.807453806836237E-3"/>
                  <c:y val="-3.66456377551386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B0B-40FC-BC77-02FB87D51897}"/>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numRef>
              <c:f>'štruktúra tržieb smoplatcov'!$G$1:$P$1</c:f>
              <c:numCache>
                <c:formatCode>General</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'štruktúra tržieb smoplatcov'!$G$4:$P$4</c:f>
              <c:numCache>
                <c:formatCode>#,##0</c:formatCode>
                <c:ptCount val="10"/>
                <c:pt idx="0">
                  <c:v>742095</c:v>
                </c:pt>
                <c:pt idx="1">
                  <c:v>749936</c:v>
                </c:pt>
                <c:pt idx="2">
                  <c:v>700211</c:v>
                </c:pt>
                <c:pt idx="3">
                  <c:v>874256</c:v>
                </c:pt>
                <c:pt idx="4">
                  <c:v>875226</c:v>
                </c:pt>
                <c:pt idx="5">
                  <c:v>978824</c:v>
                </c:pt>
                <c:pt idx="6">
                  <c:v>1117101</c:v>
                </c:pt>
                <c:pt idx="7">
                  <c:v>929490.16</c:v>
                </c:pt>
                <c:pt idx="8">
                  <c:v>872539.93</c:v>
                </c:pt>
                <c:pt idx="9">
                  <c:v>1299770</c:v>
                </c:pt>
              </c:numCache>
            </c:numRef>
          </c:val>
          <c:smooth val="0"/>
          <c:extLst>
            <c:ext xmlns:c16="http://schemas.microsoft.com/office/drawing/2014/chart" uri="{C3380CC4-5D6E-409C-BE32-E72D297353CC}">
              <c16:uniqueId val="{00000008-CB0B-40FC-BC77-02FB87D51897}"/>
            </c:ext>
          </c:extLst>
        </c:ser>
        <c:ser>
          <c:idx val="3"/>
          <c:order val="3"/>
          <c:tx>
            <c:strRef>
              <c:f>'štruktúra tržieb smoplatcov'!$A$5</c:f>
              <c:strCache>
                <c:ptCount val="1"/>
                <c:pt idx="0">
                  <c:v>príplatky za 1/1, LD Rubín,stravovanie</c:v>
                </c:pt>
              </c:strCache>
            </c:strRef>
          </c:tx>
          <c:spPr>
            <a:ln w="28575" cap="rnd">
              <a:solidFill>
                <a:schemeClr val="accent4"/>
              </a:solidFill>
              <a:round/>
            </a:ln>
            <a:effectLst/>
          </c:spPr>
          <c:marker>
            <c:symbol val="none"/>
          </c:marker>
          <c:dLbls>
            <c:dLbl>
              <c:idx val="6"/>
              <c:layout>
                <c:manualLayout>
                  <c:x val="-2.4096385542168676E-2"/>
                  <c:y val="-3.382663847780137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CB0B-40FC-BC77-02FB87D51897}"/>
                </c:ext>
              </c:extLst>
            </c:dLbl>
            <c:dLbl>
              <c:idx val="9"/>
              <c:layout>
                <c:manualLayout>
                  <c:x val="-1.7409588507320459E-3"/>
                  <c:y val="-3.10078252779845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CB0B-40FC-BC77-02FB87D51897}"/>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numRef>
              <c:f>'štruktúra tržieb smoplatcov'!$G$1:$P$1</c:f>
              <c:numCache>
                <c:formatCode>General</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'štruktúra tržieb smoplatcov'!$G$5:$P$5</c:f>
              <c:numCache>
                <c:formatCode>#,##0</c:formatCode>
                <c:ptCount val="10"/>
                <c:pt idx="0">
                  <c:v>153618</c:v>
                </c:pt>
                <c:pt idx="1">
                  <c:v>193866</c:v>
                </c:pt>
                <c:pt idx="2">
                  <c:v>177252</c:v>
                </c:pt>
                <c:pt idx="3">
                  <c:v>190665</c:v>
                </c:pt>
                <c:pt idx="4">
                  <c:v>238351</c:v>
                </c:pt>
                <c:pt idx="5">
                  <c:v>355786</c:v>
                </c:pt>
                <c:pt idx="6">
                  <c:v>363772.18</c:v>
                </c:pt>
                <c:pt idx="7">
                  <c:v>313733.93</c:v>
                </c:pt>
                <c:pt idx="8">
                  <c:v>382383.85</c:v>
                </c:pt>
                <c:pt idx="9">
                  <c:v>583988</c:v>
                </c:pt>
              </c:numCache>
            </c:numRef>
          </c:val>
          <c:smooth val="0"/>
          <c:extLst>
            <c:ext xmlns:c16="http://schemas.microsoft.com/office/drawing/2014/chart" uri="{C3380CC4-5D6E-409C-BE32-E72D297353CC}">
              <c16:uniqueId val="{0000000B-CB0B-40FC-BC77-02FB87D51897}"/>
            </c:ext>
          </c:extLst>
        </c:ser>
        <c:ser>
          <c:idx val="5"/>
          <c:order val="4"/>
          <c:tx>
            <c:strRef>
              <c:f>'štruktúra tržieb smoplatcov'!$A$6</c:f>
              <c:strCache>
                <c:ptCount val="1"/>
                <c:pt idx="0">
                  <c:v>úhrada za služby súv.so zdrav.starostl.</c:v>
                </c:pt>
              </c:strCache>
            </c:strRef>
          </c:tx>
          <c:spPr>
            <a:ln w="28575" cap="rnd">
              <a:solidFill>
                <a:schemeClr val="accent6"/>
              </a:solidFill>
              <a:round/>
            </a:ln>
            <a:effectLst/>
          </c:spPr>
          <c:marker>
            <c:symbol val="none"/>
          </c:marker>
          <c:cat>
            <c:numRef>
              <c:f>'štruktúra tržieb smoplatcov'!$G$1:$P$1</c:f>
              <c:numCache>
                <c:formatCode>General</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'štruktúra tržieb smoplatcov'!$G$6:$P$6</c:f>
              <c:numCache>
                <c:formatCode>#,##0</c:formatCode>
                <c:ptCount val="10"/>
                <c:pt idx="0">
                  <c:v>77253</c:v>
                </c:pt>
                <c:pt idx="1">
                  <c:v>81177</c:v>
                </c:pt>
                <c:pt idx="2">
                  <c:v>89494</c:v>
                </c:pt>
                <c:pt idx="3">
                  <c:v>103611</c:v>
                </c:pt>
                <c:pt idx="4">
                  <c:v>108304</c:v>
                </c:pt>
                <c:pt idx="5">
                  <c:v>114496</c:v>
                </c:pt>
                <c:pt idx="6">
                  <c:v>116421.1</c:v>
                </c:pt>
                <c:pt idx="7">
                  <c:v>94972.2</c:v>
                </c:pt>
                <c:pt idx="8">
                  <c:v>84163.6</c:v>
                </c:pt>
                <c:pt idx="9">
                  <c:v>90892</c:v>
                </c:pt>
              </c:numCache>
            </c:numRef>
          </c:val>
          <c:smooth val="0"/>
          <c:extLst>
            <c:ext xmlns:c16="http://schemas.microsoft.com/office/drawing/2014/chart" uri="{C3380CC4-5D6E-409C-BE32-E72D297353CC}">
              <c16:uniqueId val="{0000000C-CB0B-40FC-BC77-02FB87D51897}"/>
            </c:ext>
          </c:extLst>
        </c:ser>
        <c:ser>
          <c:idx val="6"/>
          <c:order val="5"/>
          <c:tx>
            <c:strRef>
              <c:f>'štruktúra tržieb smoplatcov'!$A$7</c:f>
              <c:strCache>
                <c:ptCount val="1"/>
                <c:pt idx="0">
                  <c:v>tržby za predaj procedúr + ostatné tržby</c:v>
                </c:pt>
              </c:strCache>
            </c:strRef>
          </c:tx>
          <c:spPr>
            <a:ln w="28575" cap="rnd">
              <a:solidFill>
                <a:schemeClr val="accent1">
                  <a:lumMod val="60000"/>
                </a:schemeClr>
              </a:solidFill>
              <a:round/>
            </a:ln>
            <a:effectLst/>
          </c:spPr>
          <c:marker>
            <c:symbol val="none"/>
          </c:marker>
          <c:dLbls>
            <c:dLbl>
              <c:idx val="9"/>
              <c:layout>
                <c:manualLayout>
                  <c:x val="-6.0302919651383444E-4"/>
                  <c:y val="-2.81887756930439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CB0B-40FC-BC77-02FB87D51897}"/>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numRef>
              <c:f>'štruktúra tržieb smoplatcov'!$G$1:$P$1</c:f>
              <c:numCache>
                <c:formatCode>General</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'štruktúra tržieb smoplatcov'!$G$7:$P$7</c:f>
              <c:numCache>
                <c:formatCode>#,##0</c:formatCode>
                <c:ptCount val="10"/>
                <c:pt idx="0">
                  <c:v>78976</c:v>
                </c:pt>
                <c:pt idx="1">
                  <c:v>81354</c:v>
                </c:pt>
                <c:pt idx="2">
                  <c:v>82819</c:v>
                </c:pt>
                <c:pt idx="3">
                  <c:v>120010</c:v>
                </c:pt>
                <c:pt idx="4">
                  <c:v>133848</c:v>
                </c:pt>
                <c:pt idx="5">
                  <c:v>117138</c:v>
                </c:pt>
                <c:pt idx="6">
                  <c:v>138832.98000000001</c:v>
                </c:pt>
                <c:pt idx="7">
                  <c:v>62404.009999999995</c:v>
                </c:pt>
                <c:pt idx="8">
                  <c:v>72029.679999999993</c:v>
                </c:pt>
                <c:pt idx="9">
                  <c:v>83577</c:v>
                </c:pt>
              </c:numCache>
            </c:numRef>
          </c:val>
          <c:smooth val="0"/>
          <c:extLst>
            <c:ext xmlns:c16="http://schemas.microsoft.com/office/drawing/2014/chart" uri="{C3380CC4-5D6E-409C-BE32-E72D297353CC}">
              <c16:uniqueId val="{0000000E-CB0B-40FC-BC77-02FB87D51897}"/>
            </c:ext>
          </c:extLst>
        </c:ser>
        <c:dLbls>
          <c:showLegendKey val="0"/>
          <c:showVal val="0"/>
          <c:showCatName val="0"/>
          <c:showSerName val="0"/>
          <c:showPercent val="0"/>
          <c:showBubbleSize val="0"/>
        </c:dLbls>
        <c:smooth val="0"/>
        <c:axId val="1452762943"/>
        <c:axId val="1"/>
      </c:lineChart>
      <c:catAx>
        <c:axId val="145276294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crossAx val="1"/>
        <c:crosses val="autoZero"/>
        <c:auto val="1"/>
        <c:lblAlgn val="ctr"/>
        <c:lblOffset val="100"/>
        <c:noMultiLvlLbl val="0"/>
      </c:catAx>
      <c:valAx>
        <c:axId val="1"/>
        <c:scaling>
          <c:orientation val="minMax"/>
          <c:max val="500000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ln w="6350">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crossAx val="1452762943"/>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700" b="0" i="0" u="none" strike="noStrike" kern="1200" baseline="0">
                <a:ln>
                  <a:noFill/>
                </a:ln>
                <a:solidFill>
                  <a:schemeClr val="tx1">
                    <a:lumMod val="65000"/>
                    <a:lumOff val="35000"/>
                  </a:schemeClr>
                </a:solidFill>
                <a:latin typeface="+mn-lt"/>
                <a:ea typeface="+mn-ea"/>
                <a:cs typeface="+mn-cs"/>
              </a:defRPr>
            </a:pPr>
            <a:endParaRPr lang="sk-SK"/>
          </a:p>
        </c:txPr>
      </c:dTable>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k-SK"/>
    </a:p>
  </c:txPr>
  <c:externalData r:id="rId1">
    <c:autoUpdate val="0"/>
  </c:externalData>
</c:chartSpace>
</file>

<file path=word/charts/chart282424242424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b="0" i="0" u="none" strike="noStrike" baseline="0">
                <a:solidFill>
                  <a:srgbClr val="333333"/>
                </a:solidFill>
                <a:latin typeface="Calibri"/>
                <a:ea typeface="Calibri"/>
                <a:cs typeface="Calibri"/>
              </a:defRPr>
            </a:pPr>
            <a:r>
              <a:rPr lang="sk-SK"/>
              <a:t>Štruktúra nákladov z hospodárskej činnosti za rok 2022</a:t>
            </a:r>
          </a:p>
        </c:rich>
      </c:tx>
      <c:layout>
        <c:manualLayout>
          <c:xMode val="edge"/>
          <c:yMode val="edge"/>
          <c:x val="0.17037655488388792"/>
          <c:y val="1.5366884364195159E-2"/>
        </c:manualLayout>
      </c:layout>
      <c:overlay val="0"/>
      <c:spPr>
        <a:noFill/>
        <a:ln w="25400">
          <a:noFill/>
        </a:ln>
      </c:spPr>
    </c:title>
    <c:autoTitleDeleted val="0"/>
    <c:view3D>
      <c:rotX val="30"/>
      <c:rotY val="0"/>
      <c:rAngAx val="0"/>
      <c:perspective val="0"/>
    </c:view3D>
    <c:floor>
      <c:thickness val="0"/>
    </c:floor>
    <c:sideWall>
      <c:thickness val="0"/>
    </c:sideWall>
    <c:backWall>
      <c:thickness val="0"/>
    </c:backWall>
    <c:plotArea>
      <c:layout>
        <c:manualLayout>
          <c:layoutTarget val="inner"/>
          <c:xMode val="edge"/>
          <c:yMode val="edge"/>
          <c:x val="0.1286257302874908"/>
          <c:y val="0.18908418060920104"/>
          <c:w val="0.74148950401024105"/>
          <c:h val="0.7154009719956369"/>
        </c:manualLayout>
      </c:layout>
      <c:pie3DChart>
        <c:varyColors val="1"/>
        <c:ser>
          <c:idx val="0"/>
          <c:order val="0"/>
          <c:dPt>
            <c:idx val="0"/>
            <c:bubble3D val="0"/>
            <c:spPr>
              <a:solidFill>
                <a:srgbClr val="5B9BD5"/>
              </a:solidFill>
              <a:ln w="25400">
                <a:solidFill>
                  <a:srgbClr val="FFFFFF"/>
                </a:solidFill>
                <a:prstDash val="solid"/>
              </a:ln>
            </c:spPr>
            <c:extLst>
              <c:ext xmlns:c16="http://schemas.microsoft.com/office/drawing/2014/chart" uri="{C3380CC4-5D6E-409C-BE32-E72D297353CC}">
                <c16:uniqueId val="{00000001-E870-42F4-99E9-3A325749FFA3}"/>
              </c:ext>
            </c:extLst>
          </c:dPt>
          <c:dPt>
            <c:idx val="1"/>
            <c:bubble3D val="0"/>
            <c:spPr>
              <a:solidFill>
                <a:srgbClr val="ED7D31"/>
              </a:solidFill>
              <a:ln w="25400">
                <a:solidFill>
                  <a:srgbClr val="FFFFFF"/>
                </a:solidFill>
                <a:prstDash val="solid"/>
              </a:ln>
            </c:spPr>
            <c:extLst>
              <c:ext xmlns:c16="http://schemas.microsoft.com/office/drawing/2014/chart" uri="{C3380CC4-5D6E-409C-BE32-E72D297353CC}">
                <c16:uniqueId val="{00000003-E870-42F4-99E9-3A325749FFA3}"/>
              </c:ext>
            </c:extLst>
          </c:dPt>
          <c:dPt>
            <c:idx val="2"/>
            <c:bubble3D val="0"/>
            <c:spPr>
              <a:solidFill>
                <a:srgbClr val="A5A5A5"/>
              </a:solidFill>
              <a:ln w="25400">
                <a:solidFill>
                  <a:srgbClr val="FFFFFF"/>
                </a:solidFill>
                <a:prstDash val="solid"/>
              </a:ln>
            </c:spPr>
            <c:extLst>
              <c:ext xmlns:c16="http://schemas.microsoft.com/office/drawing/2014/chart" uri="{C3380CC4-5D6E-409C-BE32-E72D297353CC}">
                <c16:uniqueId val="{00000005-E870-42F4-99E9-3A325749FFA3}"/>
              </c:ext>
            </c:extLst>
          </c:dPt>
          <c:dPt>
            <c:idx val="3"/>
            <c:bubble3D val="0"/>
            <c:spPr>
              <a:solidFill>
                <a:srgbClr val="FFC000"/>
              </a:solidFill>
              <a:ln w="25400">
                <a:solidFill>
                  <a:srgbClr val="FFFFFF"/>
                </a:solidFill>
                <a:prstDash val="solid"/>
              </a:ln>
            </c:spPr>
            <c:extLst>
              <c:ext xmlns:c16="http://schemas.microsoft.com/office/drawing/2014/chart" uri="{C3380CC4-5D6E-409C-BE32-E72D297353CC}">
                <c16:uniqueId val="{00000007-E870-42F4-99E9-3A325749FFA3}"/>
              </c:ext>
            </c:extLst>
          </c:dPt>
          <c:dPt>
            <c:idx val="4"/>
            <c:bubble3D val="0"/>
            <c:spPr>
              <a:solidFill>
                <a:srgbClr val="4472C4"/>
              </a:solidFill>
              <a:ln w="25400">
                <a:solidFill>
                  <a:srgbClr val="FFFFFF"/>
                </a:solidFill>
                <a:prstDash val="solid"/>
              </a:ln>
            </c:spPr>
            <c:extLst>
              <c:ext xmlns:c16="http://schemas.microsoft.com/office/drawing/2014/chart" uri="{C3380CC4-5D6E-409C-BE32-E72D297353CC}">
                <c16:uniqueId val="{00000009-E870-42F4-99E9-3A325749FFA3}"/>
              </c:ext>
            </c:extLst>
          </c:dPt>
          <c:dPt>
            <c:idx val="5"/>
            <c:bubble3D val="0"/>
            <c:spPr>
              <a:solidFill>
                <a:srgbClr val="70AD47"/>
              </a:solidFill>
              <a:ln w="25400">
                <a:solidFill>
                  <a:srgbClr val="FFFFFF"/>
                </a:solidFill>
                <a:prstDash val="solid"/>
              </a:ln>
            </c:spPr>
            <c:extLst>
              <c:ext xmlns:c16="http://schemas.microsoft.com/office/drawing/2014/chart" uri="{C3380CC4-5D6E-409C-BE32-E72D297353CC}">
                <c16:uniqueId val="{0000000B-E870-42F4-99E9-3A325749FFA3}"/>
              </c:ext>
            </c:extLst>
          </c:dPt>
          <c:dPt>
            <c:idx val="6"/>
            <c:bubble3D val="0"/>
            <c:spPr>
              <a:solidFill>
                <a:schemeClr val="accent1">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D-E870-42F4-99E9-3A325749FFA3}"/>
              </c:ext>
            </c:extLst>
          </c:dPt>
          <c:dPt>
            <c:idx val="7"/>
            <c:bubble3D val="0"/>
            <c:spPr>
              <a:solidFill>
                <a:schemeClr val="accent2">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F-E870-42F4-99E9-3A325749FFA3}"/>
              </c:ext>
            </c:extLst>
          </c:dPt>
          <c:dPt>
            <c:idx val="8"/>
            <c:bubble3D val="0"/>
            <c:spPr>
              <a:solidFill>
                <a:schemeClr val="accent3">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1-E870-42F4-99E9-3A325749FFA3}"/>
              </c:ext>
            </c:extLst>
          </c:dPt>
          <c:dPt>
            <c:idx val="9"/>
            <c:bubble3D val="0"/>
            <c:spPr>
              <a:solidFill>
                <a:schemeClr val="accent4">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3-E870-42F4-99E9-3A325749FFA3}"/>
              </c:ext>
            </c:extLst>
          </c:dPt>
          <c:dLbls>
            <c:dLbl>
              <c:idx val="0"/>
              <c:layout>
                <c:manualLayout>
                  <c:x val="-4.2065666820604017E-2"/>
                  <c:y val="-7.2708352869644659E-3"/>
                </c:manualLayout>
              </c:layout>
              <c:spPr>
                <a:noFill/>
                <a:ln w="25400">
                  <a:noFill/>
                </a:ln>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sk-SK"/>
                </a:p>
              </c:txPr>
              <c:dLblPos val="bestFit"/>
              <c:showLegendKey val="0"/>
              <c:showVal val="0"/>
              <c:showCatName val="1"/>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1-E870-42F4-99E9-3A325749FFA3}"/>
                </c:ext>
              </c:extLst>
            </c:dLbl>
            <c:dLbl>
              <c:idx val="1"/>
              <c:layout>
                <c:manualLayout>
                  <c:x val="2.2048189620862302E-2"/>
                  <c:y val="-0.10257120985937501"/>
                </c:manualLayout>
              </c:layout>
              <c:dLblPos val="bestFit"/>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870-42F4-99E9-3A325749FFA3}"/>
                </c:ext>
              </c:extLst>
            </c:dLbl>
            <c:dLbl>
              <c:idx val="2"/>
              <c:layout>
                <c:manualLayout>
                  <c:x val="1.5694329640334473E-2"/>
                  <c:y val="-3.9697208051977823E-2"/>
                </c:manualLayout>
              </c:layout>
              <c:spPr>
                <a:noFill/>
                <a:ln w="25400">
                  <a:noFill/>
                </a:ln>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sk-SK"/>
                </a:p>
              </c:txPr>
              <c:dLblPos val="bestFit"/>
              <c:showLegendKey val="0"/>
              <c:showVal val="0"/>
              <c:showCatName val="1"/>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5-E870-42F4-99E9-3A325749FFA3}"/>
                </c:ext>
              </c:extLst>
            </c:dLbl>
            <c:dLbl>
              <c:idx val="3"/>
              <c:layout>
                <c:manualLayout>
                  <c:x val="-1.3235571830893401E-3"/>
                  <c:y val="2.4433683594428744E-3"/>
                </c:manualLayout>
              </c:layout>
              <c:spPr>
                <a:noFill/>
                <a:ln w="25400">
                  <a:noFill/>
                </a:ln>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sk-SK"/>
                </a:p>
              </c:txPr>
              <c:dLblPos val="bestFit"/>
              <c:showLegendKey val="0"/>
              <c:showVal val="0"/>
              <c:showCatName val="1"/>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7-E870-42F4-99E9-3A325749FFA3}"/>
                </c:ext>
              </c:extLst>
            </c:dLbl>
            <c:dLbl>
              <c:idx val="4"/>
              <c:layout>
                <c:manualLayout>
                  <c:x val="0"/>
                  <c:y val="9.1044666713958056E-2"/>
                </c:manualLayout>
              </c:layout>
              <c:dLblPos val="bestFit"/>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9-E870-42F4-99E9-3A325749FFA3}"/>
                </c:ext>
              </c:extLst>
            </c:dLbl>
            <c:dLbl>
              <c:idx val="5"/>
              <c:layout>
                <c:manualLayout>
                  <c:x val="-1.0763469891511633E-2"/>
                  <c:y val="4.8187239006471719E-2"/>
                </c:manualLayout>
              </c:layout>
              <c:dLblPos val="bestFit"/>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B-E870-42F4-99E9-3A325749FFA3}"/>
                </c:ext>
              </c:extLst>
            </c:dLbl>
            <c:dLbl>
              <c:idx val="6"/>
              <c:layout>
                <c:manualLayout>
                  <c:x val="-3.7895929008663322E-2"/>
                  <c:y val="6.5466859861879542E-2"/>
                </c:manualLayout>
              </c:layout>
              <c:spPr>
                <a:noFill/>
                <a:ln w="25400">
                  <a:noFill/>
                </a:ln>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sk-SK"/>
                </a:p>
              </c:txPr>
              <c:dLblPos val="bestFit"/>
              <c:showLegendKey val="0"/>
              <c:showVal val="0"/>
              <c:showCatName val="1"/>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D-E870-42F4-99E9-3A325749FFA3}"/>
                </c:ext>
              </c:extLst>
            </c:dLbl>
            <c:dLbl>
              <c:idx val="7"/>
              <c:layout>
                <c:manualLayout>
                  <c:x val="-8.2385900562050682E-2"/>
                  <c:y val="2.6166960593621533E-2"/>
                </c:manualLayout>
              </c:layout>
              <c:dLblPos val="bestFit"/>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F-E870-42F4-99E9-3A325749FFA3}"/>
                </c:ext>
              </c:extLst>
            </c:dLbl>
            <c:dLbl>
              <c:idx val="8"/>
              <c:layout>
                <c:manualLayout>
                  <c:x val="-8.9035824823255422E-2"/>
                  <c:y val="-1.3459333718513768E-2"/>
                </c:manualLayout>
              </c:layout>
              <c:dLblPos val="bestFit"/>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11-E870-42F4-99E9-3A325749FFA3}"/>
                </c:ext>
              </c:extLst>
            </c:dLbl>
            <c:dLbl>
              <c:idx val="9"/>
              <c:layout>
                <c:manualLayout>
                  <c:x val="-3.1388942550444859E-2"/>
                  <c:y val="-1.350743085658284E-2"/>
                </c:manualLayout>
              </c:layout>
              <c:dLblPos val="bestFit"/>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13-E870-42F4-99E9-3A325749FFA3}"/>
                </c:ext>
              </c:extLst>
            </c:dLbl>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k-SK"/>
              </a:p>
            </c:txPr>
            <c:showLegendKey val="0"/>
            <c:showVal val="0"/>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multiLvlStrRef>
              <c:f>'Štruktúra N z HČ'!$A$38:$B$47</c:f>
              <c:multiLvlStrCache>
                <c:ptCount val="10"/>
                <c:lvl>
                  <c:pt idx="0">
                    <c:v>8,76%</c:v>
                  </c:pt>
                  <c:pt idx="1">
                    <c:v>5,51%</c:v>
                  </c:pt>
                  <c:pt idx="2">
                    <c:v>6,59%</c:v>
                  </c:pt>
                  <c:pt idx="3">
                    <c:v>3,88%</c:v>
                  </c:pt>
                  <c:pt idx="4">
                    <c:v>8,12%</c:v>
                  </c:pt>
                  <c:pt idx="5">
                    <c:v>51,67%</c:v>
                  </c:pt>
                  <c:pt idx="6">
                    <c:v>0,71%</c:v>
                  </c:pt>
                  <c:pt idx="7">
                    <c:v>5,74%</c:v>
                  </c:pt>
                  <c:pt idx="8">
                    <c:v>8,03%</c:v>
                  </c:pt>
                  <c:pt idx="9">
                    <c:v>0,99%</c:v>
                  </c:pt>
                </c:lvl>
                <c:lvl>
                  <c:pt idx="0">
                    <c:v>Spotreba potravín</c:v>
                  </c:pt>
                  <c:pt idx="1">
                    <c:v>Spotreba ostatného materiálu</c:v>
                  </c:pt>
                  <c:pt idx="2">
                    <c:v>Spotreba energie</c:v>
                  </c:pt>
                  <c:pt idx="3">
                    <c:v>Opravy a udržovanie</c:v>
                  </c:pt>
                  <c:pt idx="4">
                    <c:v>Ostatné služby</c:v>
                  </c:pt>
                  <c:pt idx="5">
                    <c:v>Osobné náklady</c:v>
                  </c:pt>
                  <c:pt idx="6">
                    <c:v>Dane a poplatky</c:v>
                  </c:pt>
                  <c:pt idx="7">
                    <c:v>Ostatné náklady na hospodársku činnosť</c:v>
                  </c:pt>
                  <c:pt idx="8">
                    <c:v>Odpisy DHM a DHNM</c:v>
                  </c:pt>
                  <c:pt idx="9">
                    <c:v>Ostatné náklady </c:v>
                  </c:pt>
                </c:lvl>
              </c:multiLvlStrCache>
            </c:multiLvlStrRef>
          </c:cat>
          <c:val>
            <c:numRef>
              <c:f>'Štruktúra N z HČ'!$B$38:$B$47</c:f>
              <c:numCache>
                <c:formatCode>0.00%</c:formatCode>
                <c:ptCount val="10"/>
                <c:pt idx="0">
                  <c:v>8.7597682323716411E-2</c:v>
                </c:pt>
                <c:pt idx="1">
                  <c:v>5.5107601323863047E-2</c:v>
                </c:pt>
                <c:pt idx="2">
                  <c:v>6.5919908562608071E-2</c:v>
                </c:pt>
                <c:pt idx="3">
                  <c:v>3.8798059181091936E-2</c:v>
                </c:pt>
                <c:pt idx="4">
                  <c:v>8.1209323196716823E-2</c:v>
                </c:pt>
                <c:pt idx="5">
                  <c:v>0.51668169992945479</c:v>
                </c:pt>
                <c:pt idx="6">
                  <c:v>7.0935542613757225E-3</c:v>
                </c:pt>
                <c:pt idx="7">
                  <c:v>5.7395590587228609E-2</c:v>
                </c:pt>
                <c:pt idx="8">
                  <c:v>8.0266837347058986E-2</c:v>
                </c:pt>
                <c:pt idx="9">
                  <c:v>9.9297432868855878E-3</c:v>
                </c:pt>
              </c:numCache>
            </c:numRef>
          </c:val>
          <c:extLst>
            <c:ext xmlns:c16="http://schemas.microsoft.com/office/drawing/2014/chart" uri="{C3380CC4-5D6E-409C-BE32-E72D297353CC}">
              <c16:uniqueId val="{00000014-E870-42F4-99E9-3A325749FFA3}"/>
            </c:ext>
          </c:extLst>
        </c:ser>
        <c:dLbls>
          <c:showLegendKey val="0"/>
          <c:showVal val="0"/>
          <c:showCatName val="0"/>
          <c:showSerName val="0"/>
          <c:showPercent val="0"/>
          <c:showBubbleSize val="0"/>
          <c:showLeaderLines val="1"/>
        </c:dLbls>
      </c:pie3DChart>
      <c:spPr>
        <a:noFill/>
        <a:ln w="25400">
          <a:noFill/>
        </a:ln>
      </c:spPr>
    </c:plotArea>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k-SK"/>
    </a:p>
  </c:txPr>
  <c:externalData r:id="rId1">
    <c:autoUpdate val="0"/>
  </c:externalData>
</c:chartSpace>
</file>

<file path=word/charts/chart292929292929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b="0" i="0" u="none" strike="noStrike" baseline="0">
                <a:solidFill>
                  <a:srgbClr val="333333"/>
                </a:solidFill>
                <a:latin typeface="Calibri"/>
                <a:ea typeface="Calibri"/>
                <a:cs typeface="Calibri"/>
              </a:defRPr>
            </a:pPr>
            <a:r>
              <a:rPr lang="sk-SK"/>
              <a:t>Štruktúra nákladov z hospodárskej činnosti za rok 2021</a:t>
            </a:r>
          </a:p>
        </c:rich>
      </c:tx>
      <c:layout>
        <c:manualLayout>
          <c:xMode val="edge"/>
          <c:yMode val="edge"/>
          <c:x val="0.17243257091547351"/>
          <c:y val="1.7642395008079805E-3"/>
        </c:manualLayout>
      </c:layout>
      <c:overlay val="0"/>
      <c:spPr>
        <a:noFill/>
        <a:ln w="25400">
          <a:noFill/>
        </a:ln>
      </c:spPr>
    </c:title>
    <c:autoTitleDeleted val="0"/>
    <c:view3D>
      <c:rotX val="30"/>
      <c:rotY val="0"/>
      <c:rAngAx val="0"/>
      <c:perspective val="0"/>
    </c:view3D>
    <c:floor>
      <c:thickness val="0"/>
    </c:floor>
    <c:sideWall>
      <c:thickness val="0"/>
    </c:sideWall>
    <c:backWall>
      <c:thickness val="0"/>
    </c:backWall>
    <c:plotArea>
      <c:layout>
        <c:manualLayout>
          <c:layoutTarget val="inner"/>
          <c:xMode val="edge"/>
          <c:yMode val="edge"/>
          <c:x val="0.1286257302874908"/>
          <c:y val="0.18908418060920104"/>
          <c:w val="0.74148950401024105"/>
          <c:h val="0.7154009719956369"/>
        </c:manualLayout>
      </c:layout>
      <c:pie3DChart>
        <c:varyColors val="1"/>
        <c:ser>
          <c:idx val="0"/>
          <c:order val="0"/>
          <c:dPt>
            <c:idx val="0"/>
            <c:bubble3D val="0"/>
            <c:spPr>
              <a:solidFill>
                <a:srgbClr val="5B9BD5"/>
              </a:solidFill>
              <a:ln w="25400">
                <a:solidFill>
                  <a:srgbClr val="FFFFFF"/>
                </a:solidFill>
                <a:prstDash val="solid"/>
              </a:ln>
            </c:spPr>
            <c:extLst>
              <c:ext xmlns:c16="http://schemas.microsoft.com/office/drawing/2014/chart" uri="{C3380CC4-5D6E-409C-BE32-E72D297353CC}">
                <c16:uniqueId val="{00000001-ED89-4078-A5C5-3ACD8F987D1F}"/>
              </c:ext>
            </c:extLst>
          </c:dPt>
          <c:dPt>
            <c:idx val="1"/>
            <c:bubble3D val="0"/>
            <c:spPr>
              <a:solidFill>
                <a:srgbClr val="ED7D31"/>
              </a:solidFill>
              <a:ln w="25400">
                <a:solidFill>
                  <a:srgbClr val="FFFFFF"/>
                </a:solidFill>
                <a:prstDash val="solid"/>
              </a:ln>
            </c:spPr>
            <c:extLst>
              <c:ext xmlns:c16="http://schemas.microsoft.com/office/drawing/2014/chart" uri="{C3380CC4-5D6E-409C-BE32-E72D297353CC}">
                <c16:uniqueId val="{00000003-ED89-4078-A5C5-3ACD8F987D1F}"/>
              </c:ext>
            </c:extLst>
          </c:dPt>
          <c:dPt>
            <c:idx val="2"/>
            <c:bubble3D val="0"/>
            <c:spPr>
              <a:solidFill>
                <a:srgbClr val="A5A5A5"/>
              </a:solidFill>
              <a:ln w="25400">
                <a:solidFill>
                  <a:srgbClr val="FFFFFF"/>
                </a:solidFill>
                <a:prstDash val="solid"/>
              </a:ln>
            </c:spPr>
            <c:extLst>
              <c:ext xmlns:c16="http://schemas.microsoft.com/office/drawing/2014/chart" uri="{C3380CC4-5D6E-409C-BE32-E72D297353CC}">
                <c16:uniqueId val="{00000005-ED89-4078-A5C5-3ACD8F987D1F}"/>
              </c:ext>
            </c:extLst>
          </c:dPt>
          <c:dPt>
            <c:idx val="3"/>
            <c:bubble3D val="0"/>
            <c:spPr>
              <a:solidFill>
                <a:srgbClr val="FFC000"/>
              </a:solidFill>
              <a:ln w="25400">
                <a:solidFill>
                  <a:srgbClr val="FFFFFF"/>
                </a:solidFill>
                <a:prstDash val="solid"/>
              </a:ln>
            </c:spPr>
            <c:extLst>
              <c:ext xmlns:c16="http://schemas.microsoft.com/office/drawing/2014/chart" uri="{C3380CC4-5D6E-409C-BE32-E72D297353CC}">
                <c16:uniqueId val="{00000007-ED89-4078-A5C5-3ACD8F987D1F}"/>
              </c:ext>
            </c:extLst>
          </c:dPt>
          <c:dPt>
            <c:idx val="4"/>
            <c:bubble3D val="0"/>
            <c:spPr>
              <a:solidFill>
                <a:srgbClr val="4472C4"/>
              </a:solidFill>
              <a:ln w="25400">
                <a:solidFill>
                  <a:srgbClr val="FFFFFF"/>
                </a:solidFill>
                <a:prstDash val="solid"/>
              </a:ln>
            </c:spPr>
            <c:extLst>
              <c:ext xmlns:c16="http://schemas.microsoft.com/office/drawing/2014/chart" uri="{C3380CC4-5D6E-409C-BE32-E72D297353CC}">
                <c16:uniqueId val="{00000009-ED89-4078-A5C5-3ACD8F987D1F}"/>
              </c:ext>
            </c:extLst>
          </c:dPt>
          <c:dPt>
            <c:idx val="5"/>
            <c:bubble3D val="0"/>
            <c:spPr>
              <a:solidFill>
                <a:srgbClr val="70AD47"/>
              </a:solidFill>
              <a:ln w="25400">
                <a:solidFill>
                  <a:srgbClr val="FFFFFF"/>
                </a:solidFill>
                <a:prstDash val="solid"/>
              </a:ln>
            </c:spPr>
            <c:extLst>
              <c:ext xmlns:c16="http://schemas.microsoft.com/office/drawing/2014/chart" uri="{C3380CC4-5D6E-409C-BE32-E72D297353CC}">
                <c16:uniqueId val="{0000000B-ED89-4078-A5C5-3ACD8F987D1F}"/>
              </c:ext>
            </c:extLst>
          </c:dPt>
          <c:dPt>
            <c:idx val="6"/>
            <c:bubble3D val="0"/>
            <c:spPr>
              <a:solidFill>
                <a:schemeClr val="accent1">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D-ED89-4078-A5C5-3ACD8F987D1F}"/>
              </c:ext>
            </c:extLst>
          </c:dPt>
          <c:dPt>
            <c:idx val="7"/>
            <c:bubble3D val="0"/>
            <c:spPr>
              <a:solidFill>
                <a:schemeClr val="accent2">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F-ED89-4078-A5C5-3ACD8F987D1F}"/>
              </c:ext>
            </c:extLst>
          </c:dPt>
          <c:dPt>
            <c:idx val="8"/>
            <c:bubble3D val="0"/>
            <c:spPr>
              <a:solidFill>
                <a:schemeClr val="accent3">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1-ED89-4078-A5C5-3ACD8F987D1F}"/>
              </c:ext>
            </c:extLst>
          </c:dPt>
          <c:dPt>
            <c:idx val="9"/>
            <c:bubble3D val="0"/>
            <c:spPr>
              <a:solidFill>
                <a:schemeClr val="accent4">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3-ED89-4078-A5C5-3ACD8F987D1F}"/>
              </c:ext>
            </c:extLst>
          </c:dPt>
          <c:dLbls>
            <c:dLbl>
              <c:idx val="0"/>
              <c:layout>
                <c:manualLayout>
                  <c:x val="-2.2361309290376899E-2"/>
                  <c:y val="1.9234749768500304E-2"/>
                </c:manualLayout>
              </c:layout>
              <c:spPr>
                <a:noFill/>
                <a:ln w="25400">
                  <a:noFill/>
                </a:ln>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sk-SK"/>
                </a:p>
              </c:txPr>
              <c:dLblPos val="bestFit"/>
              <c:showLegendKey val="0"/>
              <c:showVal val="0"/>
              <c:showCatName val="1"/>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1-ED89-4078-A5C5-3ACD8F987D1F}"/>
                </c:ext>
              </c:extLst>
            </c:dLbl>
            <c:dLbl>
              <c:idx val="1"/>
              <c:layout>
                <c:manualLayout>
                  <c:x val="3.4683808148283875E-2"/>
                  <c:y val="-6.491372475442893E-3"/>
                </c:manualLayout>
              </c:layout>
              <c:dLblPos val="bestFit"/>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D89-4078-A5C5-3ACD8F987D1F}"/>
                </c:ext>
              </c:extLst>
            </c:dLbl>
            <c:dLbl>
              <c:idx val="2"/>
              <c:layout>
                <c:manualLayout>
                  <c:x val="7.8202897060736243E-3"/>
                  <c:y val="1.1305658276189023E-3"/>
                </c:manualLayout>
              </c:layout>
              <c:spPr>
                <a:noFill/>
                <a:ln w="25400">
                  <a:noFill/>
                </a:ln>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sk-SK"/>
                </a:p>
              </c:txPr>
              <c:dLblPos val="bestFit"/>
              <c:showLegendKey val="0"/>
              <c:showVal val="0"/>
              <c:showCatName val="1"/>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5-ED89-4078-A5C5-3ACD8F987D1F}"/>
                </c:ext>
              </c:extLst>
            </c:dLbl>
            <c:dLbl>
              <c:idx val="3"/>
              <c:layout>
                <c:manualLayout>
                  <c:x val="-4.7639439806865021E-3"/>
                  <c:y val="6.6085084688154109E-3"/>
                </c:manualLayout>
              </c:layout>
              <c:spPr>
                <a:noFill/>
                <a:ln w="25400">
                  <a:noFill/>
                </a:ln>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sk-SK"/>
                </a:p>
              </c:txPr>
              <c:dLblPos val="bestFit"/>
              <c:showLegendKey val="0"/>
              <c:showVal val="0"/>
              <c:showCatName val="1"/>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7-ED89-4078-A5C5-3ACD8F987D1F}"/>
                </c:ext>
              </c:extLst>
            </c:dLbl>
            <c:dLbl>
              <c:idx val="4"/>
              <c:layout>
                <c:manualLayout>
                  <c:x val="0"/>
                  <c:y val="-3.7090768330217627E-2"/>
                </c:manualLayout>
              </c:layout>
              <c:dLblPos val="bestFit"/>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9-ED89-4078-A5C5-3ACD8F987D1F}"/>
                </c:ext>
              </c:extLst>
            </c:dLbl>
            <c:dLbl>
              <c:idx val="5"/>
              <c:layout>
                <c:manualLayout>
                  <c:x val="-1.0763469891511633E-2"/>
                  <c:y val="4.8187239006471719E-2"/>
                </c:manualLayout>
              </c:layout>
              <c:dLblPos val="bestFit"/>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B-ED89-4078-A5C5-3ACD8F987D1F}"/>
                </c:ext>
              </c:extLst>
            </c:dLbl>
            <c:dLbl>
              <c:idx val="6"/>
              <c:layout>
                <c:manualLayout>
                  <c:x val="-1.8782557939971096E-2"/>
                  <c:y val="8.4716480962554547E-2"/>
                </c:manualLayout>
              </c:layout>
              <c:dLblPos val="bestFit"/>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D-ED89-4078-A5C5-3ACD8F987D1F}"/>
                </c:ext>
              </c:extLst>
            </c:dLbl>
            <c:dLbl>
              <c:idx val="7"/>
              <c:layout>
                <c:manualLayout>
                  <c:x val="-6.6154003046133919E-2"/>
                  <c:y val="3.8775139656351564E-2"/>
                </c:manualLayout>
              </c:layout>
              <c:dLblPos val="bestFit"/>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F-ED89-4078-A5C5-3ACD8F987D1F}"/>
                </c:ext>
              </c:extLst>
            </c:dLbl>
            <c:dLbl>
              <c:idx val="8"/>
              <c:layout>
                <c:manualLayout>
                  <c:x val="-5.9080571651719295E-2"/>
                  <c:y val="1.1828877846841012E-2"/>
                </c:manualLayout>
              </c:layout>
              <c:dLblPos val="bestFit"/>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11-ED89-4078-A5C5-3ACD8F987D1F}"/>
                </c:ext>
              </c:extLst>
            </c:dLbl>
            <c:dLbl>
              <c:idx val="9"/>
              <c:layout>
                <c:manualLayout>
                  <c:x val="-2.8628684234308557E-2"/>
                  <c:y val="-5.2954420282399191E-3"/>
                </c:manualLayout>
              </c:layout>
              <c:dLblPos val="bestFit"/>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13-ED89-4078-A5C5-3ACD8F987D1F}"/>
                </c:ext>
              </c:extLst>
            </c:dLbl>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k-SK"/>
              </a:p>
            </c:txPr>
            <c:showLegendKey val="0"/>
            <c:showVal val="0"/>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multiLvlStrRef>
              <c:f>'Štruktúra N z HČ'!$E$38:$F$47</c:f>
              <c:multiLvlStrCache>
                <c:ptCount val="10"/>
                <c:lvl>
                  <c:pt idx="0">
                    <c:v>7,28%</c:v>
                  </c:pt>
                  <c:pt idx="1">
                    <c:v>5,12%</c:v>
                  </c:pt>
                  <c:pt idx="2">
                    <c:v>6,94%</c:v>
                  </c:pt>
                  <c:pt idx="3">
                    <c:v>3,45%</c:v>
                  </c:pt>
                  <c:pt idx="4">
                    <c:v>8,48%</c:v>
                  </c:pt>
                  <c:pt idx="5">
                    <c:v>51,43%</c:v>
                  </c:pt>
                  <c:pt idx="6">
                    <c:v>0,82%</c:v>
                  </c:pt>
                  <c:pt idx="7">
                    <c:v>6,40%</c:v>
                  </c:pt>
                  <c:pt idx="8">
                    <c:v>9,29%</c:v>
                  </c:pt>
                  <c:pt idx="9">
                    <c:v>0,78%</c:v>
                  </c:pt>
                </c:lvl>
                <c:lvl>
                  <c:pt idx="0">
                    <c:v>Spotreba potravín</c:v>
                  </c:pt>
                  <c:pt idx="1">
                    <c:v>Spotreba ostatného materiálu</c:v>
                  </c:pt>
                  <c:pt idx="2">
                    <c:v>Spotreba energie</c:v>
                  </c:pt>
                  <c:pt idx="3">
                    <c:v>Opravy a udržovanie</c:v>
                  </c:pt>
                  <c:pt idx="4">
                    <c:v>Ostatné služby</c:v>
                  </c:pt>
                  <c:pt idx="5">
                    <c:v>Osobné náklady</c:v>
                  </c:pt>
                  <c:pt idx="6">
                    <c:v>Dane a poplatky</c:v>
                  </c:pt>
                  <c:pt idx="7">
                    <c:v>Ostatné náklady na hospodársku činnosť</c:v>
                  </c:pt>
                  <c:pt idx="8">
                    <c:v>Odpisy DHM a DHNM</c:v>
                  </c:pt>
                  <c:pt idx="9">
                    <c:v>Ostatné náklady </c:v>
                  </c:pt>
                </c:lvl>
              </c:multiLvlStrCache>
            </c:multiLvlStrRef>
          </c:cat>
          <c:val>
            <c:numRef>
              <c:f>'Štruktúra N z HČ'!$F$38:$F$47</c:f>
              <c:numCache>
                <c:formatCode>0.00%</c:formatCode>
                <c:ptCount val="10"/>
                <c:pt idx="0">
                  <c:v>7.2758444545457684E-2</c:v>
                </c:pt>
                <c:pt idx="1">
                  <c:v>5.1229853110129876E-2</c:v>
                </c:pt>
                <c:pt idx="2">
                  <c:v>6.9401006223357792E-2</c:v>
                </c:pt>
                <c:pt idx="3">
                  <c:v>3.4515644397362169E-2</c:v>
                </c:pt>
                <c:pt idx="4">
                  <c:v>8.4805378773073106E-2</c:v>
                </c:pt>
                <c:pt idx="5">
                  <c:v>0.51431725452734312</c:v>
                </c:pt>
                <c:pt idx="6">
                  <c:v>8.1991907768059254E-3</c:v>
                </c:pt>
                <c:pt idx="7">
                  <c:v>6.4011023167767536E-2</c:v>
                </c:pt>
                <c:pt idx="8">
                  <c:v>9.2914529444077826E-2</c:v>
                </c:pt>
                <c:pt idx="9">
                  <c:v>7.8476750346249003E-3</c:v>
                </c:pt>
              </c:numCache>
            </c:numRef>
          </c:val>
          <c:extLst>
            <c:ext xmlns:c16="http://schemas.microsoft.com/office/drawing/2014/chart" uri="{C3380CC4-5D6E-409C-BE32-E72D297353CC}">
              <c16:uniqueId val="{00000014-ED89-4078-A5C5-3ACD8F987D1F}"/>
            </c:ext>
          </c:extLst>
        </c:ser>
        <c:dLbls>
          <c:showLegendKey val="0"/>
          <c:showVal val="0"/>
          <c:showCatName val="0"/>
          <c:showSerName val="0"/>
          <c:showPercent val="0"/>
          <c:showBubbleSize val="0"/>
          <c:showLeaderLines val="1"/>
        </c:dLbls>
      </c:pie3DChart>
      <c:spPr>
        <a:noFill/>
        <a:ln w="25400">
          <a:noFill/>
        </a:ln>
      </c:spPr>
    </c:plotArea>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k-SK"/>
    </a:p>
  </c:txPr>
  <c:externalData r:id="rId1">
    <c:autoUpdate val="0"/>
  </c:externalData>
</c:chartSpace>
</file>

<file path=word/charts/chart301414141414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b="0" i="0" u="none" strike="noStrike" baseline="0">
                <a:solidFill>
                  <a:srgbClr val="333333"/>
                </a:solidFill>
                <a:latin typeface="Calibri"/>
                <a:ea typeface="Calibri"/>
                <a:cs typeface="Calibri"/>
              </a:defRPr>
            </a:pPr>
            <a:r>
              <a:rPr lang="sk-SK"/>
              <a:t>Vývoj spotreby nákladov z hospodárskej činnosti za roky 2018-2022 v EUR</a:t>
            </a:r>
          </a:p>
        </c:rich>
      </c:tx>
      <c:overlay val="0"/>
      <c:spPr>
        <a:noFill/>
        <a:ln w="25400">
          <a:noFill/>
        </a:ln>
      </c:spPr>
    </c:title>
    <c:autoTitleDeleted val="0"/>
    <c:plotArea>
      <c:layout>
        <c:manualLayout>
          <c:layoutTarget val="inner"/>
          <c:xMode val="edge"/>
          <c:yMode val="edge"/>
          <c:x val="0.12410841654778887"/>
          <c:y val="0.13645014145746584"/>
          <c:w val="0.84736091298145511"/>
          <c:h val="0.49595429193974616"/>
        </c:manualLayout>
      </c:layout>
      <c:barChart>
        <c:barDir val="col"/>
        <c:grouping val="clustered"/>
        <c:varyColors val="0"/>
        <c:ser>
          <c:idx val="0"/>
          <c:order val="0"/>
          <c:tx>
            <c:strRef>
              <c:f>'Vývoj spotreby  '!$G$1</c:f>
              <c:strCache>
                <c:ptCount val="1"/>
                <c:pt idx="0">
                  <c:v>2018</c:v>
                </c:pt>
              </c:strCache>
            </c:strRef>
          </c:tx>
          <c:spPr>
            <a:solidFill>
              <a:srgbClr val="5B9BD5"/>
            </a:solidFill>
            <a:ln w="25400">
              <a:noFill/>
            </a:ln>
          </c:spPr>
          <c:invertIfNegative val="0"/>
          <c:cat>
            <c:strRef>
              <c:f>'Vývoj spotreby  '!$A$2:$A$10</c:f>
              <c:strCache>
                <c:ptCount val="9"/>
                <c:pt idx="0">
                  <c:v>Spotreba materiálu</c:v>
                </c:pt>
                <c:pt idx="1">
                  <c:v>z toho: náklady na potraviny</c:v>
                </c:pt>
                <c:pt idx="2">
                  <c:v>Spotreba energií</c:v>
                </c:pt>
                <c:pt idx="3">
                  <c:v>Opravy a udržiavanie</c:v>
                </c:pt>
                <c:pt idx="4">
                  <c:v>Ostatné služby</c:v>
                </c:pt>
                <c:pt idx="5">
                  <c:v>Osobné náklady</c:v>
                </c:pt>
                <c:pt idx="6">
                  <c:v>Dane a poplatky</c:v>
                </c:pt>
                <c:pt idx="7">
                  <c:v>Odpisy DHM a DHNM</c:v>
                </c:pt>
                <c:pt idx="8">
                  <c:v>Ostatné náklady na hosp. činnosť</c:v>
                </c:pt>
              </c:strCache>
            </c:strRef>
          </c:cat>
          <c:val>
            <c:numRef>
              <c:f>'Vývoj spotreby  '!$G$2:$G$10</c:f>
              <c:numCache>
                <c:formatCode>#,##0</c:formatCode>
                <c:ptCount val="9"/>
                <c:pt idx="0">
                  <c:v>1503783.1700000002</c:v>
                </c:pt>
                <c:pt idx="1">
                  <c:v>913474.37</c:v>
                </c:pt>
                <c:pt idx="2">
                  <c:v>615451.17000000004</c:v>
                </c:pt>
                <c:pt idx="3">
                  <c:v>394347</c:v>
                </c:pt>
                <c:pt idx="4">
                  <c:v>755666.37</c:v>
                </c:pt>
                <c:pt idx="5">
                  <c:v>4088591.31</c:v>
                </c:pt>
                <c:pt idx="6">
                  <c:v>79244.460000000006</c:v>
                </c:pt>
                <c:pt idx="7">
                  <c:v>919586</c:v>
                </c:pt>
                <c:pt idx="8">
                  <c:v>612450</c:v>
                </c:pt>
              </c:numCache>
            </c:numRef>
          </c:val>
          <c:extLst>
            <c:ext xmlns:c16="http://schemas.microsoft.com/office/drawing/2014/chart" uri="{C3380CC4-5D6E-409C-BE32-E72D297353CC}">
              <c16:uniqueId val="{00000000-F890-44C6-BA09-5EE9765EC1BD}"/>
            </c:ext>
          </c:extLst>
        </c:ser>
        <c:ser>
          <c:idx val="1"/>
          <c:order val="1"/>
          <c:tx>
            <c:strRef>
              <c:f>'Vývoj spotreby  '!$H$1</c:f>
              <c:strCache>
                <c:ptCount val="1"/>
                <c:pt idx="0">
                  <c:v>2019</c:v>
                </c:pt>
              </c:strCache>
            </c:strRef>
          </c:tx>
          <c:spPr>
            <a:solidFill>
              <a:srgbClr val="ED7D31"/>
            </a:solidFill>
            <a:ln w="25400">
              <a:noFill/>
            </a:ln>
          </c:spPr>
          <c:invertIfNegative val="0"/>
          <c:cat>
            <c:strRef>
              <c:f>'Vývoj spotreby  '!$A$2:$A$10</c:f>
              <c:strCache>
                <c:ptCount val="9"/>
                <c:pt idx="0">
                  <c:v>Spotreba materiálu</c:v>
                </c:pt>
                <c:pt idx="1">
                  <c:v>z toho: náklady na potraviny</c:v>
                </c:pt>
                <c:pt idx="2">
                  <c:v>Spotreba energií</c:v>
                </c:pt>
                <c:pt idx="3">
                  <c:v>Opravy a udržiavanie</c:v>
                </c:pt>
                <c:pt idx="4">
                  <c:v>Ostatné služby</c:v>
                </c:pt>
                <c:pt idx="5">
                  <c:v>Osobné náklady</c:v>
                </c:pt>
                <c:pt idx="6">
                  <c:v>Dane a poplatky</c:v>
                </c:pt>
                <c:pt idx="7">
                  <c:v>Odpisy DHM a DHNM</c:v>
                </c:pt>
                <c:pt idx="8">
                  <c:v>Ostatné náklady na hosp. činnosť</c:v>
                </c:pt>
              </c:strCache>
            </c:strRef>
          </c:cat>
          <c:val>
            <c:numRef>
              <c:f>'Vývoj spotreby  '!$H$2:$H$10</c:f>
              <c:numCache>
                <c:formatCode>#,##0</c:formatCode>
                <c:ptCount val="9"/>
                <c:pt idx="0">
                  <c:v>1570890</c:v>
                </c:pt>
                <c:pt idx="1">
                  <c:v>948055</c:v>
                </c:pt>
                <c:pt idx="2">
                  <c:v>614365</c:v>
                </c:pt>
                <c:pt idx="3">
                  <c:v>301112</c:v>
                </c:pt>
                <c:pt idx="4">
                  <c:v>824908</c:v>
                </c:pt>
                <c:pt idx="5">
                  <c:v>4864815</c:v>
                </c:pt>
                <c:pt idx="6">
                  <c:v>78783</c:v>
                </c:pt>
                <c:pt idx="7">
                  <c:v>946683</c:v>
                </c:pt>
                <c:pt idx="8">
                  <c:v>659944</c:v>
                </c:pt>
              </c:numCache>
            </c:numRef>
          </c:val>
          <c:extLst>
            <c:ext xmlns:c16="http://schemas.microsoft.com/office/drawing/2014/chart" uri="{C3380CC4-5D6E-409C-BE32-E72D297353CC}">
              <c16:uniqueId val="{00000001-F890-44C6-BA09-5EE9765EC1BD}"/>
            </c:ext>
          </c:extLst>
        </c:ser>
        <c:ser>
          <c:idx val="2"/>
          <c:order val="2"/>
          <c:tx>
            <c:strRef>
              <c:f>'Vývoj spotreby  '!$I$1</c:f>
              <c:strCache>
                <c:ptCount val="1"/>
                <c:pt idx="0">
                  <c:v>2020</c:v>
                </c:pt>
              </c:strCache>
            </c:strRef>
          </c:tx>
          <c:spPr>
            <a:solidFill>
              <a:srgbClr val="A5A5A5"/>
            </a:solidFill>
            <a:ln w="25400">
              <a:noFill/>
            </a:ln>
          </c:spPr>
          <c:invertIfNegative val="0"/>
          <c:cat>
            <c:strRef>
              <c:f>'Vývoj spotreby  '!$A$2:$A$10</c:f>
              <c:strCache>
                <c:ptCount val="9"/>
                <c:pt idx="0">
                  <c:v>Spotreba materiálu</c:v>
                </c:pt>
                <c:pt idx="1">
                  <c:v>z toho: náklady na potraviny</c:v>
                </c:pt>
                <c:pt idx="2">
                  <c:v>Spotreba energií</c:v>
                </c:pt>
                <c:pt idx="3">
                  <c:v>Opravy a udržiavanie</c:v>
                </c:pt>
                <c:pt idx="4">
                  <c:v>Ostatné služby</c:v>
                </c:pt>
                <c:pt idx="5">
                  <c:v>Osobné náklady</c:v>
                </c:pt>
                <c:pt idx="6">
                  <c:v>Dane a poplatky</c:v>
                </c:pt>
                <c:pt idx="7">
                  <c:v>Odpisy DHM a DHNM</c:v>
                </c:pt>
                <c:pt idx="8">
                  <c:v>Ostatné náklady na hosp. činnosť</c:v>
                </c:pt>
              </c:strCache>
            </c:strRef>
          </c:cat>
          <c:val>
            <c:numRef>
              <c:f>'Vývoj spotreby  '!$I$2:$I$10</c:f>
              <c:numCache>
                <c:formatCode>#,##0</c:formatCode>
                <c:ptCount val="9"/>
                <c:pt idx="0">
                  <c:v>1160777</c:v>
                </c:pt>
                <c:pt idx="1">
                  <c:v>674755</c:v>
                </c:pt>
                <c:pt idx="2">
                  <c:v>627267</c:v>
                </c:pt>
                <c:pt idx="3">
                  <c:v>384138</c:v>
                </c:pt>
                <c:pt idx="4">
                  <c:v>707740</c:v>
                </c:pt>
                <c:pt idx="5">
                  <c:v>4269470</c:v>
                </c:pt>
                <c:pt idx="6">
                  <c:v>78535</c:v>
                </c:pt>
                <c:pt idx="7">
                  <c:v>931056</c:v>
                </c:pt>
                <c:pt idx="8">
                  <c:v>601077</c:v>
                </c:pt>
              </c:numCache>
            </c:numRef>
          </c:val>
          <c:extLst>
            <c:ext xmlns:c16="http://schemas.microsoft.com/office/drawing/2014/chart" uri="{C3380CC4-5D6E-409C-BE32-E72D297353CC}">
              <c16:uniqueId val="{00000002-F890-44C6-BA09-5EE9765EC1BD}"/>
            </c:ext>
          </c:extLst>
        </c:ser>
        <c:ser>
          <c:idx val="3"/>
          <c:order val="3"/>
          <c:tx>
            <c:strRef>
              <c:f>'Vývoj spotreby  '!$J$1</c:f>
              <c:strCache>
                <c:ptCount val="1"/>
                <c:pt idx="0">
                  <c:v>2021</c:v>
                </c:pt>
              </c:strCache>
            </c:strRef>
          </c:tx>
          <c:spPr>
            <a:solidFill>
              <a:srgbClr val="FFC000"/>
            </a:solidFill>
            <a:ln w="25400">
              <a:noFill/>
            </a:ln>
          </c:spPr>
          <c:invertIfNegative val="0"/>
          <c:cat>
            <c:strRef>
              <c:f>'Vývoj spotreby  '!$A$2:$A$10</c:f>
              <c:strCache>
                <c:ptCount val="9"/>
                <c:pt idx="0">
                  <c:v>Spotreba materiálu</c:v>
                </c:pt>
                <c:pt idx="1">
                  <c:v>z toho: náklady na potraviny</c:v>
                </c:pt>
                <c:pt idx="2">
                  <c:v>Spotreba energií</c:v>
                </c:pt>
                <c:pt idx="3">
                  <c:v>Opravy a udržiavanie</c:v>
                </c:pt>
                <c:pt idx="4">
                  <c:v>Ostatné služby</c:v>
                </c:pt>
                <c:pt idx="5">
                  <c:v>Osobné náklady</c:v>
                </c:pt>
                <c:pt idx="6">
                  <c:v>Dane a poplatky</c:v>
                </c:pt>
                <c:pt idx="7">
                  <c:v>Odpisy DHM a DHNM</c:v>
                </c:pt>
                <c:pt idx="8">
                  <c:v>Ostatné náklady na hosp. činnosť</c:v>
                </c:pt>
              </c:strCache>
            </c:strRef>
          </c:cat>
          <c:val>
            <c:numRef>
              <c:f>'Vývoj spotreby  '!$J$2:$J$10</c:f>
              <c:numCache>
                <c:formatCode>#,##0</c:formatCode>
                <c:ptCount val="9"/>
                <c:pt idx="0">
                  <c:v>1217697.8400000001</c:v>
                </c:pt>
                <c:pt idx="1">
                  <c:v>714565.63</c:v>
                </c:pt>
                <c:pt idx="2">
                  <c:v>681591.26</c:v>
                </c:pt>
                <c:pt idx="3">
                  <c:v>338980.49</c:v>
                </c:pt>
                <c:pt idx="4">
                  <c:v>832879.39</c:v>
                </c:pt>
                <c:pt idx="5">
                  <c:v>5051144.72</c:v>
                </c:pt>
                <c:pt idx="6">
                  <c:v>80524.81</c:v>
                </c:pt>
                <c:pt idx="7">
                  <c:v>912519.91</c:v>
                </c:pt>
                <c:pt idx="8">
                  <c:v>553247</c:v>
                </c:pt>
              </c:numCache>
            </c:numRef>
          </c:val>
          <c:extLst>
            <c:ext xmlns:c16="http://schemas.microsoft.com/office/drawing/2014/chart" uri="{C3380CC4-5D6E-409C-BE32-E72D297353CC}">
              <c16:uniqueId val="{00000003-F890-44C6-BA09-5EE9765EC1BD}"/>
            </c:ext>
          </c:extLst>
        </c:ser>
        <c:ser>
          <c:idx val="4"/>
          <c:order val="4"/>
          <c:tx>
            <c:strRef>
              <c:f>'Vývoj spotreby  '!$K$1</c:f>
              <c:strCache>
                <c:ptCount val="1"/>
                <c:pt idx="0">
                  <c:v>2022</c:v>
                </c:pt>
              </c:strCache>
            </c:strRef>
          </c:tx>
          <c:spPr>
            <a:solidFill>
              <a:srgbClr val="4472C4"/>
            </a:solidFill>
            <a:ln w="25400">
              <a:noFill/>
            </a:ln>
          </c:spPr>
          <c:invertIfNegative val="0"/>
          <c:cat>
            <c:strRef>
              <c:f>'Vývoj spotreby  '!$A$2:$A$10</c:f>
              <c:strCache>
                <c:ptCount val="9"/>
                <c:pt idx="0">
                  <c:v>Spotreba materiálu</c:v>
                </c:pt>
                <c:pt idx="1">
                  <c:v>z toho: náklady na potraviny</c:v>
                </c:pt>
                <c:pt idx="2">
                  <c:v>Spotreba energií</c:v>
                </c:pt>
                <c:pt idx="3">
                  <c:v>Opravy a udržiavanie</c:v>
                </c:pt>
                <c:pt idx="4">
                  <c:v>Ostatné služby</c:v>
                </c:pt>
                <c:pt idx="5">
                  <c:v>Osobné náklady</c:v>
                </c:pt>
                <c:pt idx="6">
                  <c:v>Dane a poplatky</c:v>
                </c:pt>
                <c:pt idx="7">
                  <c:v>Odpisy DHM a DHNM</c:v>
                </c:pt>
                <c:pt idx="8">
                  <c:v>Ostatné náklady na hosp. činnosť</c:v>
                </c:pt>
              </c:strCache>
            </c:strRef>
          </c:cat>
          <c:val>
            <c:numRef>
              <c:f>'Vývoj spotreby  '!$K$2:$K$10</c:f>
              <c:numCache>
                <c:formatCode>#,##0</c:formatCode>
                <c:ptCount val="9"/>
                <c:pt idx="0">
                  <c:v>1667065</c:v>
                </c:pt>
                <c:pt idx="1">
                  <c:v>1023305</c:v>
                </c:pt>
                <c:pt idx="2">
                  <c:v>770068</c:v>
                </c:pt>
                <c:pt idx="3">
                  <c:v>453234</c:v>
                </c:pt>
                <c:pt idx="4">
                  <c:v>948677</c:v>
                </c:pt>
                <c:pt idx="5">
                  <c:v>6035810</c:v>
                </c:pt>
                <c:pt idx="6">
                  <c:v>82866</c:v>
                </c:pt>
                <c:pt idx="7">
                  <c:v>937666</c:v>
                </c:pt>
                <c:pt idx="8">
                  <c:v>641834</c:v>
                </c:pt>
              </c:numCache>
            </c:numRef>
          </c:val>
          <c:extLst>
            <c:ext xmlns:c16="http://schemas.microsoft.com/office/drawing/2014/chart" uri="{C3380CC4-5D6E-409C-BE32-E72D297353CC}">
              <c16:uniqueId val="{00000004-F890-44C6-BA09-5EE9765EC1BD}"/>
            </c:ext>
          </c:extLst>
        </c:ser>
        <c:dLbls>
          <c:showLegendKey val="0"/>
          <c:showVal val="0"/>
          <c:showCatName val="0"/>
          <c:showSerName val="0"/>
          <c:showPercent val="0"/>
          <c:showBubbleSize val="0"/>
        </c:dLbls>
        <c:gapWidth val="219"/>
        <c:overlap val="-27"/>
        <c:axId val="1452785023"/>
        <c:axId val="1"/>
      </c:barChart>
      <c:catAx>
        <c:axId val="145278502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sk-SK"/>
          </a:p>
        </c:txPr>
        <c:crossAx val="1"/>
        <c:crosses val="autoZero"/>
        <c:auto val="1"/>
        <c:lblAlgn val="ctr"/>
        <c:lblOffset val="100"/>
        <c:noMultiLvlLbl val="0"/>
      </c:catAx>
      <c:valAx>
        <c:axId val="1"/>
        <c:scaling>
          <c:orientation val="minMax"/>
          <c:max val="6100000"/>
          <c:min val="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ln w="6350">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crossAx val="1452785023"/>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a:lstStyle/>
          <a:p>
            <a:pPr rtl="0">
              <a:defRPr sz="900" b="0" i="0" u="none" strike="noStrike" baseline="0">
                <a:solidFill>
                  <a:srgbClr val="333333"/>
                </a:solidFill>
                <a:latin typeface="Calibri"/>
                <a:ea typeface="Calibri"/>
                <a:cs typeface="Calibri"/>
              </a:defRPr>
            </a:pPr>
            <a:endParaRPr lang="sk-SK"/>
          </a:p>
        </c:txPr>
      </c:dTable>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k-SK"/>
    </a:p>
  </c:txPr>
  <c:externalData r:id="rId1">
    <c:autoUpdate val="0"/>
  </c:externalData>
</c:chartSpace>
</file>

<file path=word/charts/chart31111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sk-SK" sz="1400" b="0" i="0" baseline="0">
                <a:effectLst/>
                <a:latin typeface="Arial" panose="020B0604020202020204" pitchFamily="34" charset="0"/>
                <a:cs typeface="Arial" panose="020B0604020202020204" pitchFamily="34" charset="0"/>
              </a:rPr>
              <a:t>Rozdelenie ubytovaných klientov podľa krajín (spolu  17 526)</a:t>
            </a:r>
            <a:endParaRPr lang="sk-SK" sz="1400">
              <a:effectLst/>
              <a:latin typeface="Arial" panose="020B0604020202020204" pitchFamily="34" charset="0"/>
              <a:cs typeface="Arial" panose="020B0604020202020204" pitchFamily="34"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k-SK"/>
        </a:p>
      </c:txPr>
    </c:title>
    <c:autoTitleDeleted val="0"/>
    <c:plotArea>
      <c:layout>
        <c:manualLayout>
          <c:layoutTarget val="inner"/>
          <c:xMode val="edge"/>
          <c:yMode val="edge"/>
          <c:x val="0.16657869743330858"/>
          <c:y val="0.25369556078217498"/>
          <c:w val="0.32766336102710875"/>
          <c:h val="0.67097756458603597"/>
        </c:manualLayout>
      </c:layout>
      <c:pieChart>
        <c:varyColors val="1"/>
        <c:ser>
          <c:idx val="0"/>
          <c:order val="0"/>
          <c:dPt>
            <c:idx val="0"/>
            <c:bubble3D val="0"/>
            <c:explosion val="2"/>
            <c:spPr>
              <a:solidFill>
                <a:schemeClr val="accent1"/>
              </a:solidFill>
              <a:ln w="19050">
                <a:solidFill>
                  <a:schemeClr val="lt1"/>
                </a:solidFill>
              </a:ln>
              <a:effectLst/>
            </c:spPr>
            <c:extLst>
              <c:ext xmlns:c16="http://schemas.microsoft.com/office/drawing/2014/chart" uri="{C3380CC4-5D6E-409C-BE32-E72D297353CC}">
                <c16:uniqueId val="{00000001-C439-4DA3-9490-310A7A5F0DD1}"/>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C439-4DA3-9490-310A7A5F0DD1}"/>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C439-4DA3-9490-310A7A5F0DD1}"/>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C439-4DA3-9490-310A7A5F0DD1}"/>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C439-4DA3-9490-310A7A5F0DD1}"/>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C439-4DA3-9490-310A7A5F0DD1}"/>
              </c:ext>
            </c:extLst>
          </c:dPt>
          <c:dLbls>
            <c:dLbl>
              <c:idx val="1"/>
              <c:delete val="1"/>
              <c:extLst>
                <c:ext xmlns:c15="http://schemas.microsoft.com/office/drawing/2012/chart" uri="{CE6537A1-D6FC-4f65-9D91-7224C49458BB}"/>
                <c:ext xmlns:c16="http://schemas.microsoft.com/office/drawing/2014/chart" uri="{C3380CC4-5D6E-409C-BE32-E72D297353CC}">
                  <c16:uniqueId val="{00000003-C439-4DA3-9490-310A7A5F0DD1}"/>
                </c:ext>
              </c:extLst>
            </c:dLbl>
            <c:dLbl>
              <c:idx val="2"/>
              <c:delete val="1"/>
              <c:extLst>
                <c:ext xmlns:c15="http://schemas.microsoft.com/office/drawing/2012/chart" uri="{CE6537A1-D6FC-4f65-9D91-7224C49458BB}"/>
                <c:ext xmlns:c16="http://schemas.microsoft.com/office/drawing/2014/chart" uri="{C3380CC4-5D6E-409C-BE32-E72D297353CC}">
                  <c16:uniqueId val="{00000005-C439-4DA3-9490-310A7A5F0DD1}"/>
                </c:ext>
              </c:extLst>
            </c:dLbl>
            <c:dLbl>
              <c:idx val="3"/>
              <c:delete val="1"/>
              <c:extLst>
                <c:ext xmlns:c15="http://schemas.microsoft.com/office/drawing/2012/chart" uri="{CE6537A1-D6FC-4f65-9D91-7224C49458BB}"/>
                <c:ext xmlns:c16="http://schemas.microsoft.com/office/drawing/2014/chart" uri="{C3380CC4-5D6E-409C-BE32-E72D297353CC}">
                  <c16:uniqueId val="{00000007-C439-4DA3-9490-310A7A5F0DD1}"/>
                </c:ext>
              </c:extLst>
            </c:dLbl>
            <c:dLbl>
              <c:idx val="4"/>
              <c:delete val="1"/>
              <c:extLst>
                <c:ext xmlns:c15="http://schemas.microsoft.com/office/drawing/2012/chart" uri="{CE6537A1-D6FC-4f65-9D91-7224C49458BB}"/>
                <c:ext xmlns:c16="http://schemas.microsoft.com/office/drawing/2014/chart" uri="{C3380CC4-5D6E-409C-BE32-E72D297353CC}">
                  <c16:uniqueId val="{00000009-C439-4DA3-9490-310A7A5F0DD1}"/>
                </c:ext>
              </c:extLst>
            </c:dLbl>
            <c:dLbl>
              <c:idx val="5"/>
              <c:delete val="1"/>
              <c:extLst>
                <c:ext xmlns:c15="http://schemas.microsoft.com/office/drawing/2012/chart" uri="{CE6537A1-D6FC-4f65-9D91-7224C49458BB}"/>
                <c:ext xmlns:c16="http://schemas.microsoft.com/office/drawing/2014/chart" uri="{C3380CC4-5D6E-409C-BE32-E72D297353CC}">
                  <c16:uniqueId val="{0000000B-C439-4DA3-9490-310A7A5F0DD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k-SK"/>
              </a:p>
            </c:txPr>
            <c:dLblPos val="bestFit"/>
            <c:showLegendKey val="0"/>
            <c:showVal val="1"/>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'podklady - ostatné'!$Q$2:$Q$7</c:f>
              <c:strCache>
                <c:ptCount val="6"/>
                <c:pt idx="0">
                  <c:v>Slovenská republika (16727; 95%)</c:v>
                </c:pt>
                <c:pt idx="1">
                  <c:v>Česká republika (252; 2%)</c:v>
                </c:pt>
                <c:pt idx="2">
                  <c:v>Nemecky hovoriaci trh (332; 2%)</c:v>
                </c:pt>
                <c:pt idx="3">
                  <c:v>Rusky hovoriaci trh (71)</c:v>
                </c:pt>
                <c:pt idx="4">
                  <c:v>Maďarsko (25)</c:v>
                </c:pt>
                <c:pt idx="5">
                  <c:v>Ostatné (114; 1%)</c:v>
                </c:pt>
              </c:strCache>
            </c:strRef>
          </c:cat>
          <c:val>
            <c:numRef>
              <c:f>'podklady - ostatné'!$R$2:$R$7</c:f>
              <c:numCache>
                <c:formatCode>#,##0</c:formatCode>
                <c:ptCount val="6"/>
                <c:pt idx="0">
                  <c:v>16727</c:v>
                </c:pt>
                <c:pt idx="1">
                  <c:v>257</c:v>
                </c:pt>
                <c:pt idx="2">
                  <c:v>332</c:v>
                </c:pt>
                <c:pt idx="3">
                  <c:v>71</c:v>
                </c:pt>
                <c:pt idx="4">
                  <c:v>25</c:v>
                </c:pt>
                <c:pt idx="5" formatCode="General">
                  <c:v>114</c:v>
                </c:pt>
              </c:numCache>
            </c:numRef>
          </c:val>
          <c:extLst>
            <c:ext xmlns:c16="http://schemas.microsoft.com/office/drawing/2014/chart" uri="{C3380CC4-5D6E-409C-BE32-E72D297353CC}">
              <c16:uniqueId val="{0000000C-C439-4DA3-9490-310A7A5F0DD1}"/>
            </c:ext>
          </c:extLst>
        </c:ser>
        <c:dLbls>
          <c:showLegendKey val="0"/>
          <c:showVal val="0"/>
          <c:showCatName val="0"/>
          <c:showSerName val="0"/>
          <c:showPercent val="0"/>
          <c:showBubbleSize val="0"/>
          <c:showLeaderLines val="1"/>
        </c:dLbls>
        <c:firstSliceAng val="0"/>
      </c:pieChart>
      <c:spPr>
        <a:noFill/>
        <a:ln>
          <a:noFill/>
        </a:ln>
        <a:effectLst/>
      </c:spPr>
    </c:plotArea>
    <c:legend>
      <c:legendPos val="r"/>
      <c:layout>
        <c:manualLayout>
          <c:xMode val="edge"/>
          <c:yMode val="edge"/>
          <c:x val="0.61489944104997352"/>
          <c:y val="0.28572382997579848"/>
          <c:w val="0.35516516722374858"/>
          <c:h val="0.6319510061242344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k-SK"/>
    </a:p>
  </c:txPr>
  <c:externalData r:id="rId3">
    <c:autoUpdate val="0"/>
  </c:externalData>
</c:chartSpace>
</file>

<file path=word/charts/chart3166666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6294339219643085E-2"/>
          <c:y val="4.793028322440087E-2"/>
          <c:w val="0.91836513624096416"/>
          <c:h val="0.85098794023296109"/>
        </c:manualLayout>
      </c:layout>
      <c:barChart>
        <c:barDir val="col"/>
        <c:grouping val="clustered"/>
        <c:varyColors val="0"/>
        <c:ser>
          <c:idx val="0"/>
          <c:order val="0"/>
          <c:tx>
            <c:strRef>
              <c:f>'Grafy Štanci'!$A$4</c:f>
              <c:strCache>
                <c:ptCount val="1"/>
                <c:pt idx="0">
                  <c:v>spotreba ZEMNÉHO PLYNU v € na 1 OD</c:v>
                </c:pt>
              </c:strCache>
            </c:strRef>
          </c:tx>
          <c:spPr>
            <a:solidFill>
              <a:schemeClr val="accent6">
                <a:lumMod val="60000"/>
                <a:lumOff val="40000"/>
              </a:schemeClr>
            </a:solidFill>
            <a:ln>
              <a:noFill/>
            </a:ln>
            <a:effectLst/>
          </c:spPr>
          <c:invertIfNegative val="0"/>
          <c:dLbls>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k-SK"/>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'Grafy Štanci'!$B$3:$W$3</c:f>
              <c:numCache>
                <c:formatCode>General</c:formatCode>
                <c:ptCount val="22"/>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numCache>
            </c:numRef>
          </c:cat>
          <c:val>
            <c:numRef>
              <c:f>'Grafy Štanci'!$B$4:$W$4</c:f>
              <c:numCache>
                <c:formatCode>General</c:formatCode>
                <c:ptCount val="22"/>
                <c:pt idx="0">
                  <c:v>1.85</c:v>
                </c:pt>
                <c:pt idx="1">
                  <c:v>2.83</c:v>
                </c:pt>
                <c:pt idx="2">
                  <c:v>3.98</c:v>
                </c:pt>
                <c:pt idx="3">
                  <c:v>2.73</c:v>
                </c:pt>
                <c:pt idx="4">
                  <c:v>3.27</c:v>
                </c:pt>
                <c:pt idx="5">
                  <c:v>2.9</c:v>
                </c:pt>
                <c:pt idx="6">
                  <c:v>2.73</c:v>
                </c:pt>
                <c:pt idx="7">
                  <c:v>3.68</c:v>
                </c:pt>
                <c:pt idx="8">
                  <c:v>3.46</c:v>
                </c:pt>
                <c:pt idx="9">
                  <c:v>3.44</c:v>
                </c:pt>
                <c:pt idx="10">
                  <c:v>3.56</c:v>
                </c:pt>
                <c:pt idx="11">
                  <c:v>3.97</c:v>
                </c:pt>
                <c:pt idx="12">
                  <c:v>2.93</c:v>
                </c:pt>
                <c:pt idx="13">
                  <c:v>2.64</c:v>
                </c:pt>
                <c:pt idx="14">
                  <c:v>2.85</c:v>
                </c:pt>
                <c:pt idx="15">
                  <c:v>2.29</c:v>
                </c:pt>
                <c:pt idx="16">
                  <c:v>1.82</c:v>
                </c:pt>
                <c:pt idx="17">
                  <c:v>1.72</c:v>
                </c:pt>
                <c:pt idx="18">
                  <c:v>1.53</c:v>
                </c:pt>
                <c:pt idx="19">
                  <c:v>2.5299999999999998</c:v>
                </c:pt>
                <c:pt idx="20">
                  <c:v>2.67</c:v>
                </c:pt>
                <c:pt idx="21">
                  <c:v>1.81</c:v>
                </c:pt>
              </c:numCache>
            </c:numRef>
          </c:val>
          <c:extLst>
            <c:ext xmlns:c16="http://schemas.microsoft.com/office/drawing/2014/chart" uri="{C3380CC4-5D6E-409C-BE32-E72D297353CC}">
              <c16:uniqueId val="{00000000-8C64-4B4A-8EDC-1935021045EE}"/>
            </c:ext>
          </c:extLst>
        </c:ser>
        <c:dLbls>
          <c:showLegendKey val="0"/>
          <c:showVal val="0"/>
          <c:showCatName val="0"/>
          <c:showSerName val="0"/>
          <c:showPercent val="0"/>
          <c:showBubbleSize val="0"/>
        </c:dLbls>
        <c:gapWidth val="219"/>
        <c:overlap val="-27"/>
        <c:axId val="-250582784"/>
        <c:axId val="-249185264"/>
      </c:barChart>
      <c:catAx>
        <c:axId val="-2505827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crossAx val="-249185264"/>
        <c:crosses val="autoZero"/>
        <c:auto val="1"/>
        <c:lblAlgn val="ctr"/>
        <c:lblOffset val="100"/>
        <c:noMultiLvlLbl val="0"/>
      </c:catAx>
      <c:valAx>
        <c:axId val="-24918526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solidFill>
              <a:schemeClr val="accent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crossAx val="-250582784"/>
        <c:crosses val="autoZero"/>
        <c:crossBetween val="between"/>
      </c:valAx>
      <c:spPr>
        <a:noFill/>
        <a:ln w="25400">
          <a:noFill/>
        </a:ln>
      </c:spPr>
    </c:plotArea>
    <c:legend>
      <c:legendPos val="r"/>
      <c:layout>
        <c:manualLayout>
          <c:xMode val="edge"/>
          <c:yMode val="edge"/>
          <c:x val="0.64060064387376414"/>
          <c:y val="5.8006320092191435E-2"/>
          <c:w val="0.34586526357407937"/>
          <c:h val="7.3529926406258037E-2"/>
        </c:manualLayout>
      </c:layout>
      <c:overlay val="0"/>
      <c:spPr>
        <a:noFill/>
        <a:ln w="25400">
          <a:noFill/>
        </a:ln>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k-SK"/>
    </a:p>
  </c:txPr>
  <c:externalData r:id="rId1">
    <c:autoUpdate val="0"/>
  </c:externalData>
</c:chartSpace>
</file>

<file path=word/charts/chart322020202020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5540362971411563E-2"/>
          <c:y val="5.0925925925925923E-2"/>
          <c:w val="0.92165777207877286"/>
          <c:h val="0.79685914260717405"/>
        </c:manualLayout>
      </c:layout>
      <c:barChart>
        <c:barDir val="col"/>
        <c:grouping val="clustered"/>
        <c:varyColors val="0"/>
        <c:ser>
          <c:idx val="0"/>
          <c:order val="0"/>
          <c:tx>
            <c:strRef>
              <c:f>'Grafy Štanci'!$A$27</c:f>
              <c:strCache>
                <c:ptCount val="1"/>
                <c:pt idx="0">
                  <c:v>spotreba ELEKTRICKEJ ENERGIE v € na 1 OD</c:v>
                </c:pt>
              </c:strCache>
            </c:strRef>
          </c:tx>
          <c:spPr>
            <a:solidFill>
              <a:schemeClr val="accent1">
                <a:lumMod val="60000"/>
                <a:lumOff val="40000"/>
              </a:schemeClr>
            </a:solidFill>
            <a:ln>
              <a:noFill/>
            </a:ln>
            <a:effectLst/>
          </c:spPr>
          <c:invertIfNegative val="0"/>
          <c:dLbls>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k-SK"/>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'Grafy Štanci'!$B$26:$W$26</c:f>
              <c:numCache>
                <c:formatCode>General</c:formatCode>
                <c:ptCount val="22"/>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formatCode="0">
                  <c:v>2022</c:v>
                </c:pt>
              </c:numCache>
            </c:numRef>
          </c:cat>
          <c:val>
            <c:numRef>
              <c:f>'Grafy Štanci'!$B$27:$W$27</c:f>
              <c:numCache>
                <c:formatCode>General</c:formatCode>
                <c:ptCount val="22"/>
                <c:pt idx="0">
                  <c:v>0.63</c:v>
                </c:pt>
                <c:pt idx="1">
                  <c:v>0.74</c:v>
                </c:pt>
                <c:pt idx="2">
                  <c:v>0.93</c:v>
                </c:pt>
                <c:pt idx="3">
                  <c:v>1.1000000000000001</c:v>
                </c:pt>
                <c:pt idx="4">
                  <c:v>1.1599999999999999</c:v>
                </c:pt>
                <c:pt idx="5">
                  <c:v>1.22</c:v>
                </c:pt>
                <c:pt idx="6">
                  <c:v>1.5</c:v>
                </c:pt>
                <c:pt idx="7">
                  <c:v>1.72</c:v>
                </c:pt>
                <c:pt idx="8">
                  <c:v>2.0699999999999998</c:v>
                </c:pt>
                <c:pt idx="9">
                  <c:v>1.76</c:v>
                </c:pt>
                <c:pt idx="10">
                  <c:v>1.69</c:v>
                </c:pt>
                <c:pt idx="11">
                  <c:v>1.63</c:v>
                </c:pt>
                <c:pt idx="12">
                  <c:v>1.48</c:v>
                </c:pt>
                <c:pt idx="13">
                  <c:v>1.24</c:v>
                </c:pt>
                <c:pt idx="14">
                  <c:v>1.28</c:v>
                </c:pt>
                <c:pt idx="15">
                  <c:v>1.1499999999999999</c:v>
                </c:pt>
                <c:pt idx="16">
                  <c:v>1.1299999999999999</c:v>
                </c:pt>
                <c:pt idx="17">
                  <c:v>1.08</c:v>
                </c:pt>
                <c:pt idx="18">
                  <c:v>1.1599999999999999</c:v>
                </c:pt>
                <c:pt idx="19">
                  <c:v>1.68</c:v>
                </c:pt>
                <c:pt idx="20">
                  <c:v>1.74</c:v>
                </c:pt>
                <c:pt idx="21" formatCode="0.00">
                  <c:v>2.2999999999999998</c:v>
                </c:pt>
              </c:numCache>
            </c:numRef>
          </c:val>
          <c:extLst>
            <c:ext xmlns:c16="http://schemas.microsoft.com/office/drawing/2014/chart" uri="{C3380CC4-5D6E-409C-BE32-E72D297353CC}">
              <c16:uniqueId val="{00000000-A525-4B2C-B912-93D1E1F2DAE2}"/>
            </c:ext>
          </c:extLst>
        </c:ser>
        <c:dLbls>
          <c:showLegendKey val="0"/>
          <c:showVal val="0"/>
          <c:showCatName val="0"/>
          <c:showSerName val="0"/>
          <c:showPercent val="0"/>
          <c:showBubbleSize val="0"/>
        </c:dLbls>
        <c:gapWidth val="219"/>
        <c:overlap val="-27"/>
        <c:axId val="-249191792"/>
        <c:axId val="-249180368"/>
      </c:barChart>
      <c:catAx>
        <c:axId val="-2491917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crossAx val="-249180368"/>
        <c:crosses val="autoZero"/>
        <c:auto val="1"/>
        <c:lblAlgn val="ctr"/>
        <c:lblOffset val="100"/>
        <c:noMultiLvlLbl val="0"/>
      </c:catAx>
      <c:valAx>
        <c:axId val="-2491803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ln w="6350">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crossAx val="-249191792"/>
        <c:crosses val="autoZero"/>
        <c:crossBetween val="between"/>
      </c:valAx>
      <c:spPr>
        <a:noFill/>
        <a:ln w="25400">
          <a:noFill/>
        </a:ln>
      </c:spPr>
    </c:plotArea>
    <c:legend>
      <c:legendPos val="r"/>
      <c:layout>
        <c:manualLayout>
          <c:xMode val="edge"/>
          <c:yMode val="edge"/>
          <c:x val="0.55125952393205746"/>
          <c:y val="9.0566856226305045E-2"/>
          <c:w val="0.35997510115157172"/>
          <c:h val="7.8125546806649168E-2"/>
        </c:manualLayout>
      </c:layout>
      <c:overlay val="0"/>
      <c:spPr>
        <a:noFill/>
        <a:ln w="25400">
          <a:noFill/>
        </a:ln>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k-SK"/>
    </a:p>
  </c:txPr>
  <c:externalData r:id="rId1">
    <c:autoUpdate val="0"/>
  </c:externalData>
</c:chartSpace>
</file>

<file path=word/charts/chart333030303030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1640186265173171E-2"/>
          <c:y val="5.0925925925925923E-2"/>
          <c:w val="0.93925015163250136"/>
          <c:h val="0.80984543598716829"/>
        </c:manualLayout>
      </c:layout>
      <c:barChart>
        <c:barDir val="col"/>
        <c:grouping val="clustered"/>
        <c:varyColors val="0"/>
        <c:ser>
          <c:idx val="0"/>
          <c:order val="0"/>
          <c:tx>
            <c:strRef>
              <c:f>'Grafy Štanci'!$A$48</c:f>
              <c:strCache>
                <c:ptCount val="1"/>
                <c:pt idx="0">
                  <c:v>spotreba ZEMNÉHO PLYNU v m3 na 1 OD</c:v>
                </c:pt>
              </c:strCache>
            </c:strRef>
          </c:tx>
          <c:spPr>
            <a:solidFill>
              <a:schemeClr val="accent6">
                <a:lumMod val="75000"/>
              </a:schemeClr>
            </a:solidFill>
            <a:ln>
              <a:noFill/>
            </a:ln>
            <a:effectLst/>
          </c:spPr>
          <c:invertIfNegative val="0"/>
          <c:dLbls>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k-SK"/>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'Grafy Štanci'!$B$26:$W$26</c:f>
              <c:numCache>
                <c:formatCode>General</c:formatCode>
                <c:ptCount val="22"/>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formatCode="0">
                  <c:v>2022</c:v>
                </c:pt>
              </c:numCache>
            </c:numRef>
          </c:cat>
          <c:val>
            <c:numRef>
              <c:f>'Grafy Štanci'!$B$48:$W$48</c:f>
              <c:numCache>
                <c:formatCode>General</c:formatCode>
                <c:ptCount val="22"/>
                <c:pt idx="0">
                  <c:v>12.13</c:v>
                </c:pt>
                <c:pt idx="1">
                  <c:v>15.19</c:v>
                </c:pt>
                <c:pt idx="2">
                  <c:v>15.74</c:v>
                </c:pt>
                <c:pt idx="3">
                  <c:v>10.38</c:v>
                </c:pt>
                <c:pt idx="4">
                  <c:v>10.81</c:v>
                </c:pt>
                <c:pt idx="5">
                  <c:v>8.17</c:v>
                </c:pt>
                <c:pt idx="6">
                  <c:v>8.01</c:v>
                </c:pt>
                <c:pt idx="7">
                  <c:v>8.23</c:v>
                </c:pt>
                <c:pt idx="8">
                  <c:v>8.83</c:v>
                </c:pt>
                <c:pt idx="9">
                  <c:v>9.19</c:v>
                </c:pt>
                <c:pt idx="10">
                  <c:v>8.5</c:v>
                </c:pt>
                <c:pt idx="11">
                  <c:v>8.3699999999999992</c:v>
                </c:pt>
                <c:pt idx="12">
                  <c:v>7.26</c:v>
                </c:pt>
                <c:pt idx="13">
                  <c:v>6.43</c:v>
                </c:pt>
                <c:pt idx="14">
                  <c:v>7.23</c:v>
                </c:pt>
                <c:pt idx="15">
                  <c:v>6.34</c:v>
                </c:pt>
                <c:pt idx="16">
                  <c:v>6.53</c:v>
                </c:pt>
                <c:pt idx="17">
                  <c:v>6.03</c:v>
                </c:pt>
                <c:pt idx="18">
                  <c:v>6.18</c:v>
                </c:pt>
                <c:pt idx="19">
                  <c:v>7.71</c:v>
                </c:pt>
                <c:pt idx="20">
                  <c:v>8.7100000000000009</c:v>
                </c:pt>
                <c:pt idx="21">
                  <c:v>6.93</c:v>
                </c:pt>
              </c:numCache>
            </c:numRef>
          </c:val>
          <c:extLst>
            <c:ext xmlns:c16="http://schemas.microsoft.com/office/drawing/2014/chart" uri="{C3380CC4-5D6E-409C-BE32-E72D297353CC}">
              <c16:uniqueId val="{00000000-300D-42FD-9E6F-882739E3F9AA}"/>
            </c:ext>
          </c:extLst>
        </c:ser>
        <c:dLbls>
          <c:showLegendKey val="0"/>
          <c:showVal val="0"/>
          <c:showCatName val="0"/>
          <c:showSerName val="0"/>
          <c:showPercent val="0"/>
          <c:showBubbleSize val="0"/>
        </c:dLbls>
        <c:gapWidth val="219"/>
        <c:overlap val="-27"/>
        <c:axId val="-249183632"/>
        <c:axId val="-249178736"/>
      </c:barChart>
      <c:catAx>
        <c:axId val="-2491836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crossAx val="-249178736"/>
        <c:crosses val="autoZero"/>
        <c:auto val="1"/>
        <c:lblAlgn val="ctr"/>
        <c:lblOffset val="100"/>
        <c:noMultiLvlLbl val="0"/>
      </c:catAx>
      <c:valAx>
        <c:axId val="-2491787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ln w="6350">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crossAx val="-249183632"/>
        <c:crosses val="autoZero"/>
        <c:crossBetween val="between"/>
      </c:valAx>
      <c:spPr>
        <a:noFill/>
        <a:ln w="25400">
          <a:noFill/>
        </a:ln>
      </c:spPr>
    </c:plotArea>
    <c:legend>
      <c:legendPos val="b"/>
      <c:layout>
        <c:manualLayout>
          <c:xMode val="edge"/>
          <c:yMode val="edge"/>
          <c:x val="0.61841648878857458"/>
          <c:y val="6.076334208223972E-2"/>
          <c:w val="0.36321766968671398"/>
          <c:h val="7.8125546806649182E-2"/>
        </c:manualLayout>
      </c:layout>
      <c:overlay val="0"/>
      <c:spPr>
        <a:noFill/>
        <a:ln w="25400">
          <a:noFill/>
        </a:ln>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k-SK"/>
    </a:p>
  </c:txPr>
  <c:externalData r:id="rId1">
    <c:autoUpdate val="0"/>
  </c:externalData>
</c:chartSpace>
</file>

<file path=word/charts/chart341313131313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1640186265173171E-2"/>
          <c:y val="5.0925925925925923E-2"/>
          <c:w val="0.92857049057799268"/>
          <c:h val="0.79685914260717405"/>
        </c:manualLayout>
      </c:layout>
      <c:barChart>
        <c:barDir val="col"/>
        <c:grouping val="clustered"/>
        <c:varyColors val="0"/>
        <c:ser>
          <c:idx val="0"/>
          <c:order val="0"/>
          <c:tx>
            <c:strRef>
              <c:f>'Grafy Štanci'!$A$69</c:f>
              <c:strCache>
                <c:ptCount val="1"/>
                <c:pt idx="0">
                  <c:v>spotreba ELEKTRICKEJ ENERGIE v kWh na 1 OD</c:v>
                </c:pt>
              </c:strCache>
            </c:strRef>
          </c:tx>
          <c:spPr>
            <a:solidFill>
              <a:schemeClr val="accent1">
                <a:lumMod val="75000"/>
              </a:schemeClr>
            </a:solidFill>
            <a:ln>
              <a:noFill/>
            </a:ln>
            <a:effectLst/>
          </c:spPr>
          <c:invertIfNegative val="0"/>
          <c:dLbls>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k-SK"/>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'Grafy Štanci'!$B$26:$W$26</c:f>
              <c:numCache>
                <c:formatCode>General</c:formatCode>
                <c:ptCount val="22"/>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formatCode="0">
                  <c:v>2022</c:v>
                </c:pt>
              </c:numCache>
            </c:numRef>
          </c:cat>
          <c:val>
            <c:numRef>
              <c:f>'Grafy Štanci'!$B$69:$W$69</c:f>
              <c:numCache>
                <c:formatCode>General</c:formatCode>
                <c:ptCount val="22"/>
                <c:pt idx="0">
                  <c:v>7.27</c:v>
                </c:pt>
                <c:pt idx="1">
                  <c:v>8.73</c:v>
                </c:pt>
                <c:pt idx="2">
                  <c:v>9.33</c:v>
                </c:pt>
                <c:pt idx="3">
                  <c:v>11.11</c:v>
                </c:pt>
                <c:pt idx="4">
                  <c:v>12.9</c:v>
                </c:pt>
                <c:pt idx="5">
                  <c:v>12.92</c:v>
                </c:pt>
                <c:pt idx="6">
                  <c:v>13.92</c:v>
                </c:pt>
                <c:pt idx="7">
                  <c:v>14.52</c:v>
                </c:pt>
                <c:pt idx="8">
                  <c:v>15.78</c:v>
                </c:pt>
                <c:pt idx="9">
                  <c:v>15.1</c:v>
                </c:pt>
                <c:pt idx="10">
                  <c:v>14.89</c:v>
                </c:pt>
                <c:pt idx="11">
                  <c:v>14.19</c:v>
                </c:pt>
                <c:pt idx="12">
                  <c:v>12.54</c:v>
                </c:pt>
                <c:pt idx="13">
                  <c:v>11.24</c:v>
                </c:pt>
                <c:pt idx="14">
                  <c:v>11.8</c:v>
                </c:pt>
                <c:pt idx="15">
                  <c:v>11.57</c:v>
                </c:pt>
                <c:pt idx="16">
                  <c:v>11.82</c:v>
                </c:pt>
                <c:pt idx="17">
                  <c:v>11.63</c:v>
                </c:pt>
                <c:pt idx="18">
                  <c:v>11.95</c:v>
                </c:pt>
                <c:pt idx="19">
                  <c:v>13.48</c:v>
                </c:pt>
                <c:pt idx="20">
                  <c:v>13.5</c:v>
                </c:pt>
                <c:pt idx="21">
                  <c:v>12.15</c:v>
                </c:pt>
              </c:numCache>
            </c:numRef>
          </c:val>
          <c:extLst>
            <c:ext xmlns:c16="http://schemas.microsoft.com/office/drawing/2014/chart" uri="{C3380CC4-5D6E-409C-BE32-E72D297353CC}">
              <c16:uniqueId val="{00000000-AF0F-44A9-A215-EEA0F87BB377}"/>
            </c:ext>
          </c:extLst>
        </c:ser>
        <c:dLbls>
          <c:showLegendKey val="0"/>
          <c:showVal val="0"/>
          <c:showCatName val="0"/>
          <c:showSerName val="0"/>
          <c:showPercent val="0"/>
          <c:showBubbleSize val="0"/>
        </c:dLbls>
        <c:gapWidth val="219"/>
        <c:overlap val="-27"/>
        <c:axId val="-249177104"/>
        <c:axId val="-249179824"/>
      </c:barChart>
      <c:catAx>
        <c:axId val="-2491771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crossAx val="-249179824"/>
        <c:crosses val="autoZero"/>
        <c:auto val="1"/>
        <c:lblAlgn val="ctr"/>
        <c:lblOffset val="100"/>
        <c:noMultiLvlLbl val="0"/>
      </c:catAx>
      <c:valAx>
        <c:axId val="-24917982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ln w="6350">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crossAx val="-249177104"/>
        <c:crosses val="autoZero"/>
        <c:crossBetween val="between"/>
      </c:valAx>
      <c:spPr>
        <a:noFill/>
        <a:ln w="25400">
          <a:noFill/>
        </a:ln>
      </c:spPr>
    </c:plotArea>
    <c:legend>
      <c:legendPos val="r"/>
      <c:layout>
        <c:manualLayout>
          <c:xMode val="edge"/>
          <c:yMode val="edge"/>
          <c:x val="0.57479971866261814"/>
          <c:y val="5.352981918926801E-2"/>
          <c:w val="0.39414076508410306"/>
          <c:h val="7.8125546806649168E-2"/>
        </c:manualLayout>
      </c:layout>
      <c:overlay val="0"/>
      <c:spPr>
        <a:noFill/>
        <a:ln w="25400">
          <a:noFill/>
        </a:ln>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k-SK"/>
    </a:p>
  </c:txPr>
  <c:externalData r:id="rId1">
    <c:autoUpdate val="0"/>
  </c:externalData>
</c:chartSpace>
</file>

<file path=word/charts/chart488888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sk-SK" sz="1800" b="0" i="0" baseline="0">
                <a:effectLst/>
              </a:rPr>
              <a:t>Vývoj celkového počtu ubytovaných klientov 2014 - 2022</a:t>
            </a:r>
            <a:endParaRPr lang="sk-SK">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k-SK"/>
        </a:p>
      </c:txPr>
    </c:title>
    <c:autoTitleDeleted val="0"/>
    <c:plotArea>
      <c:layout/>
      <c:barChart>
        <c:barDir val="col"/>
        <c:grouping val="clustered"/>
        <c:varyColors val="0"/>
        <c:ser>
          <c:idx val="0"/>
          <c:order val="0"/>
          <c:tx>
            <c:v>Počet klientov</c:v>
          </c:tx>
          <c:spPr>
            <a:solidFill>
              <a:schemeClr val="accent1"/>
            </a:solidFill>
            <a:ln>
              <a:noFill/>
            </a:ln>
            <a:effectLst/>
          </c:spPr>
          <c:invertIfNegative val="0"/>
          <c:cat>
            <c:strRef>
              <c:f>'2022'!$F$30:$N$31</c:f>
              <c:strCache>
                <c:ptCount val="9"/>
                <c:pt idx="0">
                  <c:v>2014</c:v>
                </c:pt>
                <c:pt idx="1">
                  <c:v>2015</c:v>
                </c:pt>
                <c:pt idx="2">
                  <c:v>2016</c:v>
                </c:pt>
                <c:pt idx="3">
                  <c:v>2017</c:v>
                </c:pt>
                <c:pt idx="4">
                  <c:v>2018</c:v>
                </c:pt>
                <c:pt idx="5">
                  <c:v>2019</c:v>
                </c:pt>
                <c:pt idx="6">
                  <c:v>2020</c:v>
                </c:pt>
                <c:pt idx="7">
                  <c:v>2021</c:v>
                </c:pt>
                <c:pt idx="8">
                  <c:v>2022</c:v>
                </c:pt>
              </c:strCache>
            </c:strRef>
          </c:cat>
          <c:val>
            <c:numRef>
              <c:f>'2022'!$F$32:$N$32</c:f>
              <c:numCache>
                <c:formatCode>#,##0</c:formatCode>
                <c:ptCount val="9"/>
                <c:pt idx="0">
                  <c:v>14206</c:v>
                </c:pt>
                <c:pt idx="1">
                  <c:v>12720</c:v>
                </c:pt>
                <c:pt idx="2">
                  <c:v>15203</c:v>
                </c:pt>
                <c:pt idx="3" formatCode="General">
                  <c:v>16819</c:v>
                </c:pt>
                <c:pt idx="4" formatCode="General">
                  <c:v>18150</c:v>
                </c:pt>
                <c:pt idx="5">
                  <c:v>19026</c:v>
                </c:pt>
                <c:pt idx="6" formatCode="General">
                  <c:v>11640</c:v>
                </c:pt>
                <c:pt idx="7" formatCode="General">
                  <c:v>13341</c:v>
                </c:pt>
                <c:pt idx="8" formatCode="General">
                  <c:v>17526</c:v>
                </c:pt>
              </c:numCache>
            </c:numRef>
          </c:val>
          <c:extLst>
            <c:ext xmlns:c16="http://schemas.microsoft.com/office/drawing/2014/chart" uri="{C3380CC4-5D6E-409C-BE32-E72D297353CC}">
              <c16:uniqueId val="{00000000-E2D8-4127-9D88-AE2979DE8CB5}"/>
            </c:ext>
          </c:extLst>
        </c:ser>
        <c:dLbls>
          <c:showLegendKey val="0"/>
          <c:showVal val="0"/>
          <c:showCatName val="0"/>
          <c:showSerName val="0"/>
          <c:showPercent val="0"/>
          <c:showBubbleSize val="0"/>
        </c:dLbls>
        <c:gapWidth val="219"/>
        <c:overlap val="-27"/>
        <c:axId val="-255278976"/>
        <c:axId val="-255278432"/>
      </c:barChart>
      <c:catAx>
        <c:axId val="-2552789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crossAx val="-255278432"/>
        <c:crosses val="autoZero"/>
        <c:auto val="1"/>
        <c:lblAlgn val="ctr"/>
        <c:lblOffset val="100"/>
        <c:noMultiLvlLbl val="0"/>
      </c:catAx>
      <c:valAx>
        <c:axId val="-25527843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crossAx val="-255278976"/>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sk-SK"/>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k-SK"/>
    </a:p>
  </c:txPr>
  <c:externalData r:id="rId3">
    <c:autoUpdate val="0"/>
  </c:externalData>
</c:chartSpace>
</file>

<file path=word/charts/chart52121212121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sk-SK"/>
              <a:t>Vývoj</a:t>
            </a:r>
            <a:r>
              <a:rPr lang="sk-SK" baseline="0"/>
              <a:t> počtu slovenských poistencov</a:t>
            </a:r>
          </a:p>
          <a:p>
            <a:pPr>
              <a:defRPr/>
            </a:pPr>
            <a:r>
              <a:rPr lang="sk-SK" baseline="0"/>
              <a:t>2014 - 2022</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k-SK"/>
        </a:p>
      </c:txPr>
    </c:title>
    <c:autoTitleDeleted val="0"/>
    <c:plotArea>
      <c:layout>
        <c:manualLayout>
          <c:layoutTarget val="inner"/>
          <c:xMode val="edge"/>
          <c:yMode val="edge"/>
          <c:x val="0.27345578883540306"/>
          <c:y val="0.25135699373695197"/>
          <c:w val="0.70430345497888658"/>
          <c:h val="0.59461111202435812"/>
        </c:manualLayout>
      </c:layout>
      <c:barChart>
        <c:barDir val="col"/>
        <c:grouping val="clustered"/>
        <c:varyColors val="0"/>
        <c:ser>
          <c:idx val="0"/>
          <c:order val="0"/>
          <c:tx>
            <c:v>Počet SK poistencov</c:v>
          </c:tx>
          <c:spPr>
            <a:solidFill>
              <a:schemeClr val="accent1"/>
            </a:solidFill>
            <a:ln>
              <a:noFill/>
            </a:ln>
            <a:effectLst/>
          </c:spPr>
          <c:invertIfNegative val="0"/>
          <c:cat>
            <c:numRef>
              <c:f>'2022'!$F$52:$N$52</c:f>
              <c:numCache>
                <c:formatCode>General</c:formatCode>
                <c:ptCount val="9"/>
                <c:pt idx="0">
                  <c:v>2014</c:v>
                </c:pt>
                <c:pt idx="1">
                  <c:v>2015</c:v>
                </c:pt>
                <c:pt idx="2">
                  <c:v>2016</c:v>
                </c:pt>
                <c:pt idx="3">
                  <c:v>2017</c:v>
                </c:pt>
                <c:pt idx="4">
                  <c:v>2018</c:v>
                </c:pt>
                <c:pt idx="5">
                  <c:v>2019</c:v>
                </c:pt>
                <c:pt idx="6">
                  <c:v>2020</c:v>
                </c:pt>
                <c:pt idx="7">
                  <c:v>2021</c:v>
                </c:pt>
                <c:pt idx="8">
                  <c:v>2022</c:v>
                </c:pt>
              </c:numCache>
            </c:numRef>
          </c:cat>
          <c:val>
            <c:numRef>
              <c:f>'2022'!$F$53:$N$53</c:f>
              <c:numCache>
                <c:formatCode>#,##0</c:formatCode>
                <c:ptCount val="9"/>
                <c:pt idx="0">
                  <c:v>3965</c:v>
                </c:pt>
                <c:pt idx="1">
                  <c:v>3730</c:v>
                </c:pt>
                <c:pt idx="2">
                  <c:v>4429</c:v>
                </c:pt>
                <c:pt idx="3">
                  <c:v>4533</c:v>
                </c:pt>
                <c:pt idx="4" formatCode="General">
                  <c:v>4762</c:v>
                </c:pt>
                <c:pt idx="5">
                  <c:v>4838</c:v>
                </c:pt>
                <c:pt idx="6" formatCode="General">
                  <c:v>4072</c:v>
                </c:pt>
                <c:pt idx="7" formatCode="General">
                  <c:v>3661</c:v>
                </c:pt>
                <c:pt idx="8" formatCode="General">
                  <c:v>4677</c:v>
                </c:pt>
              </c:numCache>
            </c:numRef>
          </c:val>
          <c:extLst>
            <c:ext xmlns:c16="http://schemas.microsoft.com/office/drawing/2014/chart" uri="{C3380CC4-5D6E-409C-BE32-E72D297353CC}">
              <c16:uniqueId val="{00000000-AB52-412E-BE2E-BFA1E065DCA2}"/>
            </c:ext>
          </c:extLst>
        </c:ser>
        <c:dLbls>
          <c:showLegendKey val="0"/>
          <c:showVal val="0"/>
          <c:showCatName val="0"/>
          <c:showSerName val="0"/>
          <c:showPercent val="0"/>
          <c:showBubbleSize val="0"/>
        </c:dLbls>
        <c:gapWidth val="219"/>
        <c:overlap val="-27"/>
        <c:axId val="-255274080"/>
        <c:axId val="-255273536"/>
      </c:barChart>
      <c:catAx>
        <c:axId val="-2552740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crossAx val="-255273536"/>
        <c:crosses val="autoZero"/>
        <c:auto val="1"/>
        <c:lblAlgn val="ctr"/>
        <c:lblOffset val="100"/>
        <c:noMultiLvlLbl val="0"/>
      </c:catAx>
      <c:valAx>
        <c:axId val="-25527353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crossAx val="-255274080"/>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sk-SK"/>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k-SK"/>
    </a:p>
  </c:txPr>
  <c:externalData r:id="rId3">
    <c:autoUpdate val="0"/>
  </c:externalData>
</c:chartSpace>
</file>

<file path=word/charts/chart63232323232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a:defRPr sz="1400" b="0" i="0" u="none" strike="noStrike" kern="1200" spc="0" baseline="0">
                <a:solidFill>
                  <a:schemeClr val="tx1">
                    <a:lumMod val="65000"/>
                    <a:lumOff val="35000"/>
                  </a:schemeClr>
                </a:solidFill>
                <a:latin typeface="+mn-lt"/>
                <a:ea typeface="+mn-ea"/>
                <a:cs typeface="+mn-cs"/>
              </a:defRPr>
            </a:pPr>
            <a:r>
              <a:rPr lang="sk-SK"/>
              <a:t>Slovenskí</a:t>
            </a:r>
            <a:r>
              <a:rPr lang="sk-SK" baseline="0"/>
              <a:t> poistenci podľa</a:t>
            </a:r>
          </a:p>
          <a:p>
            <a:pPr algn="ctr">
              <a:defRPr/>
            </a:pPr>
            <a:r>
              <a:rPr lang="sk-SK" baseline="0"/>
              <a:t>jednotlivých LD (skupina A + B spolu)</a:t>
            </a:r>
            <a:endParaRPr lang="sk-SK"/>
          </a:p>
        </c:rich>
      </c:tx>
      <c:overlay val="0"/>
      <c:spPr>
        <a:noFill/>
        <a:ln>
          <a:noFill/>
        </a:ln>
        <a:effectLst/>
      </c:spPr>
      <c:txPr>
        <a:bodyPr rot="0" spcFirstLastPara="1" vertOverflow="ellipsis" vert="horz" wrap="square" anchor="ctr" anchorCtr="1"/>
        <a:lstStyle/>
        <a:p>
          <a:pPr algn="ctr">
            <a:defRPr sz="1400" b="0" i="0" u="none" strike="noStrike" kern="1200" spc="0" baseline="0">
              <a:solidFill>
                <a:schemeClr val="tx1">
                  <a:lumMod val="65000"/>
                  <a:lumOff val="35000"/>
                </a:schemeClr>
              </a:solidFill>
              <a:latin typeface="+mn-lt"/>
              <a:ea typeface="+mn-ea"/>
              <a:cs typeface="+mn-cs"/>
            </a:defRPr>
          </a:pPr>
          <a:endParaRPr lang="sk-SK"/>
        </a:p>
      </c:txPr>
    </c:title>
    <c:autoTitleDeleted val="0"/>
    <c:plotArea>
      <c:layout>
        <c:manualLayout>
          <c:layoutTarget val="inner"/>
          <c:xMode val="edge"/>
          <c:yMode val="edge"/>
          <c:x val="0.36175953266258387"/>
          <c:y val="0.31225816084366698"/>
          <c:w val="0.31409667541557307"/>
          <c:h val="0.54167570371068885"/>
        </c:manualLayout>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A344-4382-9C82-EDFEE264044F}"/>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A344-4382-9C82-EDFEE264044F}"/>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A344-4382-9C82-EDFEE264044F}"/>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k-SK"/>
              </a:p>
            </c:txPr>
            <c:dLblPos val="outEnd"/>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'2022'!$A$48:$A$50</c:f>
              <c:strCache>
                <c:ptCount val="3"/>
                <c:pt idx="0">
                  <c:v>Rubín</c:v>
                </c:pt>
                <c:pt idx="1">
                  <c:v>Smaragd</c:v>
                </c:pt>
                <c:pt idx="2">
                  <c:v>Minerál</c:v>
                </c:pt>
              </c:strCache>
            </c:strRef>
          </c:cat>
          <c:val>
            <c:numRef>
              <c:f>'2022'!$B$48:$B$50</c:f>
              <c:numCache>
                <c:formatCode>General</c:formatCode>
                <c:ptCount val="3"/>
                <c:pt idx="0">
                  <c:v>1762</c:v>
                </c:pt>
                <c:pt idx="1">
                  <c:v>2222</c:v>
                </c:pt>
                <c:pt idx="2">
                  <c:v>693</c:v>
                </c:pt>
              </c:numCache>
            </c:numRef>
          </c:val>
          <c:extLst>
            <c:ext xmlns:c16="http://schemas.microsoft.com/office/drawing/2014/chart" uri="{C3380CC4-5D6E-409C-BE32-E72D297353CC}">
              <c16:uniqueId val="{00000006-A344-4382-9C82-EDFEE264044F}"/>
            </c:ext>
          </c:extLst>
        </c:ser>
        <c:dLbls>
          <c:showLegendKey val="0"/>
          <c:showVal val="0"/>
          <c:showCatName val="0"/>
          <c:showSerName val="0"/>
          <c:showPercent val="0"/>
          <c:showBubbleSize val="0"/>
          <c:showLeaderLines val="1"/>
        </c:dLbls>
        <c:firstSliceAng val="0"/>
      </c:pieChart>
      <c:spPr>
        <a:noFill/>
        <a:ln>
          <a:noFill/>
        </a:ln>
        <a:effectLst/>
      </c:spPr>
    </c:plotArea>
    <c:legend>
      <c:legendPos val="b"/>
      <c:layout>
        <c:manualLayout>
          <c:xMode val="edge"/>
          <c:yMode val="edge"/>
          <c:x val="6.0911305005793377E-3"/>
          <c:y val="0.35137853785514389"/>
          <c:w val="0.24236640531221357"/>
          <c:h val="0.2945186994212317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k-SK"/>
    </a:p>
  </c:txPr>
  <c:externalData r:id="rId3">
    <c:autoUpdate val="0"/>
  </c:externalData>
</c:chartSpace>
</file>

<file path=word/charts/chart72222222222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sk-SK"/>
              <a:t>Rozdelenie</a:t>
            </a:r>
            <a:r>
              <a:rPr lang="sk-SK" baseline="0"/>
              <a:t> OD ambulantných </a:t>
            </a:r>
          </a:p>
          <a:p>
            <a:pPr>
              <a:defRPr/>
            </a:pPr>
            <a:r>
              <a:rPr lang="sk-SK" baseline="0"/>
              <a:t>klientov - iba liečba bez ubytovania</a:t>
            </a:r>
            <a:endParaRPr lang="sk-SK"/>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k-SK"/>
        </a:p>
      </c:txPr>
    </c:title>
    <c:autoTitleDeleted val="0"/>
    <c:plotArea>
      <c:layout>
        <c:manualLayout>
          <c:layoutTarget val="inner"/>
          <c:xMode val="edge"/>
          <c:yMode val="edge"/>
          <c:x val="0.49289545056867889"/>
          <c:y val="0.27009610337169393"/>
          <c:w val="0.33845144356955376"/>
          <c:h val="0.62483343428225313"/>
        </c:manualLayout>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F9A0-4B7C-89BD-F81F49FB0D8C}"/>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F9A0-4B7C-89BD-F81F49FB0D8C}"/>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k-SK"/>
              </a:p>
            </c:txPr>
            <c:dLblPos val="outEnd"/>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'2022'!$R$21:$R$22</c:f>
              <c:strCache>
                <c:ptCount val="2"/>
                <c:pt idx="0">
                  <c:v>Klienti zdravotných poisťovní</c:v>
                </c:pt>
                <c:pt idx="1">
                  <c:v>Samoplatcovia</c:v>
                </c:pt>
              </c:strCache>
            </c:strRef>
          </c:cat>
          <c:val>
            <c:numRef>
              <c:f>'2022'!$S$21:$S$22</c:f>
              <c:numCache>
                <c:formatCode>General</c:formatCode>
                <c:ptCount val="2"/>
                <c:pt idx="0">
                  <c:v>2270</c:v>
                </c:pt>
                <c:pt idx="1">
                  <c:v>4577</c:v>
                </c:pt>
              </c:numCache>
            </c:numRef>
          </c:val>
          <c:extLst>
            <c:ext xmlns:c16="http://schemas.microsoft.com/office/drawing/2014/chart" uri="{C3380CC4-5D6E-409C-BE32-E72D297353CC}">
              <c16:uniqueId val="{00000004-F9A0-4B7C-89BD-F81F49FB0D8C}"/>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l"/>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k-SK"/>
    </a:p>
  </c:txPr>
  <c:externalData r:id="rId3">
    <c:autoUpdate val="0"/>
  </c:externalData>
</c:chartSpace>
</file>

<file path=word/charts/chart83131313131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sk-SK"/>
              <a:t>Vývoj počtu slovenských samoplatcov </a:t>
            </a:r>
          </a:p>
          <a:p>
            <a:pPr>
              <a:defRPr/>
            </a:pPr>
            <a:r>
              <a:rPr lang="sk-SK"/>
              <a:t>2014 - 2022</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k-SK"/>
        </a:p>
      </c:txPr>
    </c:title>
    <c:autoTitleDeleted val="0"/>
    <c:plotArea>
      <c:layout/>
      <c:barChart>
        <c:barDir val="col"/>
        <c:grouping val="clustered"/>
        <c:varyColors val="0"/>
        <c:ser>
          <c:idx val="0"/>
          <c:order val="0"/>
          <c:tx>
            <c:v>Počet SK samoplatcov</c:v>
          </c:tx>
          <c:spPr>
            <a:solidFill>
              <a:schemeClr val="accent1"/>
            </a:solidFill>
            <a:ln>
              <a:noFill/>
            </a:ln>
            <a:effectLst/>
          </c:spPr>
          <c:invertIfNegative val="0"/>
          <c:cat>
            <c:numRef>
              <c:f>'2022'!$G$74:$O$74</c:f>
              <c:numCache>
                <c:formatCode>General</c:formatCode>
                <c:ptCount val="9"/>
                <c:pt idx="0">
                  <c:v>2014</c:v>
                </c:pt>
                <c:pt idx="1">
                  <c:v>2015</c:v>
                </c:pt>
                <c:pt idx="2">
                  <c:v>2016</c:v>
                </c:pt>
                <c:pt idx="3">
                  <c:v>2017</c:v>
                </c:pt>
                <c:pt idx="4">
                  <c:v>2018</c:v>
                </c:pt>
                <c:pt idx="5">
                  <c:v>2019</c:v>
                </c:pt>
                <c:pt idx="6">
                  <c:v>2020</c:v>
                </c:pt>
                <c:pt idx="7">
                  <c:v>2021</c:v>
                </c:pt>
                <c:pt idx="8">
                  <c:v>2022</c:v>
                </c:pt>
              </c:numCache>
            </c:numRef>
          </c:cat>
          <c:val>
            <c:numRef>
              <c:f>'2022'!$G$75:$O$75</c:f>
              <c:numCache>
                <c:formatCode>#,##0</c:formatCode>
                <c:ptCount val="9"/>
                <c:pt idx="0">
                  <c:v>8333</c:v>
                </c:pt>
                <c:pt idx="1">
                  <c:v>7387</c:v>
                </c:pt>
                <c:pt idx="2">
                  <c:v>8867</c:v>
                </c:pt>
                <c:pt idx="3">
                  <c:v>10170</c:v>
                </c:pt>
                <c:pt idx="4" formatCode="General">
                  <c:v>11234</c:v>
                </c:pt>
                <c:pt idx="5" formatCode="General">
                  <c:v>12249</c:v>
                </c:pt>
                <c:pt idx="6" formatCode="General">
                  <c:v>7144</c:v>
                </c:pt>
                <c:pt idx="7" formatCode="General">
                  <c:v>9291</c:v>
                </c:pt>
                <c:pt idx="8" formatCode="General">
                  <c:v>12019</c:v>
                </c:pt>
              </c:numCache>
            </c:numRef>
          </c:val>
          <c:extLst>
            <c:ext xmlns:c16="http://schemas.microsoft.com/office/drawing/2014/chart" uri="{C3380CC4-5D6E-409C-BE32-E72D297353CC}">
              <c16:uniqueId val="{00000000-3E08-4721-958A-B81613B3E6D3}"/>
            </c:ext>
          </c:extLst>
        </c:ser>
        <c:dLbls>
          <c:showLegendKey val="0"/>
          <c:showVal val="0"/>
          <c:showCatName val="0"/>
          <c:showSerName val="0"/>
          <c:showPercent val="0"/>
          <c:showBubbleSize val="0"/>
        </c:dLbls>
        <c:gapWidth val="219"/>
        <c:overlap val="-27"/>
        <c:axId val="-253558464"/>
        <c:axId val="-253565536"/>
      </c:barChart>
      <c:catAx>
        <c:axId val="-2535584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crossAx val="-253565536"/>
        <c:crosses val="autoZero"/>
        <c:auto val="1"/>
        <c:lblAlgn val="ctr"/>
        <c:lblOffset val="100"/>
        <c:noMultiLvlLbl val="0"/>
      </c:catAx>
      <c:valAx>
        <c:axId val="-25356553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crossAx val="-253558464"/>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sk-SK"/>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k-SK"/>
    </a:p>
  </c:txPr>
  <c:externalData r:id="rId3">
    <c:autoUpdate val="0"/>
  </c:externalData>
</c:chartSpace>
</file>

<file path=word/charts/chart999999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sk-SK"/>
              <a:t>Vývoj počtu</a:t>
            </a:r>
            <a:r>
              <a:rPr lang="sk-SK" baseline="0"/>
              <a:t> zahraničných samoplatcov</a:t>
            </a:r>
          </a:p>
          <a:p>
            <a:pPr>
              <a:defRPr/>
            </a:pPr>
            <a:r>
              <a:rPr lang="sk-SK" baseline="0"/>
              <a:t>2014 - 2022</a:t>
            </a:r>
            <a:endParaRPr lang="sk-SK"/>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k-SK"/>
        </a:p>
      </c:txPr>
    </c:title>
    <c:autoTitleDeleted val="0"/>
    <c:plotArea>
      <c:layout/>
      <c:barChart>
        <c:barDir val="col"/>
        <c:grouping val="clustered"/>
        <c:varyColors val="0"/>
        <c:ser>
          <c:idx val="0"/>
          <c:order val="0"/>
          <c:tx>
            <c:v>Počet zahr. samoplatcov</c:v>
          </c:tx>
          <c:spPr>
            <a:solidFill>
              <a:schemeClr val="accent1"/>
            </a:solidFill>
            <a:ln>
              <a:noFill/>
            </a:ln>
            <a:effectLst/>
          </c:spPr>
          <c:invertIfNegative val="0"/>
          <c:cat>
            <c:numRef>
              <c:f>'2022'!$G$97:$O$97</c:f>
              <c:numCache>
                <c:formatCode>General</c:formatCode>
                <c:ptCount val="9"/>
                <c:pt idx="0">
                  <c:v>2014</c:v>
                </c:pt>
                <c:pt idx="1">
                  <c:v>2015</c:v>
                </c:pt>
                <c:pt idx="2">
                  <c:v>2016</c:v>
                </c:pt>
                <c:pt idx="3">
                  <c:v>2017</c:v>
                </c:pt>
                <c:pt idx="4">
                  <c:v>2018</c:v>
                </c:pt>
                <c:pt idx="5">
                  <c:v>2019</c:v>
                </c:pt>
                <c:pt idx="6">
                  <c:v>2020</c:v>
                </c:pt>
                <c:pt idx="7">
                  <c:v>2021</c:v>
                </c:pt>
                <c:pt idx="8">
                  <c:v>2022</c:v>
                </c:pt>
              </c:numCache>
            </c:numRef>
          </c:cat>
          <c:val>
            <c:numRef>
              <c:f>'2022'!$G$98:$O$98</c:f>
              <c:numCache>
                <c:formatCode>#,##0</c:formatCode>
                <c:ptCount val="9"/>
                <c:pt idx="0">
                  <c:v>1908</c:v>
                </c:pt>
                <c:pt idx="1">
                  <c:v>1603</c:v>
                </c:pt>
                <c:pt idx="2">
                  <c:v>1907</c:v>
                </c:pt>
                <c:pt idx="3">
                  <c:v>2116</c:v>
                </c:pt>
                <c:pt idx="4" formatCode="General">
                  <c:v>2154</c:v>
                </c:pt>
                <c:pt idx="5" formatCode="General">
                  <c:v>1890</c:v>
                </c:pt>
                <c:pt idx="6" formatCode="General">
                  <c:v>395</c:v>
                </c:pt>
                <c:pt idx="7" formatCode="General">
                  <c:v>348</c:v>
                </c:pt>
                <c:pt idx="8" formatCode="General">
                  <c:v>799</c:v>
                </c:pt>
              </c:numCache>
            </c:numRef>
          </c:val>
          <c:extLst>
            <c:ext xmlns:c16="http://schemas.microsoft.com/office/drawing/2014/chart" uri="{C3380CC4-5D6E-409C-BE32-E72D297353CC}">
              <c16:uniqueId val="{00000000-B67A-4C1D-803D-6BA1DE4AE1A1}"/>
            </c:ext>
          </c:extLst>
        </c:ser>
        <c:dLbls>
          <c:showLegendKey val="0"/>
          <c:showVal val="0"/>
          <c:showCatName val="0"/>
          <c:showSerName val="0"/>
          <c:showPercent val="0"/>
          <c:showBubbleSize val="0"/>
        </c:dLbls>
        <c:gapWidth val="219"/>
        <c:overlap val="-27"/>
        <c:axId val="-253567168"/>
        <c:axId val="-253556288"/>
      </c:barChart>
      <c:catAx>
        <c:axId val="-2535671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crossAx val="-253556288"/>
        <c:crosses val="autoZero"/>
        <c:auto val="1"/>
        <c:lblAlgn val="ctr"/>
        <c:lblOffset val="100"/>
        <c:noMultiLvlLbl val="0"/>
      </c:catAx>
      <c:valAx>
        <c:axId val="-25355628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crossAx val="-253567168"/>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sk-SK"/>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k-SK"/>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88888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1616161616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77777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44444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99999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1515151515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1919191919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1111111111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2222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1010101010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5555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212121212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818181818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1313131313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1717171717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66666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1414141414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3333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888888.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16161616161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77777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44444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99999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15151515151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191919191919.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1111111111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22222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1010101010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5555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212121212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181818181818.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13131313131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17171717171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66666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1414141414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33333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glossary/_rels/document.xml.rels>&#65279;<?xml version="1.0" encoding="utf-8"?><Relationships xmlns="http://schemas.openxmlformats.org/package/2006/relationships"><Relationship Type="http://schemas.openxmlformats.org/officeDocument/2006/relationships/webSettings" Target="/word/glossary/webSettings.xml" Id="rId3" /><Relationship Type="http://schemas.openxmlformats.org/officeDocument/2006/relationships/settings" Target="/word/glossary/settings.xml" Id="rId2" /><Relationship Type="http://schemas.openxmlformats.org/officeDocument/2006/relationships/styles" Target="/word/glossary/styles.xml" Id="rId1" /><Relationship Type="http://schemas.openxmlformats.org/officeDocument/2006/relationships/fontTable" Target="/word/glossary/fontTable.xml" Id="rId4" /></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efaultPlaceholder_-1854013440"/>
        <w:category>
          <w:name w:val="Všeobecné"/>
          <w:gallery w:val="placeholder"/>
        </w:category>
        <w:types>
          <w:type w:val="bbPlcHdr"/>
        </w:types>
        <w:behaviors>
          <w:behavior w:val="content"/>
        </w:behaviors>
        <w:guid w:val="{D150BBD3-BD8B-485F-AAE2-9CCABA1691EB}"/>
      </w:docPartPr>
      <w:docPartBody>
        <w:p w:rsidR="00395307" w:rsidRDefault="002D166A">
          <w:r w:rsidRPr="000C04AE">
            <w:rPr>
              <w:rStyle w:val="Zstupntext"/>
            </w:rPr>
            <w:t>Kliknite alebo ťuknite sem a zadajte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Verdana">
    <w:panose1 w:val="020B0604030504040204"/>
    <w:charset w:val="EE"/>
    <w:family w:val="swiss"/>
    <w:pitch w:val="variable"/>
    <w:sig w:usb0="A00006FF" w:usb1="4000205B" w:usb2="00000010" w:usb3="00000000" w:csb0="0000019F" w:csb1="00000000"/>
  </w:font>
  <w:font w:name="Arial Narrow">
    <w:panose1 w:val="020B0606020202030204"/>
    <w:charset w:val="EE"/>
    <w:family w:val="swiss"/>
    <w:pitch w:val="variable"/>
    <w:sig w:usb0="00000287" w:usb1="00000800" w:usb2="00000000" w:usb3="00000000" w:csb0="0000009F" w:csb1="00000000"/>
  </w:font>
  <w:font w:name="Arial">
    <w:panose1 w:val="020B0604020202020204"/>
    <w:charset w:val="EE"/>
    <w:family w:val="swiss"/>
    <w:pitch w:val="variable"/>
    <w:sig w:usb0="E0002EFF" w:usb1="C000785B" w:usb2="00000009" w:usb3="00000000" w:csb0="000001FF" w:csb1="00000000"/>
  </w:font>
  <w:font w:name="RomanEES">
    <w:charset w:val="02"/>
    <w:family w:val="auto"/>
    <w:pitch w:val="variable"/>
  </w:font>
  <w:font w:name="Tahoma">
    <w:panose1 w:val="020B0604030504040204"/>
    <w:charset w:val="EE"/>
    <w:family w:val="swiss"/>
    <w:pitch w:val="variable"/>
    <w:sig w:usb0="E1002EFF" w:usb1="C000605B" w:usb2="00000029" w:usb3="00000000" w:csb0="000101FF" w:csb1="00000000"/>
  </w:font>
  <w:font w:name="PMingLiU">
    <w:altName w:val="新細明體"/>
    <w:panose1 w:val="02020500000000000000"/>
    <w:charset w:val="88"/>
    <w:family w:val="roman"/>
    <w:pitch w:val="variable"/>
    <w:sig w:usb0="A00002FF" w:usb1="28CFFCFA" w:usb2="00000016" w:usb3="00000000" w:csb0="00100001" w:csb1="00000000"/>
  </w:font>
  <w:font w:name="Times">
    <w:panose1 w:val="02020603050405020304"/>
    <w:charset w:val="EE"/>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ZapfCalligr AT">
    <w:altName w:val="Times New Roman"/>
    <w:panose1 w:val="00000000000000000000"/>
    <w:charset w:val="00"/>
    <w:family w:val="auto"/>
    <w:notTrueType/>
    <w:pitch w:val="variable"/>
    <w:sig w:usb0="00000003" w:usb1="00000000" w:usb2="00000000" w:usb3="00000000" w:csb0="00000001" w:csb1="00000000"/>
  </w:font>
  <w:font w:name="Century Gothic">
    <w:panose1 w:val="020B0502020202020204"/>
    <w:charset w:val="EE"/>
    <w:family w:val="swiss"/>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1"/>
    <w:family w:val="roman"/>
    <w:pitch w:val="variable"/>
    <w:sig w:usb0="00002000" w:usb1="00000000" w:usb2="00000000" w:usb3="00000000" w:csb0="00000000" w:csb1="00000000"/>
  </w:font>
  <w:font w:name="Calibri Light">
    <w:panose1 w:val="020F0302020204030204"/>
    <w:charset w:val="EE"/>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D166A"/>
    <w:rsid w:val="00032128"/>
    <w:rsid w:val="00081B13"/>
    <w:rsid w:val="000B50CF"/>
    <w:rsid w:val="00115512"/>
    <w:rsid w:val="00161A2E"/>
    <w:rsid w:val="001634C5"/>
    <w:rsid w:val="00225338"/>
    <w:rsid w:val="002D166A"/>
    <w:rsid w:val="002F6A8F"/>
    <w:rsid w:val="00362F7A"/>
    <w:rsid w:val="00395307"/>
    <w:rsid w:val="00467291"/>
    <w:rsid w:val="00474CAB"/>
    <w:rsid w:val="00502D4C"/>
    <w:rsid w:val="005E0017"/>
    <w:rsid w:val="005E0C8F"/>
    <w:rsid w:val="00664F55"/>
    <w:rsid w:val="006B76E7"/>
    <w:rsid w:val="00706CBF"/>
    <w:rsid w:val="00730009"/>
    <w:rsid w:val="007E77D3"/>
    <w:rsid w:val="007F7628"/>
    <w:rsid w:val="00935AD7"/>
    <w:rsid w:val="0095294B"/>
    <w:rsid w:val="00A3682D"/>
    <w:rsid w:val="00A93A3F"/>
    <w:rsid w:val="00B036F2"/>
    <w:rsid w:val="00B11E98"/>
    <w:rsid w:val="00B63BAD"/>
    <w:rsid w:val="00B66699"/>
    <w:rsid w:val="00BD16A2"/>
    <w:rsid w:val="00C51163"/>
    <w:rsid w:val="00C727A0"/>
    <w:rsid w:val="00CB56F7"/>
    <w:rsid w:val="00CB5AB1"/>
    <w:rsid w:val="00D86165"/>
    <w:rsid w:val="00DB01D2"/>
    <w:rsid w:val="00E31D2B"/>
    <w:rsid w:val="00F262C9"/>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sk-SK" w:eastAsia="sk-SK"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y">
    <w:name w:val="Normal"/>
    <w:qFormat/>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styleId="Zstupntext">
    <w:name w:val="Placeholder Text"/>
    <w:basedOn w:val="Predvolenpsmoodseku"/>
    <w:uiPriority w:val="99"/>
    <w:semiHidden/>
    <w:rsid w:val="007F7628"/>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11111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&#65279;<?xml version="1.0" encoding="utf-8"?><Relationships xmlns="http://schemas.openxmlformats.org/package/2006/relationships"><Relationship Type="http://schemas.openxmlformats.org/officeDocument/2006/relationships/customXmlProps" Target="/customXml/itemProps1111111.xml" Id="rId1" /></Relationships>
</file>

<file path=customXml/_rels/item2222222.xml.rels>&#65279;<?xml version="1.0" encoding="utf-8"?><Relationships xmlns="http://schemas.openxmlformats.org/package/2006/relationships"><Relationship Type="http://schemas.openxmlformats.org/officeDocument/2006/relationships/customXmlProps" Target="/customXml/itemProps2222222.xml" Id="rId1" /></Relationships>
</file>

<file path=customXml/item1.xml><?xml version="1.0" encoding="utf-8"?>
<DAEMSEngagementItemInfo xmlns="http://schemas.microsoft.com/DAEMSEngagementItemInfoXML">
  <EngagementID>1108</EngagementID>
  <LogicalEMSServerID>-3592746921699524991</LogicalEMSServerID>
  <WorkingPaperID>2169258147800000113</WorkingPaperID>
</DAEMSEngagementItemInfo>
</file>

<file path=customXml/item2222222.xml><?xml version="1.0" encoding="utf-8"?>
<b:Sources xmlns:b="http://schemas.openxmlformats.org/officeDocument/2006/bibliography" xmlns="http://schemas.openxmlformats.org/officeDocument/2006/bibliography" SelectedStyle="\APA.XSL" StyleName="APA"/>
</file>

<file path=customXml/itemProps1111111.xml><?xml version="1.0" encoding="utf-8"?>
<ds:datastoreItem xmlns:ds="http://schemas.openxmlformats.org/officeDocument/2006/customXml" ds:itemID="{808E6E0E-BCFA-4F6D-B7A7-D22A511108F7}">
  <ds:schemaRefs>
    <ds:schemaRef ds:uri="http://schemas.microsoft.com/DAEMSEngagementItemInfoXML"/>
  </ds:schemaRefs>
</ds:datastoreItem>
</file>

<file path=customXml/itemProps2222222.xml><?xml version="1.0" encoding="utf-8"?>
<ds:datastoreItem xmlns:ds="http://schemas.openxmlformats.org/officeDocument/2006/customXml" ds:itemID="{76C11D96-FDCE-4B76-BD21-B960190A8E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431</TotalTime>
  <Pages>1</Pages>
  <Words>38026</Words>
  <Characters>216751</Characters>
  <Application>Microsoft Office Word</Application>
  <DocSecurity>0</DocSecurity>
  <Lines>1806</Lines>
  <Paragraphs>508</Paragraphs>
  <ScaleCrop>false</ScaleCrop>
  <HeadingPairs>
    <vt:vector size="6" baseType="variant">
      <vt:variant>
        <vt:lpstr>Názov</vt:lpstr>
      </vt:variant>
      <vt:variant>
        <vt:i4>1</vt:i4>
      </vt:variant>
      <vt:variant>
        <vt:lpstr>Title</vt:lpstr>
      </vt:variant>
      <vt:variant>
        <vt:i4>1</vt:i4>
      </vt:variant>
      <vt:variant>
        <vt:lpstr>Název</vt:lpstr>
      </vt:variant>
      <vt:variant>
        <vt:i4>1</vt:i4>
      </vt:variant>
    </vt:vector>
  </HeadingPairs>
  <TitlesOfParts>
    <vt:vector size="3" baseType="lpstr">
      <vt:lpstr>I</vt:lpstr>
      <vt:lpstr>I</vt:lpstr>
      <vt:lpstr>I</vt:lpstr>
    </vt:vector>
  </TitlesOfParts>
  <Company>Deloitte.</Company>
  <LinksUpToDate>false</LinksUpToDate>
  <CharactersWithSpaces>254269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dc:title>
  <dc:creator>adurkova</dc:creator>
  <cp:lastModifiedBy>Kollár Jakub</cp:lastModifiedBy>
  <cp:revision>25</cp:revision>
  <cp:lastPrinted>2023-04-28T13:43:00Z</cp:lastPrinted>
  <dcterms:created xsi:type="dcterms:W3CDTF">2022-12-16T07:50:00Z</dcterms:created>
  <dcterms:modified xsi:type="dcterms:W3CDTF">2023-04-28T14:04:00Z</dcterms:modified>
</cp:coreProperties>
</file>